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海南医学院第一附属医院中西医协同“旗舰”医院能力建设项目-设备购置项目第四批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HCZB-2025-ZB0535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海南医学院第一附属医院中西医协同“旗舰”医院能力建设项目-设备购置项目第四批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HCZB-2025-ZB0535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海南医学院第一附属医院中西医协同“旗舰”医院能力建设项目-设备购置项目第四批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17,150,000.00元</w:t>
      </w:r>
      <w:r>
        <w:rPr>
          <w:rFonts w:ascii="仿宋_GB2312" w:hAnsi="仿宋_GB2312" w:cs="仿宋_GB2312" w:eastAsia="仿宋_GB2312"/>
        </w:rPr>
        <w:t>壹仟柒佰壹拾伍万元整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采购包1：2,700,000.00元</w:t>
            </w:r>
          </w:p>
          <w:p>
            <w:pPr>
              <w:pStyle w:val="null3"/>
              <w:jc w:val="left"/>
            </w:pPr>
            <w:r>
              <w:rPr>
                <w:rFonts w:ascii="仿宋_GB2312" w:hAnsi="仿宋_GB2312" w:cs="仿宋_GB2312" w:eastAsia="仿宋_GB2312"/>
              </w:rPr>
              <w:t>采购包2：12,850,000.00元</w:t>
            </w:r>
          </w:p>
          <w:p>
            <w:pPr>
              <w:pStyle w:val="null3"/>
              <w:jc w:val="left"/>
            </w:pPr>
            <w:r>
              <w:rPr>
                <w:rFonts w:ascii="仿宋_GB2312" w:hAnsi="仿宋_GB2312" w:cs="仿宋_GB2312" w:eastAsia="仿宋_GB2312"/>
              </w:rPr>
              <w:t>采购包3：1,600,000.00元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(包括采矿业, 制造业,电力、热力、燃气及水生产和供应业)。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16.10合同参考模版以附件为准。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HCZB-2025-ZB0535</w:t>
      </w:r>
    </w:p>
    <w:p>
      <w:pPr>
        <w:pStyle w:val="null3"/>
        <w:jc w:val="left"/>
      </w:pPr>
      <w:r>
        <w:rPr>
          <w:rFonts w:ascii="仿宋_GB2312" w:hAnsi="仿宋_GB2312" w:cs="仿宋_GB2312" w:eastAsia="仿宋_GB2312"/>
          <w:sz w:val="21"/>
        </w:rPr>
        <w:t>2.项目名称：</w:t>
      </w:r>
      <w:r>
        <w:rPr>
          <w:rFonts w:ascii="仿宋_GB2312" w:hAnsi="仿宋_GB2312" w:cs="仿宋_GB2312" w:eastAsia="仿宋_GB2312"/>
          <w:sz w:val="21"/>
        </w:rPr>
        <w:t>海南医学院第一附属医院中西医协同</w:t>
      </w:r>
      <w:r>
        <w:rPr>
          <w:rFonts w:ascii="仿宋_GB2312" w:hAnsi="仿宋_GB2312" w:cs="仿宋_GB2312" w:eastAsia="仿宋_GB2312"/>
          <w:sz w:val="21"/>
        </w:rPr>
        <w:t>“旗舰”医院能力建设项目-设备购置项目第四批</w:t>
      </w:r>
    </w:p>
    <w:p>
      <w:pPr>
        <w:pStyle w:val="null3"/>
        <w:jc w:val="left"/>
      </w:pPr>
      <w:r>
        <w:rPr>
          <w:rFonts w:ascii="仿宋_GB2312" w:hAnsi="仿宋_GB2312" w:cs="仿宋_GB2312" w:eastAsia="仿宋_GB2312"/>
          <w:sz w:val="21"/>
        </w:rPr>
        <w:t>3.预算金额</w:t>
      </w:r>
      <w:r>
        <w:rPr>
          <w:rFonts w:ascii="仿宋_GB2312" w:hAnsi="仿宋_GB2312" w:cs="仿宋_GB2312" w:eastAsia="仿宋_GB2312"/>
          <w:sz w:val="21"/>
        </w:rPr>
        <w:t>1715</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270</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1285</w:t>
      </w:r>
      <w:r>
        <w:rPr>
          <w:rFonts w:ascii="仿宋_GB2312" w:hAnsi="仿宋_GB2312" w:cs="仿宋_GB2312" w:eastAsia="仿宋_GB2312"/>
          <w:sz w:val="21"/>
        </w:rPr>
        <w:t>万元，第</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160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1715</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270</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1285</w:t>
      </w:r>
      <w:r>
        <w:rPr>
          <w:rFonts w:ascii="仿宋_GB2312" w:hAnsi="仿宋_GB2312" w:cs="仿宋_GB2312" w:eastAsia="仿宋_GB2312"/>
          <w:sz w:val="21"/>
        </w:rPr>
        <w:t>万元，第</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160</w:t>
      </w:r>
      <w:r>
        <w:rPr>
          <w:rFonts w:ascii="仿宋_GB2312" w:hAnsi="仿宋_GB2312" w:cs="仿宋_GB2312" w:eastAsia="仿宋_GB2312"/>
          <w:sz w:val="21"/>
        </w:rPr>
        <w:t>万元（报价超过单价或总价最高限价，按无效响应文件处理）</w:t>
      </w:r>
    </w:p>
    <w:p>
      <w:pPr>
        <w:pStyle w:val="null3"/>
        <w:jc w:val="left"/>
      </w:pPr>
      <w:r>
        <w:rPr>
          <w:rFonts w:ascii="仿宋_GB2312" w:hAnsi="仿宋_GB2312" w:cs="仿宋_GB2312" w:eastAsia="仿宋_GB2312"/>
          <w:sz w:val="21"/>
        </w:rPr>
        <w:t>5.采购标的需要实现的目标：</w:t>
      </w:r>
      <w:r>
        <w:rPr>
          <w:rFonts w:ascii="仿宋_GB2312" w:hAnsi="仿宋_GB2312" w:cs="仿宋_GB2312" w:eastAsia="仿宋_GB2312"/>
          <w:sz w:val="21"/>
        </w:rPr>
        <w:t>海南医学院第一附属医院中西医协同</w:t>
      </w:r>
      <w:r>
        <w:rPr>
          <w:rFonts w:ascii="仿宋_GB2312" w:hAnsi="仿宋_GB2312" w:cs="仿宋_GB2312" w:eastAsia="仿宋_GB2312"/>
          <w:sz w:val="21"/>
        </w:rPr>
        <w:t>“旗舰”医院能力建设项目-设备购置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智能下肢康复机器人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智能上肢康复机器人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12,850,000.00</w:t>
      </w:r>
    </w:p>
    <w:p>
      <w:pPr>
        <w:pStyle w:val="null3"/>
        <w:jc w:val="left"/>
      </w:pPr>
      <w:r>
        <w:rPr>
          <w:rFonts w:ascii="仿宋_GB2312" w:hAnsi="仿宋_GB2312" w:cs="仿宋_GB2312" w:eastAsia="仿宋_GB2312"/>
        </w:rPr>
        <w:t>采购包最高限价（元）: 12,850,000.00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骨科手术机器人（骨科手术导航定位系统）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中医人工智能辅助诊疗系统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智能下肢康复机器人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智能上肢康复机器人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骨科手术机器人（骨科手术导航定位系统）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中医人工智能辅助诊疗系统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标的名称：智能下肢康复机器人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1、通过人体解剖结构设计，训练过程中不限制患者任意运动自由度，确保骨盆运动自由度；同时，可根据患者病情，自由调节骨盆矢状面横移自由度和侧倾自由度。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动态减重：患者运动过程中提供动态减重，同时不限制患者骨盆上下运动自由度；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3、操控方式：意图操控无需学习、想走就走；双摇杆布局适应不同患侧患者；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4、步行训练：提供助力、阻抗、跟随三种步行训练模式，调节助力、阻力值；</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5、步态信息采集：激光传感器实时采集患者步态信息；</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6、坐站功能：采用动力学模型实现力场控制、构建空气动力椅，有效减轻患者膝关节出力，AI智能算法+意图控制实时匹配患者所需支撑力；</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7、平衡训练：安全防护、；实时骨盆形心变化、闭环反馈、提升患者主动控制意识；实时记录骨盆形心变化，评估算法实时计算形心轨迹，实现“评估、训练、评估”的康复闭环；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8、游戏训练：将重心转移训练、坐站训练、步行训练等与情景互动相结合，提升训练趣味性；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9、安全性：实时监测力、位置、速度等信息，提供防摔、急停、避障等多重安全防护；</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便捷性：优化设计，缩短穿戴准备时间；支持人脸识别和账号密码登陆；底盘避空设计，支持本体感知训练和步行任务训练；外宽可自由进出1000kg标准电梯、普通住宅入户门；内宽可自由进出600mm宽以内轮椅；</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11、适应性：操作屏幕自由调节、骨盆高度自动适应，能满足95%以上成年人康复训练需求；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12、云平台显示器≥85英寸。</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13、VR虚拟现实定制化训练步道：长≥ 6600mm，宽≥ 4000mm，转弯半径≥ 1200mm。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14、定制化医院康复虚拟场景；</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15、配套数据库系统：有自己的云平台，有医生PC操作系统，有患者及家属小程序系统。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16、运行环境：Win10或以上版本;</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17、下肢硬件参数：17.1设备尺寸（长×宽×高）：1150mm×890mm×1610mm，可上下浮动5%;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17.2升降运动范围：≤550mm，≥1050mm;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17.3骨盆可调宽度：≤340mm，≥420mm，可分档调节：</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17.4骨盆水平摆动距离：左右两边≥35mm;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17.5骨盆垂直摆动角度：上下各≥5°;</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17.6骨盆支撑机构最大可承载：≥135kg;</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17.7减重范围：0-50kg;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17.8控制操作台可调角度：55°~88°;</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18、训练器功能:步行训练、坐站训练、游戏训练和平衡测定;</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19、训练器的组成:由主机（控制操作台、升降立柱、骨盆支撑机构、上肢抓握扶手装置、移动平台、电气控制箱）以及骨盆支撑带、充电器、电源线组成。</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20、电源要求：可充电电池，容量≥10Ah，支持主机正常工作≥8小时；治疗时间：电池电量100%状态下正常使用时间不低于8小时；</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 1 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2、骨盆支撑带 1 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3、充电器 1 个 配套使用</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4、电源线 1 根</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5、康复训练手套 1 副</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7、医院VR场景定制设计 1 套</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8、定制化场景步道 1 套</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9、云平台系统 1 套</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10、医生PC管理系统 1 套</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11、云平台现实显示器 1 台</w:t>
            </w:r>
          </w:p>
        </w:tc>
      </w:tr>
    </w:tbl>
    <w:p>
      <w:pPr>
        <w:pStyle w:val="null3"/>
        <w:jc w:val="left"/>
      </w:pPr>
      <w:r>
        <w:rPr>
          <w:rFonts w:ascii="仿宋_GB2312" w:hAnsi="仿宋_GB2312" w:cs="仿宋_GB2312" w:eastAsia="仿宋_GB2312"/>
        </w:rPr>
        <w:t>标的名称：智能上肢康复机器人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自由度：不小于6个自由度；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2、助力大小： 0~25N精准可调；</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3、虚拟力通道：不少于5档可调；</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力与力矩无噪音分辨率：Fxy：≤0.2N，Fz：≤0.8N，Txy：≤0.02Nm，Tz：≤0.01Nm；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力与力矩感知全尺寸非线性特征：不高于2%；</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6、安装面积不超过：1.5m*1.5m；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7、保护：力过载保护（痉挛保护）、急停保护。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8、运行环境主机：8.1CPU：英特尔(Intel)i7 或以上性能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8.2显卡：独立显卡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8.3运行内存：≥16GB</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软件环境：Win10或以上版本</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9、性能指标：9.1训练位时，训练器在使用过程中，不应存在训练位与训练位之间或同一训练位之间的器械干涉、运动范围干涉、人体干涉等现象。不应出去剪切、挤压部位和旋转活动部件。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9.2在训练位正常训练状态下，使用者可触及的区域内，不应存在被剪切、卷入、挤压或碰撞的可能。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9.3在训练器高1800mm以下，处于训练位正常训练状态时，使用者可触及范围的活动部件与相邻的活动或固定部件的距离应大于60mm，若仅危及手指，则应大于25mm；若活动件与固定件的距离保持不变，其间距应大于10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10、抓握杆移动范围：10.1抓握杆左右水平移动范围≥600mm。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10.2抓握杆前后水平移动范围≥300mm。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10.3抓握杆上下垂直移动范围≥300mm。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10.4抓握杆直径应为30mm~45mm。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11、安全防护装置：矩形依托面的宽度应≥40mm，依托面的棱角半径R应≥10mm，其余棱角半径R应≥2.5mm。训练中与人体接触的手托应采用软包防护。</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12、具备急停保护功能，训练器工作状态下，当急停按钮启动后，抓握杆停止移动。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13、力过载保护功能：训练器工作状态下，抓握杆承载≥50N的力时，触发力过载保护功能。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14、整机稳定性要求：训练器应着地平稳，底脚与水平面的差值≤2mm，并在使用中不产生晃动。 训练器做倾覆稳定性试验时，其倾翻角不应小于10°。训练器应可靠定位，试验时不产生位移。</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15、机械强度要求：15.1静载强度要求：手握持件应能承载1000N垂直力、500N水平力，承载时不应有超过f=1/50的变形； 静载试验后，应无任何断裂、松动等损坏。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15.2疲劳强度要求：使用中运动的部件，不应产生任何裂纹、破损等损坏，并仍满足标准的各项功能。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16、外观要求：16.1长度大于8mm的硬制件外露突出物，其尾端均应倒圆或采用其他方式予以防护。倒圆半径不应小于5mm。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16.2螺钉的外露长度不应超过其螺距的2倍，突出部分不允许有锐利尖端和毛刺，或其端部应有光滑的螺母帽覆盖。</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16.3硬质材料的边缘和尖角，应有半径大于2.5mm的圆弧过渡或其他永久保护件予以防护。</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16.4焊接件焊缝表面均匀平整，无漏焊、虚焊、夹渣、裂缝、烧穿、飞溅物等缺陷。</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17、软包要求：17.1手托软包填充物应充盈饱满，缝边应牢固规整，外表面不应有褶皱、褪色、跳线和破损等缺陷。</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17.2与人体接触的零部件不应采用玻璃纤维等对人体有刺激的增强材料。</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18、表面涂层：18.1钢铁制件（不锈钢除外）表面采用喷粉防锈处理。喷涂表面色泽均匀，光滑平整，不允许有露底、起泡、脱落、开裂、漏挂和明显的擦伤、碰伤等缺陷。</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18.2镀层件表面应色泽光亮、均匀，不应有锈蚀、露底、鼓泡、剥落和明显的划伤、毛刺等缺陷。</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19、环保要求：19.1训练器在正常使用时产生的噪声不应大于声压60dB(A)。</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19.2使用的橡胶、塑料、皮革、木材等非金属制品和金属制品的表面涂层，不应存在感官能觉察到的异味，原材料及涂料应符合有关环保的规定。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20、电源电压：AC220V~、50Hz，额定功率：≤350VA。</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 1 台</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2、机械臂 1 个</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3、训练手拖 1 套</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4、负重调节手柄 1 个</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5、USB线 1 条</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6、电源线 1 条</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7、显示屏 1 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标的名称：骨科手术机器人（骨科手术导航定位系统）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 适用范围：在脊柱外科开放或经皮手术、关节外科手术中，用于手术器械和植入物的导航定位。手术术式包括脊柱全节段（颈椎、胸椎、腰椎、骶骨）的经皮或开放手术，全膝关节置换术及全髋关节置换术，骨盆四肢手足部的创伤内固定手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系统精度≤1.5mm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图像来源及术中配准方式：具备术中三维图像及3D配准方式、术前CT及术中点阵配准方式和具备术中二维图像及2D配准方式。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2.执行系统：2.1 具备机械臂集成规划及控制模块，为术者提供主动与被动控制机械臂功能。：2.1.1 支持自动执行和手动操作模式控制机械臂。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2.1.2 支持术中螺钉切换和截骨面选择。</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2.1.3 可调整机械臂运行姿态。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2.2 具备多种机械臂运动执行状态提示：包括机械臂末端灯光提示、语音提示、音效提示，可提示机械臂运行精度状态及手术计划切换情况。</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2.3 具备机械臂运行自动补偿纠正功能，在机械臂执行规划过程中可以根据目标位置移动实时调整运行轨迹直到运行到位。</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2.4 机械臂精度：机械臂位置重复性误差≤0.2mm，机械臂位置准确度误差≤1.0mm。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2.5 机械臂末端具备 360 度排布的≥5个矩阵面进行主动全向示踪，并且可自适应切换跟踪。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2.6 机械臂非床旁固定设计，机械臂自由度≥6 自由度。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2.7 机械臂可达半径≥850mm，有效工作空间≥300mm x 300mm x 300mm。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2.8 具备智能位姿和智能末端位置控制系统，能够实现机械臂的自动路径规划和精度校准。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2.9 具备稳定支撑系统。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2.10 具备碰撞停止功能：机械臂与其他设备发生碰撞时，机械臂具有自动停止运动的功能。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 控制系统：3.1 光学跟踪系统：3.1.1 具备术中实时追踪定位功能，具备患者位置追踪器，可实时监控患者位置变化，并对应调整机械臂保证精准定位。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3.1.2 探测精度≤0.25mm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3.1.3 具备双目位置传感器发射的红外光系统。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3.1.4 具备透镜型反光标记物。</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3.2 计算机内存≥16G，计算机硬盘容量≥2TB。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3.3 系统原机具备手术规划触摸屏≥2台，屏分辨率≥1920*1080。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3.4 提供断电保护功能：不间断电源支持主控台车和机械臂工作时间不小于6分钟。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3.5 主控集成式一体设计，系统台车数量≤2台。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4.导航定位工具包：4.1 具备 3D 导航定位工具包：4.1.1 具备 3D 标定器，在机器人手术系统中用于手术路径空间定位计算的参考基准。</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4.1.2 具备多种规格的套筒，用于骨性通道的引导。</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4.2 具备膝关节导航定位工具包：4.2.1 具备截骨引导器，用于截骨工具的定位和引导。</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4.2.2 截骨引导器采用十字交叉双槽设计，可自动分析最优截骨设置路径，快速完成位置指引。</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4.2.3 可适配医院常规截骨工具，实现机械臂引导的截骨，无需特定品牌的截骨工具，无需四合一截骨导板，无需开髓，更换工具即可完成定位截骨。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4.3 具备全髋关节导航定位工具包：4.3.1 具备髋臼磨锉和臼杯打入引导器。</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4.3.2 具备髋臼磨锉跟踪器，用于确定髋臼锉的空间位置和姿态。</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4.3.3 具备臼杯假体植入工具跟踪器，用于确定臼杯假体的空间位置和姿态。</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4.4具备2D导航定位工具包：4.4.1 具备2D标定器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4.4.2 具备大于2种规格套筒，用于骨性通道引导</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 软件系统：5.1 具备全中文操作界面。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5.2 具备图像采集功能：5.2.1 具备图像导入功能，实现术中透视图像的显示，并以图片格式存储在计算机内。</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5.2.2 具备 DICOM 数字图像采集功能，实现术中透视图像的显示。</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5.3 具备 3D 图像自动注册（配准）算法，能够自动的从容积图像中计算出系统各部件在空间位置中的信息。</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5.4 具备 3D 图像重建和显示功能，能够重建容积图像并供以显示及交互。</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5.5 具备植入物规格设计功能：软件提供方法使操作者可以在透视图像上进行手术路径的规划，并计算出手术路径的位置坐标以及路径深度参考数据。在手术规划完成后，在图像上以一定的形式显示出空心钉的位置，供操作者观察判断规划是否合理。</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5.6 具备辅助螺钉规划设计功能，可根据椎弓根形态给出螺钉通道位置建议。</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5.7 在关节手术中采用CT-骨表面点面配准算法，可实现粗配准和精配准。</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5.8 关节手术模块具备自动删除最大误差配准点功能。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5.9 具备连续及单点力线平衡记录功能，可以实现-10°至130°间连续的膝关节屈伸状态记录，显示屈伸的运动趋势、内外侧间隙、力线状态。</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5.10 具备精度反馈算法，通过光学跟踪器及机械臂精准位姿控制达到综合末端精度实时补偿。</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5.11 具备机器人姿态和轨迹模拟仿真模块：在机械臂运动之前首先进行手术场景仿真和机械臂运动仿真，模拟显示机械臂运动到位过程，供医生确认并控制机械臂实际运动到位。</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5.12 开放假体平台，适配两个及以上的市售品牌的关节假体。</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5.13 具备2D二维图像验证功能，具备2D图像验证算法。</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5.14 具备图像失真校正功能，校正后的2D规划用图像失真小于等于3%</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配置清单：1、主机（包含机械臂、移动平台、控制机箱、电源模块、主机通讯模块、稳定支撑系统、连接线缆） 1台</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2、主控台车（包含光学跟踪系统、移动操作平台、计算机系统、光学跟踪相机、相机支架、连接线缆及电源） 2辆</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3、手术计划与控制软件（包含颈胸椎手术计划软件、腰骶椎手术计划软件、手术导航控制系统软件、关节置换手术计划与控制软件、创伤手术计划软件）1套</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4、脊柱功能组件：4.1导航定位工具包（3D工具包）：低温消毒灭菌3D工具2套和高温消毒灭菌3D工具2套</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4.2骨科手术器械通用手柄 2把</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4.3转接头 2个</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5、膝关节功能组件：5.1导航定位工具包（膝关节工具包）：低温消毒灭菌膝关节工具2套和高温消毒灭菌膝关节工具2套</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5.2打拔器 2个</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5.3扭力手柄 2个</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5.4骨科导向器 2个</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5.5膝关节间隙评估块 2个</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5.6快接头 2个</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6、髋关节功能组件：6.1导航定位工具包（髋关节工具包）：低温消毒灭菌髋关节工具2套和高温消毒灭菌髋关节工具2套</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6.2打拔器 2把</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6.3扭力手柄 2把</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6.4人工全髋关节置换手术器械包 2套</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6.5快接头 2个</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7、创伤关节组件：7.1导航定位工具包（2D工具包）：低温消毒灭菌2D工具2套和高温消毒灭菌髋关节2D工具2套</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7.2打拔器 2把</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7.3骨科手术通用手柄 2套</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7.4快接头 2个</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标的名称：中医人工智能辅助诊疗系统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1、组成：通过软硬一体化的形式实现快速采集分析诊断临床四诊信息。</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2、中医望闻问切四诊系统：2.1中医舌面象诊断系统（望诊模块）：舌面象采集，独立可移动采集仓装置；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2.2中医闻诊诊断系统（闻诊模块）：用于声音和气味判别模块；</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2.3中医体质辨识系统（问诊模块）；</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2.4中医脉象诊断系统（脉诊模块）：袖带式脉搏采集装置，具备压力传感器，气路，磁吸式袖带等；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3.具备个性化养生调理系统、经典处方系统。</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4、可移动分体台车式设计。</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5.中医舌面象诊断系统（望诊模块）：5.1、运用计算机标准化技术采集分析舌面象信息，具备采集和分析功能。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5.2对舌：舌色≧16种、舌络≧3种、舌形≧9种 、舌态≧6种、苔色≧7种、苔质≧15种；</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5.3对面：唇色≧8种，面色≧19种，面部光泽≧3种，局部特征≧3种。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5.4、计算机自动化操作；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5.5、舌面象自动拍照功能。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5.6、相机参数：5.6.1、暗箱采集环境，并有专用净化、通风装置；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5.6.2、显色指数Ra≥90；</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5.6.3、色温在5000K～6000K之间；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5.6.4、照度与照度的均匀性：多点检测舌、面单元患者应用部分的照度值（Ec）均为在拍摄窗口，照度≥2500lux。</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5.7、可以通过计算机程序远程控制相机拍摄；</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6、中医闻诊诊断系统（闻诊模块）：6.1通过声音诊断，气味诊断，对闻诊系统进行判别。</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6.2具备五脏相音诊断系统</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7、中医体质辨识系统（问诊模块）：7.1、按照中华中医药学会标准ZYYXH/T157-2009《中医体质分类与判定》的要求进行问诊，并对9种基本体质及≥63种复合体质以及≥59种症型进行自动判别。</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7.2、得出检测者的体质类型，体质特征，发病倾向，环境适应力等针对老年人中医健康管理、高血压中医健康管理、 Ⅱ型糖尿病中医健康管理、儿童及孕产妇健康管理等。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8、中医脉象诊断系统（脉诊模块）：8.1、通过袖带式传感器进行腕部固定以进行准确的脉象定位，通过传感器的双层袖带结构，进行方框定位校正；</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8.2、采用全自动气体加压方式。自动确定最佳取脉压力：按照阶梯加压方式，自动进行分段加压，并确定最佳取脉压力；脉象采集器具有过压保护功能。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8.3、全自动气体加压传感器，自身重量≤50克；</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8.4、脉搏传感器触力面为符合人体工程学并模仿中医指法的Φ8圆形触力面；</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8.5、脉象传感器灵敏度≥0.5mV/克力；</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8.6、采样精度： ≥24 BIT；</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8.7、采样时间：≤40秒；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8.8、脉象浮中沉自动阶梯加压；浮中沉静态取脉压调节范围：50g-225g；调节步长≤25，误差：不超过±10%；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8.9、动态取脉压：在0-250g的静压范围内，对于脉宽为0.5s的标准动压测量，误差不超过±10%；</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8.10、加压测量：气泵加压，最大压力：≥300mmHg；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8.11、气路测量：将300 mmHg的压力冲入气路，在1min内气路压力≥5%；</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8.12、用于临床脉象检测,可提供脉图并检测计算出最佳脉压、脉率、主波高度、上升时间、上升角5个脉象参数。</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9、个性化养生调理系统：9.1可提供体质成因解读，以及易发疾病的风险预警提示；</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9.2所提供的个性化养生调理方案，包含饮食调理、药物调理，运动调理，食疗食谱等内容，为被测试者提供个性化的健康养生指导建议；</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9.3可建立电子健康档案，进行长期中医健康管理服务。</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10、经典处方系统：可依据望闻问切四诊信息，得出病人的病名，证候名，由专家数据库开出相应的治疗方剂，包括中医药方，按摩，针灸穴位的选取，中成药等</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11、中医智能检测：11.1可以对接中医望闻问切四诊，中医经络检测仪，中医红外热成像仪，五脏相音辩识系统，或其他健康评测仪器数据。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11.2通过本系统可以直接操作对接仪器，可以形成远程操控仪器。</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11.3.可以对接中医望闻问切四诊，中医经络检测仪，中医红外热成像仪，五脏相音辩识系统，或其他健康评测仪器数据。</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11.4通过本系统可以形成远程操控仪器。</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12、中医子午流注系统：12.1、具有定时开穴功能：软件可以根据当前实时时间自动推算出当前的最佳治疗穴位。</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12.2、具有开穴方法可选功能：医生可以根据需要选择不同开穴的方法， 有四种开穴方法可选，分别是纳甲法，纳支法，灵龟八法，飞腾八法。</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12.3、具有时区设定功能：由于使用区域可能受时差的影响，软件可根据当地所在时区进行设定，保证开穴的准确性。</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12.4、具有治疗方案可选功能：医生可以根据需要选择不同的治疗方案。 有五种治疗方案可选，分别是脏腑辨证法，经络辨证法，对症选穴法，中医辨病法，西医病名法。医师可自行对开穴穴位进行调整</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12.5、具有穴位提示功能：通过 3D人可实时动态显示当前开启穴位的位置并闪烁，方便医生使用，同时对当前穴位的功能主治、穴位解释及针灸法进行说明。</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12.6、具有自助学习功能：软件的学习功能区存储有丰富的学习资源，医生可以自助进行系统完善学习。</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12.7、具有动态循经图指引功能：医生可以选择需要学习的经络，软件可对所选经络进行循经指引，并对流注时辰、病侯、概述、经穴进行说明。可依据不同使用场景，可以调整穴位流转速度及周期</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13、远程会诊系统：13.1具备远程医疗功能，支持多地专家会诊，实现中医远程诊断及资源共享。</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13.2线上会诊房间可以同时开放多间，单个房间容纳人数≥4500人</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13.3支持身份证刷卡获取受试者信息，智慧健康云平台。</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14、软件系统：14.1可与中医国医大师传承工作室对接（提供相关材料）</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14.2具备患者信息统计查询功能，利用中医大数据挖掘系统，可以形成柱状图和饼状图的分析。</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15.可以接入收治疗设备的信息进行统计和分析。</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16.中西医主动健康评估系统：16.1至少含生活方式评估，生化检测评估，中医体质评估，舌面脉诊评估等</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16.2报告内容至少含综合分析，保健穴位，睡眠方案，心里方案，慢病预防，AI机器人等。</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16.3健康计划至少6周，包括早午晚餐，运动方案指导，中医情志训练。</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16.4营养方案以身体体重为基础，最少包括七天内的身体营养需求，含食物建议，食物重量，食物分类。能够分析身体基础能量消耗以及能量需要量，蛋白质需要量，脂肪需要量，碳水化合物需要量。</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16.5最少包含七天的运动方案指导，包括各种运动方式，运动量指导</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16.6可兼容西医生化检测评估指标≥250项。</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17.具备中医健康档案客观化采集与数字化存储、健康风险评估、中医健康状态评价、中医养生调理建议、中医预防保健、亚健康评测、疗效评估、慢病健康管理、远程医疗服务、人工智能主检、人工智能随访、中医检后健康管理等功能。</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18.对体质辩识、中医智能检测、治疗设备、子午流注智能寻时开穴、等数据进行分析统计可以多种直观方式体现柱状图和饼状图等。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要求：2.1.对“▲”参数条款符合情况提供有效证明材料加盖公章，应提供但不限于产品彩页、技术白皮书、投标货物制造商公开发布的印刷资料等；2.2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资格文件里的承诺函和声明函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”条款的技术指标一共4个，每一项不满足扣2.65分。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10.60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”和非“★”条款的技术指标一共43个，每一项不满足扣0.8分。</w:t>
            </w:r>
          </w:p>
        </w:tc>
        <w:tc>
          <w:tcPr>
            <w:tcW w:type="dxa" w:w="831"/>
          </w:tcPr>
          <w:p>
            <w:pPr>
              <w:pStyle w:val="null3"/>
              <w:jc w:val="right"/>
            </w:pPr>
            <w:r>
              <w:rPr>
                <w:rFonts w:ascii="仿宋_GB2312" w:hAnsi="仿宋_GB2312" w:cs="仿宋_GB2312" w:eastAsia="仿宋_GB2312"/>
              </w:rPr>
              <w:t>34.40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”和非“★”条款的技术指标一共48个，每一项不满足扣1分。</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9分，每缺少一项内容扣1.5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”条款的技术指标一共17个，每一项不满足扣1分。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”和非“★”条款的技术指标一共45个，每一项不满足扣0.6分。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智能下肢康复机器人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智能上肢康复机器人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骨科手术机器人（骨科手术导航定位系统）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中医人工智能辅助诊疗系统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