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D572B">
      <w:pPr>
        <w:spacing w:line="360" w:lineRule="auto"/>
        <w:jc w:val="center"/>
        <w:rPr>
          <w:rFonts w:hint="eastAsia"/>
          <w:b/>
          <w:bCs/>
        </w:rPr>
      </w:pPr>
      <w:bookmarkStart w:id="0" w:name="_GoBack"/>
      <w:r>
        <w:rPr>
          <w:rFonts w:hint="eastAsia"/>
          <w:b/>
          <w:bCs/>
        </w:rPr>
        <w:t>商务响应表</w:t>
      </w:r>
    </w:p>
    <w:bookmarkEnd w:id="0"/>
    <w:p w14:paraId="4F2992F1">
      <w:p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说明：供应商必须仔细阅读询价通知书“第三章 采购需求”要求在《商务响应表》中需要进行响应的商务条款，并对上述商务条款的响应情况逐项列入该表，以及对其响应情况进行说明；未列入该表的视作供应商不响应。</w:t>
      </w:r>
    </w:p>
    <w:p w14:paraId="2B6638D8">
      <w:pPr>
        <w:spacing w:line="360" w:lineRule="auto"/>
        <w:ind w:firstLine="211" w:firstLineChars="100"/>
        <w:rPr>
          <w:rFonts w:hint="eastAsia"/>
          <w:b/>
          <w:bCs/>
        </w:rPr>
      </w:pPr>
      <w:r>
        <w:rPr>
          <w:rFonts w:hint="eastAsia"/>
          <w:b/>
          <w:bCs/>
        </w:rPr>
        <w:t>供应商必须根据标的的实际情况如实填写，询价小组如发现有虚假描述的，该响应文件作无效响应文件处理。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29"/>
        <w:gridCol w:w="2861"/>
        <w:gridCol w:w="1889"/>
        <w:gridCol w:w="1637"/>
        <w:gridCol w:w="1301"/>
      </w:tblGrid>
      <w:tr w14:paraId="332F2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42" w:hRule="atLeast"/>
        </w:trPr>
        <w:tc>
          <w:tcPr>
            <w:tcW w:w="829" w:type="dxa"/>
            <w:vAlign w:val="center"/>
          </w:tcPr>
          <w:p w14:paraId="70723942"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861" w:type="dxa"/>
            <w:vAlign w:val="center"/>
          </w:tcPr>
          <w:p w14:paraId="146665DB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响应文件商务条款描述</w:t>
            </w:r>
          </w:p>
        </w:tc>
        <w:tc>
          <w:tcPr>
            <w:tcW w:w="1889" w:type="dxa"/>
            <w:vAlign w:val="center"/>
          </w:tcPr>
          <w:p w14:paraId="5A16C0E9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供应商商务响应情况描述</w:t>
            </w:r>
          </w:p>
        </w:tc>
        <w:tc>
          <w:tcPr>
            <w:tcW w:w="1637" w:type="dxa"/>
            <w:vAlign w:val="center"/>
          </w:tcPr>
          <w:p w14:paraId="65ABBCCD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响应情况说</w:t>
            </w:r>
          </w:p>
          <w:p w14:paraId="43731368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明（＋/=/-）</w:t>
            </w:r>
          </w:p>
        </w:tc>
        <w:tc>
          <w:tcPr>
            <w:tcW w:w="1301" w:type="dxa"/>
            <w:vAlign w:val="center"/>
          </w:tcPr>
          <w:p w14:paraId="6E6E459C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备注</w:t>
            </w:r>
          </w:p>
        </w:tc>
      </w:tr>
      <w:tr w14:paraId="2334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4" w:hRule="atLeast"/>
        </w:trPr>
        <w:tc>
          <w:tcPr>
            <w:tcW w:w="829" w:type="dxa"/>
          </w:tcPr>
          <w:p w14:paraId="5244E74F">
            <w:pPr>
              <w:rPr>
                <w:rFonts w:hint="eastAsia"/>
                <w:vertAlign w:val="baseline"/>
              </w:rPr>
            </w:pPr>
          </w:p>
        </w:tc>
        <w:tc>
          <w:tcPr>
            <w:tcW w:w="2861" w:type="dxa"/>
          </w:tcPr>
          <w:p w14:paraId="7E0B3136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74CC4D66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774EA14F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737E509E">
            <w:pPr>
              <w:rPr>
                <w:rFonts w:hint="eastAsia"/>
                <w:vertAlign w:val="baseline"/>
              </w:rPr>
            </w:pPr>
          </w:p>
        </w:tc>
      </w:tr>
      <w:tr w14:paraId="7EE80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4" w:hRule="atLeast"/>
        </w:trPr>
        <w:tc>
          <w:tcPr>
            <w:tcW w:w="829" w:type="dxa"/>
          </w:tcPr>
          <w:p w14:paraId="00AC429E">
            <w:pPr>
              <w:rPr>
                <w:rFonts w:hint="eastAsia"/>
                <w:vertAlign w:val="baseline"/>
              </w:rPr>
            </w:pPr>
          </w:p>
        </w:tc>
        <w:tc>
          <w:tcPr>
            <w:tcW w:w="2861" w:type="dxa"/>
          </w:tcPr>
          <w:p w14:paraId="04B08440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4D0A5C4C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21A5F409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235EBB22">
            <w:pPr>
              <w:rPr>
                <w:rFonts w:hint="eastAsia"/>
                <w:vertAlign w:val="baseline"/>
              </w:rPr>
            </w:pPr>
          </w:p>
        </w:tc>
      </w:tr>
      <w:tr w14:paraId="003BB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4" w:hRule="atLeast"/>
        </w:trPr>
        <w:tc>
          <w:tcPr>
            <w:tcW w:w="829" w:type="dxa"/>
          </w:tcPr>
          <w:p w14:paraId="03297404">
            <w:pPr>
              <w:rPr>
                <w:rFonts w:hint="eastAsia"/>
                <w:vertAlign w:val="baseline"/>
              </w:rPr>
            </w:pPr>
          </w:p>
        </w:tc>
        <w:tc>
          <w:tcPr>
            <w:tcW w:w="2861" w:type="dxa"/>
          </w:tcPr>
          <w:p w14:paraId="7923CE78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7AA1C851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2DB9A7D8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447EDCBA">
            <w:pPr>
              <w:rPr>
                <w:rFonts w:hint="eastAsia"/>
                <w:vertAlign w:val="baseline"/>
              </w:rPr>
            </w:pPr>
          </w:p>
        </w:tc>
      </w:tr>
      <w:tr w14:paraId="4D4DB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29" w:type="dxa"/>
          </w:tcPr>
          <w:p w14:paraId="0F0DB323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....</w:t>
            </w:r>
          </w:p>
        </w:tc>
        <w:tc>
          <w:tcPr>
            <w:tcW w:w="2861" w:type="dxa"/>
          </w:tcPr>
          <w:p w14:paraId="516E54FD">
            <w:pPr>
              <w:rPr>
                <w:rFonts w:hint="eastAsia"/>
                <w:vertAlign w:val="baseline"/>
              </w:rPr>
            </w:pPr>
          </w:p>
        </w:tc>
        <w:tc>
          <w:tcPr>
            <w:tcW w:w="1889" w:type="dxa"/>
          </w:tcPr>
          <w:p w14:paraId="535D01FA">
            <w:pPr>
              <w:rPr>
                <w:rFonts w:hint="eastAsia"/>
                <w:vertAlign w:val="baseline"/>
              </w:rPr>
            </w:pPr>
          </w:p>
        </w:tc>
        <w:tc>
          <w:tcPr>
            <w:tcW w:w="1637" w:type="dxa"/>
          </w:tcPr>
          <w:p w14:paraId="2BEF4939">
            <w:pPr>
              <w:rPr>
                <w:rFonts w:hint="eastAsia"/>
                <w:vertAlign w:val="baseline"/>
              </w:rPr>
            </w:pPr>
          </w:p>
        </w:tc>
        <w:tc>
          <w:tcPr>
            <w:tcW w:w="1301" w:type="dxa"/>
          </w:tcPr>
          <w:p w14:paraId="55190211">
            <w:pPr>
              <w:rPr>
                <w:rFonts w:hint="eastAsia"/>
                <w:vertAlign w:val="baseline"/>
              </w:rPr>
            </w:pPr>
          </w:p>
        </w:tc>
      </w:tr>
    </w:tbl>
    <w:p w14:paraId="27D70784">
      <w:pPr>
        <w:rPr>
          <w:rFonts w:hint="eastAsia"/>
        </w:rPr>
      </w:pPr>
    </w:p>
    <w:p w14:paraId="7CBE2CC1">
      <w:pPr>
        <w:spacing w:line="360" w:lineRule="auto"/>
        <w:rPr>
          <w:rFonts w:hint="eastAsia"/>
        </w:rPr>
      </w:pPr>
      <w:r>
        <w:rPr>
          <w:rFonts w:hint="eastAsia"/>
        </w:rPr>
        <w:t>注：1.此表为表样，行数可自行添加，但表式不变。</w:t>
      </w:r>
    </w:p>
    <w:p w14:paraId="7174DD64">
      <w:pPr>
        <w:spacing w:line="360" w:lineRule="auto"/>
        <w:rPr>
          <w:rFonts w:hint="eastAsia"/>
          <w:b/>
          <w:bCs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>按</w:t>
      </w:r>
      <w:r>
        <w:rPr>
          <w:rFonts w:hint="eastAsia"/>
        </w:rPr>
        <w:t>询价通知书“第三章 采购需求”</w:t>
      </w:r>
      <w:r>
        <w:rPr>
          <w:rFonts w:hint="eastAsia"/>
          <w:lang w:val="en-US" w:eastAsia="zh-CN"/>
        </w:rPr>
        <w:t>的要求</w:t>
      </w:r>
      <w:r>
        <w:rPr>
          <w:rFonts w:hint="eastAsia"/>
          <w:b/>
          <w:bCs/>
        </w:rPr>
        <w:t>逐项列入该</w:t>
      </w:r>
      <w:r>
        <w:rPr>
          <w:rFonts w:hint="eastAsia"/>
        </w:rPr>
        <w:t>表进行响应商务条款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若有要求提供承诺函的，应提供承诺函并加盖公章，格式自拟，</w:t>
      </w:r>
      <w:r>
        <w:rPr>
          <w:rFonts w:hint="eastAsia"/>
        </w:rPr>
        <w:t>若有任何一条负偏离或不满足则导致投标无效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</w:rPr>
        <w:t>作为无效响应的依据。</w:t>
      </w:r>
    </w:p>
    <w:p w14:paraId="03CC2AF1">
      <w:pPr>
        <w:spacing w:line="360" w:lineRule="auto"/>
        <w:rPr>
          <w:rFonts w:hint="eastAsia"/>
        </w:rPr>
      </w:pPr>
      <w:r>
        <w:rPr>
          <w:rFonts w:hint="eastAsia"/>
        </w:rPr>
        <w:t>3.请在“供应商商务响应情况描述” 中列出标的的详细参数情况。</w:t>
      </w:r>
    </w:p>
    <w:p w14:paraId="7AA0CC1A">
      <w:pPr>
        <w:spacing w:line="360" w:lineRule="auto"/>
        <w:rPr>
          <w:rFonts w:hint="eastAsia"/>
        </w:rPr>
      </w:pPr>
      <w:r>
        <w:rPr>
          <w:rFonts w:hint="eastAsia"/>
        </w:rPr>
        <w:t>4.“响应情况说明”应按下列规定填写对询价通知书商务条款的响应情况：优于的视为正偏离，填写“＋”；符合的视为满足，填写“=”；低于的视为负偏离或不满足，填写“-”；如不按规定填写或不填写的，均视为不响应。</w:t>
      </w:r>
    </w:p>
    <w:p w14:paraId="3D1CA7C1">
      <w:pPr>
        <w:spacing w:line="360" w:lineRule="auto"/>
        <w:rPr>
          <w:rFonts w:hint="eastAsia"/>
        </w:rPr>
      </w:pPr>
    </w:p>
    <w:p w14:paraId="2D85A2CF">
      <w:pPr>
        <w:spacing w:line="360" w:lineRule="auto"/>
        <w:rPr>
          <w:rFonts w:hint="eastAsia"/>
        </w:rPr>
      </w:pPr>
      <w:r>
        <w:rPr>
          <w:rFonts w:hint="eastAsia"/>
        </w:rPr>
        <w:t>供应商全称（公章）：</w:t>
      </w:r>
    </w:p>
    <w:p w14:paraId="09ED80ED">
      <w:pPr>
        <w:spacing w:line="360" w:lineRule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95D34"/>
    <w:rsid w:val="2059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2025-05-12T07:26:00Z</dcterms:created>
  <dc:creator>鱼儿</dc:creator>
  <cp:lastModifiedBy>鱼儿</cp:lastModifiedBy>
  <dcterms:modified xsi:type="dcterms:W3CDTF">2025-05-12T08:12:45Z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947A759C70874E0D8F06D60CC08D3B84_11</vt:lpwstr>
  </property>
  <property fmtid="{D5CDD505-2E9C-101B-9397-08002B2CF9AE}" pid="4" name="KSOTemplateDocerSaveRecord">
    <vt:lpwstr>eyJoZGlkIjoiZDAyOWU1YTE1OGNlNDc1NDBkMzM4ZWU2ODgyY2ZkODIiLCJ1c2VySWQiOiIzMTAxNzI5NTYifQ==</vt:lpwstr>
  </property>
</Properties>
</file>