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103BC">
      <w:pPr>
        <w:kinsoku/>
        <w:overflowPunct w:val="0"/>
        <w:spacing w:line="360" w:lineRule="auto"/>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海南大学货物采购项目</w:t>
      </w:r>
    </w:p>
    <w:p w14:paraId="125AD538">
      <w:pPr>
        <w:kinsoku/>
        <w:overflowPunct w:val="0"/>
        <w:spacing w:line="360" w:lineRule="auto"/>
        <w:rPr>
          <w:rFonts w:hint="eastAsia" w:ascii="仿宋" w:hAnsi="仿宋" w:eastAsia="仿宋" w:cs="仿宋"/>
          <w:b/>
          <w:color w:val="auto"/>
          <w:sz w:val="36"/>
          <w:szCs w:val="36"/>
        </w:rPr>
      </w:pPr>
    </w:p>
    <w:p w14:paraId="26C28903">
      <w:pPr>
        <w:pStyle w:val="2"/>
        <w:kinsoku/>
        <w:overflowPunct w:val="0"/>
        <w:spacing w:beforeAutospacing="0" w:afterAutospacing="0"/>
        <w:rPr>
          <w:rFonts w:hint="eastAsia" w:ascii="仿宋" w:hAnsi="仿宋" w:eastAsia="仿宋" w:cs="仿宋"/>
          <w:color w:val="auto"/>
          <w:sz w:val="36"/>
          <w:szCs w:val="36"/>
        </w:rPr>
      </w:pPr>
    </w:p>
    <w:p w14:paraId="1C2B7DF6">
      <w:pPr>
        <w:kinsoku/>
        <w:overflowPunct w:val="0"/>
        <w:rPr>
          <w:rFonts w:hint="eastAsia" w:ascii="仿宋" w:hAnsi="仿宋" w:eastAsia="仿宋" w:cs="仿宋"/>
          <w:color w:val="auto"/>
          <w:sz w:val="36"/>
          <w:szCs w:val="36"/>
        </w:rPr>
      </w:pPr>
    </w:p>
    <w:p w14:paraId="4A0FB629">
      <w:pPr>
        <w:kinsoku/>
        <w:overflowPunct w:val="0"/>
        <w:spacing w:line="360" w:lineRule="auto"/>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合 同 书</w:t>
      </w:r>
    </w:p>
    <w:p w14:paraId="57C266A9">
      <w:pPr>
        <w:tabs>
          <w:tab w:val="left" w:pos="1260"/>
          <w:tab w:val="left" w:pos="1620"/>
          <w:tab w:val="left" w:pos="6840"/>
          <w:tab w:val="left" w:pos="7020"/>
          <w:tab w:val="left" w:pos="7200"/>
        </w:tabs>
        <w:kinsoku/>
        <w:overflowPunct w:val="0"/>
        <w:spacing w:line="360" w:lineRule="auto"/>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（国产仪器设备合同）</w:t>
      </w:r>
    </w:p>
    <w:p w14:paraId="40700924">
      <w:pPr>
        <w:kinsoku/>
        <w:overflowPunct w:val="0"/>
        <w:spacing w:line="360" w:lineRule="auto"/>
        <w:rPr>
          <w:rFonts w:hint="eastAsia" w:ascii="仿宋" w:hAnsi="仿宋" w:eastAsia="仿宋" w:cs="仿宋"/>
          <w:color w:val="auto"/>
          <w:sz w:val="36"/>
          <w:szCs w:val="36"/>
        </w:rPr>
      </w:pPr>
    </w:p>
    <w:p w14:paraId="04B31C41">
      <w:pPr>
        <w:tabs>
          <w:tab w:val="left" w:pos="1260"/>
          <w:tab w:val="left" w:pos="1620"/>
          <w:tab w:val="left" w:pos="6840"/>
          <w:tab w:val="left" w:pos="7020"/>
          <w:tab w:val="left" w:pos="7200"/>
        </w:tabs>
        <w:kinsoku/>
        <w:overflowPunct w:val="0"/>
        <w:spacing w:line="360" w:lineRule="auto"/>
        <w:ind w:firstLine="2168" w:firstLineChars="600"/>
        <w:rPr>
          <w:rFonts w:hint="eastAsia" w:ascii="仿宋" w:hAnsi="仿宋" w:eastAsia="仿宋" w:cs="仿宋"/>
          <w:b/>
          <w:color w:val="auto"/>
          <w:sz w:val="36"/>
          <w:szCs w:val="36"/>
        </w:rPr>
      </w:pPr>
    </w:p>
    <w:p w14:paraId="5A6BBBA1">
      <w:pPr>
        <w:pStyle w:val="2"/>
        <w:kinsoku/>
        <w:overflowPunct w:val="0"/>
        <w:spacing w:beforeAutospacing="0" w:afterAutospacing="0"/>
        <w:rPr>
          <w:rFonts w:hint="eastAsia" w:ascii="仿宋" w:hAnsi="仿宋" w:eastAsia="仿宋" w:cs="仿宋"/>
          <w:color w:val="auto"/>
          <w:sz w:val="20"/>
          <w:szCs w:val="20"/>
        </w:rPr>
      </w:pPr>
    </w:p>
    <w:p w14:paraId="6EA73FCD">
      <w:pPr>
        <w:kinsoku/>
        <w:overflowPunct w:val="0"/>
        <w:rPr>
          <w:rFonts w:hint="eastAsia" w:ascii="仿宋" w:hAnsi="仿宋" w:eastAsia="仿宋" w:cs="仿宋"/>
          <w:color w:val="auto"/>
          <w:sz w:val="20"/>
          <w:szCs w:val="20"/>
        </w:rPr>
      </w:pPr>
    </w:p>
    <w:p w14:paraId="7DAE9DED">
      <w:pPr>
        <w:pStyle w:val="2"/>
        <w:kinsoku/>
        <w:overflowPunct w:val="0"/>
        <w:spacing w:beforeAutospacing="0" w:afterAutospacing="0"/>
        <w:rPr>
          <w:rFonts w:hint="eastAsia" w:ascii="仿宋" w:hAnsi="仿宋" w:eastAsia="仿宋" w:cs="仿宋"/>
          <w:color w:val="auto"/>
          <w:sz w:val="20"/>
          <w:szCs w:val="20"/>
        </w:rPr>
      </w:pPr>
    </w:p>
    <w:p w14:paraId="417AF354">
      <w:pPr>
        <w:kinsoku/>
        <w:overflowPunct w:val="0"/>
        <w:rPr>
          <w:rFonts w:hint="eastAsia" w:ascii="仿宋" w:hAnsi="仿宋" w:eastAsia="仿宋" w:cs="仿宋"/>
          <w:color w:val="auto"/>
          <w:sz w:val="20"/>
          <w:szCs w:val="20"/>
        </w:rPr>
      </w:pPr>
    </w:p>
    <w:p w14:paraId="0C3D2C12">
      <w:pPr>
        <w:tabs>
          <w:tab w:val="left" w:pos="1260"/>
          <w:tab w:val="left" w:pos="1620"/>
          <w:tab w:val="left" w:pos="6840"/>
          <w:tab w:val="left" w:pos="7020"/>
          <w:tab w:val="left" w:pos="7200"/>
        </w:tabs>
        <w:kinsoku/>
        <w:overflowPunct w:val="0"/>
        <w:spacing w:line="360" w:lineRule="auto"/>
        <w:ind w:firstLine="1205" w:firstLineChars="600"/>
        <w:rPr>
          <w:rFonts w:hint="eastAsia" w:ascii="仿宋" w:hAnsi="仿宋" w:eastAsia="仿宋" w:cs="仿宋"/>
          <w:b/>
          <w:color w:val="auto"/>
          <w:sz w:val="20"/>
          <w:szCs w:val="20"/>
          <w:u w:val="single"/>
        </w:rPr>
      </w:pPr>
      <w:r>
        <w:rPr>
          <w:rFonts w:hint="eastAsia" w:ascii="仿宋" w:hAnsi="仿宋" w:eastAsia="仿宋" w:cs="仿宋"/>
          <w:b/>
          <w:color w:val="auto"/>
          <w:sz w:val="20"/>
          <w:szCs w:val="20"/>
        </w:rPr>
        <w:t>项目名称：</w:t>
      </w:r>
    </w:p>
    <w:p w14:paraId="49C5B3E7">
      <w:pPr>
        <w:tabs>
          <w:tab w:val="left" w:pos="1260"/>
          <w:tab w:val="left" w:pos="1620"/>
          <w:tab w:val="left" w:pos="6840"/>
          <w:tab w:val="left" w:pos="7020"/>
          <w:tab w:val="left" w:pos="7200"/>
        </w:tabs>
        <w:kinsoku/>
        <w:overflowPunct w:val="0"/>
        <w:spacing w:line="360" w:lineRule="auto"/>
        <w:ind w:firstLine="1205" w:firstLineChars="600"/>
        <w:rPr>
          <w:rFonts w:hint="eastAsia" w:ascii="仿宋" w:hAnsi="仿宋" w:eastAsia="仿宋" w:cs="仿宋"/>
          <w:b/>
          <w:color w:val="auto"/>
          <w:sz w:val="20"/>
          <w:szCs w:val="20"/>
          <w:u w:val="single"/>
        </w:rPr>
      </w:pPr>
      <w:r>
        <w:rPr>
          <w:rFonts w:hint="eastAsia" w:ascii="仿宋" w:hAnsi="仿宋" w:eastAsia="仿宋" w:cs="仿宋"/>
          <w:b/>
          <w:color w:val="auto"/>
          <w:sz w:val="20"/>
          <w:szCs w:val="20"/>
        </w:rPr>
        <w:t>项目编号：</w:t>
      </w:r>
    </w:p>
    <w:p w14:paraId="578758C7">
      <w:pPr>
        <w:tabs>
          <w:tab w:val="left" w:pos="1260"/>
          <w:tab w:val="left" w:pos="1620"/>
          <w:tab w:val="left" w:pos="6840"/>
          <w:tab w:val="left" w:pos="7020"/>
          <w:tab w:val="left" w:pos="7200"/>
        </w:tabs>
        <w:kinsoku/>
        <w:overflowPunct w:val="0"/>
        <w:spacing w:line="360" w:lineRule="auto"/>
        <w:ind w:firstLine="1205" w:firstLineChars="600"/>
        <w:rPr>
          <w:rFonts w:hint="eastAsia" w:ascii="仿宋" w:hAnsi="仿宋" w:eastAsia="仿宋" w:cs="仿宋"/>
          <w:b/>
          <w:color w:val="auto"/>
          <w:sz w:val="20"/>
          <w:szCs w:val="20"/>
        </w:rPr>
      </w:pPr>
      <w:r>
        <w:rPr>
          <w:rFonts w:hint="eastAsia" w:ascii="仿宋" w:hAnsi="仿宋" w:eastAsia="仿宋" w:cs="仿宋"/>
          <w:b/>
          <w:color w:val="auto"/>
          <w:sz w:val="20"/>
          <w:szCs w:val="20"/>
        </w:rPr>
        <w:t>甲    方：</w:t>
      </w:r>
      <w:r>
        <w:rPr>
          <w:rFonts w:hint="eastAsia" w:ascii="仿宋" w:hAnsi="仿宋" w:eastAsia="仿宋" w:cs="仿宋"/>
          <w:b/>
          <w:color w:val="auto"/>
          <w:sz w:val="20"/>
          <w:szCs w:val="20"/>
          <w:u w:val="single"/>
        </w:rPr>
        <w:t xml:space="preserve">     海 南 大 学     </w:t>
      </w:r>
    </w:p>
    <w:p w14:paraId="41578DBA">
      <w:pPr>
        <w:tabs>
          <w:tab w:val="left" w:pos="1260"/>
          <w:tab w:val="left" w:pos="1620"/>
          <w:tab w:val="left" w:pos="6840"/>
          <w:tab w:val="left" w:pos="7020"/>
          <w:tab w:val="left" w:pos="7200"/>
        </w:tabs>
        <w:kinsoku/>
        <w:overflowPunct w:val="0"/>
        <w:spacing w:line="360" w:lineRule="auto"/>
        <w:ind w:firstLine="1205" w:firstLineChars="600"/>
        <w:rPr>
          <w:rFonts w:hint="eastAsia" w:ascii="仿宋" w:hAnsi="仿宋" w:eastAsia="仿宋" w:cs="仿宋"/>
          <w:b/>
          <w:color w:val="auto"/>
          <w:sz w:val="20"/>
          <w:szCs w:val="20"/>
          <w:u w:val="single"/>
        </w:rPr>
      </w:pPr>
      <w:r>
        <w:rPr>
          <w:rFonts w:hint="eastAsia" w:ascii="仿宋" w:hAnsi="仿宋" w:eastAsia="仿宋" w:cs="仿宋"/>
          <w:b/>
          <w:color w:val="auto"/>
          <w:sz w:val="20"/>
          <w:szCs w:val="20"/>
        </w:rPr>
        <w:t>乙    方：</w:t>
      </w:r>
    </w:p>
    <w:p w14:paraId="7F17D734">
      <w:pPr>
        <w:tabs>
          <w:tab w:val="left" w:pos="1260"/>
          <w:tab w:val="left" w:pos="1620"/>
          <w:tab w:val="left" w:pos="6840"/>
          <w:tab w:val="left" w:pos="7020"/>
          <w:tab w:val="left" w:pos="7200"/>
        </w:tabs>
        <w:kinsoku/>
        <w:overflowPunct w:val="0"/>
        <w:spacing w:line="360" w:lineRule="auto"/>
        <w:ind w:firstLine="1205" w:firstLineChars="600"/>
        <w:rPr>
          <w:rFonts w:hint="eastAsia" w:ascii="仿宋" w:hAnsi="仿宋" w:eastAsia="仿宋" w:cs="仿宋"/>
          <w:b/>
          <w:color w:val="auto"/>
          <w:sz w:val="20"/>
          <w:szCs w:val="20"/>
        </w:rPr>
      </w:pPr>
      <w:r>
        <w:rPr>
          <w:rFonts w:hint="eastAsia" w:ascii="仿宋" w:hAnsi="仿宋" w:eastAsia="仿宋" w:cs="仿宋"/>
          <w:b/>
          <w:color w:val="auto"/>
          <w:sz w:val="20"/>
          <w:szCs w:val="20"/>
        </w:rPr>
        <w:t>签订日期：    年   月     日</w:t>
      </w:r>
    </w:p>
    <w:p w14:paraId="74E476E3">
      <w:pPr>
        <w:kinsoku/>
        <w:overflowPunct w:val="0"/>
        <w:spacing w:line="360" w:lineRule="auto"/>
        <w:ind w:firstLine="400" w:firstLineChars="200"/>
        <w:rPr>
          <w:rFonts w:hint="eastAsia" w:ascii="仿宋" w:hAnsi="仿宋" w:eastAsia="仿宋" w:cs="仿宋"/>
          <w:color w:val="auto"/>
          <w:sz w:val="20"/>
          <w:szCs w:val="20"/>
        </w:rPr>
      </w:pPr>
    </w:p>
    <w:p w14:paraId="36B06C7B">
      <w:pPr>
        <w:pStyle w:val="2"/>
        <w:rPr>
          <w:rFonts w:hint="eastAsia" w:ascii="仿宋" w:hAnsi="仿宋" w:eastAsia="仿宋" w:cs="仿宋"/>
          <w:color w:val="auto"/>
          <w:sz w:val="20"/>
          <w:szCs w:val="20"/>
        </w:rPr>
      </w:pPr>
    </w:p>
    <w:p w14:paraId="64644C8A">
      <w:pPr>
        <w:rPr>
          <w:rFonts w:hint="eastAsia" w:ascii="仿宋" w:hAnsi="仿宋" w:eastAsia="仿宋" w:cs="仿宋"/>
          <w:color w:val="auto"/>
          <w:sz w:val="20"/>
          <w:szCs w:val="20"/>
        </w:rPr>
      </w:pPr>
    </w:p>
    <w:p w14:paraId="744F6C8C">
      <w:pPr>
        <w:pStyle w:val="2"/>
        <w:rPr>
          <w:rFonts w:hint="eastAsia" w:ascii="仿宋" w:hAnsi="仿宋" w:eastAsia="仿宋" w:cs="仿宋"/>
          <w:color w:val="auto"/>
          <w:sz w:val="20"/>
          <w:szCs w:val="20"/>
        </w:rPr>
      </w:pPr>
    </w:p>
    <w:p w14:paraId="2DC055FD">
      <w:pPr>
        <w:rPr>
          <w:rFonts w:hint="eastAsia"/>
          <w:color w:val="auto"/>
        </w:rPr>
      </w:pPr>
    </w:p>
    <w:p w14:paraId="262698EE">
      <w:pPr>
        <w:pStyle w:val="2"/>
        <w:rPr>
          <w:rFonts w:hint="eastAsia"/>
          <w:color w:val="auto"/>
        </w:rPr>
      </w:pPr>
    </w:p>
    <w:p w14:paraId="5E6A3152">
      <w:pPr>
        <w:rPr>
          <w:rFonts w:hint="eastAsia"/>
          <w:color w:val="auto"/>
        </w:rPr>
      </w:pPr>
    </w:p>
    <w:p w14:paraId="75B2CB5C">
      <w:pPr>
        <w:kinsoku/>
        <w:overflowPunct w:val="0"/>
        <w:spacing w:line="360" w:lineRule="auto"/>
        <w:ind w:firstLine="400" w:firstLineChars="200"/>
        <w:rPr>
          <w:rFonts w:hint="eastAsia" w:ascii="仿宋" w:hAnsi="仿宋" w:eastAsia="仿宋" w:cs="仿宋"/>
          <w:color w:val="auto"/>
          <w:sz w:val="20"/>
          <w:szCs w:val="20"/>
        </w:rPr>
      </w:pPr>
    </w:p>
    <w:p w14:paraId="7F127467">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甲方：海南大学</w:t>
      </w:r>
    </w:p>
    <w:p w14:paraId="046111AC">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w:t>
      </w:r>
    </w:p>
    <w:p w14:paraId="23B36F23">
      <w:pPr>
        <w:kinsoku/>
        <w:overflowPunct w:val="0"/>
        <w:spacing w:line="360" w:lineRule="auto"/>
        <w:ind w:firstLine="400" w:firstLineChars="200"/>
        <w:rPr>
          <w:rFonts w:hint="eastAsia" w:ascii="仿宋" w:hAnsi="仿宋" w:eastAsia="仿宋" w:cs="仿宋"/>
          <w:b/>
          <w:bCs/>
          <w:color w:val="auto"/>
          <w:sz w:val="20"/>
          <w:szCs w:val="20"/>
        </w:rPr>
      </w:pPr>
      <w:r>
        <w:rPr>
          <w:rFonts w:hint="eastAsia" w:ascii="仿宋" w:hAnsi="仿宋" w:eastAsia="仿宋" w:cs="仿宋"/>
          <w:color w:val="auto"/>
          <w:sz w:val="20"/>
          <w:szCs w:val="20"/>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color w:val="auto"/>
          <w:sz w:val="20"/>
          <w:szCs w:val="20"/>
        </w:rPr>
        <w:t>本合同分合同专用条款和合同通用条款，两部分条款不一致的，以合同专用条款为准。</w:t>
      </w:r>
    </w:p>
    <w:p w14:paraId="25BB0575">
      <w:pPr>
        <w:kinsoku/>
        <w:overflowPunct w:val="0"/>
        <w:spacing w:line="360" w:lineRule="auto"/>
        <w:ind w:firstLine="402" w:firstLineChars="200"/>
        <w:rPr>
          <w:rFonts w:hint="eastAsia" w:ascii="仿宋" w:hAnsi="仿宋" w:eastAsia="仿宋" w:cs="仿宋"/>
          <w:color w:val="auto"/>
          <w:sz w:val="20"/>
          <w:szCs w:val="20"/>
        </w:rPr>
      </w:pPr>
      <w:r>
        <w:rPr>
          <w:rFonts w:hint="eastAsia" w:ascii="仿宋" w:hAnsi="仿宋" w:eastAsia="仿宋" w:cs="仿宋"/>
          <w:b/>
          <w:color w:val="auto"/>
          <w:sz w:val="20"/>
          <w:szCs w:val="20"/>
        </w:rPr>
        <w:t>合同专用条款</w:t>
      </w:r>
    </w:p>
    <w:p w14:paraId="5783E59D">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一、合同文件</w:t>
      </w:r>
    </w:p>
    <w:p w14:paraId="7BCF1CE3">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本合同所附下列文件是构成本合同不可分割的部分：</w:t>
      </w:r>
    </w:p>
    <w:p w14:paraId="63F87D6D">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1.招标文件；</w:t>
      </w:r>
    </w:p>
    <w:p w14:paraId="5596CE76">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2.中标（成交）人提交的投标（响应）函和投标报价表；</w:t>
      </w:r>
    </w:p>
    <w:p w14:paraId="1FB33B4C">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3.招标采购中标品目清单；</w:t>
      </w:r>
    </w:p>
    <w:p w14:paraId="26D7A1D6">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4.技术规格（包括图纸，非必要）；</w:t>
      </w:r>
    </w:p>
    <w:p w14:paraId="25EBFCE2">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5.技术、商务响应表（必要）；</w:t>
      </w:r>
    </w:p>
    <w:p w14:paraId="4A6162C2">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6.中标（成交）通知书及其他附件；</w:t>
      </w:r>
    </w:p>
    <w:p w14:paraId="173DB0AE">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7.中标（成交）人的投标（响应）文件及评标过程中有关澄清文件；</w:t>
      </w:r>
    </w:p>
    <w:p w14:paraId="23FC8B1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8.廉洁责任书</w:t>
      </w:r>
    </w:p>
    <w:p w14:paraId="7F9BBF7F">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二、</w:t>
      </w:r>
      <w:r>
        <w:rPr>
          <w:rFonts w:hint="eastAsia" w:ascii="仿宋" w:hAnsi="仿宋" w:eastAsia="仿宋" w:cs="仿宋"/>
          <w:color w:val="auto"/>
          <w:sz w:val="20"/>
          <w:szCs w:val="20"/>
        </w:rPr>
        <w:t>货物信息</w:t>
      </w:r>
    </w:p>
    <w:p w14:paraId="334199BF">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1.货物名称：</w:t>
      </w:r>
    </w:p>
    <w:p w14:paraId="7AFA0BA5">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2.品牌：</w:t>
      </w:r>
    </w:p>
    <w:p w14:paraId="73A6E27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3.型号：</w:t>
      </w:r>
    </w:p>
    <w:p w14:paraId="01A306E3">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4.生产厂家：</w:t>
      </w:r>
    </w:p>
    <w:p w14:paraId="65012B6B">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5.货物数量：</w:t>
      </w:r>
    </w:p>
    <w:p w14:paraId="4A969142">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6.货物单价：</w:t>
      </w:r>
    </w:p>
    <w:p w14:paraId="18422C7C">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 xml:space="preserve">7.合同总金额（人民币含税）：        大写： </w:t>
      </w:r>
    </w:p>
    <w:p w14:paraId="312D87CB">
      <w:pPr>
        <w:kinsoku/>
        <w:overflowPunct w:val="0"/>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货物其他技术参数指标要求，具体详见附件。</w:t>
      </w:r>
    </w:p>
    <w:p w14:paraId="1CB4A0C1">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三、设备质量要求及乙方对质量负责条件和期限</w:t>
      </w:r>
    </w:p>
    <w:p w14:paraId="694E7A34">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乙方提供的设备必须是全新（包括零部件）的设备（软件不作此类要求，具体以清单要求为准）。有关设备必须符合国家检测标准，或具有有关质检部门出具的产品检验合格证明。</w:t>
      </w:r>
    </w:p>
    <w:p w14:paraId="53507226">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521A4E01">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四、交货时间、地点、方式</w:t>
      </w:r>
    </w:p>
    <w:p w14:paraId="3A569ED9">
      <w:pPr>
        <w:overflowPunct w:val="0"/>
        <w:spacing w:line="360" w:lineRule="auto"/>
        <w:ind w:firstLine="400" w:firstLineChars="200"/>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交货分两批次，</w:t>
      </w:r>
      <w:bookmarkStart w:id="0" w:name="OLE_LINK5"/>
      <w:r>
        <w:rPr>
          <w:rFonts w:hint="eastAsia" w:ascii="仿宋" w:hAnsi="仿宋" w:eastAsia="仿宋" w:cs="仿宋"/>
          <w:color w:val="auto"/>
          <w:sz w:val="20"/>
          <w:szCs w:val="20"/>
          <w:lang w:val="en-US" w:eastAsia="zh-CN"/>
        </w:rPr>
        <w:t>第一批家具数量包含</w:t>
      </w:r>
      <w:r>
        <w:rPr>
          <w:rFonts w:hint="eastAsia" w:ascii="仿宋" w:hAnsi="仿宋" w:eastAsia="仿宋" w:cs="仿宋"/>
          <w:color w:val="auto"/>
          <w:sz w:val="21"/>
          <w:szCs w:val="21"/>
          <w:lang w:val="en-US" w:eastAsia="zh-CN"/>
        </w:rPr>
        <w:t>连体公寓床（含床板）2688位、学生组合桌柜（含书桌、储物柜、书架）2688个、公寓椅2696把、单人床8张、单人书桌8个、单人衣柜8个，</w:t>
      </w:r>
      <w:r>
        <w:rPr>
          <w:rFonts w:hint="eastAsia" w:ascii="仿宋" w:hAnsi="仿宋" w:eastAsia="仿宋" w:cs="仿宋"/>
          <w:color w:val="auto"/>
          <w:sz w:val="20"/>
          <w:szCs w:val="20"/>
          <w:lang w:val="en-US" w:eastAsia="zh-CN"/>
        </w:rPr>
        <w:t>交货时间为</w:t>
      </w:r>
      <w:r>
        <w:rPr>
          <w:rFonts w:hint="eastAsia" w:ascii="仿宋" w:hAnsi="仿宋" w:eastAsia="仿宋" w:cs="仿宋"/>
          <w:color w:val="auto"/>
          <w:sz w:val="20"/>
          <w:szCs w:val="20"/>
        </w:rPr>
        <w:t>合同签订后</w:t>
      </w:r>
      <w:r>
        <w:rPr>
          <w:rFonts w:hint="eastAsia" w:ascii="仿宋" w:hAnsi="仿宋" w:eastAsia="仿宋" w:cs="仿宋"/>
          <w:color w:val="auto"/>
          <w:sz w:val="20"/>
          <w:szCs w:val="20"/>
          <w:lang w:val="en-US" w:eastAsia="zh-CN"/>
        </w:rPr>
        <w:t>45</w:t>
      </w:r>
      <w:r>
        <w:rPr>
          <w:rFonts w:hint="eastAsia" w:ascii="仿宋" w:hAnsi="仿宋" w:eastAsia="仿宋" w:cs="仿宋"/>
          <w:color w:val="auto"/>
          <w:sz w:val="20"/>
          <w:szCs w:val="20"/>
        </w:rPr>
        <w:t>天</w:t>
      </w:r>
      <w:r>
        <w:rPr>
          <w:rFonts w:hint="eastAsia" w:ascii="仿宋" w:hAnsi="仿宋" w:eastAsia="仿宋" w:cs="仿宋"/>
          <w:color w:val="auto"/>
          <w:sz w:val="20"/>
          <w:szCs w:val="20"/>
          <w:lang w:val="en-US" w:eastAsia="zh-CN"/>
        </w:rPr>
        <w:t>内</w:t>
      </w:r>
      <w:r>
        <w:rPr>
          <w:rFonts w:hint="eastAsia" w:ascii="仿宋" w:hAnsi="仿宋" w:eastAsia="仿宋" w:cs="仿宋"/>
          <w:color w:val="auto"/>
          <w:sz w:val="20"/>
          <w:szCs w:val="20"/>
        </w:rPr>
        <w:t>必须发货到甲方指定地点并完成安装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w:t>
      </w:r>
      <w:bookmarkEnd w:id="0"/>
      <w:r>
        <w:rPr>
          <w:rFonts w:hint="eastAsia" w:ascii="仿宋" w:hAnsi="仿宋" w:eastAsia="仿宋" w:cs="仿宋"/>
          <w:color w:val="auto"/>
          <w:sz w:val="20"/>
          <w:szCs w:val="20"/>
          <w:lang w:val="en-US" w:eastAsia="zh-CN"/>
        </w:rPr>
        <w:t>；第二批家具数量包含</w:t>
      </w:r>
      <w:r>
        <w:rPr>
          <w:rFonts w:hint="eastAsia" w:ascii="仿宋" w:hAnsi="仿宋" w:eastAsia="仿宋" w:cs="仿宋"/>
          <w:color w:val="auto"/>
          <w:sz w:val="21"/>
          <w:szCs w:val="21"/>
          <w:lang w:val="en-US" w:eastAsia="zh-CN"/>
        </w:rPr>
        <w:t>连体公寓床（含床板）1288位、学生组合桌柜（含书桌、储物柜、书架）1288个、公寓椅1292把、单人床4张、单人书桌4个、单人衣柜4个，</w:t>
      </w:r>
      <w:r>
        <w:rPr>
          <w:rFonts w:hint="eastAsia" w:ascii="仿宋" w:hAnsi="仿宋" w:eastAsia="仿宋" w:cs="仿宋"/>
          <w:color w:val="auto"/>
          <w:sz w:val="20"/>
          <w:szCs w:val="20"/>
          <w:lang w:val="en-US" w:eastAsia="zh-CN"/>
        </w:rPr>
        <w:t>交货时间为2026年1月1日起45</w:t>
      </w:r>
      <w:r>
        <w:rPr>
          <w:rFonts w:hint="eastAsia" w:ascii="仿宋" w:hAnsi="仿宋" w:eastAsia="仿宋" w:cs="仿宋"/>
          <w:color w:val="auto"/>
          <w:sz w:val="20"/>
          <w:szCs w:val="20"/>
        </w:rPr>
        <w:t>_天</w:t>
      </w:r>
      <w:r>
        <w:rPr>
          <w:rFonts w:hint="eastAsia" w:ascii="仿宋" w:hAnsi="仿宋" w:eastAsia="仿宋" w:cs="仿宋"/>
          <w:color w:val="auto"/>
          <w:sz w:val="20"/>
          <w:szCs w:val="20"/>
          <w:lang w:val="en-US" w:eastAsia="zh-CN"/>
        </w:rPr>
        <w:t>内</w:t>
      </w:r>
      <w:r>
        <w:rPr>
          <w:rFonts w:hint="eastAsia" w:ascii="仿宋" w:hAnsi="仿宋" w:eastAsia="仿宋" w:cs="仿宋"/>
          <w:color w:val="auto"/>
          <w:sz w:val="20"/>
          <w:szCs w:val="20"/>
        </w:rPr>
        <w:t>必须发货到甲方指定地点并完成安装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w:t>
      </w:r>
      <w:r>
        <w:rPr>
          <w:rFonts w:hint="eastAsia" w:ascii="仿宋" w:hAnsi="仿宋" w:eastAsia="仿宋" w:cs="仿宋"/>
          <w:color w:val="auto"/>
          <w:sz w:val="20"/>
          <w:szCs w:val="20"/>
          <w:lang w:val="en-US" w:eastAsia="zh-CN"/>
        </w:rPr>
        <w:t>。</w:t>
      </w:r>
    </w:p>
    <w:p w14:paraId="6391C7BC">
      <w:pPr>
        <w:overflowPunct w:val="0"/>
        <w:spacing w:line="360" w:lineRule="auto"/>
        <w:ind w:firstLine="400" w:firstLineChars="200"/>
        <w:rPr>
          <w:rFonts w:hint="default" w:eastAsia="仿宋"/>
          <w:color w:val="auto"/>
          <w:lang w:val="en-US" w:eastAsia="zh-CN"/>
        </w:rPr>
      </w:pPr>
      <w:r>
        <w:rPr>
          <w:rFonts w:hint="eastAsia" w:ascii="仿宋" w:hAnsi="仿宋" w:eastAsia="仿宋" w:cs="仿宋"/>
          <w:color w:val="auto"/>
          <w:sz w:val="20"/>
          <w:szCs w:val="20"/>
        </w:rPr>
        <w:t>乙方不得延误合同签订、仪器设备交付时间，仪器设备合同签订后_</w:t>
      </w:r>
      <w:r>
        <w:rPr>
          <w:rFonts w:hint="eastAsia" w:ascii="仿宋" w:hAnsi="仿宋" w:eastAsia="仿宋" w:cs="仿宋"/>
          <w:color w:val="auto"/>
          <w:sz w:val="20"/>
          <w:szCs w:val="20"/>
          <w:lang w:val="en-US" w:eastAsia="zh-CN"/>
        </w:rPr>
        <w:t>45</w:t>
      </w:r>
      <w:r>
        <w:rPr>
          <w:rFonts w:hint="eastAsia" w:ascii="仿宋" w:hAnsi="仿宋" w:eastAsia="仿宋" w:cs="仿宋"/>
          <w:color w:val="auto"/>
          <w:sz w:val="20"/>
          <w:szCs w:val="20"/>
        </w:rPr>
        <w:t>_天必须发货到甲方指定地点</w:t>
      </w:r>
      <w:bookmarkStart w:id="1" w:name="OLE_LINK4"/>
      <w:bookmarkStart w:id="2" w:name="OLE_LINK3"/>
      <w:r>
        <w:rPr>
          <w:rFonts w:hint="eastAsia" w:ascii="仿宋" w:hAnsi="仿宋" w:eastAsia="仿宋" w:cs="仿宋"/>
          <w:color w:val="auto"/>
          <w:sz w:val="20"/>
          <w:szCs w:val="20"/>
        </w:rPr>
        <w:t>并完成</w:t>
      </w:r>
      <w:bookmarkEnd w:id="1"/>
      <w:bookmarkEnd w:id="2"/>
      <w:r>
        <w:rPr>
          <w:rFonts w:hint="eastAsia" w:ascii="仿宋" w:hAnsi="仿宋" w:eastAsia="仿宋" w:cs="仿宋"/>
          <w:color w:val="auto"/>
          <w:sz w:val="20"/>
          <w:szCs w:val="20"/>
          <w:lang w:val="en-US" w:eastAsia="zh-CN"/>
        </w:rPr>
        <w:t>第一批次家具</w:t>
      </w:r>
      <w:r>
        <w:rPr>
          <w:rFonts w:hint="eastAsia" w:ascii="仿宋" w:hAnsi="仿宋" w:eastAsia="仿宋" w:cs="仿宋"/>
          <w:color w:val="auto"/>
          <w:sz w:val="20"/>
          <w:szCs w:val="20"/>
        </w:rPr>
        <w:t>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调试，由甲方负责验收</w:t>
      </w:r>
      <w:r>
        <w:rPr>
          <w:rFonts w:hint="eastAsia" w:ascii="仿宋" w:hAnsi="仿宋" w:eastAsia="仿宋" w:cs="仿宋"/>
          <w:color w:val="auto"/>
          <w:sz w:val="20"/>
          <w:szCs w:val="20"/>
          <w:lang w:val="en-US" w:eastAsia="zh-CN"/>
        </w:rPr>
        <w:t>；第二批次家具交货安装调试时间为2026年1月1日起45</w:t>
      </w:r>
      <w:r>
        <w:rPr>
          <w:rFonts w:hint="eastAsia" w:ascii="仿宋" w:hAnsi="仿宋" w:eastAsia="仿宋" w:cs="仿宋"/>
          <w:color w:val="auto"/>
          <w:sz w:val="20"/>
          <w:szCs w:val="20"/>
        </w:rPr>
        <w:t>天</w:t>
      </w:r>
      <w:r>
        <w:rPr>
          <w:rFonts w:hint="eastAsia" w:ascii="仿宋" w:hAnsi="仿宋" w:eastAsia="仿宋" w:cs="仿宋"/>
          <w:color w:val="auto"/>
          <w:sz w:val="20"/>
          <w:szCs w:val="20"/>
          <w:lang w:val="en-US" w:eastAsia="zh-CN"/>
        </w:rPr>
        <w:t>内</w:t>
      </w:r>
      <w:r>
        <w:rPr>
          <w:rFonts w:hint="eastAsia" w:ascii="仿宋" w:hAnsi="仿宋" w:eastAsia="仿宋" w:cs="仿宋"/>
          <w:color w:val="auto"/>
          <w:sz w:val="20"/>
          <w:szCs w:val="20"/>
        </w:rPr>
        <w:t>必须发货到甲方指定地点并完成安装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调试，由甲方负责验收</w:t>
      </w:r>
      <w:r>
        <w:rPr>
          <w:rFonts w:hint="eastAsia" w:ascii="仿宋" w:hAnsi="仿宋" w:eastAsia="仿宋" w:cs="仿宋"/>
          <w:color w:val="auto"/>
          <w:sz w:val="20"/>
          <w:szCs w:val="20"/>
          <w:lang w:val="en-US" w:eastAsia="zh-CN"/>
        </w:rPr>
        <w:t>。</w:t>
      </w:r>
      <w:r>
        <w:rPr>
          <w:rFonts w:hint="eastAsia" w:ascii="仿宋" w:hAnsi="仿宋" w:eastAsia="仿宋" w:cs="仿宋"/>
          <w:color w:val="auto"/>
          <w:sz w:val="20"/>
          <w:szCs w:val="20"/>
        </w:rPr>
        <w:t>设备运送产生的费用风险，由乙方负责。</w:t>
      </w:r>
    </w:p>
    <w:p w14:paraId="1F5C126B">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417CF4A3">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五、设备资料</w:t>
      </w:r>
    </w:p>
    <w:p w14:paraId="1FF9FC08">
      <w:pPr>
        <w:kinsoku/>
        <w:overflowPunct w:val="0"/>
        <w:spacing w:line="360" w:lineRule="auto"/>
        <w:ind w:firstLine="400" w:firstLineChars="200"/>
        <w:rPr>
          <w:rFonts w:hint="eastAsia" w:ascii="仿宋" w:hAnsi="仿宋" w:eastAsia="仿宋" w:cs="仿宋"/>
          <w:b/>
          <w:color w:val="auto"/>
          <w:sz w:val="20"/>
          <w:szCs w:val="20"/>
        </w:rPr>
      </w:pPr>
      <w:r>
        <w:rPr>
          <w:rFonts w:hint="eastAsia" w:ascii="仿宋" w:hAnsi="仿宋" w:eastAsia="仿宋" w:cs="仿宋"/>
          <w:bCs/>
          <w:color w:val="auto"/>
          <w:sz w:val="20"/>
          <w:szCs w:val="20"/>
        </w:rPr>
        <w:t>乙方应随设备向甲方交付设备使用说明书及相关的资料。</w:t>
      </w:r>
    </w:p>
    <w:p w14:paraId="02784943">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六、国产设备发票</w:t>
      </w:r>
    </w:p>
    <w:p w14:paraId="68CD78E6">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甲方只接受国内合法有效的货物销售增值税专用发票。</w:t>
      </w:r>
    </w:p>
    <w:p w14:paraId="2A95C9D6">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七、履约保证金</w:t>
      </w:r>
    </w:p>
    <w:p w14:paraId="4F51EAFA">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乙方应在合同签订前向甲方支付履约保证金，履约保证金金额为合同总金额的3%，即人民币</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 xml:space="preserve"> 元。履约保证金以银行转账、支票、汇票、本票或者金融机构、担保机构出具的保函等非现金形式提交。甲方验收合格后15个工作日内退还履约保证金。</w:t>
      </w:r>
    </w:p>
    <w:p w14:paraId="6636A38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发生以下情况之一，履约保证金将不予退还或依保函追索：</w:t>
      </w:r>
    </w:p>
    <w:p w14:paraId="2ED67501">
      <w:pPr>
        <w:tabs>
          <w:tab w:val="left" w:pos="1004"/>
        </w:tabs>
        <w:kinsoku/>
        <w:overflowPunct w:val="0"/>
        <w:spacing w:line="360" w:lineRule="auto"/>
        <w:ind w:firstLine="400" w:firstLineChars="200"/>
        <w:rPr>
          <w:rFonts w:hint="eastAsia" w:ascii="仿宋" w:hAnsi="仿宋" w:eastAsia="仿宋" w:cs="仿宋"/>
          <w:color w:val="auto"/>
          <w:sz w:val="20"/>
          <w:szCs w:val="20"/>
        </w:rPr>
      </w:pPr>
      <w:bookmarkStart w:id="3" w:name="OLE_LINK2"/>
      <w:r>
        <w:rPr>
          <w:rFonts w:hint="eastAsia" w:ascii="仿宋" w:hAnsi="仿宋" w:eastAsia="仿宋" w:cs="仿宋"/>
          <w:color w:val="auto"/>
          <w:sz w:val="20"/>
          <w:szCs w:val="20"/>
        </w:rPr>
        <w:t>（1）投标有效期内，在投标活动中有违反法律、违反政策规定行为的；</w:t>
      </w:r>
    </w:p>
    <w:p w14:paraId="037EF4A3">
      <w:pPr>
        <w:tabs>
          <w:tab w:val="left" w:pos="1004"/>
        </w:tabs>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（2）提供虚假材料谋取中标、成交的；</w:t>
      </w:r>
    </w:p>
    <w:p w14:paraId="0DE2FA6F">
      <w:pPr>
        <w:tabs>
          <w:tab w:val="left" w:pos="1004"/>
        </w:tabs>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（3）与采购人、其他投标人或者采购代理机构恶意串通的；</w:t>
      </w:r>
    </w:p>
    <w:p w14:paraId="49815BE1">
      <w:pPr>
        <w:tabs>
          <w:tab w:val="left" w:pos="1004"/>
        </w:tabs>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（4）向采购人、采购代理机构、评标委员会成员行贿或者提供其他不正当利益的；</w:t>
      </w:r>
    </w:p>
    <w:p w14:paraId="1032A31F">
      <w:pPr>
        <w:tabs>
          <w:tab w:val="left" w:pos="1004"/>
        </w:tabs>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（5）擅自转包（全部或者部分）、转让的；</w:t>
      </w:r>
    </w:p>
    <w:p w14:paraId="2D1A5B08">
      <w:pPr>
        <w:tabs>
          <w:tab w:val="left" w:pos="1004"/>
        </w:tabs>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（6）采购合同规定的其他情形。</w:t>
      </w:r>
    </w:p>
    <w:bookmarkEnd w:id="3"/>
    <w:p w14:paraId="050AC14F">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八、付款方式</w:t>
      </w:r>
    </w:p>
    <w:p w14:paraId="0E660F59">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涉及中小企业的，严格按照《保障中小企业款项支付条例》（国务院令802号）等上级文件中的款项支付相关规定执行。</w:t>
      </w:r>
    </w:p>
    <w:p w14:paraId="236290A8">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如遇到国家法定节假日、学校寒暑假、财政资金到位不及时或财政资金指标调整、不可抗力因素（如自然灾害）等情况，付款周期顺延，甲方不承担由于付款延迟产生的一切责任。</w:t>
      </w:r>
    </w:p>
    <w:p w14:paraId="4AD6C028">
      <w:pPr>
        <w:pStyle w:val="5"/>
        <w:kinsoku/>
        <w:overflowPunct w:val="0"/>
        <w:spacing w:after="0" w:line="360" w:lineRule="auto"/>
        <w:ind w:firstLine="402" w:firstLineChars="200"/>
        <w:rPr>
          <w:rFonts w:hint="eastAsia" w:ascii="仿宋" w:hAnsi="仿宋" w:eastAsia="仿宋" w:cs="仿宋"/>
          <w:color w:val="auto"/>
          <w:sz w:val="20"/>
          <w:szCs w:val="20"/>
        </w:rPr>
      </w:pPr>
      <w:r>
        <w:rPr>
          <w:rFonts w:hint="eastAsia" w:ascii="仿宋" w:hAnsi="仿宋" w:eastAsia="仿宋" w:cs="仿宋"/>
          <w:b/>
          <w:color w:val="auto"/>
          <w:sz w:val="20"/>
          <w:szCs w:val="20"/>
        </w:rPr>
        <w:t>本合同采用第__</w:t>
      </w:r>
      <w:r>
        <w:rPr>
          <w:rFonts w:hint="eastAsia" w:ascii="仿宋" w:hAnsi="仿宋" w:eastAsia="仿宋" w:cs="仿宋"/>
          <w:b/>
          <w:color w:val="auto"/>
          <w:sz w:val="20"/>
          <w:szCs w:val="20"/>
          <w:lang w:val="en-US" w:eastAsia="zh-CN"/>
        </w:rPr>
        <w:t>(一)</w:t>
      </w:r>
      <w:r>
        <w:rPr>
          <w:rFonts w:hint="eastAsia" w:ascii="仿宋" w:hAnsi="仿宋" w:eastAsia="仿宋" w:cs="仿宋"/>
          <w:b/>
          <w:color w:val="auto"/>
          <w:sz w:val="20"/>
          <w:szCs w:val="20"/>
        </w:rPr>
        <w:t>____种付款方式。</w:t>
      </w:r>
    </w:p>
    <w:p w14:paraId="760FD458">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（一）采取预付款的（预付款金额为50万元含以上）：</w:t>
      </w:r>
    </w:p>
    <w:p w14:paraId="27914D4F">
      <w:pPr>
        <w:kinsoku/>
        <w:overflowPunct w:val="0"/>
        <w:spacing w:line="360" w:lineRule="auto"/>
        <w:ind w:firstLine="400" w:firstLineChars="200"/>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rPr>
        <w:t>本合同生效后，乙方向甲方提供有效期至少涵盖本合同</w:t>
      </w:r>
      <w:r>
        <w:rPr>
          <w:rFonts w:hint="eastAsia" w:ascii="仿宋" w:hAnsi="仿宋" w:eastAsia="仿宋" w:cs="仿宋"/>
          <w:color w:val="auto"/>
          <w:sz w:val="20"/>
          <w:szCs w:val="20"/>
          <w:lang w:val="en-US" w:eastAsia="zh-CN"/>
        </w:rPr>
        <w:t>第一批家具</w:t>
      </w:r>
      <w:r>
        <w:rPr>
          <w:rFonts w:hint="eastAsia" w:ascii="仿宋" w:hAnsi="仿宋" w:eastAsia="仿宋" w:cs="仿宋"/>
          <w:color w:val="auto"/>
          <w:sz w:val="20"/>
          <w:szCs w:val="20"/>
        </w:rPr>
        <w:t>指定到货时间点的预付款等额银行保函或者保险保函后，甲方应在5个工作日内向乙方支付合同总金额</w:t>
      </w:r>
      <w:r>
        <w:rPr>
          <w:rFonts w:hint="eastAsia" w:ascii="仿宋" w:hAnsi="仿宋" w:eastAsia="仿宋" w:cs="仿宋"/>
          <w:color w:val="auto"/>
          <w:sz w:val="20"/>
          <w:szCs w:val="20"/>
          <w:lang w:val="en-US" w:eastAsia="zh-CN"/>
        </w:rPr>
        <w:t>的第一批家具对应金额</w:t>
      </w:r>
      <w:r>
        <w:rPr>
          <w:rFonts w:hint="eastAsia" w:ascii="仿宋" w:hAnsi="仿宋" w:eastAsia="仿宋" w:cs="仿宋"/>
          <w:color w:val="auto"/>
          <w:sz w:val="20"/>
          <w:szCs w:val="20"/>
        </w:rPr>
        <w:t>的</w:t>
      </w:r>
      <w:r>
        <w:rPr>
          <w:rFonts w:hint="eastAsia" w:ascii="仿宋" w:hAnsi="仿宋" w:eastAsia="仿宋" w:cs="仿宋"/>
          <w:color w:val="auto"/>
          <w:sz w:val="20"/>
          <w:szCs w:val="20"/>
          <w:lang w:val="en-US" w:eastAsia="zh-CN"/>
        </w:rPr>
        <w:t>30</w:t>
      </w:r>
      <w:r>
        <w:rPr>
          <w:rFonts w:hint="eastAsia" w:ascii="仿宋" w:hAnsi="仿宋" w:eastAsia="仿宋" w:cs="仿宋"/>
          <w:color w:val="auto"/>
          <w:sz w:val="20"/>
          <w:szCs w:val="20"/>
        </w:rPr>
        <w:t xml:space="preserve">%的预付款，即人民币 </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元</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en-US" w:eastAsia="zh-CN"/>
        </w:rPr>
        <w:t>第一批家具对应</w:t>
      </w:r>
      <w:r>
        <w:rPr>
          <w:rFonts w:hint="eastAsia" w:ascii="仿宋" w:hAnsi="仿宋" w:eastAsia="仿宋" w:cs="仿宋"/>
          <w:color w:val="auto"/>
          <w:sz w:val="20"/>
          <w:szCs w:val="20"/>
        </w:rPr>
        <w:t>金额</w:t>
      </w:r>
      <w:r>
        <w:rPr>
          <w:rFonts w:hint="eastAsia" w:ascii="仿宋" w:hAnsi="仿宋" w:eastAsia="仿宋" w:cs="仿宋"/>
          <w:color w:val="auto"/>
          <w:sz w:val="20"/>
          <w:szCs w:val="20"/>
          <w:lang w:val="en-US" w:eastAsia="zh-CN"/>
        </w:rPr>
        <w:t>的70%余款在其安装调试并</w:t>
      </w:r>
      <w:r>
        <w:rPr>
          <w:rFonts w:hint="eastAsia" w:ascii="仿宋" w:hAnsi="仿宋" w:eastAsia="仿宋" w:cs="仿宋"/>
          <w:color w:val="auto"/>
          <w:sz w:val="20"/>
          <w:szCs w:val="20"/>
        </w:rPr>
        <w:t>验收合格</w:t>
      </w:r>
      <w:r>
        <w:rPr>
          <w:rFonts w:hint="eastAsia" w:ascii="仿宋" w:hAnsi="仿宋" w:eastAsia="仿宋" w:cs="仿宋"/>
          <w:color w:val="auto"/>
          <w:sz w:val="20"/>
          <w:szCs w:val="20"/>
          <w:lang w:val="en-US" w:eastAsia="zh-CN"/>
        </w:rPr>
        <w:t>后将按照以下约定支付条件进行支付。</w:t>
      </w:r>
    </w:p>
    <w:p w14:paraId="0C2A8C30">
      <w:pPr>
        <w:kinsoku/>
        <w:overflowPunct w:val="0"/>
        <w:spacing w:line="360" w:lineRule="auto"/>
        <w:ind w:firstLine="400" w:firstLineChars="200"/>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2025年12月，</w:t>
      </w:r>
      <w:r>
        <w:rPr>
          <w:rFonts w:hint="eastAsia" w:ascii="仿宋" w:hAnsi="仿宋" w:eastAsia="仿宋" w:cs="仿宋"/>
          <w:color w:val="auto"/>
          <w:sz w:val="20"/>
          <w:szCs w:val="20"/>
        </w:rPr>
        <w:t>乙方向甲方提供有效期至少涵盖本合同</w:t>
      </w:r>
      <w:r>
        <w:rPr>
          <w:rFonts w:hint="eastAsia" w:ascii="仿宋" w:hAnsi="仿宋" w:eastAsia="仿宋" w:cs="仿宋"/>
          <w:color w:val="auto"/>
          <w:sz w:val="20"/>
          <w:szCs w:val="20"/>
          <w:lang w:val="en-US" w:eastAsia="zh-CN"/>
        </w:rPr>
        <w:t>第二批家具</w:t>
      </w:r>
      <w:r>
        <w:rPr>
          <w:rFonts w:hint="eastAsia" w:ascii="仿宋" w:hAnsi="仿宋" w:eastAsia="仿宋" w:cs="仿宋"/>
          <w:color w:val="auto"/>
          <w:sz w:val="20"/>
          <w:szCs w:val="20"/>
        </w:rPr>
        <w:t>指定到货时间点的预付款等额银行保函或者保险保函后，甲方应5个工作日内向乙方支付合同总金额</w:t>
      </w:r>
      <w:r>
        <w:rPr>
          <w:rFonts w:hint="eastAsia" w:ascii="仿宋" w:hAnsi="仿宋" w:eastAsia="仿宋" w:cs="仿宋"/>
          <w:color w:val="auto"/>
          <w:sz w:val="20"/>
          <w:szCs w:val="20"/>
          <w:lang w:val="en-US" w:eastAsia="zh-CN"/>
        </w:rPr>
        <w:t>的第二批家具对应金额</w:t>
      </w:r>
      <w:r>
        <w:rPr>
          <w:rFonts w:hint="eastAsia" w:ascii="仿宋" w:hAnsi="仿宋" w:eastAsia="仿宋" w:cs="仿宋"/>
          <w:color w:val="auto"/>
          <w:sz w:val="20"/>
          <w:szCs w:val="20"/>
        </w:rPr>
        <w:t>的</w:t>
      </w:r>
      <w:r>
        <w:rPr>
          <w:rFonts w:hint="eastAsia" w:ascii="仿宋" w:hAnsi="仿宋" w:eastAsia="仿宋" w:cs="仿宋"/>
          <w:color w:val="auto"/>
          <w:sz w:val="20"/>
          <w:szCs w:val="20"/>
          <w:lang w:val="en-US" w:eastAsia="zh-CN"/>
        </w:rPr>
        <w:t>30</w:t>
      </w:r>
      <w:r>
        <w:rPr>
          <w:rFonts w:hint="eastAsia" w:ascii="仿宋" w:hAnsi="仿宋" w:eastAsia="仿宋" w:cs="仿宋"/>
          <w:color w:val="auto"/>
          <w:sz w:val="20"/>
          <w:szCs w:val="20"/>
        </w:rPr>
        <w:t xml:space="preserve">%的预付款，即人民币 </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元，</w:t>
      </w:r>
      <w:r>
        <w:rPr>
          <w:rFonts w:hint="eastAsia" w:ascii="仿宋" w:hAnsi="仿宋" w:eastAsia="仿宋" w:cs="仿宋"/>
          <w:color w:val="auto"/>
          <w:sz w:val="20"/>
          <w:szCs w:val="20"/>
          <w:lang w:val="en-US" w:eastAsia="zh-CN"/>
        </w:rPr>
        <w:t>第二批家具对应</w:t>
      </w:r>
      <w:r>
        <w:rPr>
          <w:rFonts w:hint="eastAsia" w:ascii="仿宋" w:hAnsi="仿宋" w:eastAsia="仿宋" w:cs="仿宋"/>
          <w:color w:val="auto"/>
          <w:sz w:val="20"/>
          <w:szCs w:val="20"/>
        </w:rPr>
        <w:t>金额</w:t>
      </w:r>
      <w:r>
        <w:rPr>
          <w:rFonts w:hint="eastAsia" w:ascii="仿宋" w:hAnsi="仿宋" w:eastAsia="仿宋" w:cs="仿宋"/>
          <w:color w:val="auto"/>
          <w:sz w:val="20"/>
          <w:szCs w:val="20"/>
          <w:lang w:val="en-US" w:eastAsia="zh-CN"/>
        </w:rPr>
        <w:t>的70%余款在其安装调试并</w:t>
      </w:r>
      <w:r>
        <w:rPr>
          <w:rFonts w:hint="eastAsia" w:ascii="仿宋" w:hAnsi="仿宋" w:eastAsia="仿宋" w:cs="仿宋"/>
          <w:color w:val="auto"/>
          <w:sz w:val="20"/>
          <w:szCs w:val="20"/>
        </w:rPr>
        <w:t>验收合格</w:t>
      </w:r>
      <w:r>
        <w:rPr>
          <w:rFonts w:hint="eastAsia" w:ascii="仿宋" w:hAnsi="仿宋" w:eastAsia="仿宋" w:cs="仿宋"/>
          <w:color w:val="auto"/>
          <w:sz w:val="20"/>
          <w:szCs w:val="20"/>
          <w:lang w:val="en-US" w:eastAsia="zh-CN"/>
        </w:rPr>
        <w:t>后将按照以下约定支付条件进行支付。</w:t>
      </w:r>
    </w:p>
    <w:p w14:paraId="612026CE">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甲方</w:t>
      </w:r>
      <w:r>
        <w:rPr>
          <w:rFonts w:hint="eastAsia" w:ascii="仿宋" w:hAnsi="仿宋" w:eastAsia="仿宋" w:cs="仿宋"/>
          <w:color w:val="auto"/>
          <w:sz w:val="20"/>
          <w:szCs w:val="20"/>
          <w:lang w:val="en-US" w:eastAsia="zh-CN"/>
        </w:rPr>
        <w:t>分别</w:t>
      </w:r>
      <w:r>
        <w:rPr>
          <w:rFonts w:hint="eastAsia" w:ascii="仿宋" w:hAnsi="仿宋" w:eastAsia="仿宋" w:cs="仿宋"/>
          <w:color w:val="auto"/>
          <w:sz w:val="20"/>
          <w:szCs w:val="20"/>
        </w:rPr>
        <w:t>收到本合同约定的</w:t>
      </w:r>
      <w:r>
        <w:rPr>
          <w:rFonts w:hint="default" w:ascii="仿宋" w:hAnsi="仿宋" w:eastAsia="仿宋" w:cs="仿宋"/>
          <w:color w:val="auto"/>
          <w:sz w:val="20"/>
          <w:szCs w:val="20"/>
          <w:lang w:val="en-US"/>
        </w:rPr>
        <w:t>所有</w:t>
      </w:r>
      <w:r>
        <w:rPr>
          <w:rFonts w:hint="eastAsia" w:ascii="仿宋" w:hAnsi="仿宋" w:eastAsia="仿宋" w:cs="仿宋"/>
          <w:color w:val="auto"/>
          <w:sz w:val="20"/>
          <w:szCs w:val="20"/>
          <w:lang w:val="en-US" w:eastAsia="zh-CN"/>
        </w:rPr>
        <w:t>第一批次和第二批次</w:t>
      </w:r>
      <w:r>
        <w:rPr>
          <w:rFonts w:hint="eastAsia" w:ascii="仿宋" w:hAnsi="仿宋" w:eastAsia="仿宋" w:cs="仿宋"/>
          <w:color w:val="auto"/>
          <w:sz w:val="20"/>
          <w:szCs w:val="20"/>
        </w:rPr>
        <w:t>货物并验收合格，对于满足合同约定支付条件的，自收到乙方开具的</w:t>
      </w:r>
      <w:r>
        <w:rPr>
          <w:rFonts w:hint="eastAsia" w:ascii="仿宋" w:hAnsi="仿宋" w:eastAsia="仿宋" w:cs="仿宋"/>
          <w:color w:val="auto"/>
          <w:sz w:val="20"/>
          <w:szCs w:val="20"/>
          <w:lang w:val="en-US" w:eastAsia="zh-CN"/>
        </w:rPr>
        <w:t>对应批次家具的</w:t>
      </w:r>
      <w:r>
        <w:rPr>
          <w:rFonts w:hint="eastAsia" w:ascii="仿宋" w:hAnsi="仿宋" w:eastAsia="仿宋" w:cs="仿宋"/>
          <w:color w:val="auto"/>
          <w:sz w:val="20"/>
          <w:szCs w:val="20"/>
        </w:rPr>
        <w:t>合法有效的增值税专用发票后5个工作日内将</w:t>
      </w:r>
      <w:r>
        <w:rPr>
          <w:rFonts w:hint="eastAsia" w:ascii="仿宋" w:hAnsi="仿宋" w:eastAsia="仿宋" w:cs="仿宋"/>
          <w:color w:val="auto"/>
          <w:sz w:val="20"/>
          <w:szCs w:val="20"/>
          <w:lang w:val="en-US" w:eastAsia="zh-CN"/>
        </w:rPr>
        <w:t>对应批次家具的</w:t>
      </w:r>
      <w:r>
        <w:rPr>
          <w:rFonts w:hint="eastAsia" w:ascii="仿宋" w:hAnsi="仿宋" w:eastAsia="仿宋" w:cs="仿宋"/>
          <w:color w:val="auto"/>
          <w:sz w:val="20"/>
          <w:szCs w:val="20"/>
        </w:rPr>
        <w:t>资金支付到合同约定的账户。在每次付款前，乙方应根据甲方财务管理要求及时提供有效、完整支付材料。</w:t>
      </w:r>
    </w:p>
    <w:p w14:paraId="6EB905E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（二）采取货到付款的：</w:t>
      </w:r>
    </w:p>
    <w:p w14:paraId="2061F8AB">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1E701432">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九、货物验收</w:t>
      </w:r>
    </w:p>
    <w:p w14:paraId="32725F3B">
      <w:pPr>
        <w:kinsoku/>
        <w:overflowPunct w:val="0"/>
        <w:spacing w:line="360" w:lineRule="auto"/>
        <w:ind w:firstLine="400" w:firstLineChars="200"/>
        <w:rPr>
          <w:rFonts w:hint="eastAsia" w:ascii="仿宋" w:hAnsi="仿宋" w:eastAsia="仿宋" w:cs="仿宋"/>
          <w:color w:val="auto"/>
          <w:sz w:val="20"/>
          <w:szCs w:val="20"/>
        </w:rPr>
      </w:pPr>
      <w:bookmarkStart w:id="4" w:name="OLE_LINK1"/>
      <w:r>
        <w:rPr>
          <w:rFonts w:hint="eastAsia" w:ascii="仿宋" w:hAnsi="仿宋" w:eastAsia="仿宋" w:cs="仿宋"/>
          <w:color w:val="auto"/>
          <w:sz w:val="20"/>
          <w:szCs w:val="20"/>
        </w:rPr>
        <w:t>（一）验收主体。采购人系验收主体，组织履约验收；包括采购人自行组建履约验收小组或者委托采购代理机构履约验收，必要时可以邀请质量检测机构参加验收，届时通知供应商。</w:t>
      </w:r>
    </w:p>
    <w:p w14:paraId="1A5D397B">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（二）验收时间，根据合同约定的时间，由供应商提出申请，采购人确认的时间验收。</w:t>
      </w:r>
    </w:p>
    <w:p w14:paraId="7D958B3E">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（三）验收方式。采购人对中标（成交）供应商（以下简称供应商）履行采购合同及结果进行实地检验、核实和评估，以确认提供的货物（服务或工程）是否符合采购合同约定的标准和要求。</w:t>
      </w:r>
    </w:p>
    <w:p w14:paraId="234C5775">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（四）验收程序。采购合同约定的履约验收条件成熟时，供应商先组织内部自验，自验合格后及时向采购人书面提出履约验收申请。</w:t>
      </w:r>
    </w:p>
    <w:p w14:paraId="23D5552A">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采购人自收到验收申请之日起7个工作日内启动项目验收，并向供应商发送验收通知。技术复杂、专业性强的采购项目，验收准备时间可适当延长。</w:t>
      </w:r>
    </w:p>
    <w:p w14:paraId="3889A3FA">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3B9FB607">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148CFDDA">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14:paraId="283612B8">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（六）验收结果。除涉密情形外，采购人在履约验收结束后出具验收意见并在3个工作日内将履约验收结果信息向社会公开。</w:t>
      </w:r>
      <w:bookmarkEnd w:id="4"/>
    </w:p>
    <w:p w14:paraId="4A8E1427">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（七）乙方必须按时供货并完成验收，逾期安装验收的，乙方须按合同总价款每日万分之五的比例给付违约金给甲方。</w:t>
      </w:r>
    </w:p>
    <w:p w14:paraId="1A1851A5">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十、违约责任</w:t>
      </w:r>
    </w:p>
    <w:p w14:paraId="45B71BF6">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（一）乙方非因不可抗力导致不能按时到货的违约责任</w:t>
      </w:r>
    </w:p>
    <w:p w14:paraId="07BBACF0">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21628AEC">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（二）如果乙方提供的货物、服务不符合合同约定要求，甲方有权要求换货或退货、按合同约定整改服务、拒付合同款项、要求返还全部已付款项赔偿损失、终止本合同，并将乙方列入甲方采购禁入名单。</w:t>
      </w:r>
    </w:p>
    <w:p w14:paraId="08FE1B59">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三）如果因乙方原因造成未按时交货或未按时提供服务，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14:paraId="17CBA831">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（四）因乙方项目人员的原因给甲方造成损害，由乙方（及/或原厂商）承担全部责任。</w:t>
      </w:r>
    </w:p>
    <w:p w14:paraId="6514F0DE">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（五）乙方未经甲方书面同意，擅自更换项目人员或者未能按时更换不符合要求的项目人员的，甲方有权终止本合同并要求乙方赔偿相应损失。</w:t>
      </w:r>
    </w:p>
    <w:p w14:paraId="24D01E4A">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（六）保修期内，未能按合同的约定提供维修服务或不能在承诺时间内修复故障，甲方有权聘请第三方进行维修，由此产生的费用和损失由乙方承担。</w:t>
      </w:r>
    </w:p>
    <w:p w14:paraId="5C8B9E6C">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（七）乙方开具的增值税专用发票符合以下情形之一的，甲方有权延迟支付应付款项，并要求乙方重新提供合格、正确且正式的发票，且不承担任何违约责任，乙方各项义务仍按合同约定履行：</w:t>
      </w:r>
    </w:p>
    <w:p w14:paraId="669C81D9">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w:t>
      </w:r>
      <w:r>
        <w:rPr>
          <w:rFonts w:hint="eastAsia" w:ascii="仿宋" w:hAnsi="仿宋" w:eastAsia="仿宋" w:cs="仿宋"/>
          <w:color w:val="auto"/>
          <w:sz w:val="20"/>
          <w:szCs w:val="20"/>
          <w:lang w:val="en-US" w:eastAsia="zh-CN"/>
        </w:rPr>
        <w:t>.</w:t>
      </w:r>
      <w:r>
        <w:rPr>
          <w:rFonts w:hint="eastAsia" w:ascii="仿宋" w:hAnsi="仿宋" w:eastAsia="仿宋" w:cs="仿宋"/>
          <w:color w:val="auto"/>
          <w:sz w:val="20"/>
          <w:szCs w:val="20"/>
        </w:rPr>
        <w:t>开具虚假、作废、无效发票或因违反国家法律法规开具、提供发票的；</w:t>
      </w:r>
    </w:p>
    <w:p w14:paraId="4AEF2860">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w:t>
      </w:r>
      <w:r>
        <w:rPr>
          <w:rFonts w:hint="eastAsia" w:ascii="仿宋" w:hAnsi="仿宋" w:eastAsia="仿宋" w:cs="仿宋"/>
          <w:color w:val="auto"/>
          <w:sz w:val="20"/>
          <w:szCs w:val="20"/>
          <w:lang w:val="en-US" w:eastAsia="zh-CN"/>
        </w:rPr>
        <w:t>.</w:t>
      </w:r>
      <w:r>
        <w:rPr>
          <w:rFonts w:hint="eastAsia" w:ascii="仿宋" w:hAnsi="仿宋" w:eastAsia="仿宋" w:cs="仿宋"/>
          <w:color w:val="auto"/>
          <w:sz w:val="20"/>
          <w:szCs w:val="20"/>
        </w:rPr>
        <w:t>开具发票种类错误，开具发票税率与合同约定不符；</w:t>
      </w:r>
    </w:p>
    <w:p w14:paraId="46630601">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3</w:t>
      </w:r>
      <w:r>
        <w:rPr>
          <w:rFonts w:hint="eastAsia" w:ascii="仿宋" w:hAnsi="仿宋" w:eastAsia="仿宋" w:cs="仿宋"/>
          <w:color w:val="auto"/>
          <w:sz w:val="20"/>
          <w:szCs w:val="20"/>
          <w:lang w:val="en-US" w:eastAsia="zh-CN"/>
        </w:rPr>
        <w:t>.</w:t>
      </w:r>
      <w:r>
        <w:rPr>
          <w:rFonts w:hint="eastAsia" w:ascii="仿宋" w:hAnsi="仿宋" w:eastAsia="仿宋" w:cs="仿宋"/>
          <w:color w:val="auto"/>
          <w:sz w:val="20"/>
          <w:szCs w:val="20"/>
        </w:rPr>
        <w:t>发票上的信息错误的；</w:t>
      </w:r>
    </w:p>
    <w:p w14:paraId="62325659">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4</w:t>
      </w:r>
      <w:r>
        <w:rPr>
          <w:rFonts w:hint="eastAsia" w:ascii="仿宋" w:hAnsi="仿宋" w:eastAsia="仿宋" w:cs="仿宋"/>
          <w:color w:val="auto"/>
          <w:sz w:val="20"/>
          <w:szCs w:val="20"/>
          <w:lang w:val="en-US" w:eastAsia="zh-CN"/>
        </w:rPr>
        <w:t>.</w:t>
      </w:r>
      <w:r>
        <w:rPr>
          <w:rFonts w:hint="eastAsia" w:ascii="仿宋" w:hAnsi="仿宋" w:eastAsia="仿宋" w:cs="仿宋"/>
          <w:color w:val="auto"/>
          <w:sz w:val="20"/>
          <w:szCs w:val="20"/>
        </w:rPr>
        <w:t>因乙方延迟送达、开具错误等原因造成发票认证失败等其他情况；</w:t>
      </w:r>
    </w:p>
    <w:p w14:paraId="1ADA5861">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如乙方拒绝重新提供或提供的发票仍不符合法律法规和监管规定的要求，甲方有权解除本合同，并要求乙方承担由此对甲方造成的全部损失。</w:t>
      </w:r>
    </w:p>
    <w:p w14:paraId="50EE3B1A">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（八）乙方违约造成甲方的费用增加和损失，甲方有权从未支付的合同剩余款项中直接扣除。如未支付的合同剩余款项不足以弥补甲方上述费用和损失，乙方应按甲方要求向甲方支付不足部分款项。</w:t>
      </w:r>
    </w:p>
    <w:p w14:paraId="262C2B69">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（九）乙方违反甲方保密或信息保护义务的，甲方有权解除合同，并要求其承担全部法律责任，赔偿因此给甲方所造成的全部损失。</w:t>
      </w:r>
    </w:p>
    <w:p w14:paraId="38BC5369">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（十）中标（成交）供应商有下列情形之一的，预算金额在200万元以下的，按学校的相关规定处理，预算金额达到200万元及以上的上报上级主管部门处理：</w:t>
      </w:r>
    </w:p>
    <w:p w14:paraId="0A77A121">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（1）中标（成交）后无正当理由不与采购人签订合同的，不履行招标项目合同，承担法律责任和违约责任，包括承担诉讼费、律师费、顺延标价差额、误工损失等；</w:t>
      </w:r>
    </w:p>
    <w:p w14:paraId="1AF7E8F4">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（2）未按照采购文件确定的事项签订合同或者以欺骗的方法与采购人另行订立背离合同实质性内容的协议的；</w:t>
      </w:r>
    </w:p>
    <w:p w14:paraId="482D3C46">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（3）拒绝履行合同义务的；</w:t>
      </w:r>
    </w:p>
    <w:p w14:paraId="34F7C3A1">
      <w:pPr>
        <w:pStyle w:val="8"/>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（4）违反国家法律、行政法规、部门规章和其他政府采购政策规定的。</w:t>
      </w:r>
    </w:p>
    <w:p w14:paraId="53F8D354">
      <w:pPr>
        <w:kinsoku/>
        <w:overflowPunct w:val="0"/>
        <w:spacing w:line="360" w:lineRule="auto"/>
        <w:ind w:firstLine="402" w:firstLineChars="200"/>
        <w:rPr>
          <w:rFonts w:hint="default" w:ascii="仿宋" w:hAnsi="仿宋" w:eastAsia="仿宋" w:cs="仿宋"/>
          <w:b/>
          <w:color w:val="auto"/>
          <w:sz w:val="20"/>
          <w:szCs w:val="20"/>
          <w:lang w:val="en-US" w:eastAsia="zh-CN"/>
        </w:rPr>
      </w:pPr>
      <w:r>
        <w:rPr>
          <w:rFonts w:hint="eastAsia" w:ascii="仿宋" w:hAnsi="仿宋" w:eastAsia="仿宋" w:cs="仿宋"/>
          <w:b/>
          <w:color w:val="auto"/>
          <w:sz w:val="20"/>
          <w:szCs w:val="20"/>
          <w:lang w:val="en-US" w:eastAsia="zh-CN"/>
        </w:rPr>
        <w:t>（十一）</w:t>
      </w:r>
      <w:r>
        <w:rPr>
          <w:rFonts w:hint="eastAsia" w:ascii="仿宋" w:hAnsi="仿宋" w:eastAsia="仿宋" w:cs="仿宋"/>
          <w:color w:val="auto"/>
          <w:sz w:val="20"/>
          <w:szCs w:val="20"/>
        </w:rPr>
        <w:t>中标（成交）供应商</w:t>
      </w:r>
      <w:r>
        <w:rPr>
          <w:rFonts w:hint="eastAsia" w:ascii="仿宋" w:hAnsi="仿宋" w:eastAsia="仿宋" w:cs="仿宋"/>
          <w:color w:val="auto"/>
          <w:sz w:val="20"/>
          <w:szCs w:val="20"/>
          <w:lang w:val="en-US" w:eastAsia="zh-CN"/>
        </w:rPr>
        <w:t>应在</w:t>
      </w:r>
      <w:r>
        <w:rPr>
          <w:rFonts w:hint="eastAsia" w:ascii="仿宋" w:hAnsi="仿宋" w:eastAsia="仿宋" w:cs="仿宋"/>
          <w:color w:val="auto"/>
          <w:sz w:val="20"/>
          <w:szCs w:val="20"/>
        </w:rPr>
        <w:t>合同签订后</w:t>
      </w:r>
      <w:r>
        <w:rPr>
          <w:rFonts w:hint="eastAsia" w:ascii="仿宋" w:hAnsi="仿宋" w:eastAsia="仿宋" w:cs="仿宋"/>
          <w:color w:val="auto"/>
          <w:sz w:val="20"/>
          <w:szCs w:val="20"/>
          <w:lang w:val="en-US" w:eastAsia="zh-CN"/>
        </w:rPr>
        <w:t>45</w:t>
      </w:r>
      <w:r>
        <w:rPr>
          <w:rFonts w:hint="eastAsia" w:ascii="仿宋" w:hAnsi="仿宋" w:eastAsia="仿宋" w:cs="仿宋"/>
          <w:color w:val="auto"/>
          <w:sz w:val="20"/>
          <w:szCs w:val="20"/>
        </w:rPr>
        <w:t>天</w:t>
      </w:r>
      <w:r>
        <w:rPr>
          <w:rFonts w:hint="eastAsia" w:ascii="仿宋" w:hAnsi="仿宋" w:eastAsia="仿宋" w:cs="仿宋"/>
          <w:color w:val="auto"/>
          <w:sz w:val="20"/>
          <w:szCs w:val="20"/>
          <w:lang w:val="en-US" w:eastAsia="zh-CN"/>
        </w:rPr>
        <w:t>内</w:t>
      </w:r>
      <w:r>
        <w:rPr>
          <w:rFonts w:hint="eastAsia" w:ascii="仿宋" w:hAnsi="仿宋" w:eastAsia="仿宋" w:cs="仿宋"/>
          <w:color w:val="auto"/>
          <w:sz w:val="20"/>
          <w:szCs w:val="20"/>
        </w:rPr>
        <w:t>必须发货到甲方指定地点并完成安装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w:t>
      </w:r>
      <w:r>
        <w:rPr>
          <w:rFonts w:hint="eastAsia" w:ascii="仿宋" w:hAnsi="仿宋" w:eastAsia="仿宋" w:cs="仿宋"/>
          <w:color w:val="auto"/>
          <w:sz w:val="20"/>
          <w:szCs w:val="20"/>
          <w:lang w:val="en-US" w:eastAsia="zh-CN"/>
        </w:rPr>
        <w:t>第一批次家具，以及于2026年1月1日起45</w:t>
      </w:r>
      <w:r>
        <w:rPr>
          <w:rFonts w:hint="eastAsia" w:ascii="仿宋" w:hAnsi="仿宋" w:eastAsia="仿宋" w:cs="仿宋"/>
          <w:color w:val="auto"/>
          <w:sz w:val="20"/>
          <w:szCs w:val="20"/>
        </w:rPr>
        <w:t>天</w:t>
      </w:r>
      <w:r>
        <w:rPr>
          <w:rFonts w:hint="eastAsia" w:ascii="仿宋" w:hAnsi="仿宋" w:eastAsia="仿宋" w:cs="仿宋"/>
          <w:color w:val="auto"/>
          <w:sz w:val="20"/>
          <w:szCs w:val="20"/>
          <w:lang w:val="en-US" w:eastAsia="zh-CN"/>
        </w:rPr>
        <w:t>内</w:t>
      </w:r>
      <w:r>
        <w:rPr>
          <w:rFonts w:hint="eastAsia" w:ascii="仿宋" w:hAnsi="仿宋" w:eastAsia="仿宋" w:cs="仿宋"/>
          <w:color w:val="auto"/>
          <w:sz w:val="20"/>
          <w:szCs w:val="20"/>
        </w:rPr>
        <w:t>必须发货到甲方指定地点并完成安装</w:t>
      </w:r>
      <w:r>
        <w:rPr>
          <w:rFonts w:hint="eastAsia" w:ascii="仿宋" w:hAnsi="仿宋" w:eastAsia="仿宋" w:cs="仿宋"/>
          <w:color w:val="auto"/>
          <w:sz w:val="20"/>
          <w:szCs w:val="20"/>
          <w:lang w:val="en-US" w:eastAsia="zh-CN"/>
        </w:rPr>
        <w:t>和</w:t>
      </w:r>
      <w:r>
        <w:rPr>
          <w:rFonts w:hint="eastAsia" w:ascii="仿宋" w:hAnsi="仿宋" w:eastAsia="仿宋" w:cs="仿宋"/>
          <w:color w:val="auto"/>
          <w:sz w:val="20"/>
          <w:szCs w:val="20"/>
        </w:rPr>
        <w:t>调试</w:t>
      </w:r>
      <w:r>
        <w:rPr>
          <w:rFonts w:hint="eastAsia" w:ascii="仿宋" w:hAnsi="仿宋" w:eastAsia="仿宋" w:cs="仿宋"/>
          <w:color w:val="auto"/>
          <w:sz w:val="20"/>
          <w:szCs w:val="20"/>
          <w:lang w:val="en-US" w:eastAsia="zh-CN"/>
        </w:rPr>
        <w:t>第二批次家具</w:t>
      </w:r>
      <w:r>
        <w:rPr>
          <w:rFonts w:hint="eastAsia" w:ascii="仿宋" w:hAnsi="仿宋" w:eastAsia="仿宋" w:cs="仿宋"/>
          <w:b w:val="0"/>
          <w:color w:val="auto"/>
          <w:sz w:val="20"/>
          <w:szCs w:val="20"/>
          <w:lang w:val="en-US" w:eastAsia="zh-CN"/>
        </w:rPr>
        <w:t>，每批次每延期一日完成安装及调试将按总金额的万之五扣履约保证金。为确保学生正常住宿安排，如延期甲方有权利请第三方进行家具安装调试，相关费用由乙方支付（从尾款扣除）。</w:t>
      </w:r>
    </w:p>
    <w:p w14:paraId="19A72ABF">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十一、质量鉴定</w:t>
      </w:r>
    </w:p>
    <w:p w14:paraId="3277FFD9">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bCs/>
          <w:color w:val="auto"/>
          <w:sz w:val="20"/>
          <w:szCs w:val="20"/>
        </w:rPr>
        <w:t>因设备的质量问题发生争议，</w:t>
      </w:r>
      <w:r>
        <w:rPr>
          <w:rFonts w:hint="eastAsia" w:ascii="仿宋" w:hAnsi="仿宋" w:eastAsia="仿宋" w:cs="仿宋"/>
          <w:color w:val="auto"/>
          <w:sz w:val="20"/>
          <w:szCs w:val="20"/>
        </w:rPr>
        <w:t>由国家和当地政府指定的技术单位进行质量鉴定，该鉴定结论是终局的，甲乙双方应当接受。</w:t>
      </w:r>
    </w:p>
    <w:p w14:paraId="350C5E5B">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十二、争议解决</w:t>
      </w:r>
    </w:p>
    <w:p w14:paraId="4598470B">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本合同发生争议产生的诉讼，由甲方所在地人民法院管辖。</w:t>
      </w:r>
    </w:p>
    <w:p w14:paraId="3E2011CA">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十三、合同生效</w:t>
      </w:r>
    </w:p>
    <w:p w14:paraId="7A6556E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本合同经甲、乙、招标机构三方签字、盖章并在甲方收到乙方的履约保证金后，合同即生效。</w:t>
      </w:r>
    </w:p>
    <w:p w14:paraId="0201C941">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本合同一式柒份，甲方执叁份、乙方执贰份，招标机构及财政采购监管部门各执壹份，均具同等效力。</w:t>
      </w:r>
    </w:p>
    <w:p w14:paraId="48496559">
      <w:pPr>
        <w:kinsoku/>
        <w:overflowPunct w:val="0"/>
        <w:spacing w:line="360" w:lineRule="auto"/>
        <w:ind w:firstLine="402" w:firstLineChars="200"/>
        <w:rPr>
          <w:rFonts w:hint="eastAsia" w:ascii="仿宋" w:hAnsi="仿宋" w:eastAsia="仿宋" w:cs="仿宋"/>
          <w:b/>
          <w:color w:val="auto"/>
          <w:sz w:val="20"/>
          <w:szCs w:val="20"/>
        </w:rPr>
      </w:pPr>
      <w:r>
        <w:rPr>
          <w:rFonts w:hint="eastAsia" w:ascii="仿宋" w:hAnsi="仿宋" w:eastAsia="仿宋" w:cs="仿宋"/>
          <w:b/>
          <w:color w:val="auto"/>
          <w:sz w:val="20"/>
          <w:szCs w:val="20"/>
        </w:rPr>
        <w:t>十四、其他</w:t>
      </w:r>
    </w:p>
    <w:p w14:paraId="7450FF6C">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1、甲乙双方应当自中标通知书发出之日起5个工作日内，按照招标文件和中标人投标文件的规定，双方签订书面合同。如超过期限未签合同，应重新招标或顺延下一中标候选人。</w:t>
      </w:r>
    </w:p>
    <w:p w14:paraId="5FFB4AE3">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56FF755D">
      <w:pPr>
        <w:kinsoku/>
        <w:overflowPunct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附：中标通知书、中标清单</w:t>
      </w:r>
    </w:p>
    <w:p w14:paraId="5AE0B6B3">
      <w:pPr>
        <w:kinsoku/>
        <w:overflowPunct w:val="0"/>
        <w:spacing w:line="360" w:lineRule="auto"/>
        <w:rPr>
          <w:rFonts w:hint="eastAsia" w:ascii="仿宋" w:hAnsi="仿宋" w:eastAsia="仿宋" w:cs="仿宋"/>
          <w:color w:val="auto"/>
          <w:sz w:val="20"/>
          <w:szCs w:val="20"/>
        </w:rPr>
      </w:pPr>
    </w:p>
    <w:p w14:paraId="44628906">
      <w:pPr>
        <w:kinsoku/>
        <w:overflowPunct w:val="0"/>
        <w:spacing w:line="360" w:lineRule="auto"/>
        <w:rPr>
          <w:rFonts w:hint="eastAsia" w:ascii="仿宋" w:hAnsi="仿宋" w:eastAsia="仿宋" w:cs="仿宋"/>
          <w:b/>
          <w:bCs/>
          <w:color w:val="auto"/>
          <w:sz w:val="20"/>
          <w:szCs w:val="20"/>
        </w:rPr>
      </w:pPr>
    </w:p>
    <w:p w14:paraId="4E1D5F23">
      <w:pPr>
        <w:kinsoku/>
        <w:overflowPunct w:val="0"/>
        <w:spacing w:line="360" w:lineRule="auto"/>
        <w:rPr>
          <w:rFonts w:hint="eastAsia" w:ascii="仿宋" w:hAnsi="仿宋" w:eastAsia="仿宋" w:cs="仿宋"/>
          <w:b/>
          <w:bCs/>
          <w:color w:val="auto"/>
          <w:sz w:val="20"/>
          <w:szCs w:val="20"/>
        </w:rPr>
      </w:pPr>
      <w:r>
        <w:rPr>
          <w:rFonts w:hint="eastAsia" w:ascii="仿宋" w:hAnsi="仿宋" w:eastAsia="仿宋" w:cs="仿宋"/>
          <w:b/>
          <w:bCs/>
          <w:color w:val="auto"/>
          <w:sz w:val="20"/>
          <w:szCs w:val="20"/>
        </w:rPr>
        <w:t>（以下无正文为签字页）</w:t>
      </w:r>
    </w:p>
    <w:p w14:paraId="2A0619CA">
      <w:pPr>
        <w:kinsoku/>
        <w:overflowPunct w:val="0"/>
        <w:spacing w:line="360" w:lineRule="auto"/>
        <w:rPr>
          <w:rFonts w:hint="eastAsia" w:ascii="仿宋" w:hAnsi="仿宋" w:eastAsia="仿宋" w:cs="仿宋"/>
          <w:b/>
          <w:bCs/>
          <w:color w:val="auto"/>
          <w:sz w:val="20"/>
          <w:szCs w:val="20"/>
        </w:rPr>
      </w:pPr>
    </w:p>
    <w:p w14:paraId="034ADC5D">
      <w:pPr>
        <w:kinsoku/>
        <w:overflowPunct w:val="0"/>
        <w:spacing w:line="360" w:lineRule="auto"/>
        <w:rPr>
          <w:rFonts w:hint="eastAsia" w:ascii="仿宋" w:hAnsi="仿宋" w:eastAsia="仿宋" w:cs="仿宋"/>
          <w:b/>
          <w:bCs/>
          <w:color w:val="auto"/>
          <w:sz w:val="20"/>
          <w:szCs w:val="20"/>
        </w:rPr>
      </w:pPr>
    </w:p>
    <w:p w14:paraId="2A738193">
      <w:pPr>
        <w:kinsoku/>
        <w:overflowPunct w:val="0"/>
        <w:spacing w:line="360" w:lineRule="auto"/>
        <w:rPr>
          <w:rFonts w:hint="eastAsia" w:ascii="仿宋" w:hAnsi="仿宋" w:eastAsia="仿宋" w:cs="仿宋"/>
          <w:b/>
          <w:bCs/>
          <w:color w:val="auto"/>
          <w:sz w:val="20"/>
          <w:szCs w:val="20"/>
        </w:rPr>
      </w:pPr>
    </w:p>
    <w:p w14:paraId="624CFE85">
      <w:pPr>
        <w:kinsoku/>
        <w:overflowPunct w:val="0"/>
        <w:spacing w:line="360" w:lineRule="auto"/>
        <w:rPr>
          <w:rFonts w:hint="eastAsia" w:ascii="仿宋" w:hAnsi="仿宋" w:eastAsia="仿宋" w:cs="仿宋"/>
          <w:b/>
          <w:bCs/>
          <w:color w:val="auto"/>
          <w:sz w:val="20"/>
          <w:szCs w:val="20"/>
        </w:rPr>
      </w:pPr>
      <w:r>
        <w:rPr>
          <w:rFonts w:hint="eastAsia" w:ascii="仿宋" w:hAnsi="仿宋" w:eastAsia="仿宋" w:cs="仿宋"/>
          <w:color w:val="auto"/>
          <w:sz w:val="20"/>
          <w:szCs w:val="20"/>
        </w:rPr>
        <w:t xml:space="preserve">甲方：海南大学                      乙方： </w:t>
      </w:r>
    </w:p>
    <w:p w14:paraId="7985FA3C">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统一社会信用代码：</w:t>
      </w:r>
      <w:r>
        <w:rPr>
          <w:rFonts w:hint="eastAsia" w:ascii="仿宋" w:hAnsi="仿宋" w:eastAsia="仿宋" w:cs="仿宋"/>
          <w:color w:val="auto"/>
          <w:sz w:val="20"/>
          <w:szCs w:val="20"/>
        </w:rPr>
        <w:tab/>
      </w:r>
      <w:r>
        <w:rPr>
          <w:rFonts w:hint="eastAsia" w:ascii="仿宋" w:hAnsi="仿宋" w:eastAsia="仿宋" w:cs="仿宋"/>
          <w:color w:val="auto"/>
          <w:sz w:val="20"/>
          <w:szCs w:val="20"/>
        </w:rPr>
        <w:t xml:space="preserve">               统一社会信用代码：</w:t>
      </w:r>
    </w:p>
    <w:p w14:paraId="28349FCF">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地址：海南省海口市人民大道58号     地址：</w:t>
      </w:r>
    </w:p>
    <w:p w14:paraId="6BAD6A61">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法定代表人/                        法定代表人/</w:t>
      </w:r>
    </w:p>
    <w:p w14:paraId="4F7541CB">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委托代理人：                        委托代理人：</w:t>
      </w:r>
    </w:p>
    <w:p w14:paraId="17AD0B2D">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使用单位确认签名：                  邮箱：</w:t>
      </w:r>
    </w:p>
    <w:p w14:paraId="2B7738F3">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电话：                              电话：</w:t>
      </w:r>
    </w:p>
    <w:p w14:paraId="02544B38">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开户银行：中国农业银行海口海大支行  开户银行： </w:t>
      </w:r>
    </w:p>
    <w:p w14:paraId="4D923F57">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银行账号：21150001040000040         银行账号：</w:t>
      </w:r>
    </w:p>
    <w:p w14:paraId="7CE6A333">
      <w:pPr>
        <w:kinsoku/>
        <w:overflowPunct w:val="0"/>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    年    月    日                      年   月    日</w:t>
      </w:r>
    </w:p>
    <w:p w14:paraId="16877E4C">
      <w:pPr>
        <w:kinsoku/>
        <w:overflowPunct w:val="0"/>
        <w:spacing w:line="360" w:lineRule="auto"/>
        <w:rPr>
          <w:rFonts w:hint="eastAsia" w:ascii="仿宋" w:hAnsi="仿宋" w:eastAsia="仿宋" w:cs="仿宋"/>
          <w:color w:val="auto"/>
          <w:sz w:val="20"/>
          <w:szCs w:val="20"/>
        </w:rPr>
      </w:pPr>
    </w:p>
    <w:p w14:paraId="0FCC3A30">
      <w:pPr>
        <w:kinsoku/>
        <w:overflowPunct w:val="0"/>
        <w:spacing w:line="360" w:lineRule="auto"/>
        <w:rPr>
          <w:rFonts w:hint="eastAsia" w:ascii="仿宋" w:hAnsi="仿宋" w:eastAsia="仿宋" w:cs="仿宋"/>
          <w:color w:val="auto"/>
          <w:sz w:val="20"/>
          <w:szCs w:val="20"/>
        </w:rPr>
      </w:pPr>
    </w:p>
    <w:p w14:paraId="4C931326">
      <w:pPr>
        <w:pStyle w:val="2"/>
        <w:kinsoku/>
        <w:overflowPunct w:val="0"/>
        <w:spacing w:beforeAutospacing="0" w:afterAutospacing="0"/>
        <w:rPr>
          <w:rFonts w:hint="eastAsia" w:ascii="仿宋" w:hAnsi="仿宋" w:eastAsia="仿宋" w:cs="仿宋"/>
          <w:color w:val="auto"/>
          <w:sz w:val="20"/>
          <w:szCs w:val="20"/>
        </w:rPr>
      </w:pPr>
    </w:p>
    <w:p w14:paraId="43A869EC">
      <w:pPr>
        <w:kinsoku/>
        <w:overflowPunct w:val="0"/>
        <w:rPr>
          <w:rFonts w:hint="eastAsia" w:ascii="仿宋" w:hAnsi="仿宋" w:eastAsia="仿宋" w:cs="仿宋"/>
          <w:color w:val="auto"/>
          <w:sz w:val="20"/>
          <w:szCs w:val="20"/>
        </w:rPr>
      </w:pPr>
    </w:p>
    <w:p w14:paraId="0979B684">
      <w:pPr>
        <w:kinsoku/>
        <w:overflowPunct w:val="0"/>
        <w:spacing w:line="360" w:lineRule="auto"/>
        <w:jc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rPr>
        <w:t>合同通用条款</w:t>
      </w:r>
    </w:p>
    <w:p w14:paraId="4DA4ADD6">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1．定义</w:t>
      </w:r>
    </w:p>
    <w:p w14:paraId="3C98485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本合同下列术语应解释为：</w:t>
      </w:r>
    </w:p>
    <w:p w14:paraId="0CA70C8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（l）“合同”系指甲方和乙方（以下简称合同双方）签署的、合同格式中列明的合同双方所达成的协议，包括所有的附件、附录和构成合同的所有文件。</w:t>
      </w:r>
    </w:p>
    <w:p w14:paraId="36D8266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（2）“合同价”系指根据合同规定，乙方在完全履行合同义务后甲方应付给乙方的价格。</w:t>
      </w:r>
    </w:p>
    <w:p w14:paraId="0EA3092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（3）“货物（含软件及相关服务）”系指乙方按合同要求，须向甲方提供的一切设备、机械、仪器、备件、工具、技术及手册等有关资料。工程系指按合同要求进行施工。</w:t>
      </w:r>
    </w:p>
    <w:p w14:paraId="18D639C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（4）“服务”系指根据合同规定乙方承担与供货有关的所有辅助服务，如运输、保险以及其他的服务，如安装、调试、提供技术援助、培训及其他类似的义务。</w:t>
      </w:r>
    </w:p>
    <w:p w14:paraId="18081ADC">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（5）“甲方”系指购买货物（含软件及相关服务）的单位。</w:t>
      </w:r>
    </w:p>
    <w:p w14:paraId="50BEC058">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（6）“乙方”系指根据合同规定提供货物（含软件及相关服务）和服务的制造商或代理商。</w:t>
      </w:r>
    </w:p>
    <w:p w14:paraId="536C5DB1">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（7）“现场”系指将要进行货物（含软件及相关服务）安装和调试的地点。</w:t>
      </w:r>
    </w:p>
    <w:p w14:paraId="5C8E5E6A">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2．技术规范</w:t>
      </w:r>
    </w:p>
    <w:p w14:paraId="65F9542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3121E9AB">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3．专利权</w:t>
      </w:r>
    </w:p>
    <w:p w14:paraId="63BDDC1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12422132">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4．包装要求</w:t>
      </w:r>
    </w:p>
    <w:p w14:paraId="7080D1CC">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1CEF310C">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4.2 每件包装箱内应附一份详细装箱单和质量合格证。</w:t>
      </w:r>
    </w:p>
    <w:p w14:paraId="6A017CAA">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5．装运标志</w:t>
      </w:r>
    </w:p>
    <w:p w14:paraId="23632DF2">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5.1 乙方应在每一包装箱邻接的四侧用不褪色的油漆以醒目的中文字样做出下列标记：</w:t>
      </w:r>
    </w:p>
    <w:p w14:paraId="7E57BD2D">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（l）收货人</w:t>
      </w:r>
    </w:p>
    <w:p w14:paraId="08D7CB34">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（2）合同号</w:t>
      </w:r>
    </w:p>
    <w:p w14:paraId="6A13EC7C">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（3）装运标志</w:t>
      </w:r>
    </w:p>
    <w:p w14:paraId="446223D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（4）收货人代号</w:t>
      </w:r>
    </w:p>
    <w:p w14:paraId="579E1808">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（5）目的地</w:t>
      </w:r>
    </w:p>
    <w:p w14:paraId="2A2ECE0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（6）货物（含软件及相关服务）名称、品目号和箱号</w:t>
      </w:r>
    </w:p>
    <w:p w14:paraId="28B5D33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（7）毛重／净重</w:t>
      </w:r>
    </w:p>
    <w:p w14:paraId="7FA0C86C">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（8）尺寸（长X宽X高，以厘米计）</w:t>
      </w:r>
    </w:p>
    <w:p w14:paraId="53D2E26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10908149">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5．3因缺少装运标志或者装运标志不明确导致货物在运输、装卸过程中产生的损失，乙方应承担相应的过错责任。</w:t>
      </w:r>
    </w:p>
    <w:p w14:paraId="77FEF9B8">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6．交货方式</w:t>
      </w:r>
    </w:p>
    <w:p w14:paraId="3CD8FC5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6.l 交货方式一般为下列其中一种，具体在合同专用条款中规定。</w:t>
      </w:r>
    </w:p>
    <w:p w14:paraId="3258EE6E">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6.1.l 现场交货：乙方负责办理运输和保险，将货物（含软件及相关服务）运抵现场。有关运输和保险的一切费用由乙方承担。所有货物（含软件及相关服务）运抵现扬的日期为交货日期。</w:t>
      </w:r>
    </w:p>
    <w:p w14:paraId="29AE5B6A">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6.1.2 工厂交货：由乙方负责办理运输和保险事宜。运输费和保险费由甲方承担。运输部门出具收据的日期为交货日期。</w:t>
      </w:r>
    </w:p>
    <w:p w14:paraId="13C01BC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6.1.3 甲方自提货物（含软件及相关服务）：由甲方在合同规定地点自行办理提货。提单日期为交货日期。</w:t>
      </w:r>
    </w:p>
    <w:p w14:paraId="4E1160D1">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118C1185">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6.3 在现场交货和工厂交货条件下，乙方装运的货物（含软件及相关服务）不应超过合同规定的数量或重量。否则，乙方应对超运部分的数量或重量而引起的一切后果负责。</w:t>
      </w:r>
    </w:p>
    <w:p w14:paraId="7E4B0280">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7．装运通知</w:t>
      </w:r>
    </w:p>
    <w:p w14:paraId="1EA11D9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109F7E17">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8．保险</w:t>
      </w:r>
    </w:p>
    <w:p w14:paraId="2765CD5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494C65F1">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9．支付</w:t>
      </w:r>
    </w:p>
    <w:p w14:paraId="156679E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合同生效后，仪器设备到达目的地，经安装、调试、技术培训后，投标人向业主提请仪器设备验收。采购人在接到投标人通知的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14:paraId="6A0A0793">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10．技术资料</w:t>
      </w:r>
    </w:p>
    <w:p w14:paraId="39C2E289">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合同项下技术资料（除合同专用条款规定外）将以下列方式交付：</w:t>
      </w:r>
    </w:p>
    <w:p w14:paraId="79C44689">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10.l 合同生效后60天之内，乙方应将每台设备和仪器的中文技术资料一套，如目录索引、图纸、操作手册、使用指南、维修指南和服务手册等交给甲方。</w:t>
      </w:r>
    </w:p>
    <w:p w14:paraId="78ACD82E">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10.2 另外一套完整的上述资料应包装好随每批货物（含软件及相关服务）一起发运。</w:t>
      </w:r>
    </w:p>
    <w:p w14:paraId="6F2E691D">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10.3 如果甲方确认乙方提供的技术资料不完整或在运输过程中丢失，乙方将在收到甲方通知后3天内将这些资料免费交给甲方。</w:t>
      </w:r>
    </w:p>
    <w:p w14:paraId="6DED80B4">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11．质量保证</w:t>
      </w:r>
    </w:p>
    <w:p w14:paraId="5ED74E6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4C040CC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0905C04">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11.3 乙方在收到通知后三十天内应免费维修或更换有缺陷的货物（含软件及相关服务）或部件。</w:t>
      </w:r>
    </w:p>
    <w:p w14:paraId="535380AE">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11.4 如果乙方在收到通知后三十天内没有弥补缺陷，甲方可采取必要的补救措施，但风险和费用将由乙方承担。</w:t>
      </w:r>
    </w:p>
    <w:p w14:paraId="282A0245">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11.5 除合同专用条款规定外，合同项下货物（含软件及相关服务）的质量保证期为自货物（含软件及相关服务）通过最终验收起12个月。</w:t>
      </w:r>
    </w:p>
    <w:p w14:paraId="65C71BEE">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12.检验及安装</w:t>
      </w:r>
    </w:p>
    <w:p w14:paraId="0002F5E0">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46A6096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50312F18">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602AF76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12.4 甲方有权提出在货物（含软件及相关服务）制造过程中派人到制造厂进行监造，乙方有义务为甲方监造人员提供方便。</w:t>
      </w:r>
    </w:p>
    <w:p w14:paraId="79650352">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12.5 制造厂对所供货物（含软件及相关服务）进行机械运转试验和性能试验时，必须提前通知甲方。</w:t>
      </w:r>
    </w:p>
    <w:p w14:paraId="1DCC05C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12.6 货物（含软件及相关服务）的安装按甲方要求进行。</w:t>
      </w:r>
    </w:p>
    <w:p w14:paraId="54616794">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13．索赔</w:t>
      </w:r>
    </w:p>
    <w:p w14:paraId="660D951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13.1 除责任应由保险公司或运输部门承担的之外，甲方有权根据甲方按检验标准自己检验的结果或当地商检部门出具的商检证书向乙方提出索赔。</w:t>
      </w:r>
    </w:p>
    <w:p w14:paraId="1B082A7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13.2 在第 11条和第 12条规定的检验期和质量保证期内，如果乙方对甲方提出的索赔和差异负有责任，乙方应按照甲方同意的下列一种或多种方式解决索赔事宜：</w:t>
      </w:r>
    </w:p>
    <w:p w14:paraId="33F2CF4A">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5F734C2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（2）根据货物（含软件及相关服务）的低劣程度、损坏程度以及甲方遭受损失的数额，经甲乙双方商定降低货物（含软件及相关服务）的价格。</w:t>
      </w:r>
    </w:p>
    <w:p w14:paraId="2D7D46D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00CAC3CF">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33A3E365">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14．拖延交货</w:t>
      </w:r>
    </w:p>
    <w:p w14:paraId="585E2822">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14.l 乙方应按照合同专用条款中规定的交货期交货和提供服务。</w:t>
      </w:r>
    </w:p>
    <w:p w14:paraId="1ECC539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14.2 如果乙方毫无理由地拖延交货，将受到以下制裁：没收履约保证金，加收违约损失赔偿和／或终止合同。</w:t>
      </w:r>
    </w:p>
    <w:p w14:paraId="11198909">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6CA05FD8">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15．违约赔偿</w:t>
      </w:r>
    </w:p>
    <w:p w14:paraId="6ECC8A29">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43E3B5C4">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16．不可抗力</w:t>
      </w:r>
    </w:p>
    <w:p w14:paraId="1EDF3C5F">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16.l 如果双方中任何一方由于战争、严重火灾、水灾、台风和地震以及其他经双方同意属于不可抗力的事故，致使合同履行受阻时，履行合同的期限应予以延长，延长的期限应相当于事故所影响的时间。</w:t>
      </w:r>
    </w:p>
    <w:p w14:paraId="5680D8DF">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22C356FE">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17．税费</w:t>
      </w:r>
    </w:p>
    <w:p w14:paraId="4810353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17.l 中国政府根据现行税法对甲方征收的与本合同有关的一切税费均由甲方承担。</w:t>
      </w:r>
    </w:p>
    <w:p w14:paraId="51FC99EE">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17.2 中国政府根据现行税法对乙方征收的与本合同有关的一切税费均由乙方承担。</w:t>
      </w:r>
    </w:p>
    <w:p w14:paraId="1F25F67A">
      <w:pPr>
        <w:kinsoku/>
        <w:overflowPunct w:val="0"/>
        <w:spacing w:line="360" w:lineRule="auto"/>
        <w:ind w:firstLine="402" w:firstLineChars="200"/>
        <w:jc w:val="both"/>
        <w:rPr>
          <w:rFonts w:hint="eastAsia" w:ascii="仿宋" w:hAnsi="仿宋" w:eastAsia="仿宋" w:cs="仿宋"/>
          <w:b/>
          <w:color w:val="auto"/>
          <w:sz w:val="20"/>
          <w:szCs w:val="20"/>
        </w:rPr>
      </w:pPr>
      <w:r>
        <w:rPr>
          <w:rFonts w:hint="eastAsia" w:ascii="仿宋" w:hAnsi="仿宋" w:eastAsia="仿宋" w:cs="仿宋"/>
          <w:b/>
          <w:color w:val="auto"/>
          <w:sz w:val="20"/>
          <w:szCs w:val="20"/>
        </w:rPr>
        <w:t>18．争议解决</w:t>
      </w:r>
    </w:p>
    <w:p w14:paraId="43BB4C31">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18.l 甲乙双方应通过友好协商，解决在执行本合同中所发生的或与本合同有关的一切争端，如果协商仍得不到解决，任何一方均可向甲方所在地人民法院起诉。</w:t>
      </w:r>
    </w:p>
    <w:p w14:paraId="6FADE8BF">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18.2 在诉讼期间，除正在进行诉讼的部分外，合同其他部分可继续执行。</w:t>
      </w:r>
    </w:p>
    <w:p w14:paraId="46FB6606">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19．违约终止合同</w:t>
      </w:r>
    </w:p>
    <w:p w14:paraId="4424D331">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0F04B91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（l）如果乙方未能在合同规定的期限或甲方同意延期的限期内提供全部或部分货物（含软件及相关服务）；</w:t>
      </w:r>
    </w:p>
    <w:p w14:paraId="5D275BF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（2）如果乙方未能履行合同规定的其他义务。</w:t>
      </w:r>
    </w:p>
    <w:p w14:paraId="7316134B">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65CF8A2">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20．破产终止合同</w:t>
      </w:r>
    </w:p>
    <w:p w14:paraId="103F342D">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如果乙方破产或无清偿能力，甲方可在任何时候以书面通知乙方终止合同，该终止合同以不损害或影响甲方已经采取或将采取补救措施的权利。</w:t>
      </w:r>
    </w:p>
    <w:p w14:paraId="528A0482">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21．转让与分包</w:t>
      </w:r>
    </w:p>
    <w:p w14:paraId="09D6E526">
      <w:pPr>
        <w:kinsoku/>
        <w:overflowPunct w:val="0"/>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未经甲方事先书面同意，乙方全部或部分转包、转让、分包合同的，甲方有权没收履约保证金并有权要求乙方按合同总额的20%支付违约金。</w:t>
      </w:r>
    </w:p>
    <w:p w14:paraId="3DB351ED">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22．适用法律</w:t>
      </w:r>
    </w:p>
    <w:p w14:paraId="3CC098E7">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本合同应按中华人民共和国的法律进行解释。</w:t>
      </w:r>
    </w:p>
    <w:p w14:paraId="693D15E2">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23．合同生效及其他</w:t>
      </w:r>
    </w:p>
    <w:p w14:paraId="1485082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23.1 合同在双方签字盖章后生效。</w:t>
      </w:r>
    </w:p>
    <w:p w14:paraId="76FDF0E6">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23.2 如需修改或补充合同内容，经协商，双方应签署书面修改或补充协议并经采购代理机构鉴证，该协议将作为本合同的一个组成部分。</w:t>
      </w:r>
    </w:p>
    <w:p w14:paraId="1BEE2164">
      <w:pPr>
        <w:kinsoku/>
        <w:overflowPunct w:val="0"/>
        <w:spacing w:line="360" w:lineRule="auto"/>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sz w:val="20"/>
          <w:szCs w:val="20"/>
        </w:rPr>
        <w:t>24. 合同适用</w:t>
      </w:r>
    </w:p>
    <w:p w14:paraId="58BB9EC3">
      <w:pPr>
        <w:kinsoku/>
        <w:overflowPunct w:val="0"/>
        <w:spacing w:line="360" w:lineRule="auto"/>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本合同通用条款适用货物和服务类采购项目，工程类项目的合同通用条款按建设部门颁发的有关标准通用合同执行。</w:t>
      </w:r>
    </w:p>
    <w:p w14:paraId="137C0B81">
      <w:pPr>
        <w:kinsoku/>
        <w:overflowPunct w:val="0"/>
        <w:jc w:val="both"/>
        <w:rPr>
          <w:rFonts w:hint="eastAsia" w:ascii="仿宋" w:hAnsi="仿宋" w:eastAsia="仿宋" w:cs="仿宋"/>
          <w:b/>
          <w:color w:val="auto"/>
          <w:sz w:val="20"/>
          <w:szCs w:val="20"/>
        </w:rPr>
      </w:pPr>
      <w:r>
        <w:rPr>
          <w:rFonts w:hint="eastAsia" w:ascii="仿宋" w:hAnsi="仿宋" w:eastAsia="仿宋" w:cs="仿宋"/>
          <w:b/>
          <w:color w:val="auto"/>
          <w:sz w:val="20"/>
          <w:szCs w:val="20"/>
        </w:rPr>
        <w:t xml:space="preserve">附件   </w:t>
      </w:r>
    </w:p>
    <w:p w14:paraId="5F1B387B">
      <w:pPr>
        <w:kinsoku/>
        <w:overflowPunct w:val="0"/>
        <w:jc w:val="center"/>
        <w:rPr>
          <w:rFonts w:hint="eastAsia" w:ascii="仿宋" w:hAnsi="仿宋" w:eastAsia="仿宋" w:cs="仿宋"/>
          <w:color w:val="auto"/>
          <w:sz w:val="20"/>
          <w:szCs w:val="20"/>
        </w:rPr>
      </w:pPr>
      <w:r>
        <w:rPr>
          <w:rFonts w:hint="eastAsia" w:ascii="仿宋" w:hAnsi="仿宋" w:eastAsia="仿宋" w:cs="仿宋"/>
          <w:b/>
          <w:color w:val="auto"/>
          <w:sz w:val="20"/>
          <w:szCs w:val="20"/>
        </w:rPr>
        <w:t>廉洁责任书</w:t>
      </w:r>
    </w:p>
    <w:p w14:paraId="53EAA695">
      <w:pPr>
        <w:kinsoku/>
        <w:overflowPunct w:val="0"/>
        <w:ind w:firstLine="400" w:firstLineChars="200"/>
        <w:jc w:val="both"/>
        <w:rPr>
          <w:rFonts w:hint="eastAsia" w:ascii="仿宋" w:hAnsi="仿宋" w:eastAsia="仿宋" w:cs="仿宋"/>
          <w:color w:val="auto"/>
          <w:sz w:val="20"/>
          <w:szCs w:val="20"/>
        </w:rPr>
      </w:pPr>
    </w:p>
    <w:p w14:paraId="29FFF7B9">
      <w:pPr>
        <w:kinsoku/>
        <w:overflowPunct w:val="0"/>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为了有效遏制不公平竞争和违法违规违纪问题的发生，确保招标工作的公平、公正、公开，严格遵守下列行为准则：</w:t>
      </w:r>
    </w:p>
    <w:p w14:paraId="11DAF794">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1、严格遵守国家有关法律法规及相关政策，以及廉洁从业的各项规定。</w:t>
      </w:r>
    </w:p>
    <w:p w14:paraId="13057E0E">
      <w:pPr>
        <w:kinsoku/>
        <w:overflowPunct w:val="0"/>
        <w:spacing w:line="58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2、严格遵守市场准入、招投标、财政、行业规定和项目建设管理的各项规章制度，将廉洁从业的各项要求贯彻始终。</w:t>
      </w:r>
    </w:p>
    <w:p w14:paraId="47467B4C">
      <w:pPr>
        <w:kinsoku/>
        <w:overflowPunct w:val="0"/>
        <w:spacing w:line="58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3、严格遵守职业道德，业务活动坚持公开、公平、公正、诚信、透明的原则（除法律法规另有规定者外），不获取不正当利益，更不为获取不当得利而损害国家、集体和业主单位利益。</w:t>
      </w:r>
    </w:p>
    <w:p w14:paraId="46195D1A">
      <w:pPr>
        <w:kinsoku/>
        <w:overflowPunct w:val="0"/>
        <w:spacing w:line="58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4、加强对本单位工作人员职务行为的监督和管理，不断增强其廉洁意识、守法意识和守约意识。</w:t>
      </w:r>
    </w:p>
    <w:p w14:paraId="2055313C">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46EB00AE">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6、不以任何名义为本项目相关工作人员或其亲戚、朋友等利益相关人支付、报销应由其个人支付的费用。</w:t>
      </w:r>
    </w:p>
    <w:p w14:paraId="060BBDBD">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7、不以任何理由安排本项目相关工作人员或其亲戚、朋友等利益相关人参加健身、娱乐和旅游等活动。</w:t>
      </w:r>
    </w:p>
    <w:p w14:paraId="5E86AD19">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8、不为本项目相关业务部门、关联企业或人员购置或提供通讯工具、交通工具、高档办公用品或为装修住房、配偶子女的工作安排以及出国（境）等提供方便。</w:t>
      </w:r>
    </w:p>
    <w:p w14:paraId="14A2E0A4">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9、不以贿赂之外的其他方式拉拢本项目相关工作人员，使其违背公平、公开、公正竞争原则，帮助实现中标目的。</w:t>
      </w:r>
    </w:p>
    <w:p w14:paraId="215E0F73">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10、不在非公务场合洽谈业务，不一对一洽谈业务，不许诺事后给予本项目相关工作人员利益。</w:t>
      </w:r>
    </w:p>
    <w:p w14:paraId="475EAB70">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7C3E2FBD">
      <w:pPr>
        <w:kinsoku/>
        <w:overflowPunct w:val="0"/>
        <w:spacing w:line="560" w:lineRule="exact"/>
        <w:ind w:firstLine="400" w:firstLineChars="200"/>
        <w:jc w:val="both"/>
        <w:rPr>
          <w:rFonts w:hint="eastAsia" w:ascii="仿宋" w:hAnsi="仿宋" w:eastAsia="仿宋" w:cs="仿宋"/>
          <w:color w:val="auto"/>
          <w:sz w:val="20"/>
          <w:szCs w:val="20"/>
        </w:rPr>
      </w:pPr>
      <w:r>
        <w:rPr>
          <w:rFonts w:hint="eastAsia" w:ascii="仿宋" w:hAnsi="仿宋" w:eastAsia="仿宋" w:cs="仿宋"/>
          <w:color w:val="auto"/>
          <w:sz w:val="20"/>
          <w:szCs w:val="2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17FC1CB5">
      <w:pPr>
        <w:kinsoku/>
        <w:overflowPunct w:val="0"/>
        <w:ind w:firstLine="400" w:firstLineChars="200"/>
        <w:rPr>
          <w:rFonts w:hint="eastAsia" w:ascii="仿宋" w:hAnsi="仿宋" w:eastAsia="仿宋" w:cs="仿宋"/>
          <w:color w:val="auto"/>
          <w:sz w:val="20"/>
          <w:szCs w:val="20"/>
        </w:rPr>
      </w:pPr>
      <w:bookmarkStart w:id="5" w:name="_GoBack"/>
      <w:bookmarkEnd w:id="5"/>
    </w:p>
    <w:p w14:paraId="1B807BDC">
      <w:pPr>
        <w:pStyle w:val="2"/>
        <w:rPr>
          <w:rFonts w:hint="eastAsia" w:ascii="仿宋" w:hAnsi="仿宋" w:eastAsia="仿宋" w:cs="仿宋"/>
          <w:color w:val="auto"/>
          <w:sz w:val="20"/>
          <w:szCs w:val="20"/>
        </w:rPr>
      </w:pPr>
    </w:p>
    <w:p w14:paraId="06E58BEF">
      <w:pPr>
        <w:rPr>
          <w:rFonts w:hint="eastAsia" w:ascii="仿宋" w:hAnsi="仿宋" w:eastAsia="仿宋" w:cs="仿宋"/>
          <w:color w:val="auto"/>
          <w:sz w:val="20"/>
          <w:szCs w:val="20"/>
        </w:rPr>
      </w:pPr>
    </w:p>
    <w:p w14:paraId="0D05AB32">
      <w:pPr>
        <w:pStyle w:val="2"/>
        <w:rPr>
          <w:rFonts w:hint="eastAsia" w:ascii="仿宋" w:hAnsi="仿宋" w:eastAsia="仿宋" w:cs="仿宋"/>
          <w:color w:val="auto"/>
          <w:sz w:val="20"/>
          <w:szCs w:val="20"/>
        </w:rPr>
      </w:pPr>
    </w:p>
    <w:p w14:paraId="464F2841">
      <w:pPr>
        <w:rPr>
          <w:rFonts w:hint="eastAsia" w:ascii="仿宋" w:hAnsi="仿宋" w:eastAsia="仿宋" w:cs="仿宋"/>
          <w:color w:val="auto"/>
          <w:sz w:val="20"/>
          <w:szCs w:val="20"/>
        </w:rPr>
      </w:pPr>
    </w:p>
    <w:p w14:paraId="00F5C735">
      <w:pPr>
        <w:kinsoku/>
        <w:overflowPunct w:val="0"/>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承 诺 人：              （法定代表人签字或盖章）</w:t>
      </w:r>
    </w:p>
    <w:p w14:paraId="6AB2C7E6">
      <w:pPr>
        <w:kinsoku/>
        <w:overflowPunct w:val="0"/>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承诺单位：              （盖章）</w:t>
      </w:r>
    </w:p>
    <w:p w14:paraId="1C077245">
      <w:pPr>
        <w:kinsoku/>
        <w:overflowPunct w:val="0"/>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 xml:space="preserve">    年    月    日</w:t>
      </w:r>
    </w:p>
    <w:p w14:paraId="209EC048">
      <w:pPr>
        <w:rPr>
          <w:color w:val="auto"/>
        </w:rPr>
      </w:pPr>
    </w:p>
    <w:p w14:paraId="76712D9E">
      <w:pPr>
        <w:rPr>
          <w:color w:val="auto"/>
        </w:rPr>
      </w:pPr>
    </w:p>
    <w:p w14:paraId="2DBB56F1">
      <w:pPr>
        <w:rPr>
          <w:color w:val="auto"/>
        </w:rPr>
      </w:pPr>
    </w:p>
    <w:p w14:paraId="04B7C859">
      <w:pPr>
        <w:rPr>
          <w:color w:val="auto"/>
        </w:rPr>
      </w:pPr>
    </w:p>
    <w:p w14:paraId="0477D6A8">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ZTYzNWViMmI2YzhmYmRhYzAxOTA5ZTkyNGMwZGIifQ=="/>
  </w:docVars>
  <w:rsids>
    <w:rsidRoot w:val="00000000"/>
    <w:rsid w:val="0DFE27E4"/>
    <w:rsid w:val="1159557D"/>
    <w:rsid w:val="234D231F"/>
    <w:rsid w:val="27365948"/>
    <w:rsid w:val="33D16EAC"/>
    <w:rsid w:val="373217E9"/>
    <w:rsid w:val="38B524F2"/>
    <w:rsid w:val="3DBF29D9"/>
    <w:rsid w:val="3E92195A"/>
    <w:rsid w:val="40002627"/>
    <w:rsid w:val="42DC0528"/>
    <w:rsid w:val="45264F9B"/>
    <w:rsid w:val="4E6C791D"/>
    <w:rsid w:val="57677976"/>
    <w:rsid w:val="5A070AED"/>
    <w:rsid w:val="67EF5680"/>
    <w:rsid w:val="68212A3E"/>
    <w:rsid w:val="69B33EF6"/>
    <w:rsid w:val="71E96C6B"/>
    <w:rsid w:val="724C12A7"/>
    <w:rsid w:val="74212B37"/>
    <w:rsid w:val="777543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3"/>
    <w:basedOn w:val="1"/>
    <w:qFormat/>
    <w:uiPriority w:val="0"/>
    <w:pPr>
      <w:spacing w:line="360" w:lineRule="exact"/>
      <w:ind w:firstLine="420" w:firstLineChars="200"/>
    </w:pPr>
  </w:style>
  <w:style w:type="paragraph" w:styleId="5">
    <w:name w:val="Body Text 2"/>
    <w:basedOn w:val="1"/>
    <w:qFormat/>
    <w:uiPriority w:val="99"/>
    <w:pPr>
      <w:spacing w:after="120" w:line="480" w:lineRule="auto"/>
    </w:pPr>
  </w:style>
  <w:style w:type="paragraph" w:customStyle="1" w:styleId="8">
    <w:name w:val="楷体粗正文文字"/>
    <w:basedOn w:val="1"/>
    <w:next w:val="4"/>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10941</Words>
  <Characters>11217</Characters>
  <Lines>0</Lines>
  <Paragraphs>0</Paragraphs>
  <TotalTime>45</TotalTime>
  <ScaleCrop>false</ScaleCrop>
  <LinksUpToDate>false</LinksUpToDate>
  <CharactersWithSpaces>11613</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2025-05-19T07:15:28Z</dcterms:created>
  <dc:creator>Windows10</dc:creator>
  <cp:lastModifiedBy>AOC</cp:lastModifiedBy>
  <dcterms:modified xsi:type="dcterms:W3CDTF">2025-05-29T07:02:06Z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BBED25AAD7B94CECB68DE8919B99AEDE_13</vt:lpwstr>
  </property>
</Properties>
</file>