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D82815">
      <w:pPr>
        <w:keepNext w:val="0"/>
        <w:keepLines w:val="0"/>
        <w:pageBreakBefore w:val="0"/>
        <w:kinsoku/>
        <w:wordWrap/>
        <w:overflowPunct/>
        <w:topLinePunct w:val="0"/>
        <w:autoSpaceDE/>
        <w:autoSpaceDN/>
        <w:bidi w:val="0"/>
        <w:adjustRightInd/>
        <w:snapToGrid/>
        <w:spacing w:line="240" w:lineRule="auto"/>
        <w:ind w:left="0" w:leftChars="0" w:right="0" w:rightChars="0" w:firstLine="0" w:firstLineChars="0"/>
        <w:jc w:val="left"/>
        <w:textAlignment w:val="auto"/>
        <w:rPr>
          <w:rFonts w:hint="eastAsia" w:ascii="宋体" w:hAnsi="宋体" w:eastAsia="宋体" w:cs="宋体"/>
          <w:b/>
          <w:bCs/>
          <w:color w:val="auto"/>
          <w:sz w:val="28"/>
          <w:szCs w:val="28"/>
        </w:rPr>
      </w:pPr>
      <w:bookmarkStart w:id="0" w:name="_GoBack"/>
      <w:bookmarkEnd w:id="0"/>
      <w:r>
        <w:rPr>
          <w:rFonts w:hint="eastAsia" w:ascii="宋体" w:hAnsi="宋体" w:eastAsia="宋体" w:cs="宋体"/>
          <w:b/>
          <w:bCs/>
          <w:color w:val="auto"/>
          <w:sz w:val="28"/>
          <w:szCs w:val="28"/>
          <w:lang w:val="en-US" w:eastAsia="zh-CN"/>
        </w:rPr>
        <w:t>工程类：</w:t>
      </w:r>
      <w:r>
        <w:rPr>
          <w:rFonts w:hint="eastAsia" w:ascii="宋体" w:hAnsi="宋体" w:eastAsia="宋体" w:cs="宋体"/>
          <w:b/>
          <w:bCs/>
          <w:color w:val="auto"/>
          <w:sz w:val="28"/>
          <w:szCs w:val="28"/>
        </w:rPr>
        <w:t>100万-500万</w:t>
      </w:r>
    </w:p>
    <w:p w14:paraId="41379326">
      <w:pPr>
        <w:jc w:val="left"/>
        <w:rPr>
          <w:rFonts w:hint="eastAsia" w:ascii="宋体" w:hAnsi="宋体" w:eastAsia="宋体" w:cs="宋体"/>
          <w:b/>
          <w:bCs/>
          <w:color w:val="auto"/>
          <w:sz w:val="28"/>
          <w:szCs w:val="28"/>
        </w:rPr>
      </w:pPr>
      <w:r>
        <w:rPr>
          <w:rFonts w:hint="eastAsia" w:ascii="宋体" w:hAnsi="宋体" w:eastAsia="宋体" w:cs="宋体"/>
          <w:b/>
          <w:bCs/>
          <w:color w:val="auto"/>
          <w:kern w:val="44"/>
          <w:sz w:val="28"/>
          <w:szCs w:val="28"/>
        </w:rPr>
        <w:t>工程类项目合同：</w:t>
      </w:r>
      <w:r>
        <w:rPr>
          <w:rFonts w:hint="eastAsia" w:ascii="宋体" w:hAnsi="宋体" w:eastAsia="宋体" w:cs="宋体"/>
          <w:b/>
          <w:bCs/>
          <w:color w:val="auto"/>
          <w:sz w:val="28"/>
          <w:szCs w:val="28"/>
        </w:rPr>
        <w:t>（GF—2017—0201）</w:t>
      </w:r>
    </w:p>
    <w:p w14:paraId="509DFA40">
      <w:pPr>
        <w:widowControl/>
        <w:jc w:val="left"/>
        <w:rPr>
          <w:rFonts w:ascii="宋体" w:hAnsi="宋体" w:cs="宋体"/>
          <w:color w:val="auto"/>
          <w:szCs w:val="21"/>
        </w:rPr>
      </w:pPr>
    </w:p>
    <w:p w14:paraId="1DED1DE1">
      <w:pPr>
        <w:widowControl/>
        <w:jc w:val="left"/>
        <w:rPr>
          <w:rFonts w:ascii="宋体" w:hAnsi="宋体" w:cs="宋体"/>
          <w:color w:val="auto"/>
          <w:szCs w:val="21"/>
        </w:rPr>
      </w:pPr>
    </w:p>
    <w:p w14:paraId="1775D206">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p>
    <w:p w14:paraId="6CAF067D">
      <w:pPr>
        <w:pStyle w:val="2"/>
        <w:rPr>
          <w:rFonts w:hint="eastAsia" w:ascii="宋体" w:hAnsi="宋体" w:eastAsia="宋体" w:cs="宋体"/>
          <w:color w:val="auto"/>
          <w:szCs w:val="21"/>
        </w:rPr>
      </w:pPr>
    </w:p>
    <w:p w14:paraId="44AF3CAE">
      <w:pPr>
        <w:rPr>
          <w:rFonts w:hint="eastAsia" w:ascii="宋体" w:hAnsi="宋体" w:eastAsia="宋体" w:cs="宋体"/>
          <w:color w:val="auto"/>
          <w:szCs w:val="21"/>
        </w:rPr>
      </w:pPr>
    </w:p>
    <w:p w14:paraId="06E14933">
      <w:pPr>
        <w:pStyle w:val="2"/>
        <w:rPr>
          <w:rFonts w:hint="eastAsia"/>
          <w:color w:val="auto"/>
        </w:rPr>
      </w:pPr>
    </w:p>
    <w:p w14:paraId="7BA03C2D">
      <w:pPr>
        <w:keepNext w:val="0"/>
        <w:keepLines w:val="0"/>
        <w:pageBreakBefore w:val="0"/>
        <w:widowControl/>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szCs w:val="21"/>
        </w:rPr>
      </w:pPr>
      <w:r>
        <w:rPr>
          <w:rFonts w:hint="eastAsia" w:ascii="宋体" w:hAnsi="宋体" w:eastAsia="宋体" w:cs="宋体"/>
          <w:b/>
          <w:color w:val="auto"/>
          <w:sz w:val="52"/>
          <w:szCs w:val="52"/>
        </w:rPr>
        <w:t>海南大学工程施工项目</w:t>
      </w:r>
    </w:p>
    <w:p w14:paraId="092137EE">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p>
    <w:p w14:paraId="273BA0D7">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p>
    <w:p w14:paraId="0A598300">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p>
    <w:p w14:paraId="24AEBDB1">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color w:val="auto"/>
          <w:szCs w:val="21"/>
        </w:rPr>
      </w:pPr>
    </w:p>
    <w:p w14:paraId="343C86D1">
      <w:pPr>
        <w:keepNext w:val="0"/>
        <w:keepLines w:val="0"/>
        <w:pageBreakBefore w:val="0"/>
        <w:widowControl/>
        <w:kinsoku/>
        <w:wordWrap/>
        <w:overflowPunct/>
        <w:topLinePunct w:val="0"/>
        <w:autoSpaceDE/>
        <w:autoSpaceDN/>
        <w:bidi w:val="0"/>
        <w:adjustRightInd/>
        <w:snapToGrid/>
        <w:ind w:firstLine="0" w:firstLineChars="0"/>
        <w:jc w:val="center"/>
        <w:textAlignment w:val="auto"/>
        <w:rPr>
          <w:rFonts w:hint="eastAsia" w:ascii="宋体" w:hAnsi="宋体" w:eastAsia="宋体" w:cs="宋体"/>
          <w:b/>
          <w:color w:val="auto"/>
          <w:sz w:val="52"/>
          <w:szCs w:val="52"/>
        </w:rPr>
      </w:pPr>
      <w:r>
        <w:rPr>
          <w:rFonts w:hint="eastAsia" w:ascii="宋体" w:hAnsi="宋体" w:eastAsia="宋体" w:cs="宋体"/>
          <w:b/>
          <w:color w:val="auto"/>
          <w:sz w:val="52"/>
          <w:szCs w:val="52"/>
        </w:rPr>
        <w:t>建设工程施工合同</w:t>
      </w:r>
    </w:p>
    <w:p w14:paraId="4E89D171">
      <w:pPr>
        <w:widowControl/>
        <w:jc w:val="left"/>
        <w:rPr>
          <w:rFonts w:hint="eastAsia" w:ascii="宋体" w:hAnsi="宋体" w:eastAsia="宋体" w:cs="宋体"/>
          <w:b/>
          <w:color w:val="auto"/>
          <w:sz w:val="52"/>
          <w:szCs w:val="52"/>
        </w:rPr>
      </w:pPr>
    </w:p>
    <w:p w14:paraId="587C5F50">
      <w:pPr>
        <w:widowControl/>
        <w:jc w:val="left"/>
        <w:rPr>
          <w:rFonts w:hint="eastAsia" w:ascii="宋体" w:hAnsi="宋体" w:eastAsia="宋体" w:cs="宋体"/>
          <w:b/>
          <w:color w:val="auto"/>
          <w:sz w:val="52"/>
          <w:szCs w:val="52"/>
        </w:rPr>
      </w:pPr>
    </w:p>
    <w:p w14:paraId="17471C67">
      <w:pPr>
        <w:widowControl/>
        <w:jc w:val="left"/>
        <w:rPr>
          <w:rFonts w:hint="eastAsia" w:ascii="宋体" w:hAnsi="宋体" w:eastAsia="宋体" w:cs="宋体"/>
          <w:b/>
          <w:color w:val="auto"/>
          <w:sz w:val="52"/>
          <w:szCs w:val="52"/>
        </w:rPr>
      </w:pPr>
    </w:p>
    <w:p w14:paraId="26943680">
      <w:pPr>
        <w:widowControl/>
        <w:jc w:val="left"/>
        <w:rPr>
          <w:rFonts w:hint="eastAsia" w:ascii="宋体" w:hAnsi="宋体" w:eastAsia="宋体" w:cs="宋体"/>
          <w:b/>
          <w:color w:val="auto"/>
          <w:sz w:val="52"/>
          <w:szCs w:val="52"/>
        </w:rPr>
      </w:pPr>
    </w:p>
    <w:p w14:paraId="282B5E2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color w:val="auto"/>
          <w:szCs w:val="24"/>
        </w:rPr>
      </w:pPr>
      <w:r>
        <w:rPr>
          <w:rFonts w:hint="eastAsia" w:ascii="宋体" w:hAnsi="宋体" w:eastAsia="宋体" w:cs="宋体"/>
          <w:b/>
          <w:bCs/>
          <w:color w:val="auto"/>
          <w:sz w:val="32"/>
          <w:szCs w:val="32"/>
        </w:rPr>
        <w:t>住房和城乡建设部</w:t>
      </w:r>
    </w:p>
    <w:p w14:paraId="2040E4F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color w:val="auto"/>
          <w:sz w:val="32"/>
          <w:szCs w:val="32"/>
        </w:rPr>
      </w:pPr>
      <w:r>
        <w:rPr>
          <w:rFonts w:hint="eastAsia" w:ascii="宋体" w:hAnsi="宋体" w:eastAsia="宋体" w:cs="宋体"/>
          <w:b/>
          <w:bCs/>
          <w:color w:val="auto"/>
          <w:sz w:val="32"/>
          <w:szCs w:val="32"/>
        </w:rPr>
        <w:t>国家工商行政管理总局</w:t>
      </w:r>
    </w:p>
    <w:p w14:paraId="1225A11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宋体" w:hAnsi="宋体" w:eastAsia="宋体" w:cs="宋体"/>
          <w:b/>
          <w:color w:val="auto"/>
          <w:sz w:val="32"/>
          <w:szCs w:val="32"/>
        </w:rPr>
      </w:pPr>
      <w:r>
        <w:rPr>
          <w:rFonts w:hint="eastAsia" w:ascii="宋体" w:hAnsi="宋体" w:eastAsia="宋体" w:cs="宋体"/>
          <w:b/>
          <w:color w:val="auto"/>
          <w:sz w:val="32"/>
          <w:szCs w:val="32"/>
        </w:rPr>
        <w:t>制定</w:t>
      </w:r>
    </w:p>
    <w:p w14:paraId="6E35DA06">
      <w:pPr>
        <w:spacing w:line="360" w:lineRule="auto"/>
        <w:ind w:firstLine="2249" w:firstLineChars="700"/>
        <w:rPr>
          <w:rFonts w:ascii="仿宋" w:hAnsi="仿宋" w:eastAsia="仿宋"/>
          <w:b/>
          <w:color w:val="auto"/>
        </w:rPr>
      </w:pPr>
      <w:r>
        <w:rPr>
          <w:rFonts w:hint="eastAsia" w:ascii="仿宋" w:hAnsi="仿宋" w:eastAsia="仿宋"/>
          <w:b/>
          <w:bCs/>
          <w:color w:val="auto"/>
          <w:sz w:val="32"/>
          <w:szCs w:val="32"/>
        </w:rPr>
        <w:br w:type="page"/>
      </w:r>
    </w:p>
    <w:p w14:paraId="0B28CD6B">
      <w:pPr>
        <w:pStyle w:val="3"/>
        <w:keepNext/>
        <w:keepLines/>
        <w:pageBreakBefore w:val="0"/>
        <w:widowControl w:val="0"/>
        <w:kinsoku/>
        <w:wordWrap/>
        <w:overflowPunct/>
        <w:topLinePunct w:val="0"/>
        <w:autoSpaceDE/>
        <w:autoSpaceDN/>
        <w:bidi w:val="0"/>
        <w:adjustRightInd/>
        <w:snapToGrid/>
        <w:spacing w:beforeAutospacing="0" w:after="157" w:afterLines="50" w:afterAutospacing="0" w:line="240" w:lineRule="auto"/>
        <w:ind w:left="0" w:leftChars="0" w:right="0" w:rightChars="0" w:firstLine="0" w:firstLineChars="0"/>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第一部分 合同协议书</w:t>
      </w:r>
    </w:p>
    <w:p w14:paraId="7AFDD1DE">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发包人（全称）：</w:t>
      </w:r>
    </w:p>
    <w:p w14:paraId="2AF76D3F">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承包人（全称）：</w:t>
      </w:r>
    </w:p>
    <w:p w14:paraId="0C750CF6">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根据《中华人民共和国民法典》、《中华人民共和国建筑法》及有关法律规定，遵循平等、自愿、公平和诚实信用的原则，双方就施工及有关事项协商一致，共同达成如下协议：</w:t>
      </w:r>
    </w:p>
    <w:p w14:paraId="26046358">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Cs w:val="0"/>
          <w:color w:val="auto"/>
          <w:sz w:val="24"/>
          <w:szCs w:val="24"/>
        </w:rPr>
      </w:pPr>
      <w:r>
        <w:rPr>
          <w:rFonts w:hint="eastAsia" w:ascii="宋体" w:hAnsi="宋体" w:eastAsia="宋体" w:cs="宋体"/>
          <w:color w:val="auto"/>
          <w:sz w:val="24"/>
          <w:szCs w:val="24"/>
        </w:rPr>
        <w:t>一、工程概况</w:t>
      </w:r>
    </w:p>
    <w:p w14:paraId="7C6E2078">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bCs/>
          <w:color w:val="auto"/>
          <w:sz w:val="24"/>
          <w:szCs w:val="24"/>
        </w:rPr>
        <w:t>1.工程名称</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45113DC7">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u w:val="single"/>
          <w:lang w:eastAsia="zh-CN"/>
        </w:rPr>
      </w:pPr>
      <w:r>
        <w:rPr>
          <w:rFonts w:hint="eastAsia" w:ascii="宋体" w:hAnsi="宋体" w:eastAsia="宋体" w:cs="宋体"/>
          <w:bCs/>
          <w:color w:val="auto"/>
          <w:sz w:val="24"/>
          <w:szCs w:val="24"/>
        </w:rPr>
        <w:t>2.工程地点：</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u w:val="single"/>
          <w:lang w:eastAsia="zh-CN"/>
        </w:rPr>
        <w:t>。</w:t>
      </w:r>
    </w:p>
    <w:p w14:paraId="337D7416">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3工程内容：</w:t>
      </w:r>
      <w:r>
        <w:rPr>
          <w:rFonts w:hint="eastAsia" w:ascii="宋体" w:hAnsi="宋体" w:eastAsia="宋体" w:cs="宋体"/>
          <w:color w:val="auto"/>
          <w:kern w:val="0"/>
          <w:sz w:val="24"/>
          <w:szCs w:val="24"/>
        </w:rPr>
        <w:t>具体以工程量清单涵盖的内容为准</w:t>
      </w:r>
    </w:p>
    <w:p w14:paraId="11CFAC3C">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二、合同工期</w:t>
      </w:r>
    </w:p>
    <w:p w14:paraId="53366D0F">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工期总日历天数：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天。工期总日历天数与根据前述计划开竣工日期计算的工期天数不一致的，以工期总日历天数为准。</w:t>
      </w:r>
    </w:p>
    <w:p w14:paraId="2111C011">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Cs w:val="0"/>
          <w:color w:val="auto"/>
          <w:sz w:val="24"/>
          <w:szCs w:val="24"/>
        </w:rPr>
      </w:pPr>
      <w:r>
        <w:rPr>
          <w:rFonts w:hint="eastAsia" w:ascii="宋体" w:hAnsi="宋体" w:eastAsia="宋体" w:cs="宋体"/>
          <w:color w:val="auto"/>
          <w:sz w:val="24"/>
          <w:szCs w:val="24"/>
        </w:rPr>
        <w:t>三、质量标准</w:t>
      </w:r>
    </w:p>
    <w:p w14:paraId="0BD10D2E">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工程质量符合现行国家及海南省有关工程施工验收规范和标准。</w:t>
      </w:r>
    </w:p>
    <w:p w14:paraId="542815F6">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Cs w:val="0"/>
          <w:color w:val="auto"/>
          <w:sz w:val="24"/>
          <w:szCs w:val="24"/>
        </w:rPr>
      </w:pPr>
      <w:r>
        <w:rPr>
          <w:rFonts w:hint="eastAsia" w:ascii="宋体" w:hAnsi="宋体" w:eastAsia="宋体" w:cs="宋体"/>
          <w:color w:val="auto"/>
          <w:sz w:val="24"/>
          <w:szCs w:val="24"/>
        </w:rPr>
        <w:t>四、签约合同价与合同价格形式</w:t>
      </w:r>
      <w:r>
        <w:rPr>
          <w:rFonts w:hint="eastAsia" w:ascii="宋体" w:hAnsi="宋体" w:eastAsia="宋体" w:cs="宋体"/>
          <w:color w:val="auto"/>
          <w:sz w:val="24"/>
          <w:szCs w:val="24"/>
        </w:rPr>
        <w:tab/>
      </w:r>
    </w:p>
    <w:p w14:paraId="0CCE8643">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1.签约合同价为：</w:t>
      </w:r>
      <w:r>
        <w:rPr>
          <w:rFonts w:hint="eastAsia" w:ascii="宋体" w:hAnsi="宋体" w:eastAsia="宋体" w:cs="宋体"/>
          <w:color w:val="auto"/>
          <w:sz w:val="24"/>
          <w:szCs w:val="24"/>
          <w:u w:val="single"/>
        </w:rPr>
        <w:t xml:space="preserve">        </w:t>
      </w:r>
    </w:p>
    <w:p w14:paraId="60CCEEC6">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人民币（大写）(</w:t>
      </w:r>
      <w:r>
        <w:rPr>
          <w:rFonts w:hint="eastAsia" w:ascii="宋体" w:hAnsi="宋体" w:eastAsia="宋体" w:cs="宋体"/>
          <w:color w:val="auto"/>
          <w:sz w:val="24"/>
          <w:szCs w:val="24"/>
          <w:u w:val="single"/>
        </w:rPr>
        <w:t>¥       元)</w:t>
      </w:r>
      <w:r>
        <w:rPr>
          <w:rFonts w:hint="eastAsia" w:ascii="宋体" w:hAnsi="宋体" w:eastAsia="宋体" w:cs="宋体"/>
          <w:color w:val="auto"/>
          <w:sz w:val="24"/>
          <w:szCs w:val="24"/>
        </w:rPr>
        <w:t>；</w:t>
      </w:r>
    </w:p>
    <w:p w14:paraId="740A2048">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2.合同价格形式：</w:t>
      </w:r>
      <w:r>
        <w:rPr>
          <w:rFonts w:hint="eastAsia" w:ascii="宋体" w:hAnsi="宋体" w:eastAsia="宋体" w:cs="宋体"/>
          <w:color w:val="auto"/>
          <w:sz w:val="24"/>
          <w:szCs w:val="24"/>
          <w:u w:val="single"/>
        </w:rPr>
        <w:t>固定单价合同。</w:t>
      </w:r>
    </w:p>
    <w:p w14:paraId="5B7ABC2D">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项目中标单价包含工程项目的所有内容和项目实施过程价格风险，结算中单价不可调。</w:t>
      </w:r>
    </w:p>
    <w:p w14:paraId="2C4A485A">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五、项目经理</w:t>
      </w:r>
    </w:p>
    <w:p w14:paraId="49AFE5A7">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承包人项目经理：</w:t>
      </w:r>
      <w:r>
        <w:rPr>
          <w:rFonts w:hint="eastAsia" w:ascii="宋体" w:hAnsi="宋体" w:eastAsia="宋体" w:cs="宋体"/>
          <w:color w:val="auto"/>
          <w:sz w:val="24"/>
          <w:szCs w:val="24"/>
          <w:u w:val="single"/>
        </w:rPr>
        <w:t xml:space="preserve"> （证书编号：                             ）</w:t>
      </w:r>
      <w:r>
        <w:rPr>
          <w:rFonts w:hint="eastAsia" w:ascii="宋体" w:hAnsi="宋体" w:eastAsia="宋体" w:cs="宋体"/>
          <w:color w:val="auto"/>
          <w:sz w:val="24"/>
          <w:szCs w:val="24"/>
        </w:rPr>
        <w:t>。</w:t>
      </w:r>
    </w:p>
    <w:p w14:paraId="3426161F">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Cs w:val="0"/>
          <w:color w:val="auto"/>
          <w:sz w:val="24"/>
          <w:szCs w:val="24"/>
        </w:rPr>
      </w:pPr>
      <w:r>
        <w:rPr>
          <w:rFonts w:hint="eastAsia" w:ascii="宋体" w:hAnsi="宋体" w:eastAsia="宋体" w:cs="宋体"/>
          <w:color w:val="auto"/>
          <w:sz w:val="24"/>
          <w:szCs w:val="24"/>
        </w:rPr>
        <w:t>六、合同文件构成</w:t>
      </w:r>
    </w:p>
    <w:p w14:paraId="21DEC38A">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本协议书与下列文件一起构成合同文件：</w:t>
      </w:r>
    </w:p>
    <w:p w14:paraId="495EAF3A">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（1）中标通知书（如果有）；</w:t>
      </w:r>
    </w:p>
    <w:p w14:paraId="2C1CD911">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（2）投标函及其附录（如果有）； </w:t>
      </w:r>
    </w:p>
    <w:p w14:paraId="7C18938E">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（3）专用合同条款及其附件；</w:t>
      </w:r>
    </w:p>
    <w:p w14:paraId="42050A28">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（4）通用合同条款；</w:t>
      </w:r>
    </w:p>
    <w:p w14:paraId="64D29F38">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（5）技术标准和要求；</w:t>
      </w:r>
    </w:p>
    <w:p w14:paraId="6A115DC4">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（6）图纸；</w:t>
      </w:r>
    </w:p>
    <w:p w14:paraId="3A864F4B">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（7）已标价工程量清单或预算书；</w:t>
      </w:r>
    </w:p>
    <w:p w14:paraId="71060827">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（8）其他合同文件。</w:t>
      </w:r>
    </w:p>
    <w:p w14:paraId="10F76A27">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在合同订立及履行过程中形成的与合同有关的文件均构成合同文件组成部分。</w:t>
      </w:r>
    </w:p>
    <w:p w14:paraId="36DC315E">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上述各项合同文件包括合同当事人就该项合同文件所作出的补充和修改，属于同一类内容的文件，应以最新签署的为准。专用合同条款及其附件须经合同当事人签字或盖章。</w:t>
      </w:r>
    </w:p>
    <w:p w14:paraId="39370E36">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Cs w:val="0"/>
          <w:color w:val="auto"/>
          <w:sz w:val="24"/>
          <w:szCs w:val="24"/>
        </w:rPr>
      </w:pPr>
      <w:r>
        <w:rPr>
          <w:rFonts w:hint="eastAsia" w:ascii="宋体" w:hAnsi="宋体" w:eastAsia="宋体" w:cs="宋体"/>
          <w:color w:val="auto"/>
          <w:sz w:val="24"/>
          <w:szCs w:val="24"/>
        </w:rPr>
        <w:t>七、承诺</w:t>
      </w:r>
    </w:p>
    <w:p w14:paraId="7A5A7EB3">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1.发包人承诺按照法律规定履行项目审批手续、筹集工程建设资金并按照合同约定的期限和方式支付合同价款。</w:t>
      </w:r>
    </w:p>
    <w:p w14:paraId="2A9AF37A">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2.承包人承诺按照法律规定及合同约定组织完成工程施工，确保工程质量和安全，不进行转包及违法分包，并在缺陷责任期及保修期内承担相应的工程维修责任。</w:t>
      </w:r>
    </w:p>
    <w:p w14:paraId="144239B9">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3.发包人和承包人通过招投标形式签订合同的，双方理解并承诺不再就同一工程另行签订与合同实质性内容相背离的协议。</w:t>
      </w:r>
    </w:p>
    <w:p w14:paraId="5D6434C3">
      <w:pPr>
        <w:pageBreakBefore w:val="0"/>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Cs/>
          <w:color w:val="auto"/>
          <w:sz w:val="24"/>
          <w:szCs w:val="24"/>
        </w:rPr>
      </w:pPr>
      <w:r>
        <w:rPr>
          <w:rFonts w:hint="eastAsia" w:ascii="宋体" w:hAnsi="宋体" w:eastAsia="宋体" w:cs="宋体"/>
          <w:b/>
          <w:bCs/>
          <w:color w:val="auto"/>
          <w:sz w:val="24"/>
          <w:szCs w:val="24"/>
        </w:rPr>
        <w:t>八、词语含义</w:t>
      </w:r>
    </w:p>
    <w:p w14:paraId="7E54ACB7">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本协议书中词语含义与第二部分通用合同条款中赋予的含义相同。</w:t>
      </w:r>
    </w:p>
    <w:p w14:paraId="366F06C7">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Cs w:val="0"/>
          <w:color w:val="auto"/>
          <w:sz w:val="24"/>
          <w:szCs w:val="24"/>
        </w:rPr>
      </w:pPr>
      <w:r>
        <w:rPr>
          <w:rFonts w:hint="eastAsia" w:ascii="宋体" w:hAnsi="宋体" w:eastAsia="宋体" w:cs="宋体"/>
          <w:color w:val="auto"/>
          <w:sz w:val="24"/>
          <w:szCs w:val="24"/>
        </w:rPr>
        <w:t>九、签订时间</w:t>
      </w:r>
    </w:p>
    <w:p w14:paraId="78CE4932">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本合同于    年    月     日签订。</w:t>
      </w:r>
    </w:p>
    <w:p w14:paraId="07D1A1F3">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Cs w:val="0"/>
          <w:color w:val="auto"/>
          <w:sz w:val="24"/>
          <w:szCs w:val="24"/>
        </w:rPr>
      </w:pPr>
      <w:r>
        <w:rPr>
          <w:rFonts w:hint="eastAsia" w:ascii="宋体" w:hAnsi="宋体" w:eastAsia="宋体" w:cs="宋体"/>
          <w:color w:val="auto"/>
          <w:sz w:val="24"/>
          <w:szCs w:val="24"/>
        </w:rPr>
        <w:t>十、签订地点</w:t>
      </w:r>
    </w:p>
    <w:p w14:paraId="385A4687">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本合同在</w:t>
      </w:r>
      <w:r>
        <w:rPr>
          <w:rFonts w:hint="eastAsia" w:ascii="宋体" w:hAnsi="宋体" w:eastAsia="宋体" w:cs="宋体"/>
          <w:bCs/>
          <w:color w:val="auto"/>
          <w:sz w:val="24"/>
          <w:szCs w:val="24"/>
          <w:lang w:val="en-US" w:eastAsia="zh-CN"/>
        </w:rPr>
        <w:t xml:space="preserve">             </w:t>
      </w:r>
      <w:r>
        <w:rPr>
          <w:rFonts w:hint="eastAsia" w:ascii="宋体" w:hAnsi="宋体" w:eastAsia="宋体" w:cs="宋体"/>
          <w:bCs/>
          <w:color w:val="auto"/>
          <w:sz w:val="24"/>
          <w:szCs w:val="24"/>
        </w:rPr>
        <w:t>签订。</w:t>
      </w:r>
    </w:p>
    <w:p w14:paraId="45A4EFCA">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Cs w:val="0"/>
          <w:color w:val="auto"/>
          <w:sz w:val="24"/>
          <w:szCs w:val="24"/>
        </w:rPr>
      </w:pPr>
      <w:r>
        <w:rPr>
          <w:rFonts w:hint="eastAsia" w:ascii="宋体" w:hAnsi="宋体" w:eastAsia="宋体" w:cs="宋体"/>
          <w:color w:val="auto"/>
          <w:sz w:val="24"/>
          <w:szCs w:val="24"/>
        </w:rPr>
        <w:t>十一、补充协议</w:t>
      </w:r>
    </w:p>
    <w:p w14:paraId="6CC2B018">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合同未尽事宜，合同当事人另行签订补充协议，补充协议是合同的组成部分。</w:t>
      </w:r>
    </w:p>
    <w:p w14:paraId="798F88CD">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Cs w:val="0"/>
          <w:color w:val="auto"/>
          <w:sz w:val="24"/>
          <w:szCs w:val="24"/>
        </w:rPr>
      </w:pPr>
      <w:r>
        <w:rPr>
          <w:rFonts w:hint="eastAsia" w:ascii="宋体" w:hAnsi="宋体" w:eastAsia="宋体" w:cs="宋体"/>
          <w:color w:val="auto"/>
          <w:sz w:val="24"/>
          <w:szCs w:val="24"/>
        </w:rPr>
        <w:t>十二、合同生效</w:t>
      </w:r>
    </w:p>
    <w:p w14:paraId="70B4D70D">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本合同自</w:t>
      </w:r>
      <w:r>
        <w:rPr>
          <w:rFonts w:hint="eastAsia" w:ascii="宋体" w:hAnsi="宋体" w:eastAsia="宋体" w:cs="宋体"/>
          <w:bCs/>
          <w:color w:val="auto"/>
          <w:sz w:val="24"/>
          <w:szCs w:val="24"/>
          <w:u w:val="single"/>
        </w:rPr>
        <w:t xml:space="preserve">  双方签字盖章之日起  </w:t>
      </w:r>
      <w:r>
        <w:rPr>
          <w:rFonts w:hint="eastAsia" w:ascii="宋体" w:hAnsi="宋体" w:eastAsia="宋体" w:cs="宋体"/>
          <w:bCs/>
          <w:color w:val="auto"/>
          <w:sz w:val="24"/>
          <w:szCs w:val="24"/>
        </w:rPr>
        <w:t>生效。</w:t>
      </w:r>
    </w:p>
    <w:p w14:paraId="2127CE55">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Cs w:val="0"/>
          <w:color w:val="auto"/>
          <w:sz w:val="24"/>
          <w:szCs w:val="24"/>
        </w:rPr>
      </w:pPr>
      <w:r>
        <w:rPr>
          <w:rFonts w:hint="eastAsia" w:ascii="宋体" w:hAnsi="宋体" w:eastAsia="宋体" w:cs="宋体"/>
          <w:color w:val="auto"/>
          <w:sz w:val="24"/>
          <w:szCs w:val="24"/>
        </w:rPr>
        <w:t>十三、合同份数</w:t>
      </w:r>
    </w:p>
    <w:p w14:paraId="5D24B1DB">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bCs/>
          <w:color w:val="auto"/>
          <w:sz w:val="24"/>
          <w:szCs w:val="24"/>
        </w:rPr>
      </w:pPr>
      <w:r>
        <w:rPr>
          <w:rFonts w:hint="eastAsia" w:ascii="宋体" w:hAnsi="宋体" w:eastAsia="宋体" w:cs="宋体"/>
          <w:bCs/>
          <w:color w:val="auto"/>
          <w:sz w:val="24"/>
          <w:szCs w:val="24"/>
        </w:rPr>
        <w:t>本合同一式</w:t>
      </w:r>
      <w:r>
        <w:rPr>
          <w:rFonts w:hint="eastAsia" w:ascii="宋体" w:hAnsi="宋体" w:eastAsia="宋体" w:cs="宋体"/>
          <w:bCs/>
          <w:color w:val="auto"/>
          <w:sz w:val="24"/>
          <w:szCs w:val="24"/>
          <w:u w:val="single"/>
        </w:rPr>
        <w:t>7</w:t>
      </w:r>
      <w:r>
        <w:rPr>
          <w:rFonts w:hint="eastAsia" w:ascii="宋体" w:hAnsi="宋体" w:eastAsia="宋体" w:cs="宋体"/>
          <w:bCs/>
          <w:color w:val="auto"/>
          <w:sz w:val="24"/>
          <w:szCs w:val="24"/>
        </w:rPr>
        <w:t>份，均具有同等法律效力，发包人执</w:t>
      </w:r>
      <w:r>
        <w:rPr>
          <w:rFonts w:hint="eastAsia" w:ascii="宋体" w:hAnsi="宋体" w:eastAsia="宋体" w:cs="宋体"/>
          <w:bCs/>
          <w:color w:val="auto"/>
          <w:sz w:val="24"/>
          <w:szCs w:val="24"/>
          <w:u w:val="single"/>
        </w:rPr>
        <w:t>5</w:t>
      </w:r>
      <w:r>
        <w:rPr>
          <w:rFonts w:hint="eastAsia" w:ascii="宋体" w:hAnsi="宋体" w:eastAsia="宋体" w:cs="宋体"/>
          <w:bCs/>
          <w:color w:val="auto"/>
          <w:sz w:val="24"/>
          <w:szCs w:val="24"/>
        </w:rPr>
        <w:t>份，承包人执</w:t>
      </w:r>
      <w:r>
        <w:rPr>
          <w:rFonts w:hint="eastAsia" w:ascii="宋体" w:hAnsi="宋体" w:eastAsia="宋体" w:cs="宋体"/>
          <w:bCs/>
          <w:color w:val="auto"/>
          <w:sz w:val="24"/>
          <w:szCs w:val="24"/>
          <w:u w:val="single"/>
        </w:rPr>
        <w:t>2</w:t>
      </w:r>
      <w:r>
        <w:rPr>
          <w:rFonts w:hint="eastAsia" w:ascii="宋体" w:hAnsi="宋体" w:eastAsia="宋体" w:cs="宋体"/>
          <w:bCs/>
          <w:color w:val="auto"/>
          <w:sz w:val="24"/>
          <w:szCs w:val="24"/>
        </w:rPr>
        <w:t>份。</w:t>
      </w:r>
    </w:p>
    <w:p w14:paraId="5E05781D">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p>
    <w:p w14:paraId="6EA3D659">
      <w:pPr>
        <w:keepNext w:val="0"/>
        <w:keepLines w:val="0"/>
        <w:pageBreakBefore w:val="0"/>
        <w:widowControl w:val="0"/>
        <w:numPr>
          <w:ilvl w:val="0"/>
          <w:numId w:val="0"/>
        </w:numPr>
        <w:tabs>
          <w:tab w:val="left" w:pos="425"/>
          <w:tab w:val="left" w:pos="992"/>
        </w:tabs>
        <w:kinsoku/>
        <w:wordWrap/>
        <w:overflowPunct/>
        <w:topLinePunct w:val="0"/>
        <w:autoSpaceDE/>
        <w:autoSpaceDN/>
        <w:bidi w:val="0"/>
        <w:adjustRightInd/>
        <w:snapToGrid/>
        <w:spacing w:before="157" w:beforeLines="50" w:after="157" w:afterLines="50" w:line="240" w:lineRule="auto"/>
        <w:ind w:right="0" w:rightChars="0" w:firstLine="0" w:firstLineChars="0"/>
        <w:jc w:val="left"/>
        <w:textAlignment w:val="auto"/>
        <w:outlineLvl w:val="3"/>
        <w:rPr>
          <w:rFonts w:hint="eastAsia" w:ascii="宋体" w:hAnsi="宋体" w:eastAsia="宋体" w:cs="宋体"/>
          <w:b/>
          <w:bCs/>
          <w:color w:val="auto"/>
          <w:szCs w:val="21"/>
          <w:lang w:val="en-US" w:eastAsia="zh-CN"/>
        </w:rPr>
      </w:pPr>
      <w:r>
        <w:rPr>
          <w:rFonts w:hint="eastAsia" w:ascii="宋体" w:hAnsi="宋体" w:eastAsia="宋体" w:cs="宋体"/>
          <w:b/>
          <w:bCs/>
          <w:color w:val="auto"/>
          <w:szCs w:val="21"/>
        </w:rPr>
        <w:t>协议书</w:t>
      </w:r>
      <w:r>
        <w:rPr>
          <w:rFonts w:hint="eastAsia" w:ascii="宋体" w:hAnsi="宋体" w:eastAsia="宋体" w:cs="宋体"/>
          <w:b/>
          <w:bCs/>
          <w:color w:val="auto"/>
          <w:szCs w:val="21"/>
          <w:lang w:val="en-US" w:eastAsia="zh-CN"/>
        </w:rPr>
        <w:t>附件：</w:t>
      </w:r>
    </w:p>
    <w:p w14:paraId="3887449D">
      <w:pPr>
        <w:keepNext w:val="0"/>
        <w:keepLines w:val="0"/>
        <w:pageBreakBefore w:val="0"/>
        <w:widowControl w:val="0"/>
        <w:numPr>
          <w:ilvl w:val="0"/>
          <w:numId w:val="0"/>
        </w:numPr>
        <w:tabs>
          <w:tab w:val="left" w:pos="425"/>
          <w:tab w:val="left" w:pos="992"/>
        </w:tabs>
        <w:kinsoku/>
        <w:wordWrap/>
        <w:overflowPunct/>
        <w:topLinePunct w:val="0"/>
        <w:autoSpaceDE/>
        <w:autoSpaceDN/>
        <w:bidi w:val="0"/>
        <w:adjustRightInd/>
        <w:snapToGrid/>
        <w:spacing w:before="157" w:beforeLines="50" w:after="157" w:afterLines="50" w:line="240" w:lineRule="auto"/>
        <w:ind w:right="0" w:rightChars="0" w:firstLine="632" w:firstLineChars="300"/>
        <w:jc w:val="left"/>
        <w:textAlignment w:val="auto"/>
        <w:outlineLvl w:val="3"/>
        <w:rPr>
          <w:rFonts w:hint="eastAsia" w:ascii="宋体" w:hAnsi="宋体" w:eastAsia="宋体" w:cs="宋体"/>
          <w:b/>
          <w:color w:val="auto"/>
          <w:szCs w:val="21"/>
        </w:rPr>
      </w:pPr>
      <w:r>
        <w:rPr>
          <w:rFonts w:hint="eastAsia" w:ascii="宋体" w:hAnsi="宋体" w:eastAsia="宋体" w:cs="宋体"/>
          <w:b/>
          <w:bCs/>
          <w:color w:val="auto"/>
          <w:szCs w:val="21"/>
        </w:rPr>
        <w:t>附件</w:t>
      </w:r>
      <w:r>
        <w:rPr>
          <w:rFonts w:hint="eastAsia" w:ascii="宋体" w:hAnsi="宋体" w:eastAsia="宋体" w:cs="宋体"/>
          <w:b/>
          <w:bCs/>
          <w:color w:val="auto"/>
          <w:szCs w:val="21"/>
          <w:lang w:val="en-US" w:eastAsia="zh-CN"/>
        </w:rPr>
        <w:t>1</w:t>
      </w:r>
      <w:r>
        <w:rPr>
          <w:rFonts w:hint="eastAsia" w:ascii="宋体" w:hAnsi="宋体" w:eastAsia="宋体" w:cs="宋体"/>
          <w:b/>
          <w:bCs/>
          <w:color w:val="auto"/>
          <w:szCs w:val="21"/>
        </w:rPr>
        <w:t>：</w:t>
      </w:r>
      <w:r>
        <w:rPr>
          <w:rFonts w:hint="eastAsia" w:ascii="宋体" w:hAnsi="宋体" w:eastAsia="宋体" w:cs="宋体"/>
          <w:b/>
          <w:color w:val="auto"/>
          <w:szCs w:val="21"/>
        </w:rPr>
        <w:t>工程质量保修书</w:t>
      </w:r>
    </w:p>
    <w:p w14:paraId="1A5A67C5">
      <w:pPr>
        <w:keepNext w:val="0"/>
        <w:keepLines w:val="0"/>
        <w:pageBreakBefore w:val="0"/>
        <w:widowControl w:val="0"/>
        <w:numPr>
          <w:ilvl w:val="0"/>
          <w:numId w:val="0"/>
        </w:numPr>
        <w:tabs>
          <w:tab w:val="left" w:pos="425"/>
          <w:tab w:val="left" w:pos="992"/>
        </w:tabs>
        <w:kinsoku/>
        <w:wordWrap/>
        <w:overflowPunct/>
        <w:topLinePunct w:val="0"/>
        <w:autoSpaceDE/>
        <w:autoSpaceDN/>
        <w:bidi w:val="0"/>
        <w:adjustRightInd/>
        <w:snapToGrid/>
        <w:spacing w:before="157" w:beforeLines="50" w:after="157" w:afterLines="50" w:line="240" w:lineRule="auto"/>
        <w:ind w:right="0" w:rightChars="0" w:firstLine="632" w:firstLineChars="300"/>
        <w:jc w:val="left"/>
        <w:textAlignment w:val="auto"/>
        <w:outlineLvl w:val="3"/>
        <w:rPr>
          <w:rFonts w:hint="eastAsia" w:ascii="宋体" w:hAnsi="宋体" w:eastAsia="宋体" w:cs="Times New Roman"/>
          <w:b/>
          <w:bCs/>
          <w:color w:val="auto"/>
          <w:szCs w:val="21"/>
        </w:rPr>
      </w:pPr>
      <w:r>
        <w:rPr>
          <w:rFonts w:hint="eastAsia" w:ascii="宋体" w:hAnsi="宋体" w:eastAsia="宋体" w:cs="Times New Roman"/>
          <w:b/>
          <w:bCs/>
          <w:color w:val="auto"/>
          <w:szCs w:val="21"/>
        </w:rPr>
        <w:t>附件2：履约担保（或质保金担保）</w:t>
      </w:r>
    </w:p>
    <w:p w14:paraId="1FA8E3B9">
      <w:pPr>
        <w:keepNext w:val="0"/>
        <w:keepLines w:val="0"/>
        <w:pageBreakBefore w:val="0"/>
        <w:widowControl w:val="0"/>
        <w:numPr>
          <w:ilvl w:val="0"/>
          <w:numId w:val="0"/>
        </w:numPr>
        <w:tabs>
          <w:tab w:val="left" w:pos="425"/>
          <w:tab w:val="left" w:pos="992"/>
        </w:tabs>
        <w:kinsoku/>
        <w:wordWrap/>
        <w:overflowPunct/>
        <w:topLinePunct w:val="0"/>
        <w:autoSpaceDE/>
        <w:autoSpaceDN/>
        <w:bidi w:val="0"/>
        <w:adjustRightInd/>
        <w:snapToGrid/>
        <w:spacing w:before="157" w:beforeLines="50" w:after="157" w:afterLines="50" w:line="240" w:lineRule="auto"/>
        <w:ind w:right="0" w:rightChars="0" w:firstLine="0" w:firstLineChars="0"/>
        <w:jc w:val="left"/>
        <w:textAlignment w:val="auto"/>
        <w:outlineLvl w:val="3"/>
        <w:rPr>
          <w:rFonts w:ascii="宋体" w:hAnsi="宋体" w:eastAsia="宋体" w:cs="Times New Roman"/>
          <w:color w:val="auto"/>
          <w:sz w:val="24"/>
          <w:szCs w:val="24"/>
        </w:rPr>
      </w:pPr>
    </w:p>
    <w:p w14:paraId="20BBC5B8">
      <w:pPr>
        <w:keepNext w:val="0"/>
        <w:keepLines w:val="0"/>
        <w:pageBreakBefore w:val="0"/>
        <w:widowControl w:val="0"/>
        <w:numPr>
          <w:ilvl w:val="0"/>
          <w:numId w:val="0"/>
        </w:numPr>
        <w:tabs>
          <w:tab w:val="left" w:pos="425"/>
          <w:tab w:val="left" w:pos="992"/>
        </w:tabs>
        <w:kinsoku/>
        <w:wordWrap/>
        <w:overflowPunct/>
        <w:topLinePunct w:val="0"/>
        <w:autoSpaceDE/>
        <w:autoSpaceDN/>
        <w:bidi w:val="0"/>
        <w:adjustRightInd/>
        <w:snapToGrid/>
        <w:spacing w:before="157" w:beforeLines="50" w:after="157" w:afterLines="50" w:line="240" w:lineRule="auto"/>
        <w:ind w:right="0" w:rightChars="0" w:firstLine="0" w:firstLineChars="0"/>
        <w:jc w:val="left"/>
        <w:textAlignment w:val="auto"/>
        <w:outlineLvl w:val="3"/>
        <w:rPr>
          <w:rFonts w:ascii="宋体" w:hAnsi="宋体" w:eastAsia="宋体" w:cs="Times New Roman"/>
          <w:color w:val="auto"/>
          <w:sz w:val="24"/>
          <w:szCs w:val="24"/>
        </w:rPr>
      </w:pPr>
    </w:p>
    <w:p w14:paraId="4DB18DA3">
      <w:pPr>
        <w:keepNext w:val="0"/>
        <w:keepLines w:val="0"/>
        <w:pageBreakBefore w:val="0"/>
        <w:widowControl w:val="0"/>
        <w:numPr>
          <w:ilvl w:val="0"/>
          <w:numId w:val="0"/>
        </w:numPr>
        <w:tabs>
          <w:tab w:val="left" w:pos="425"/>
          <w:tab w:val="left" w:pos="992"/>
        </w:tabs>
        <w:kinsoku/>
        <w:wordWrap/>
        <w:overflowPunct/>
        <w:topLinePunct w:val="0"/>
        <w:autoSpaceDE/>
        <w:autoSpaceDN/>
        <w:bidi w:val="0"/>
        <w:adjustRightInd/>
        <w:snapToGrid/>
        <w:spacing w:before="157" w:beforeLines="50" w:after="157" w:afterLines="50" w:line="240" w:lineRule="auto"/>
        <w:ind w:right="0" w:rightChars="0" w:firstLine="0" w:firstLineChars="0"/>
        <w:jc w:val="left"/>
        <w:textAlignment w:val="auto"/>
        <w:outlineLvl w:val="3"/>
        <w:rPr>
          <w:rFonts w:ascii="宋体" w:hAnsi="宋体" w:eastAsia="宋体" w:cs="Times New Roman"/>
          <w:color w:val="auto"/>
          <w:sz w:val="24"/>
          <w:szCs w:val="24"/>
        </w:rPr>
      </w:pPr>
      <w:r>
        <w:rPr>
          <w:rFonts w:ascii="宋体" w:hAnsi="宋体" w:eastAsia="宋体" w:cs="Times New Roman"/>
          <w:color w:val="auto"/>
          <w:sz w:val="24"/>
          <w:szCs w:val="24"/>
        </w:rPr>
        <w:t>发包人</w:t>
      </w:r>
      <w:r>
        <w:rPr>
          <w:rFonts w:hint="eastAsia" w:ascii="宋体" w:hAnsi="宋体" w:eastAsia="宋体" w:cs="Times New Roman"/>
          <w:color w:val="auto"/>
          <w:sz w:val="24"/>
          <w:szCs w:val="24"/>
        </w:rPr>
        <w:t>：</w:t>
      </w:r>
      <w:r>
        <w:rPr>
          <w:rFonts w:ascii="宋体" w:hAnsi="宋体" w:eastAsia="宋体" w:cs="Times New Roman"/>
          <w:color w:val="auto"/>
          <w:sz w:val="24"/>
          <w:szCs w:val="24"/>
        </w:rPr>
        <w:t>(公章)</w:t>
      </w:r>
      <w:r>
        <w:rPr>
          <w:rFonts w:hint="eastAsia" w:ascii="宋体" w:hAnsi="宋体" w:eastAsia="宋体" w:cs="Times New Roman"/>
          <w:color w:val="auto"/>
          <w:sz w:val="24"/>
          <w:szCs w:val="24"/>
          <w:lang w:val="en-US" w:eastAsia="zh-CN"/>
        </w:rPr>
        <w:t xml:space="preserve">                                 </w:t>
      </w:r>
      <w:r>
        <w:rPr>
          <w:rFonts w:ascii="宋体" w:hAnsi="宋体" w:eastAsia="宋体" w:cs="Times New Roman"/>
          <w:color w:val="auto"/>
          <w:sz w:val="24"/>
          <w:szCs w:val="24"/>
        </w:rPr>
        <w:t>承包人</w:t>
      </w:r>
      <w:r>
        <w:rPr>
          <w:rFonts w:hint="eastAsia" w:ascii="宋体" w:hAnsi="宋体" w:eastAsia="宋体" w:cs="Times New Roman"/>
          <w:color w:val="auto"/>
          <w:sz w:val="24"/>
          <w:szCs w:val="24"/>
        </w:rPr>
        <w:t xml:space="preserve">：  </w:t>
      </w:r>
      <w:r>
        <w:rPr>
          <w:rFonts w:ascii="宋体" w:hAnsi="宋体" w:eastAsia="宋体" w:cs="Times New Roman"/>
          <w:color w:val="auto"/>
          <w:sz w:val="24"/>
          <w:szCs w:val="24"/>
        </w:rPr>
        <w:t>(公章)</w:t>
      </w:r>
    </w:p>
    <w:p w14:paraId="34E63CD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u w:val="single"/>
        </w:rPr>
      </w:pPr>
    </w:p>
    <w:p w14:paraId="1689A35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法定代表人或其委托代理人：                      法定代表人或其委托代理人：</w:t>
      </w:r>
    </w:p>
    <w:p w14:paraId="7A159BB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（签字）                                        （签字）（请先打印签字人姓名手机号再签字）</w:t>
      </w:r>
    </w:p>
    <w:p w14:paraId="56BD21E1">
      <w:pPr>
        <w:keepNext w:val="0"/>
        <w:keepLines w:val="0"/>
        <w:pageBreakBefore w:val="0"/>
        <w:widowControl w:val="0"/>
        <w:tabs>
          <w:tab w:val="left" w:pos="4410"/>
        </w:tabs>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宋体"/>
          <w:color w:val="auto"/>
          <w:sz w:val="24"/>
          <w:szCs w:val="24"/>
          <w:u w:val="single"/>
        </w:rPr>
      </w:pPr>
      <w:r>
        <w:rPr>
          <w:rFonts w:hint="eastAsia" w:ascii="宋体" w:hAnsi="宋体" w:eastAsia="宋体" w:cs="宋体"/>
          <w:color w:val="auto"/>
          <w:sz w:val="24"/>
          <w:szCs w:val="24"/>
        </w:rPr>
        <w:t>组织机构代码：</w:t>
      </w:r>
      <w:r>
        <w:rPr>
          <w:rFonts w:hint="eastAsia" w:ascii="宋体" w:hAnsi="宋体" w:eastAsia="宋体" w:cs="宋体"/>
          <w:color w:val="auto"/>
          <w:sz w:val="24"/>
          <w:szCs w:val="24"/>
          <w:u w:val="single"/>
        </w:rPr>
        <w:t xml:space="preserve">12460000428200732M </w:t>
      </w:r>
      <w:r>
        <w:rPr>
          <w:rFonts w:hint="eastAsia" w:ascii="宋体" w:hAnsi="宋体" w:eastAsia="宋体" w:cs="宋体"/>
          <w:color w:val="auto"/>
          <w:sz w:val="24"/>
          <w:szCs w:val="24"/>
        </w:rPr>
        <w:t xml:space="preserve">               组织机构代码：</w:t>
      </w:r>
      <w:r>
        <w:rPr>
          <w:rFonts w:hint="eastAsia" w:ascii="宋体" w:hAnsi="宋体" w:eastAsia="宋体" w:cs="宋体"/>
          <w:color w:val="auto"/>
          <w:sz w:val="24"/>
          <w:szCs w:val="24"/>
          <w:u w:val="single"/>
        </w:rPr>
        <w:t xml:space="preserve">          </w:t>
      </w:r>
    </w:p>
    <w:p w14:paraId="02579A4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rPr>
      </w:pPr>
      <w:r>
        <w:rPr>
          <w:rFonts w:ascii="宋体" w:hAnsi="宋体" w:eastAsia="宋体" w:cs="Times New Roman"/>
          <w:color w:val="auto"/>
          <w:sz w:val="24"/>
          <w:szCs w:val="24"/>
        </w:rPr>
        <w:t>地  址：</w:t>
      </w:r>
      <w:r>
        <w:rPr>
          <w:rFonts w:hint="eastAsia" w:ascii="宋体" w:hAnsi="宋体" w:eastAsia="宋体" w:cs="Times New Roman"/>
          <w:color w:val="auto"/>
          <w:sz w:val="24"/>
          <w:szCs w:val="24"/>
          <w:u w:val="single"/>
        </w:rPr>
        <w:t xml:space="preserve">海南海口人民大道58号    </w:t>
      </w:r>
      <w:r>
        <w:rPr>
          <w:rFonts w:hint="eastAsia" w:ascii="宋体" w:hAnsi="宋体" w:eastAsia="宋体" w:cs="Times New Roman"/>
          <w:color w:val="auto"/>
          <w:sz w:val="24"/>
          <w:szCs w:val="24"/>
          <w:u w:val="none"/>
          <w:lang w:val="en-US" w:eastAsia="zh-CN"/>
        </w:rPr>
        <w:t xml:space="preserve">               </w:t>
      </w:r>
      <w:r>
        <w:rPr>
          <w:rFonts w:ascii="宋体" w:hAnsi="宋体" w:eastAsia="宋体" w:cs="Times New Roman"/>
          <w:color w:val="auto"/>
          <w:sz w:val="24"/>
          <w:szCs w:val="24"/>
        </w:rPr>
        <w:t>地  址：</w:t>
      </w:r>
      <w:r>
        <w:rPr>
          <w:rFonts w:hint="eastAsia" w:ascii="MingLiU_HKSCS" w:hAnsi="MingLiU_HKSCS" w:cs="MingLiU_HKSCS"/>
          <w:color w:val="auto"/>
          <w:sz w:val="24"/>
          <w:szCs w:val="24"/>
          <w:u w:val="single"/>
        </w:rPr>
        <w:t xml:space="preserve">                 </w:t>
      </w:r>
      <w:r>
        <w:rPr>
          <w:rFonts w:hint="eastAsia" w:ascii="宋体" w:hAnsi="宋体" w:eastAsia="宋体" w:cs="宋体"/>
          <w:color w:val="auto"/>
          <w:sz w:val="24"/>
          <w:szCs w:val="24"/>
          <w:u w:val="single"/>
        </w:rPr>
        <w:t xml:space="preserve"> </w:t>
      </w:r>
    </w:p>
    <w:p w14:paraId="3E55469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cs="Times New Roman"/>
          <w:color w:val="auto"/>
          <w:sz w:val="24"/>
          <w:szCs w:val="24"/>
        </w:rPr>
      </w:pPr>
      <w:r>
        <w:rPr>
          <w:rFonts w:ascii="宋体" w:hAnsi="宋体" w:eastAsia="宋体" w:cs="Times New Roman"/>
          <w:color w:val="auto"/>
          <w:sz w:val="24"/>
          <w:szCs w:val="24"/>
        </w:rPr>
        <w:t>电  话：</w:t>
      </w:r>
      <w:r>
        <w:rPr>
          <w:rFonts w:hint="eastAsia" w:ascii="MingLiU_HKSCS" w:hAnsi="MingLiU_HKSCS" w:cs="MingLiU_HKSCS"/>
          <w:color w:val="auto"/>
          <w:sz w:val="24"/>
          <w:szCs w:val="24"/>
          <w:u w:val="single"/>
        </w:rPr>
        <w:t xml:space="preserve">         </w:t>
      </w:r>
      <w:r>
        <w:rPr>
          <w:rFonts w:hint="eastAsia" w:ascii="MingLiU_HKSCS" w:hAnsi="MingLiU_HKSCS" w:cs="MingLiU_HKSCS"/>
          <w:color w:val="auto"/>
          <w:sz w:val="24"/>
          <w:szCs w:val="24"/>
          <w:u w:val="single"/>
          <w:lang w:val="en-US" w:eastAsia="zh-CN"/>
        </w:rPr>
        <w:t xml:space="preserve">        </w:t>
      </w:r>
      <w:r>
        <w:rPr>
          <w:rFonts w:hint="eastAsia" w:ascii="MingLiU_HKSCS" w:hAnsi="MingLiU_HKSCS" w:cs="MingLiU_HKSCS"/>
          <w:color w:val="auto"/>
          <w:sz w:val="24"/>
          <w:szCs w:val="24"/>
          <w:u w:val="none"/>
          <w:lang w:val="en-US" w:eastAsia="zh-CN"/>
        </w:rPr>
        <w:t xml:space="preserve">                       </w:t>
      </w:r>
      <w:r>
        <w:rPr>
          <w:rFonts w:ascii="宋体" w:hAnsi="宋体" w:eastAsia="宋体" w:cs="Times New Roman"/>
          <w:color w:val="auto"/>
          <w:sz w:val="24"/>
          <w:szCs w:val="24"/>
        </w:rPr>
        <w:t>电  话：</w:t>
      </w:r>
      <w:r>
        <w:rPr>
          <w:rFonts w:hint="eastAsia" w:ascii="MingLiU_HKSCS" w:hAnsi="MingLiU_HKSCS" w:cs="MingLiU_HKSCS"/>
          <w:color w:val="auto"/>
          <w:sz w:val="24"/>
          <w:szCs w:val="24"/>
          <w:u w:val="single"/>
        </w:rPr>
        <w:t xml:space="preserve">                 </w:t>
      </w:r>
    </w:p>
    <w:p w14:paraId="31E1C9E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cs="Times New Roman"/>
          <w:color w:val="auto"/>
          <w:sz w:val="24"/>
          <w:szCs w:val="24"/>
        </w:rPr>
      </w:pPr>
      <w:r>
        <w:rPr>
          <w:rFonts w:ascii="宋体" w:hAnsi="宋体" w:eastAsia="宋体" w:cs="Times New Roman"/>
          <w:color w:val="auto"/>
          <w:sz w:val="24"/>
          <w:szCs w:val="24"/>
        </w:rPr>
        <w:t>传  真：</w:t>
      </w:r>
      <w:r>
        <w:rPr>
          <w:rFonts w:hint="eastAsia" w:ascii="MingLiU_HKSCS" w:hAnsi="MingLiU_HKSCS" w:cs="MingLiU_HKSCS"/>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val="en-US" w:eastAsia="zh-CN"/>
        </w:rPr>
        <w:t xml:space="preserve">                               </w:t>
      </w:r>
      <w:r>
        <w:rPr>
          <w:rFonts w:ascii="宋体" w:hAnsi="宋体" w:eastAsia="宋体" w:cs="Times New Roman"/>
          <w:color w:val="auto"/>
          <w:sz w:val="24"/>
          <w:szCs w:val="24"/>
        </w:rPr>
        <w:t>传  真：</w:t>
      </w:r>
      <w:r>
        <w:rPr>
          <w:rFonts w:hint="eastAsia" w:ascii="MingLiU_HKSCS" w:hAnsi="MingLiU_HKSCS" w:cs="MingLiU_HKSCS"/>
          <w:color w:val="auto"/>
          <w:sz w:val="24"/>
          <w:szCs w:val="24"/>
          <w:u w:val="single"/>
        </w:rPr>
        <w:t xml:space="preserve">                 </w:t>
      </w:r>
    </w:p>
    <w:p w14:paraId="461FF05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u w:val="single"/>
        </w:rPr>
      </w:pPr>
      <w:r>
        <w:rPr>
          <w:rFonts w:ascii="宋体" w:hAnsi="宋体" w:eastAsia="宋体" w:cs="Times New Roman"/>
          <w:color w:val="auto"/>
          <w:sz w:val="24"/>
          <w:szCs w:val="24"/>
        </w:rPr>
        <w:t>开户银行：</w:t>
      </w:r>
      <w:r>
        <w:rPr>
          <w:rFonts w:hint="eastAsia" w:ascii="MingLiU_HKSCS" w:hAnsi="MingLiU_HKSCS" w:cs="MingLiU_HKSCS"/>
          <w:color w:val="auto"/>
          <w:sz w:val="24"/>
          <w:szCs w:val="24"/>
          <w:u w:val="single"/>
        </w:rPr>
        <w:t xml:space="preserve">  </w:t>
      </w:r>
      <w:r>
        <w:rPr>
          <w:rFonts w:hint="eastAsia" w:ascii="宋体" w:hAnsi="宋体" w:eastAsia="宋体" w:cs="Times New Roman"/>
          <w:color w:val="auto"/>
          <w:sz w:val="24"/>
          <w:szCs w:val="24"/>
          <w:u w:val="single"/>
        </w:rPr>
        <w:t>中国农业银行</w:t>
      </w:r>
      <w:r>
        <w:rPr>
          <w:rFonts w:hint="eastAsia" w:ascii="MingLiU_HKSCS" w:hAnsi="MingLiU_HKSCS" w:cs="MingLiU_HKSCS"/>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val="en-US" w:eastAsia="zh-CN"/>
        </w:rPr>
        <w:t xml:space="preserve">                   </w:t>
      </w:r>
      <w:r>
        <w:rPr>
          <w:rFonts w:ascii="宋体" w:hAnsi="宋体" w:eastAsia="宋体" w:cs="Times New Roman"/>
          <w:color w:val="auto"/>
          <w:sz w:val="24"/>
          <w:szCs w:val="24"/>
        </w:rPr>
        <w:t>开户银行：</w:t>
      </w:r>
      <w:r>
        <w:rPr>
          <w:rFonts w:hint="eastAsia" w:ascii="MingLiU_HKSCS" w:hAnsi="MingLiU_HKSCS" w:cs="MingLiU_HKSCS"/>
          <w:color w:val="auto"/>
          <w:sz w:val="24"/>
          <w:szCs w:val="24"/>
          <w:u w:val="single"/>
        </w:rPr>
        <w:t xml:space="preserve">                 </w:t>
      </w:r>
      <w:r>
        <w:rPr>
          <w:rFonts w:hint="eastAsia" w:ascii="宋体" w:hAnsi="宋体" w:eastAsia="宋体" w:cs="宋体"/>
          <w:color w:val="auto"/>
          <w:sz w:val="24"/>
          <w:szCs w:val="24"/>
          <w:u w:val="single"/>
        </w:rPr>
        <w:t xml:space="preserve">  </w:t>
      </w:r>
    </w:p>
    <w:p w14:paraId="7427E3D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u w:val="single"/>
        </w:rPr>
      </w:pPr>
      <w:r>
        <w:rPr>
          <w:rFonts w:hint="eastAsia" w:ascii="宋体" w:hAnsi="宋体" w:eastAsia="宋体" w:cs="Times New Roman"/>
          <w:color w:val="auto"/>
          <w:sz w:val="24"/>
          <w:szCs w:val="24"/>
          <w:u w:val="single"/>
        </w:rPr>
        <w:t xml:space="preserve">    海口市龙华支行海大分理处  </w:t>
      </w:r>
    </w:p>
    <w:p w14:paraId="5548DD4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cs="Times New Roman"/>
          <w:color w:val="auto"/>
          <w:sz w:val="24"/>
          <w:szCs w:val="24"/>
        </w:rPr>
      </w:pPr>
      <w:r>
        <w:rPr>
          <w:rFonts w:ascii="宋体" w:hAnsi="宋体" w:eastAsia="宋体" w:cs="Times New Roman"/>
          <w:color w:val="auto"/>
          <w:sz w:val="24"/>
          <w:szCs w:val="24"/>
        </w:rPr>
        <w:t>账  号：</w:t>
      </w:r>
      <w:r>
        <w:rPr>
          <w:rFonts w:hint="eastAsia" w:ascii="宋体" w:hAnsi="宋体" w:eastAsia="宋体" w:cs="Times New Roman"/>
          <w:color w:val="auto"/>
          <w:sz w:val="24"/>
          <w:szCs w:val="24"/>
          <w:u w:val="single"/>
        </w:rPr>
        <w:t>21-150001040000040</w:t>
      </w:r>
      <w:r>
        <w:rPr>
          <w:rFonts w:hint="eastAsia" w:ascii="宋体" w:hAnsi="宋体" w:eastAsia="宋体" w:cs="Times New Roman"/>
          <w:color w:val="auto"/>
          <w:sz w:val="24"/>
          <w:szCs w:val="24"/>
          <w:u w:val="none"/>
          <w:lang w:val="en-US" w:eastAsia="zh-CN"/>
        </w:rPr>
        <w:t xml:space="preserve">                      </w:t>
      </w:r>
      <w:r>
        <w:rPr>
          <w:rFonts w:ascii="宋体" w:hAnsi="宋体" w:eastAsia="宋体" w:cs="Times New Roman"/>
          <w:color w:val="auto"/>
          <w:sz w:val="24"/>
          <w:szCs w:val="24"/>
        </w:rPr>
        <w:t>账 号：</w:t>
      </w:r>
      <w:r>
        <w:rPr>
          <w:rFonts w:hint="eastAsia" w:ascii="MingLiU_HKSCS" w:hAnsi="MingLiU_HKSCS" w:cs="MingLiU_HKSCS"/>
          <w:color w:val="auto"/>
          <w:sz w:val="24"/>
          <w:szCs w:val="24"/>
          <w:u w:val="single"/>
        </w:rPr>
        <w:t xml:space="preserve">                  </w:t>
      </w:r>
    </w:p>
    <w:p w14:paraId="5DC1FAC1">
      <w:pPr>
        <w:rPr>
          <w:rFonts w:hint="eastAsia" w:ascii="宋体" w:hAnsi="宋体" w:eastAsia="宋体" w:cs="宋体"/>
          <w:b/>
          <w:color w:val="auto"/>
          <w:sz w:val="24"/>
          <w:szCs w:val="24"/>
        </w:rPr>
      </w:pPr>
      <w:r>
        <w:rPr>
          <w:rFonts w:hint="eastAsia" w:ascii="宋体" w:hAnsi="宋体" w:eastAsia="宋体" w:cs="宋体"/>
          <w:b/>
          <w:color w:val="auto"/>
          <w:sz w:val="24"/>
          <w:szCs w:val="24"/>
        </w:rPr>
        <w:br w:type="page"/>
      </w:r>
    </w:p>
    <w:p w14:paraId="1F4DA45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color w:val="auto"/>
          <w:sz w:val="24"/>
          <w:szCs w:val="24"/>
        </w:rPr>
      </w:pPr>
      <w:r>
        <w:rPr>
          <w:rFonts w:hint="eastAsia" w:ascii="宋体" w:hAnsi="宋体" w:eastAsia="宋体" w:cs="宋体"/>
          <w:b/>
          <w:color w:val="auto"/>
          <w:sz w:val="28"/>
          <w:szCs w:val="28"/>
        </w:rPr>
        <w:t>第二部分 通用合同条款</w:t>
      </w:r>
    </w:p>
    <w:p w14:paraId="567CF052">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按《建设工程施工合同（示范文本）》（GF-2017-0201）（以下简称《示范文本》）通用合同条款。</w:t>
      </w:r>
    </w:p>
    <w:p w14:paraId="1F44B582">
      <w:pPr>
        <w:keepNext w:val="0"/>
        <w:keepLines w:val="0"/>
        <w:pageBreakBefore w:val="0"/>
        <w:widowControl w:val="0"/>
        <w:kinsoku/>
        <w:wordWrap/>
        <w:overflowPunct/>
        <w:topLinePunct w:val="0"/>
        <w:autoSpaceDE/>
        <w:autoSpaceDN/>
        <w:bidi w:val="0"/>
        <w:adjustRightInd/>
        <w:snapToGrid/>
        <w:spacing w:before="157" w:beforeLines="50" w:line="240" w:lineRule="auto"/>
        <w:ind w:left="0" w:leftChars="0" w:right="0" w:rightChars="0" w:firstLine="0" w:firstLineChars="0"/>
        <w:jc w:val="center"/>
        <w:textAlignment w:val="auto"/>
        <w:rPr>
          <w:rFonts w:hint="eastAsia" w:ascii="宋体" w:hAnsi="宋体" w:eastAsia="宋体" w:cs="宋体"/>
          <w:b/>
          <w:color w:val="auto"/>
          <w:sz w:val="28"/>
          <w:szCs w:val="28"/>
        </w:rPr>
      </w:pPr>
      <w:r>
        <w:rPr>
          <w:rFonts w:hint="eastAsia" w:ascii="宋体" w:hAnsi="宋体" w:eastAsia="宋体" w:cs="宋体"/>
          <w:b/>
          <w:color w:val="auto"/>
          <w:sz w:val="28"/>
          <w:szCs w:val="28"/>
        </w:rPr>
        <w:t>第三部分 专用合同条款</w:t>
      </w:r>
    </w:p>
    <w:p w14:paraId="49A1631C">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 一般约定</w:t>
      </w:r>
    </w:p>
    <w:p w14:paraId="46A0513E">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1.1 词语定义</w:t>
      </w:r>
    </w:p>
    <w:p w14:paraId="5E9E9FA3">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1.1.1合同</w:t>
      </w:r>
    </w:p>
    <w:p w14:paraId="7D86A83E">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1.1.1.10其他合同文件包括：</w:t>
      </w:r>
      <w:r>
        <w:rPr>
          <w:rFonts w:hint="eastAsia" w:ascii="宋体" w:hAnsi="宋体" w:eastAsia="宋体" w:cs="宋体"/>
          <w:color w:val="auto"/>
          <w:sz w:val="24"/>
          <w:szCs w:val="24"/>
          <w:u w:val="single"/>
          <w:lang w:val="zh-CN"/>
        </w:rPr>
        <w:t>本合同履行期间发包人与承包人双方签订的补充合同（协议）或修正文件；投标书及其附件（含投标文件澄清等）；招标文件（含招标文件补充文件、澄清文件、答疑文件等）；发包人针对本工程建设管理的各项制度、规定。</w:t>
      </w:r>
    </w:p>
    <w:p w14:paraId="4C6B491E">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1.1.3 工程和设备</w:t>
      </w:r>
    </w:p>
    <w:p w14:paraId="2E77B110">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1.1.3.7 作为施工现场组成部分的其他场所包括：</w:t>
      </w:r>
      <w:r>
        <w:rPr>
          <w:rFonts w:hint="eastAsia" w:ascii="宋体" w:hAnsi="宋体" w:eastAsia="宋体" w:cs="宋体"/>
          <w:color w:val="auto"/>
          <w:sz w:val="24"/>
          <w:szCs w:val="24"/>
          <w:u w:val="single"/>
        </w:rPr>
        <w:t xml:space="preserve">       </w:t>
      </w:r>
    </w:p>
    <w:p w14:paraId="0D3833FD">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1.1.3.9 永久占地包括：</w:t>
      </w:r>
      <w:r>
        <w:rPr>
          <w:rFonts w:hint="eastAsia" w:ascii="宋体" w:hAnsi="宋体" w:eastAsia="宋体" w:cs="宋体"/>
          <w:color w:val="auto"/>
          <w:kern w:val="0"/>
          <w:sz w:val="24"/>
          <w:szCs w:val="24"/>
          <w:u w:val="single"/>
        </w:rPr>
        <w:t xml:space="preserve">      </w:t>
      </w:r>
    </w:p>
    <w:p w14:paraId="4162CB66">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1.1.3.10 临时占地包括：</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37552D36">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u w:val="single"/>
        </w:rPr>
      </w:pPr>
      <w:r>
        <w:rPr>
          <w:rFonts w:hint="eastAsia" w:ascii="宋体" w:hAnsi="宋体" w:eastAsia="宋体" w:cs="宋体"/>
          <w:color w:val="auto"/>
          <w:sz w:val="24"/>
          <w:szCs w:val="24"/>
        </w:rPr>
        <w:t>1.6 图纸和承包人文件</w:t>
      </w:r>
      <w:r>
        <w:rPr>
          <w:rFonts w:hint="eastAsia" w:ascii="宋体" w:hAnsi="宋体" w:eastAsia="宋体" w:cs="宋体"/>
          <w:color w:val="auto"/>
          <w:sz w:val="24"/>
          <w:szCs w:val="24"/>
        </w:rPr>
        <w:tab/>
      </w:r>
    </w:p>
    <w:p w14:paraId="64045B80">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1.6.1 图纸的提供</w:t>
      </w:r>
    </w:p>
    <w:p w14:paraId="21351053">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发包人向承包人提供图纸的期限：</w:t>
      </w:r>
      <w:r>
        <w:rPr>
          <w:rFonts w:hint="eastAsia" w:ascii="宋体" w:hAnsi="宋体" w:eastAsia="宋体" w:cs="宋体"/>
          <w:color w:val="auto"/>
          <w:sz w:val="24"/>
          <w:szCs w:val="24"/>
          <w:u w:val="single"/>
          <w:lang w:val="zh-CN"/>
        </w:rPr>
        <w:t>合同签订后</w:t>
      </w:r>
      <w:r>
        <w:rPr>
          <w:rFonts w:hint="eastAsia" w:ascii="宋体" w:hAnsi="宋体" w:eastAsia="宋体" w:cs="宋体"/>
          <w:color w:val="auto"/>
          <w:sz w:val="24"/>
          <w:szCs w:val="24"/>
          <w:u w:val="single"/>
        </w:rPr>
        <w:t>5</w:t>
      </w:r>
      <w:r>
        <w:rPr>
          <w:rFonts w:hint="eastAsia" w:ascii="宋体" w:hAnsi="宋体" w:eastAsia="宋体" w:cs="宋体"/>
          <w:color w:val="auto"/>
          <w:sz w:val="24"/>
          <w:szCs w:val="24"/>
          <w:u w:val="single"/>
          <w:lang w:val="zh-CN"/>
        </w:rPr>
        <w:t>个工作日内</w:t>
      </w:r>
      <w:r>
        <w:rPr>
          <w:rFonts w:hint="eastAsia" w:ascii="宋体" w:hAnsi="宋体" w:eastAsia="宋体" w:cs="宋体"/>
          <w:color w:val="auto"/>
          <w:sz w:val="24"/>
          <w:szCs w:val="24"/>
        </w:rPr>
        <w:t>；</w:t>
      </w:r>
    </w:p>
    <w:p w14:paraId="5F0EE079">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发包人向承包人提供图纸的数量：</w:t>
      </w:r>
      <w:r>
        <w:rPr>
          <w:rFonts w:hint="eastAsia" w:ascii="宋体" w:hAnsi="宋体" w:eastAsia="宋体" w:cs="宋体"/>
          <w:color w:val="auto"/>
          <w:sz w:val="24"/>
          <w:szCs w:val="24"/>
          <w:u w:val="single"/>
        </w:rPr>
        <w:t xml:space="preserve"> 3</w:t>
      </w:r>
      <w:r>
        <w:rPr>
          <w:rFonts w:hint="eastAsia" w:ascii="宋体" w:hAnsi="宋体" w:eastAsia="宋体" w:cs="宋体"/>
          <w:color w:val="auto"/>
          <w:sz w:val="24"/>
          <w:szCs w:val="24"/>
          <w:u w:val="single"/>
          <w:lang w:val="zh-CN"/>
        </w:rPr>
        <w:t>套，不足部分由承包人自行复印</w:t>
      </w:r>
      <w:r>
        <w:rPr>
          <w:rFonts w:hint="eastAsia" w:ascii="宋体" w:hAnsi="宋体" w:eastAsia="宋体" w:cs="宋体"/>
          <w:color w:val="auto"/>
          <w:sz w:val="24"/>
          <w:szCs w:val="24"/>
        </w:rPr>
        <w:t>；</w:t>
      </w:r>
    </w:p>
    <w:p w14:paraId="1A6572AF">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发包人向承包人提供图纸的内容：</w:t>
      </w:r>
      <w:r>
        <w:rPr>
          <w:rFonts w:hint="eastAsia" w:ascii="宋体" w:hAnsi="宋体" w:eastAsia="宋体" w:cs="宋体"/>
          <w:color w:val="auto"/>
          <w:sz w:val="24"/>
          <w:szCs w:val="24"/>
          <w:u w:val="single"/>
          <w:lang w:val="zh-CN"/>
        </w:rPr>
        <w:t>设计单位提交的全套施工图纸</w:t>
      </w:r>
      <w:r>
        <w:rPr>
          <w:rFonts w:hint="eastAsia" w:ascii="宋体" w:hAnsi="宋体" w:eastAsia="宋体" w:cs="宋体"/>
          <w:color w:val="auto"/>
          <w:sz w:val="24"/>
          <w:szCs w:val="24"/>
        </w:rPr>
        <w:t>。</w:t>
      </w:r>
    </w:p>
    <w:p w14:paraId="42AA2F7B">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1.6.4 承包人文件</w:t>
      </w:r>
    </w:p>
    <w:p w14:paraId="6E054641">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需要由承包人提供的文件，包括：</w:t>
      </w:r>
      <w:r>
        <w:rPr>
          <w:rFonts w:hint="eastAsia" w:ascii="宋体" w:hAnsi="宋体" w:eastAsia="宋体" w:cs="宋体"/>
          <w:color w:val="auto"/>
          <w:sz w:val="24"/>
          <w:szCs w:val="24"/>
          <w:u w:val="single"/>
          <w:lang w:val="zh-CN"/>
        </w:rPr>
        <w:t>资质证书、营业执照、税务登记证、法人身份证、银行开户许可、公司简介（包括业绩）、项目经理证书及身份证、承包人派驻现场管理人员信息一览表（附联系方式）</w:t>
      </w:r>
      <w:r>
        <w:rPr>
          <w:rFonts w:hint="eastAsia" w:ascii="宋体" w:hAnsi="宋体" w:eastAsia="宋体" w:cs="宋体"/>
          <w:color w:val="auto"/>
          <w:sz w:val="24"/>
          <w:szCs w:val="24"/>
        </w:rPr>
        <w:t>；</w:t>
      </w:r>
    </w:p>
    <w:p w14:paraId="74D386E0">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承包人提供的文件的期限为：</w:t>
      </w:r>
      <w:r>
        <w:rPr>
          <w:rFonts w:hint="eastAsia" w:ascii="宋体" w:hAnsi="宋体" w:eastAsia="宋体" w:cs="宋体"/>
          <w:color w:val="auto"/>
          <w:sz w:val="24"/>
          <w:szCs w:val="24"/>
          <w:u w:val="single"/>
          <w:lang w:val="zh-CN"/>
        </w:rPr>
        <w:t>合同签订后</w:t>
      </w:r>
      <w:r>
        <w:rPr>
          <w:rFonts w:hint="eastAsia" w:ascii="宋体" w:hAnsi="宋体" w:eastAsia="宋体" w:cs="宋体"/>
          <w:color w:val="auto"/>
          <w:sz w:val="24"/>
          <w:szCs w:val="24"/>
          <w:u w:val="single"/>
        </w:rPr>
        <w:t>5</w:t>
      </w:r>
      <w:r>
        <w:rPr>
          <w:rFonts w:hint="eastAsia" w:ascii="宋体" w:hAnsi="宋体" w:eastAsia="宋体" w:cs="宋体"/>
          <w:color w:val="auto"/>
          <w:sz w:val="24"/>
          <w:szCs w:val="24"/>
          <w:u w:val="single"/>
          <w:lang w:val="zh-CN"/>
        </w:rPr>
        <w:t>个工作日内</w:t>
      </w:r>
      <w:r>
        <w:rPr>
          <w:rFonts w:hint="eastAsia" w:ascii="宋体" w:hAnsi="宋体" w:eastAsia="宋体" w:cs="宋体"/>
          <w:color w:val="auto"/>
          <w:sz w:val="24"/>
          <w:szCs w:val="24"/>
        </w:rPr>
        <w:t>；</w:t>
      </w:r>
    </w:p>
    <w:p w14:paraId="4B77D5D1">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承包人提供的文件的数量为：</w:t>
      </w:r>
      <w:r>
        <w:rPr>
          <w:rFonts w:hint="eastAsia" w:ascii="宋体" w:hAnsi="宋体" w:eastAsia="宋体" w:cs="宋体"/>
          <w:color w:val="auto"/>
          <w:sz w:val="24"/>
          <w:szCs w:val="24"/>
          <w:u w:val="single"/>
        </w:rPr>
        <w:t xml:space="preserve"> 2</w:t>
      </w:r>
      <w:r>
        <w:rPr>
          <w:rFonts w:hint="eastAsia" w:ascii="宋体" w:hAnsi="宋体" w:eastAsia="宋体" w:cs="宋体"/>
          <w:color w:val="auto"/>
          <w:sz w:val="24"/>
          <w:szCs w:val="24"/>
          <w:u w:val="single"/>
          <w:lang w:val="zh-CN"/>
        </w:rPr>
        <w:t>套</w:t>
      </w:r>
      <w:r>
        <w:rPr>
          <w:rFonts w:hint="eastAsia" w:ascii="宋体" w:hAnsi="宋体" w:eastAsia="宋体" w:cs="宋体"/>
          <w:color w:val="auto"/>
          <w:sz w:val="24"/>
          <w:szCs w:val="24"/>
        </w:rPr>
        <w:t>；</w:t>
      </w:r>
    </w:p>
    <w:p w14:paraId="270EFE55">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承包人提供的文件的形式为：</w:t>
      </w:r>
      <w:r>
        <w:rPr>
          <w:rFonts w:hint="eastAsia" w:ascii="宋体" w:hAnsi="宋体" w:eastAsia="宋体" w:cs="宋体"/>
          <w:color w:val="auto"/>
          <w:sz w:val="24"/>
          <w:szCs w:val="24"/>
          <w:u w:val="single"/>
          <w:lang w:val="zh-CN"/>
        </w:rPr>
        <w:t>加盖公章的复印件</w:t>
      </w:r>
      <w:r>
        <w:rPr>
          <w:rFonts w:hint="eastAsia" w:ascii="宋体" w:hAnsi="宋体" w:eastAsia="宋体" w:cs="宋体"/>
          <w:color w:val="auto"/>
          <w:sz w:val="24"/>
          <w:szCs w:val="24"/>
        </w:rPr>
        <w:t>；</w:t>
      </w:r>
    </w:p>
    <w:p w14:paraId="3A36CA79">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发包人审批承包人文件的期限：</w:t>
      </w:r>
      <w:r>
        <w:rPr>
          <w:rFonts w:hint="eastAsia" w:ascii="宋体" w:hAnsi="宋体" w:eastAsia="宋体" w:cs="宋体"/>
          <w:color w:val="auto"/>
          <w:sz w:val="24"/>
          <w:szCs w:val="24"/>
          <w:u w:val="single"/>
          <w:lang w:val="zh-CN"/>
        </w:rPr>
        <w:t>承包人提交之日审批并签收</w:t>
      </w:r>
      <w:r>
        <w:rPr>
          <w:rFonts w:hint="eastAsia" w:ascii="宋体" w:hAnsi="宋体" w:eastAsia="宋体" w:cs="宋体"/>
          <w:color w:val="auto"/>
          <w:sz w:val="24"/>
          <w:szCs w:val="24"/>
        </w:rPr>
        <w:t>。</w:t>
      </w:r>
    </w:p>
    <w:p w14:paraId="3D005347">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1.6.5 现场图纸准备</w:t>
      </w:r>
    </w:p>
    <w:p w14:paraId="29896A3C">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关于现场图纸准备的约定：</w:t>
      </w:r>
      <w:r>
        <w:rPr>
          <w:rFonts w:hint="eastAsia" w:ascii="宋体" w:hAnsi="宋体" w:eastAsia="宋体" w:cs="宋体"/>
          <w:color w:val="auto"/>
          <w:sz w:val="24"/>
          <w:szCs w:val="24"/>
          <w:u w:val="single"/>
          <w:lang w:val="zh-CN"/>
        </w:rPr>
        <w:t>承包人应在施工现场另外保存一套完整的图纸和承包人文件，供发包人、监理人及有关人员进行工程检查时使用</w:t>
      </w:r>
      <w:r>
        <w:rPr>
          <w:rFonts w:hint="eastAsia" w:ascii="宋体" w:hAnsi="宋体" w:eastAsia="宋体" w:cs="宋体"/>
          <w:color w:val="auto"/>
          <w:sz w:val="24"/>
          <w:szCs w:val="24"/>
        </w:rPr>
        <w:t>。</w:t>
      </w:r>
    </w:p>
    <w:p w14:paraId="46A777E8">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1.7 联络</w:t>
      </w:r>
    </w:p>
    <w:p w14:paraId="0FA4C92D">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1.7.1发包人和承包人应当在</w:t>
      </w:r>
      <w:r>
        <w:rPr>
          <w:rFonts w:hint="eastAsia" w:ascii="宋体" w:hAnsi="宋体" w:eastAsia="宋体" w:cs="宋体"/>
          <w:color w:val="auto"/>
          <w:sz w:val="24"/>
          <w:szCs w:val="24"/>
          <w:u w:val="single"/>
          <w:lang w:val="zh-CN"/>
        </w:rPr>
        <w:t>合同约定的发出期限后的</w:t>
      </w:r>
      <w:r>
        <w:rPr>
          <w:rFonts w:hint="eastAsia" w:ascii="宋体" w:hAnsi="宋体" w:eastAsia="宋体" w:cs="宋体"/>
          <w:color w:val="auto"/>
          <w:sz w:val="24"/>
          <w:szCs w:val="24"/>
          <w:u w:val="single"/>
        </w:rPr>
        <w:t>24</w:t>
      </w:r>
      <w:r>
        <w:rPr>
          <w:rFonts w:hint="eastAsia" w:ascii="宋体" w:hAnsi="宋体" w:eastAsia="宋体" w:cs="宋体"/>
          <w:color w:val="auto"/>
          <w:sz w:val="24"/>
          <w:szCs w:val="24"/>
          <w:u w:val="single"/>
          <w:lang w:val="zh-CN"/>
        </w:rPr>
        <w:t>小时</w:t>
      </w:r>
      <w:r>
        <w:rPr>
          <w:rFonts w:hint="eastAsia" w:ascii="宋体" w:hAnsi="宋体" w:eastAsia="宋体" w:cs="宋体"/>
          <w:color w:val="auto"/>
          <w:kern w:val="0"/>
          <w:sz w:val="24"/>
          <w:szCs w:val="24"/>
        </w:rPr>
        <w:t>内将与合同有关的通知、批准、证明、证书、指示、指令、要求、请求、同意、意见、确定和决定等书面函件送达对方当事人。</w:t>
      </w:r>
    </w:p>
    <w:p w14:paraId="057EB76C">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1.10 交通运输</w:t>
      </w:r>
    </w:p>
    <w:p w14:paraId="70529599">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1.10.1 出入现场的权利</w:t>
      </w:r>
    </w:p>
    <w:p w14:paraId="3CAC5FB0">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关于出入现场的权利的约定：</w:t>
      </w:r>
      <w:r>
        <w:rPr>
          <w:rFonts w:hint="eastAsia" w:ascii="宋体" w:hAnsi="宋体" w:eastAsia="宋体" w:cs="宋体"/>
          <w:color w:val="auto"/>
          <w:sz w:val="24"/>
          <w:szCs w:val="24"/>
          <w:u w:val="single"/>
          <w:lang w:val="zh-CN"/>
        </w:rPr>
        <w:t>进出现场需遵守发包人交通管理规定，遇特殊情况提前</w:t>
      </w:r>
      <w:r>
        <w:rPr>
          <w:rFonts w:hint="eastAsia" w:ascii="宋体" w:hAnsi="宋体" w:eastAsia="宋体" w:cs="宋体"/>
          <w:color w:val="auto"/>
          <w:sz w:val="24"/>
          <w:szCs w:val="24"/>
          <w:u w:val="single"/>
        </w:rPr>
        <w:t>24</w:t>
      </w:r>
      <w:r>
        <w:rPr>
          <w:rFonts w:hint="eastAsia" w:ascii="宋体" w:hAnsi="宋体" w:eastAsia="宋体" w:cs="宋体"/>
          <w:color w:val="auto"/>
          <w:sz w:val="24"/>
          <w:szCs w:val="24"/>
          <w:u w:val="single"/>
          <w:lang w:val="zh-CN"/>
        </w:rPr>
        <w:t>小时通知发包人现场代表</w:t>
      </w:r>
      <w:r>
        <w:rPr>
          <w:rFonts w:hint="eastAsia" w:ascii="宋体" w:hAnsi="宋体" w:eastAsia="宋体" w:cs="宋体"/>
          <w:color w:val="auto"/>
          <w:sz w:val="24"/>
          <w:szCs w:val="24"/>
        </w:rPr>
        <w:t>。</w:t>
      </w:r>
    </w:p>
    <w:p w14:paraId="3E78480B">
      <w:pPr>
        <w:pageBreakBefore w:val="0"/>
        <w:kinsoku/>
        <w:wordWrap/>
        <w:overflowPunct/>
        <w:topLinePunct w:val="0"/>
        <w:bidi w:val="0"/>
        <w:spacing w:line="240" w:lineRule="auto"/>
        <w:ind w:left="0" w:leftChars="0" w:right="0" w:rightChars="0" w:firstLine="480" w:firstLineChars="200"/>
        <w:jc w:val="left"/>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1.10.3 场内交通</w:t>
      </w:r>
    </w:p>
    <w:p w14:paraId="6F60F5DA">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关于场外交通和场内交通的边界的约定：</w:t>
      </w:r>
      <w:r>
        <w:rPr>
          <w:rFonts w:hint="eastAsia" w:ascii="宋体" w:hAnsi="宋体" w:eastAsia="宋体" w:cs="宋体"/>
          <w:color w:val="auto"/>
          <w:sz w:val="24"/>
          <w:szCs w:val="24"/>
          <w:u w:val="single"/>
          <w:lang w:val="zh-CN"/>
        </w:rPr>
        <w:t>以发包人的校门为边界</w:t>
      </w:r>
      <w:r>
        <w:rPr>
          <w:rFonts w:hint="eastAsia" w:ascii="宋体" w:hAnsi="宋体" w:eastAsia="宋体" w:cs="宋体"/>
          <w:color w:val="auto"/>
          <w:sz w:val="24"/>
          <w:szCs w:val="24"/>
        </w:rPr>
        <w:t>。</w:t>
      </w:r>
    </w:p>
    <w:p w14:paraId="5BF84D0C">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关于发包人向承包人免费提供满足工程施工需要的场内道路和交通设施的约定：</w:t>
      </w:r>
      <w:r>
        <w:rPr>
          <w:rFonts w:hint="eastAsia" w:ascii="宋体" w:hAnsi="宋体" w:eastAsia="宋体" w:cs="宋体"/>
          <w:color w:val="auto"/>
          <w:sz w:val="24"/>
          <w:szCs w:val="24"/>
          <w:u w:val="single"/>
          <w:lang w:val="zh-CN"/>
        </w:rPr>
        <w:t>在发包人允许的条件下，承包人可自行使用发包人场内道路交通，但因承包人原因造成上述道路或交通设施损坏的，承包人应在24小时内完成修复并承担由此增加的费用</w:t>
      </w:r>
      <w:r>
        <w:rPr>
          <w:rFonts w:hint="eastAsia" w:ascii="宋体" w:hAnsi="宋体" w:eastAsia="宋体" w:cs="宋体"/>
          <w:color w:val="auto"/>
          <w:sz w:val="24"/>
          <w:szCs w:val="24"/>
        </w:rPr>
        <w:t>。</w:t>
      </w:r>
    </w:p>
    <w:p w14:paraId="7A09F4F1">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1.10.4超大件和超重件的运输</w:t>
      </w:r>
    </w:p>
    <w:p w14:paraId="42DF94FA">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运输超大件或超重件所需的道路和桥梁临时加固改造费用和其他有关费用由</w:t>
      </w:r>
      <w:r>
        <w:rPr>
          <w:rFonts w:hint="eastAsia" w:ascii="宋体" w:hAnsi="宋体" w:eastAsia="宋体" w:cs="宋体"/>
          <w:color w:val="auto"/>
          <w:sz w:val="24"/>
          <w:szCs w:val="24"/>
          <w:u w:val="single"/>
          <w:lang w:val="zh-CN"/>
        </w:rPr>
        <w:t>承包人</w:t>
      </w:r>
      <w:r>
        <w:rPr>
          <w:rFonts w:hint="eastAsia" w:ascii="宋体" w:hAnsi="宋体" w:eastAsia="宋体" w:cs="宋体"/>
          <w:color w:val="auto"/>
          <w:sz w:val="24"/>
          <w:szCs w:val="24"/>
        </w:rPr>
        <w:t>承担。</w:t>
      </w:r>
    </w:p>
    <w:p w14:paraId="1D7B9F55">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 发包人</w:t>
      </w:r>
    </w:p>
    <w:p w14:paraId="5729288F">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2.2 发包人代表</w:t>
      </w:r>
    </w:p>
    <w:p w14:paraId="72EC4CE1">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发包人代表：</w:t>
      </w:r>
      <w:r>
        <w:rPr>
          <w:rFonts w:hint="eastAsia" w:ascii="宋体" w:hAnsi="宋体" w:eastAsia="宋体" w:cs="宋体"/>
          <w:color w:val="auto"/>
          <w:sz w:val="24"/>
          <w:szCs w:val="24"/>
          <w:u w:val="single"/>
        </w:rPr>
        <w:t xml:space="preserve">     </w:t>
      </w:r>
    </w:p>
    <w:p w14:paraId="1D3D41C3">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发包人对发包人代表的授权范围如下：</w:t>
      </w:r>
      <w:r>
        <w:rPr>
          <w:rFonts w:hint="eastAsia" w:ascii="宋体" w:hAnsi="宋体" w:eastAsia="宋体" w:cs="宋体"/>
          <w:color w:val="auto"/>
          <w:sz w:val="24"/>
          <w:szCs w:val="24"/>
          <w:u w:val="single"/>
        </w:rPr>
        <w:t>1</w:t>
      </w:r>
      <w:r>
        <w:rPr>
          <w:rFonts w:hint="eastAsia" w:ascii="宋体" w:hAnsi="宋体" w:eastAsia="宋体" w:cs="宋体"/>
          <w:color w:val="auto"/>
          <w:sz w:val="24"/>
          <w:szCs w:val="24"/>
          <w:u w:val="single"/>
          <w:lang w:val="zh-CN"/>
        </w:rPr>
        <w:t>、负责联系参建各方，组织工程施工；</w:t>
      </w:r>
      <w:r>
        <w:rPr>
          <w:rFonts w:hint="eastAsia" w:ascii="宋体" w:hAnsi="宋体" w:eastAsia="宋体" w:cs="宋体"/>
          <w:color w:val="auto"/>
          <w:sz w:val="24"/>
          <w:szCs w:val="24"/>
          <w:u w:val="single"/>
        </w:rPr>
        <w:t>2</w:t>
      </w:r>
      <w:r>
        <w:rPr>
          <w:rFonts w:hint="eastAsia" w:ascii="宋体" w:hAnsi="宋体" w:eastAsia="宋体" w:cs="宋体"/>
          <w:color w:val="auto"/>
          <w:sz w:val="24"/>
          <w:szCs w:val="24"/>
          <w:u w:val="single"/>
          <w:lang w:val="zh-CN"/>
        </w:rPr>
        <w:t>、负责为承包人提供必须的施工场地和条件；</w:t>
      </w:r>
      <w:r>
        <w:rPr>
          <w:rFonts w:hint="eastAsia" w:ascii="宋体" w:hAnsi="宋体" w:eastAsia="宋体" w:cs="宋体"/>
          <w:color w:val="auto"/>
          <w:sz w:val="24"/>
          <w:szCs w:val="24"/>
          <w:u w:val="single"/>
        </w:rPr>
        <w:t>3</w:t>
      </w:r>
      <w:r>
        <w:rPr>
          <w:rFonts w:hint="eastAsia" w:ascii="宋体" w:hAnsi="宋体" w:eastAsia="宋体" w:cs="宋体"/>
          <w:color w:val="auto"/>
          <w:sz w:val="24"/>
          <w:szCs w:val="24"/>
          <w:u w:val="single"/>
          <w:lang w:val="zh-CN"/>
        </w:rPr>
        <w:t>、负责监督承包人和监理人行为；</w:t>
      </w:r>
      <w:r>
        <w:rPr>
          <w:rFonts w:hint="eastAsia" w:ascii="宋体" w:hAnsi="宋体" w:eastAsia="宋体" w:cs="宋体"/>
          <w:color w:val="auto"/>
          <w:sz w:val="24"/>
          <w:szCs w:val="24"/>
          <w:u w:val="single"/>
        </w:rPr>
        <w:t>4</w:t>
      </w:r>
      <w:r>
        <w:rPr>
          <w:rFonts w:hint="eastAsia" w:ascii="宋体" w:hAnsi="宋体" w:eastAsia="宋体" w:cs="宋体"/>
          <w:color w:val="auto"/>
          <w:sz w:val="24"/>
          <w:szCs w:val="24"/>
          <w:u w:val="single"/>
          <w:lang w:val="zh-CN"/>
        </w:rPr>
        <w:t>、负责组织图纸审查和技术交底；</w:t>
      </w:r>
      <w:r>
        <w:rPr>
          <w:rFonts w:hint="eastAsia" w:ascii="宋体" w:hAnsi="宋体" w:eastAsia="宋体" w:cs="宋体"/>
          <w:color w:val="auto"/>
          <w:sz w:val="24"/>
          <w:szCs w:val="24"/>
          <w:u w:val="single"/>
        </w:rPr>
        <w:t>5</w:t>
      </w:r>
      <w:r>
        <w:rPr>
          <w:rFonts w:hint="eastAsia" w:ascii="宋体" w:hAnsi="宋体" w:eastAsia="宋体" w:cs="宋体"/>
          <w:color w:val="auto"/>
          <w:sz w:val="24"/>
          <w:szCs w:val="24"/>
          <w:u w:val="single"/>
          <w:lang w:val="zh-CN"/>
        </w:rPr>
        <w:t>、负责分部分项工程验收和竣工验收；</w:t>
      </w:r>
      <w:r>
        <w:rPr>
          <w:rFonts w:hint="eastAsia" w:ascii="宋体" w:hAnsi="宋体" w:eastAsia="宋体" w:cs="宋体"/>
          <w:color w:val="auto"/>
          <w:sz w:val="24"/>
          <w:szCs w:val="24"/>
          <w:u w:val="single"/>
        </w:rPr>
        <w:t>6</w:t>
      </w:r>
      <w:r>
        <w:rPr>
          <w:rFonts w:hint="eastAsia" w:ascii="宋体" w:hAnsi="宋体" w:eastAsia="宋体" w:cs="宋体"/>
          <w:color w:val="auto"/>
          <w:sz w:val="24"/>
          <w:szCs w:val="24"/>
          <w:u w:val="single"/>
          <w:lang w:val="zh-CN"/>
        </w:rPr>
        <w:t>、负责审核与签发工程实施过程中的一切往来资料、图纸、文件等；</w:t>
      </w:r>
      <w:r>
        <w:rPr>
          <w:rFonts w:hint="eastAsia" w:ascii="宋体" w:hAnsi="宋体" w:eastAsia="宋体" w:cs="宋体"/>
          <w:color w:val="auto"/>
          <w:sz w:val="24"/>
          <w:szCs w:val="24"/>
          <w:u w:val="single"/>
        </w:rPr>
        <w:t>7</w:t>
      </w:r>
      <w:r>
        <w:rPr>
          <w:rFonts w:hint="eastAsia" w:ascii="宋体" w:hAnsi="宋体" w:eastAsia="宋体" w:cs="宋体"/>
          <w:color w:val="auto"/>
          <w:sz w:val="24"/>
          <w:szCs w:val="24"/>
          <w:u w:val="single"/>
          <w:lang w:val="zh-CN"/>
        </w:rPr>
        <w:t>、负责工程签证、设计变更以及工程量审核；</w:t>
      </w:r>
      <w:r>
        <w:rPr>
          <w:rFonts w:hint="eastAsia" w:ascii="宋体" w:hAnsi="宋体" w:eastAsia="宋体" w:cs="宋体"/>
          <w:color w:val="auto"/>
          <w:sz w:val="24"/>
          <w:szCs w:val="24"/>
          <w:u w:val="single"/>
        </w:rPr>
        <w:t>8</w:t>
      </w:r>
      <w:r>
        <w:rPr>
          <w:rFonts w:hint="eastAsia" w:ascii="宋体" w:hAnsi="宋体" w:eastAsia="宋体" w:cs="宋体"/>
          <w:color w:val="auto"/>
          <w:sz w:val="24"/>
          <w:szCs w:val="24"/>
          <w:u w:val="single"/>
          <w:lang w:val="zh-CN"/>
        </w:rPr>
        <w:t>、负责联系承包人完成工程缺陷修复和质量保修工作；</w:t>
      </w:r>
      <w:r>
        <w:rPr>
          <w:rFonts w:hint="eastAsia" w:ascii="宋体" w:hAnsi="宋体" w:eastAsia="宋体" w:cs="宋体"/>
          <w:color w:val="auto"/>
          <w:sz w:val="24"/>
          <w:szCs w:val="24"/>
          <w:u w:val="single"/>
        </w:rPr>
        <w:t>9</w:t>
      </w:r>
      <w:r>
        <w:rPr>
          <w:rFonts w:hint="eastAsia" w:ascii="宋体" w:hAnsi="宋体" w:eastAsia="宋体" w:cs="宋体"/>
          <w:color w:val="auto"/>
          <w:sz w:val="24"/>
          <w:szCs w:val="24"/>
          <w:u w:val="single"/>
          <w:lang w:val="zh-CN"/>
        </w:rPr>
        <w:t>、负责向发包人领导及时汇报项目监管情况</w:t>
      </w:r>
      <w:r>
        <w:rPr>
          <w:rFonts w:hint="eastAsia" w:ascii="宋体" w:hAnsi="宋体" w:eastAsia="宋体" w:cs="宋体"/>
          <w:color w:val="auto"/>
          <w:sz w:val="24"/>
          <w:szCs w:val="24"/>
        </w:rPr>
        <w:t>。</w:t>
      </w:r>
    </w:p>
    <w:p w14:paraId="2E8B7C53">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2.4 施工现场、施工条件和基础资料的提供</w:t>
      </w:r>
    </w:p>
    <w:p w14:paraId="1F6219D4">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2.4.1 提供施工现场</w:t>
      </w:r>
    </w:p>
    <w:p w14:paraId="6D7E5F00">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关于发包人移交施工现场的期限要求：</w:t>
      </w:r>
      <w:r>
        <w:rPr>
          <w:rFonts w:hint="eastAsia" w:ascii="宋体" w:hAnsi="宋体" w:eastAsia="宋体" w:cs="宋体"/>
          <w:color w:val="auto"/>
          <w:sz w:val="24"/>
          <w:szCs w:val="24"/>
          <w:u w:val="single"/>
          <w:lang w:val="zh-CN"/>
        </w:rPr>
        <w:t>在监理人发出的开工通知中载明的开工日期前</w:t>
      </w:r>
      <w:r>
        <w:rPr>
          <w:rFonts w:hint="eastAsia" w:ascii="宋体" w:hAnsi="宋体" w:eastAsia="宋体" w:cs="宋体"/>
          <w:color w:val="auto"/>
          <w:sz w:val="24"/>
          <w:szCs w:val="24"/>
          <w:u w:val="single"/>
        </w:rPr>
        <w:t>7</w:t>
      </w:r>
      <w:r>
        <w:rPr>
          <w:rFonts w:hint="eastAsia" w:ascii="宋体" w:hAnsi="宋体" w:eastAsia="宋体" w:cs="宋体"/>
          <w:color w:val="auto"/>
          <w:sz w:val="24"/>
          <w:szCs w:val="24"/>
          <w:u w:val="single"/>
          <w:lang w:val="zh-CN"/>
        </w:rPr>
        <w:t>天具备施工条件并移交给承包人</w:t>
      </w:r>
      <w:r>
        <w:rPr>
          <w:rFonts w:hint="eastAsia" w:ascii="宋体" w:hAnsi="宋体" w:eastAsia="宋体" w:cs="宋体"/>
          <w:color w:val="auto"/>
          <w:sz w:val="24"/>
          <w:szCs w:val="24"/>
        </w:rPr>
        <w:t>。</w:t>
      </w:r>
    </w:p>
    <w:p w14:paraId="5CAEEF51">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 承包人</w:t>
      </w:r>
    </w:p>
    <w:p w14:paraId="72F6E920">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 承包人的一般义务</w:t>
      </w:r>
    </w:p>
    <w:p w14:paraId="49BA849B">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承包人提交的竣工资料的内容：竣工图（含电子版）、竣工资料复印件（含电子版）。</w:t>
      </w:r>
    </w:p>
    <w:p w14:paraId="2261C179">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承包人需要提交的竣工资料套数：</w:t>
      </w:r>
      <w:r>
        <w:rPr>
          <w:rFonts w:hint="eastAsia" w:ascii="宋体" w:hAnsi="宋体" w:eastAsia="宋体" w:cs="宋体"/>
          <w:color w:val="auto"/>
          <w:sz w:val="24"/>
          <w:szCs w:val="24"/>
          <w:u w:val="single"/>
        </w:rPr>
        <w:t xml:space="preserve"> 2</w:t>
      </w:r>
      <w:r>
        <w:rPr>
          <w:rFonts w:hint="eastAsia" w:ascii="宋体" w:hAnsi="宋体" w:eastAsia="宋体" w:cs="宋体"/>
          <w:color w:val="auto"/>
          <w:sz w:val="24"/>
          <w:szCs w:val="24"/>
          <w:u w:val="single"/>
          <w:lang w:val="zh-CN"/>
        </w:rPr>
        <w:t>套</w:t>
      </w:r>
      <w:r>
        <w:rPr>
          <w:rFonts w:hint="eastAsia" w:ascii="宋体" w:hAnsi="宋体" w:eastAsia="宋体" w:cs="宋体"/>
          <w:color w:val="auto"/>
          <w:sz w:val="24"/>
          <w:szCs w:val="24"/>
        </w:rPr>
        <w:t>。</w:t>
      </w:r>
    </w:p>
    <w:p w14:paraId="3D13D0C6">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承包人提交的竣工资料的费用承担：</w:t>
      </w:r>
      <w:r>
        <w:rPr>
          <w:rFonts w:hint="eastAsia" w:ascii="宋体" w:hAnsi="宋体" w:eastAsia="宋体" w:cs="宋体"/>
          <w:color w:val="auto"/>
          <w:sz w:val="24"/>
          <w:szCs w:val="24"/>
          <w:u w:val="single"/>
          <w:lang w:val="zh-CN"/>
        </w:rPr>
        <w:t>由承包人负责</w:t>
      </w:r>
      <w:r>
        <w:rPr>
          <w:rFonts w:hint="eastAsia" w:ascii="宋体" w:hAnsi="宋体" w:eastAsia="宋体" w:cs="宋体"/>
          <w:color w:val="auto"/>
          <w:sz w:val="24"/>
          <w:szCs w:val="24"/>
        </w:rPr>
        <w:t>。</w:t>
      </w:r>
    </w:p>
    <w:p w14:paraId="52F0A875">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承包人提交的竣工资料移交时间：</w:t>
      </w:r>
      <w:r>
        <w:rPr>
          <w:rFonts w:hint="eastAsia" w:ascii="宋体" w:hAnsi="宋体" w:eastAsia="宋体" w:cs="宋体"/>
          <w:color w:val="auto"/>
          <w:sz w:val="24"/>
          <w:szCs w:val="24"/>
          <w:u w:val="single"/>
          <w:lang w:val="zh-CN"/>
        </w:rPr>
        <w:t>工程竣工验收合格后</w:t>
      </w:r>
      <w:r>
        <w:rPr>
          <w:rFonts w:hint="eastAsia" w:ascii="宋体" w:hAnsi="宋体" w:eastAsia="宋体" w:cs="宋体"/>
          <w:color w:val="auto"/>
          <w:sz w:val="24"/>
          <w:szCs w:val="24"/>
          <w:u w:val="single"/>
        </w:rPr>
        <w:t>14</w:t>
      </w:r>
      <w:r>
        <w:rPr>
          <w:rFonts w:hint="eastAsia" w:ascii="宋体" w:hAnsi="宋体" w:eastAsia="宋体" w:cs="宋体"/>
          <w:color w:val="auto"/>
          <w:sz w:val="24"/>
          <w:szCs w:val="24"/>
          <w:u w:val="single"/>
          <w:lang w:val="zh-CN"/>
        </w:rPr>
        <w:t>个工作日内</w:t>
      </w:r>
      <w:r>
        <w:rPr>
          <w:rFonts w:hint="eastAsia" w:ascii="宋体" w:hAnsi="宋体" w:eastAsia="宋体" w:cs="宋体"/>
          <w:color w:val="auto"/>
          <w:sz w:val="24"/>
          <w:szCs w:val="24"/>
        </w:rPr>
        <w:t>。</w:t>
      </w:r>
    </w:p>
    <w:p w14:paraId="6B470F28">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按法律规定和合同约定完成工程。</w:t>
      </w:r>
    </w:p>
    <w:p w14:paraId="482DAE61">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 项目经理</w:t>
      </w:r>
    </w:p>
    <w:p w14:paraId="4F1C1E57">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 xml:space="preserve">3.2.1 </w:t>
      </w:r>
      <w:r>
        <w:rPr>
          <w:rFonts w:hint="eastAsia" w:ascii="宋体" w:hAnsi="宋体" w:eastAsia="宋体" w:cs="宋体"/>
          <w:color w:val="auto"/>
          <w:sz w:val="24"/>
          <w:szCs w:val="24"/>
        </w:rPr>
        <w:t>项目经理(需具有注册建造师同时具有中级及以上职称)：</w:t>
      </w:r>
    </w:p>
    <w:p w14:paraId="3122A769">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姓    名：；</w:t>
      </w:r>
    </w:p>
    <w:p w14:paraId="01E0F61D">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身份证号：；</w:t>
      </w:r>
    </w:p>
    <w:p w14:paraId="000B49F1">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建造师执业资格等级：；</w:t>
      </w:r>
    </w:p>
    <w:p w14:paraId="4CBADD45">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建造师注册证书号：；</w:t>
      </w:r>
    </w:p>
    <w:p w14:paraId="367BBACE">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建造师执业印章号：；</w:t>
      </w:r>
    </w:p>
    <w:p w14:paraId="7DD747BC">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职称证号:   </w:t>
      </w:r>
    </w:p>
    <w:p w14:paraId="4030A258">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职称级别:   </w:t>
      </w:r>
    </w:p>
    <w:p w14:paraId="7898B7CB">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职称专业：   </w:t>
      </w:r>
    </w:p>
    <w:p w14:paraId="458EFC22">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关于项目经理每月在施工现场的时间要求：</w:t>
      </w:r>
      <w:r>
        <w:rPr>
          <w:rFonts w:hint="eastAsia" w:ascii="宋体" w:hAnsi="宋体" w:eastAsia="宋体" w:cs="宋体"/>
          <w:color w:val="auto"/>
          <w:kern w:val="0"/>
          <w:sz w:val="24"/>
          <w:szCs w:val="24"/>
          <w:u w:val="single"/>
        </w:rPr>
        <w:t>每月22天 ，每缺勤一天需向业主缴纳1000元违约金   。</w:t>
      </w:r>
    </w:p>
    <w:p w14:paraId="25A7AEE9">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承包人未提交劳动合同，以及没有为项目经理缴纳社会保险证明的违约责任：</w:t>
      </w:r>
      <w:r>
        <w:rPr>
          <w:rFonts w:hint="eastAsia" w:ascii="宋体" w:hAnsi="宋体" w:eastAsia="宋体" w:cs="宋体"/>
          <w:color w:val="auto"/>
          <w:sz w:val="24"/>
          <w:szCs w:val="24"/>
          <w:u w:val="single"/>
          <w:lang w:val="zh-CN"/>
        </w:rPr>
        <w:t>发包人有权要求更换项目经理，同时承包人须按合同价的</w:t>
      </w:r>
      <w:r>
        <w:rPr>
          <w:rFonts w:hint="eastAsia" w:ascii="宋体" w:hAnsi="宋体" w:eastAsia="宋体" w:cs="宋体"/>
          <w:color w:val="auto"/>
          <w:sz w:val="24"/>
          <w:szCs w:val="24"/>
          <w:u w:val="single"/>
        </w:rPr>
        <w:t>0.5%</w:t>
      </w:r>
      <w:r>
        <w:rPr>
          <w:rFonts w:hint="eastAsia" w:ascii="宋体" w:hAnsi="宋体" w:eastAsia="宋体" w:cs="宋体"/>
          <w:color w:val="auto"/>
          <w:sz w:val="24"/>
          <w:szCs w:val="24"/>
          <w:u w:val="single"/>
          <w:lang w:val="zh-CN"/>
        </w:rPr>
        <w:t>向发包人支付违约金</w:t>
      </w:r>
      <w:r>
        <w:rPr>
          <w:rFonts w:hint="eastAsia" w:ascii="宋体" w:hAnsi="宋体" w:eastAsia="宋体" w:cs="宋体"/>
          <w:color w:val="auto"/>
          <w:sz w:val="24"/>
          <w:szCs w:val="24"/>
        </w:rPr>
        <w:t>。</w:t>
      </w:r>
    </w:p>
    <w:p w14:paraId="6339B884">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3.2.3 承包人擅自更换项目经理的违约责任：</w:t>
      </w:r>
      <w:r>
        <w:rPr>
          <w:rFonts w:hint="eastAsia" w:ascii="宋体" w:hAnsi="宋体" w:eastAsia="宋体" w:cs="宋体"/>
          <w:color w:val="auto"/>
          <w:sz w:val="24"/>
          <w:szCs w:val="24"/>
          <w:u w:val="single"/>
          <w:lang w:val="zh-CN"/>
        </w:rPr>
        <w:t>未经项目监理审核并报发包人同意，不得随意更换，如擅自更换项目经理赔偿发包人人民币</w:t>
      </w:r>
      <w:r>
        <w:rPr>
          <w:rFonts w:hint="eastAsia" w:ascii="宋体" w:hAnsi="宋体" w:eastAsia="宋体" w:cs="宋体"/>
          <w:color w:val="auto"/>
          <w:sz w:val="24"/>
          <w:szCs w:val="24"/>
          <w:u w:val="single"/>
        </w:rPr>
        <w:t>5</w:t>
      </w:r>
      <w:r>
        <w:rPr>
          <w:rFonts w:hint="eastAsia" w:ascii="宋体" w:hAnsi="宋体" w:eastAsia="宋体" w:cs="宋体"/>
          <w:color w:val="auto"/>
          <w:sz w:val="24"/>
          <w:szCs w:val="24"/>
          <w:u w:val="single"/>
          <w:lang w:val="zh-CN"/>
        </w:rPr>
        <w:t>万元</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zh-CN"/>
        </w:rPr>
        <w:t>次，经发包人及监理人依法要求更换调整的除外</w:t>
      </w:r>
      <w:r>
        <w:rPr>
          <w:rFonts w:hint="eastAsia" w:ascii="宋体" w:hAnsi="宋体" w:eastAsia="宋体" w:cs="宋体"/>
          <w:color w:val="auto"/>
          <w:sz w:val="24"/>
          <w:szCs w:val="24"/>
        </w:rPr>
        <w:t>。</w:t>
      </w:r>
    </w:p>
    <w:p w14:paraId="745D5C68">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3.2.4 承包人无正当理由拒绝更换项目经理的违约责任：</w:t>
      </w:r>
      <w:r>
        <w:rPr>
          <w:rFonts w:hint="eastAsia" w:ascii="宋体" w:hAnsi="宋体" w:eastAsia="宋体" w:cs="宋体"/>
          <w:color w:val="auto"/>
          <w:sz w:val="24"/>
          <w:szCs w:val="24"/>
          <w:u w:val="single"/>
          <w:lang w:val="zh-CN"/>
        </w:rPr>
        <w:t>发包人有权终止本合同，同时承包人须按合同价的</w:t>
      </w:r>
      <w:r>
        <w:rPr>
          <w:rFonts w:hint="eastAsia" w:ascii="宋体" w:hAnsi="宋体" w:eastAsia="宋体" w:cs="宋体"/>
          <w:color w:val="auto"/>
          <w:sz w:val="24"/>
          <w:szCs w:val="24"/>
          <w:u w:val="single"/>
        </w:rPr>
        <w:t>1%</w:t>
      </w:r>
      <w:r>
        <w:rPr>
          <w:rFonts w:hint="eastAsia" w:ascii="宋体" w:hAnsi="宋体" w:eastAsia="宋体" w:cs="宋体"/>
          <w:color w:val="auto"/>
          <w:sz w:val="24"/>
          <w:szCs w:val="24"/>
          <w:u w:val="single"/>
          <w:lang w:val="zh-CN"/>
        </w:rPr>
        <w:t>向发包人支付违约金。如擅自更换现场技术负责人，赔偿发包人人民币</w:t>
      </w:r>
      <w:r>
        <w:rPr>
          <w:rFonts w:hint="eastAsia" w:ascii="宋体" w:hAnsi="宋体" w:eastAsia="宋体" w:cs="宋体"/>
          <w:color w:val="auto"/>
          <w:sz w:val="24"/>
          <w:szCs w:val="24"/>
          <w:u w:val="single"/>
        </w:rPr>
        <w:t>3</w:t>
      </w:r>
      <w:r>
        <w:rPr>
          <w:rFonts w:hint="eastAsia" w:ascii="宋体" w:hAnsi="宋体" w:eastAsia="宋体" w:cs="宋体"/>
          <w:color w:val="auto"/>
          <w:sz w:val="24"/>
          <w:szCs w:val="24"/>
          <w:u w:val="single"/>
          <w:lang w:val="zh-CN"/>
        </w:rPr>
        <w:t>万元</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zh-CN"/>
        </w:rPr>
        <w:t>次，经发包人及监理人依法要求更换调整的除外</w:t>
      </w:r>
      <w:r>
        <w:rPr>
          <w:rFonts w:hint="eastAsia" w:ascii="宋体" w:hAnsi="宋体" w:eastAsia="宋体" w:cs="宋体"/>
          <w:color w:val="auto"/>
          <w:sz w:val="24"/>
          <w:szCs w:val="24"/>
        </w:rPr>
        <w:t>。</w:t>
      </w:r>
    </w:p>
    <w:p w14:paraId="553A90A2">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3.2.5擅自冒充项目经理签名的,每发现一次罚款1000元。</w:t>
      </w:r>
    </w:p>
    <w:p w14:paraId="5B9EDA3A">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 承包人人员</w:t>
      </w:r>
    </w:p>
    <w:p w14:paraId="56ABED47">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3.3.1 承包人提交项目管理机构及施工现场管理人员安排报告的期限：</w:t>
      </w:r>
      <w:r>
        <w:rPr>
          <w:rFonts w:hint="eastAsia" w:ascii="宋体" w:hAnsi="宋体" w:eastAsia="宋体" w:cs="宋体"/>
          <w:color w:val="auto"/>
          <w:sz w:val="24"/>
          <w:szCs w:val="24"/>
          <w:u w:val="single"/>
          <w:lang w:val="zh-CN"/>
        </w:rPr>
        <w:t>本合同签订后</w:t>
      </w:r>
      <w:r>
        <w:rPr>
          <w:rFonts w:hint="eastAsia" w:ascii="宋体" w:hAnsi="宋体" w:eastAsia="宋体" w:cs="宋体"/>
          <w:color w:val="auto"/>
          <w:sz w:val="24"/>
          <w:szCs w:val="24"/>
          <w:u w:val="single"/>
        </w:rPr>
        <w:t>5</w:t>
      </w:r>
      <w:r>
        <w:rPr>
          <w:rFonts w:hint="eastAsia" w:ascii="宋体" w:hAnsi="宋体" w:eastAsia="宋体" w:cs="宋体"/>
          <w:color w:val="auto"/>
          <w:sz w:val="24"/>
          <w:szCs w:val="24"/>
          <w:u w:val="single"/>
          <w:lang w:val="zh-CN"/>
        </w:rPr>
        <w:t>个工作日内</w:t>
      </w:r>
      <w:r>
        <w:rPr>
          <w:rFonts w:hint="eastAsia" w:ascii="宋体" w:hAnsi="宋体" w:eastAsia="宋体" w:cs="宋体"/>
          <w:color w:val="auto"/>
          <w:sz w:val="24"/>
          <w:szCs w:val="24"/>
        </w:rPr>
        <w:t>。</w:t>
      </w:r>
    </w:p>
    <w:p w14:paraId="6423204C">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3.3.3 承包人无正当理由拒绝撤换主要施工管理人员的违约责任：</w:t>
      </w:r>
      <w:r>
        <w:rPr>
          <w:rFonts w:hint="eastAsia" w:ascii="宋体" w:hAnsi="宋体" w:eastAsia="宋体" w:cs="宋体"/>
          <w:color w:val="auto"/>
          <w:sz w:val="24"/>
          <w:szCs w:val="24"/>
          <w:u w:val="single"/>
          <w:lang w:val="zh-CN"/>
        </w:rPr>
        <w:t>承包人须按合同价的</w:t>
      </w:r>
      <w:r>
        <w:rPr>
          <w:rFonts w:hint="eastAsia" w:ascii="宋体" w:hAnsi="宋体" w:eastAsia="宋体" w:cs="宋体"/>
          <w:color w:val="auto"/>
          <w:sz w:val="24"/>
          <w:szCs w:val="24"/>
          <w:u w:val="single"/>
        </w:rPr>
        <w:t>1%</w:t>
      </w:r>
      <w:r>
        <w:rPr>
          <w:rFonts w:hint="eastAsia" w:ascii="宋体" w:hAnsi="宋体" w:eastAsia="宋体" w:cs="宋体"/>
          <w:color w:val="auto"/>
          <w:sz w:val="24"/>
          <w:szCs w:val="24"/>
          <w:u w:val="single"/>
          <w:lang w:val="zh-CN"/>
        </w:rPr>
        <w:t>向发包人支付违约金</w:t>
      </w:r>
      <w:r>
        <w:rPr>
          <w:rFonts w:hint="eastAsia" w:ascii="宋体" w:hAnsi="宋体" w:eastAsia="宋体" w:cs="宋体"/>
          <w:color w:val="auto"/>
          <w:sz w:val="24"/>
          <w:szCs w:val="24"/>
        </w:rPr>
        <w:t>。</w:t>
      </w:r>
    </w:p>
    <w:p w14:paraId="22CEA77C">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3.5 分包</w:t>
      </w:r>
    </w:p>
    <w:p w14:paraId="2883A481">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3.5.1 分包的一般约定</w:t>
      </w:r>
    </w:p>
    <w:p w14:paraId="5F8E210B">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禁止分包的工程包括：</w:t>
      </w:r>
      <w:r>
        <w:rPr>
          <w:rFonts w:hint="eastAsia" w:ascii="宋体" w:hAnsi="宋体" w:eastAsia="宋体" w:cs="宋体"/>
          <w:color w:val="auto"/>
          <w:sz w:val="24"/>
          <w:szCs w:val="24"/>
          <w:u w:val="single"/>
          <w:lang w:val="zh-CN"/>
        </w:rPr>
        <w:t>按通用条款执行</w:t>
      </w:r>
      <w:r>
        <w:rPr>
          <w:rFonts w:hint="eastAsia" w:ascii="宋体" w:hAnsi="宋体" w:eastAsia="宋体" w:cs="宋体"/>
          <w:color w:val="auto"/>
          <w:sz w:val="24"/>
          <w:szCs w:val="24"/>
        </w:rPr>
        <w:t>。</w:t>
      </w:r>
    </w:p>
    <w:p w14:paraId="523CD8EF">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主体结构、关键性工作的范围：</w:t>
      </w:r>
      <w:r>
        <w:rPr>
          <w:rFonts w:hint="eastAsia" w:ascii="宋体" w:hAnsi="宋体" w:eastAsia="宋体" w:cs="宋体"/>
          <w:color w:val="auto"/>
          <w:sz w:val="24"/>
          <w:szCs w:val="24"/>
          <w:u w:val="single"/>
          <w:lang w:val="zh-CN"/>
        </w:rPr>
        <w:t>包括主体基础、框剪工程、砌体工程、防水工程、电缆敷设等</w:t>
      </w:r>
      <w:r>
        <w:rPr>
          <w:rFonts w:hint="eastAsia" w:ascii="宋体" w:hAnsi="宋体" w:eastAsia="宋体" w:cs="宋体"/>
          <w:color w:val="auto"/>
          <w:sz w:val="24"/>
          <w:szCs w:val="24"/>
        </w:rPr>
        <w:t>。</w:t>
      </w:r>
    </w:p>
    <w:p w14:paraId="3BCDE740">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3.5.2分包的确定</w:t>
      </w:r>
    </w:p>
    <w:p w14:paraId="5F1A0936">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其他关于分包的约定：</w:t>
      </w:r>
      <w:r>
        <w:rPr>
          <w:rFonts w:hint="eastAsia" w:ascii="宋体" w:hAnsi="宋体" w:eastAsia="宋体" w:cs="宋体"/>
          <w:color w:val="auto"/>
          <w:sz w:val="24"/>
          <w:szCs w:val="24"/>
          <w:u w:val="single"/>
          <w:lang w:val="zh-CN"/>
        </w:rPr>
        <w:t>有特殊专业施工要求分包的工程，承包人必须以书面形式向监理人和发包人申请，征得批准后方可进行分包</w:t>
      </w:r>
      <w:r>
        <w:rPr>
          <w:rFonts w:hint="eastAsia" w:ascii="宋体" w:hAnsi="宋体" w:eastAsia="宋体" w:cs="宋体"/>
          <w:color w:val="auto"/>
          <w:sz w:val="24"/>
          <w:szCs w:val="24"/>
        </w:rPr>
        <w:t>。</w:t>
      </w:r>
    </w:p>
    <w:p w14:paraId="03C162C0">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3.7 履约担保</w:t>
      </w:r>
    </w:p>
    <w:p w14:paraId="32D99DB4">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u w:val="single"/>
          <w:lang w:val="zh-CN"/>
        </w:rPr>
      </w:pPr>
      <w:r>
        <w:rPr>
          <w:rFonts w:hint="eastAsia" w:ascii="宋体" w:hAnsi="宋体" w:eastAsia="宋体" w:cs="宋体"/>
          <w:color w:val="auto"/>
          <w:sz w:val="24"/>
          <w:szCs w:val="24"/>
        </w:rPr>
        <w:t>承包人提供履约担保的形式、金额及期限：</w:t>
      </w:r>
      <w:r>
        <w:rPr>
          <w:rFonts w:hint="eastAsia" w:ascii="宋体" w:hAnsi="宋体" w:eastAsia="宋体" w:cs="宋体"/>
          <w:color w:val="auto"/>
          <w:sz w:val="24"/>
          <w:szCs w:val="24"/>
          <w:u w:val="single"/>
          <w:lang w:val="zh-CN"/>
        </w:rPr>
        <w:t>承包人在签订本合同后10个工作日内，由承包人向发包人提供合同签约价款10%的国有商业银行履约担保（为见索即付的无条件保函）。履约担保有效期不短于合同约定竣工日期的下一个月末，若工期拖延，履约担保到期前一个月需提交新的担保，新担保有效期不得短于双方约定新竣工日期的下一个月末。</w:t>
      </w:r>
    </w:p>
    <w:p w14:paraId="713FC20B">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 监理人</w:t>
      </w:r>
    </w:p>
    <w:p w14:paraId="6A931444">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4.1监理人的一般规定</w:t>
      </w:r>
    </w:p>
    <w:p w14:paraId="230AB9C9">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关于监理人的监理内容：</w:t>
      </w:r>
      <w:r>
        <w:rPr>
          <w:rFonts w:hint="eastAsia" w:ascii="宋体" w:hAnsi="宋体" w:eastAsia="宋体" w:cs="宋体"/>
          <w:color w:val="auto"/>
          <w:sz w:val="24"/>
          <w:szCs w:val="24"/>
          <w:u w:val="single"/>
          <w:lang w:val="zh-CN"/>
        </w:rPr>
        <w:t>在本项目监理合同中另有约定</w:t>
      </w:r>
      <w:r>
        <w:rPr>
          <w:rFonts w:hint="eastAsia" w:ascii="宋体" w:hAnsi="宋体" w:eastAsia="宋体" w:cs="宋体"/>
          <w:color w:val="auto"/>
          <w:sz w:val="24"/>
          <w:szCs w:val="24"/>
        </w:rPr>
        <w:t>。</w:t>
      </w:r>
    </w:p>
    <w:p w14:paraId="326F38DF">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关于监理人的监理权限：</w:t>
      </w:r>
      <w:r>
        <w:rPr>
          <w:rFonts w:hint="eastAsia" w:ascii="宋体" w:hAnsi="宋体" w:eastAsia="宋体" w:cs="宋体"/>
          <w:color w:val="auto"/>
          <w:sz w:val="24"/>
          <w:szCs w:val="24"/>
          <w:u w:val="single"/>
          <w:lang w:val="zh-CN"/>
        </w:rPr>
        <w:t>在本项目监理合同中另有约定</w:t>
      </w:r>
      <w:r>
        <w:rPr>
          <w:rFonts w:hint="eastAsia" w:ascii="宋体" w:hAnsi="宋体" w:eastAsia="宋体" w:cs="宋体"/>
          <w:color w:val="auto"/>
          <w:sz w:val="24"/>
          <w:szCs w:val="24"/>
        </w:rPr>
        <w:t xml:space="preserve">。 </w:t>
      </w:r>
    </w:p>
    <w:p w14:paraId="60C598C6">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关于监理人在施工现场的办公场所、生活场所的提供和费用承担的约定：</w:t>
      </w:r>
      <w:r>
        <w:rPr>
          <w:rFonts w:hint="eastAsia" w:ascii="宋体" w:hAnsi="宋体" w:eastAsia="宋体" w:cs="宋体"/>
          <w:color w:val="auto"/>
          <w:sz w:val="24"/>
          <w:szCs w:val="24"/>
          <w:u w:val="single"/>
          <w:lang w:val="zh-CN"/>
        </w:rPr>
        <w:t>由承包人负责落实</w:t>
      </w:r>
      <w:r>
        <w:rPr>
          <w:rFonts w:hint="eastAsia" w:ascii="宋体" w:hAnsi="宋体" w:eastAsia="宋体" w:cs="宋体"/>
          <w:color w:val="auto"/>
          <w:sz w:val="24"/>
          <w:szCs w:val="24"/>
        </w:rPr>
        <w:t>。</w:t>
      </w:r>
    </w:p>
    <w:p w14:paraId="6976E8D8">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4.2 监理人员</w:t>
      </w:r>
    </w:p>
    <w:p w14:paraId="7183446B">
      <w:pPr>
        <w:pageBreakBefore w:val="0"/>
        <w:kinsoku/>
        <w:wordWrap/>
        <w:overflowPunct/>
        <w:topLinePunct w:val="0"/>
        <w:autoSpaceDE w:val="0"/>
        <w:autoSpaceDN w:val="0"/>
        <w:bidi w:val="0"/>
        <w:adjustRightInd w:val="0"/>
        <w:spacing w:line="240" w:lineRule="auto"/>
        <w:ind w:left="0" w:leftChars="0" w:right="0" w:rightChars="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关于监理人的其他约定：</w:t>
      </w:r>
      <w:r>
        <w:rPr>
          <w:rFonts w:hint="eastAsia" w:ascii="宋体" w:hAnsi="宋体" w:eastAsia="宋体" w:cs="宋体"/>
          <w:color w:val="auto"/>
          <w:kern w:val="0"/>
          <w:sz w:val="24"/>
          <w:szCs w:val="24"/>
          <w:u w:val="single"/>
          <w:lang w:val="zh-CN"/>
        </w:rPr>
        <w:t>须经发包人批准行使的权力包括：（</w:t>
      </w:r>
      <w:r>
        <w:rPr>
          <w:rFonts w:hint="eastAsia" w:ascii="宋体" w:hAnsi="宋体" w:eastAsia="宋体" w:cs="宋体"/>
          <w:color w:val="auto"/>
          <w:kern w:val="0"/>
          <w:sz w:val="24"/>
          <w:szCs w:val="24"/>
          <w:u w:val="single"/>
        </w:rPr>
        <w:t>1</w:t>
      </w:r>
      <w:r>
        <w:rPr>
          <w:rFonts w:hint="eastAsia" w:ascii="宋体" w:hAnsi="宋体" w:eastAsia="宋体" w:cs="宋体"/>
          <w:color w:val="auto"/>
          <w:kern w:val="0"/>
          <w:sz w:val="24"/>
          <w:szCs w:val="24"/>
          <w:u w:val="single"/>
          <w:lang w:val="zh-CN"/>
        </w:rPr>
        <w:t>）对重大的设计修改和技术咨询，除提出监理意见之外，应征得发包人同意，在可行的情况下，由原设计单位进行修改；（</w:t>
      </w:r>
      <w:r>
        <w:rPr>
          <w:rFonts w:hint="eastAsia" w:ascii="宋体" w:hAnsi="宋体" w:eastAsia="宋体" w:cs="宋体"/>
          <w:color w:val="auto"/>
          <w:kern w:val="0"/>
          <w:sz w:val="24"/>
          <w:szCs w:val="24"/>
          <w:u w:val="single"/>
        </w:rPr>
        <w:t>2</w:t>
      </w:r>
      <w:r>
        <w:rPr>
          <w:rFonts w:hint="eastAsia" w:ascii="宋体" w:hAnsi="宋体" w:eastAsia="宋体" w:cs="宋体"/>
          <w:color w:val="auto"/>
          <w:kern w:val="0"/>
          <w:sz w:val="24"/>
          <w:szCs w:val="24"/>
          <w:u w:val="single"/>
          <w:lang w:val="zh-CN"/>
        </w:rPr>
        <w:t>）根据本合同的付款规定，以及监理工程师对工程质量、数量的核实认定，签发付款凭证，然后报发包人审批，工程施工中发生的工期和经济签证必须及时报发包人审批同意；（</w:t>
      </w:r>
      <w:r>
        <w:rPr>
          <w:rFonts w:hint="eastAsia" w:ascii="宋体" w:hAnsi="宋体" w:eastAsia="宋体" w:cs="宋体"/>
          <w:color w:val="auto"/>
          <w:kern w:val="0"/>
          <w:sz w:val="24"/>
          <w:szCs w:val="24"/>
          <w:u w:val="single"/>
        </w:rPr>
        <w:t>3</w:t>
      </w:r>
      <w:r>
        <w:rPr>
          <w:rFonts w:hint="eastAsia" w:ascii="宋体" w:hAnsi="宋体" w:eastAsia="宋体" w:cs="宋体"/>
          <w:color w:val="auto"/>
          <w:kern w:val="0"/>
          <w:sz w:val="24"/>
          <w:szCs w:val="24"/>
          <w:u w:val="single"/>
          <w:lang w:val="zh-CN"/>
        </w:rPr>
        <w:t>）在承包人订货前，根据需要对生产厂家进行了解考察，主要设备及材料报价应经发包人认可方能订货</w:t>
      </w:r>
      <w:r>
        <w:rPr>
          <w:rFonts w:hint="eastAsia" w:ascii="宋体" w:hAnsi="宋体" w:eastAsia="宋体" w:cs="宋体"/>
          <w:color w:val="auto"/>
          <w:kern w:val="0"/>
          <w:sz w:val="24"/>
          <w:szCs w:val="24"/>
          <w:lang w:val="zh-CN"/>
        </w:rPr>
        <w:t>。</w:t>
      </w:r>
    </w:p>
    <w:p w14:paraId="179930AD">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4.4 商定或确定</w:t>
      </w:r>
    </w:p>
    <w:p w14:paraId="3596108C">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在发包人和承包人不能通过协商达成一致意见时，发包人授权监理人对以下事项进行确定：</w:t>
      </w:r>
      <w:r>
        <w:rPr>
          <w:rFonts w:hint="eastAsia" w:ascii="宋体" w:hAnsi="宋体" w:eastAsia="宋体" w:cs="宋体"/>
          <w:color w:val="auto"/>
          <w:sz w:val="24"/>
          <w:szCs w:val="24"/>
          <w:u w:val="single"/>
          <w:lang w:val="zh-CN"/>
        </w:rPr>
        <w:t>按合同通用条款执行</w:t>
      </w:r>
      <w:r>
        <w:rPr>
          <w:rFonts w:hint="eastAsia" w:ascii="宋体" w:hAnsi="宋体" w:eastAsia="宋体" w:cs="宋体"/>
          <w:color w:val="auto"/>
          <w:sz w:val="24"/>
          <w:szCs w:val="24"/>
        </w:rPr>
        <w:t>。</w:t>
      </w:r>
    </w:p>
    <w:p w14:paraId="5767AE64">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 工程质量</w:t>
      </w:r>
    </w:p>
    <w:p w14:paraId="1FD2CB33">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5.3 隐蔽工程检查</w:t>
      </w:r>
    </w:p>
    <w:p w14:paraId="52D17659">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5.3.2承包人提前通知监理人隐蔽工程检查的期限的约定：</w:t>
      </w:r>
      <w:r>
        <w:rPr>
          <w:rFonts w:hint="eastAsia" w:ascii="宋体" w:hAnsi="宋体" w:eastAsia="宋体" w:cs="宋体"/>
          <w:color w:val="auto"/>
          <w:sz w:val="24"/>
          <w:szCs w:val="24"/>
          <w:u w:val="single"/>
          <w:lang w:val="zh-CN"/>
        </w:rPr>
        <w:t>承办人先自检合格后</w:t>
      </w:r>
      <w:r>
        <w:rPr>
          <w:rFonts w:hint="eastAsia" w:ascii="宋体" w:hAnsi="宋体" w:eastAsia="宋体" w:cs="宋体"/>
          <w:color w:val="auto"/>
          <w:sz w:val="24"/>
          <w:szCs w:val="24"/>
          <w:u w:val="single"/>
        </w:rPr>
        <w:t>48</w:t>
      </w:r>
      <w:r>
        <w:rPr>
          <w:rFonts w:hint="eastAsia" w:ascii="宋体" w:hAnsi="宋体" w:eastAsia="宋体" w:cs="宋体"/>
          <w:color w:val="auto"/>
          <w:sz w:val="24"/>
          <w:szCs w:val="24"/>
          <w:u w:val="single"/>
          <w:lang w:val="zh-CN"/>
        </w:rPr>
        <w:t>小时内</w:t>
      </w:r>
      <w:r>
        <w:rPr>
          <w:rFonts w:hint="eastAsia" w:ascii="宋体" w:hAnsi="宋体" w:eastAsia="宋体" w:cs="宋体"/>
          <w:color w:val="auto"/>
          <w:sz w:val="24"/>
          <w:szCs w:val="24"/>
        </w:rPr>
        <w:t>。</w:t>
      </w:r>
    </w:p>
    <w:p w14:paraId="32634241">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监理人不能按时进行检查时，应提前</w:t>
      </w:r>
      <w:r>
        <w:rPr>
          <w:rFonts w:hint="eastAsia" w:ascii="宋体" w:hAnsi="宋体" w:eastAsia="宋体" w:cs="宋体"/>
          <w:color w:val="auto"/>
          <w:sz w:val="24"/>
          <w:szCs w:val="24"/>
          <w:u w:val="single"/>
        </w:rPr>
        <w:t xml:space="preserve">  24 </w:t>
      </w:r>
      <w:r>
        <w:rPr>
          <w:rFonts w:hint="eastAsia" w:ascii="宋体" w:hAnsi="宋体" w:eastAsia="宋体" w:cs="宋体"/>
          <w:color w:val="auto"/>
          <w:sz w:val="24"/>
          <w:szCs w:val="24"/>
        </w:rPr>
        <w:t>小时提交书面延期要求。</w:t>
      </w:r>
    </w:p>
    <w:p w14:paraId="39E7FF03">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关于延期最长不得超过：</w:t>
      </w:r>
      <w:r>
        <w:rPr>
          <w:rFonts w:hint="eastAsia" w:ascii="宋体" w:hAnsi="宋体" w:eastAsia="宋体" w:cs="宋体"/>
          <w:color w:val="auto"/>
          <w:sz w:val="24"/>
          <w:szCs w:val="24"/>
          <w:u w:val="single"/>
        </w:rPr>
        <w:t xml:space="preserve">   48 </w:t>
      </w:r>
      <w:r>
        <w:rPr>
          <w:rFonts w:hint="eastAsia" w:ascii="宋体" w:hAnsi="宋体" w:eastAsia="宋体" w:cs="宋体"/>
          <w:color w:val="auto"/>
          <w:sz w:val="24"/>
          <w:szCs w:val="24"/>
        </w:rPr>
        <w:t>小时。</w:t>
      </w:r>
    </w:p>
    <w:p w14:paraId="092DF28E">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 安全文明施工与环境保护</w:t>
      </w:r>
    </w:p>
    <w:p w14:paraId="2BBBED0B">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6.1安全文明施工</w:t>
      </w:r>
    </w:p>
    <w:p w14:paraId="6C58E5BF">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6.1.1 项目安全生产的达标目标及相应事项的约定：</w:t>
      </w:r>
      <w:r>
        <w:rPr>
          <w:rFonts w:hint="eastAsia" w:ascii="宋体" w:hAnsi="宋体" w:eastAsia="宋体" w:cs="宋体"/>
          <w:color w:val="auto"/>
          <w:sz w:val="24"/>
          <w:szCs w:val="24"/>
          <w:u w:val="single"/>
          <w:lang w:val="zh-CN"/>
        </w:rPr>
        <w:t>按合同通用条款执行。此外，</w:t>
      </w:r>
      <w:r>
        <w:rPr>
          <w:rFonts w:hint="eastAsia" w:ascii="宋体" w:hAnsi="宋体" w:eastAsia="宋体" w:cs="宋体"/>
          <w:color w:val="auto"/>
          <w:sz w:val="24"/>
          <w:szCs w:val="24"/>
          <w:u w:val="single"/>
        </w:rPr>
        <w:t>杜绝重伤以上生产安全事故；</w:t>
      </w:r>
      <w:r>
        <w:rPr>
          <w:rFonts w:hint="eastAsia" w:ascii="宋体" w:hAnsi="宋体" w:eastAsia="宋体" w:cs="宋体"/>
          <w:color w:val="auto"/>
          <w:sz w:val="24"/>
          <w:szCs w:val="24"/>
          <w:u w:val="single"/>
          <w:lang w:val="zh-CN"/>
        </w:rPr>
        <w:t>施工过程中如发现承包人作业人员违反安全文明操作规程的（如不戴安全帽进入施工场地，高处作业未系安全带、高空抛物、违规动火、非吸烟处吸烟、随地大小便等），每发现一次需向发包人缴纳违约金500元</w:t>
      </w:r>
      <w:r>
        <w:rPr>
          <w:rFonts w:hint="eastAsia" w:ascii="宋体" w:hAnsi="宋体" w:eastAsia="宋体" w:cs="宋体"/>
          <w:color w:val="auto"/>
          <w:sz w:val="24"/>
          <w:szCs w:val="24"/>
        </w:rPr>
        <w:t>。</w:t>
      </w:r>
    </w:p>
    <w:p w14:paraId="7583FC57">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6.1.4 关治安保卫的特别约定：。</w:t>
      </w:r>
    </w:p>
    <w:p w14:paraId="6731E6D0">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关于编制施工场地治安管理计划的约定：</w:t>
      </w:r>
      <w:r>
        <w:rPr>
          <w:rFonts w:hint="eastAsia" w:ascii="宋体" w:hAnsi="宋体" w:eastAsia="宋体" w:cs="宋体"/>
          <w:color w:val="auto"/>
          <w:sz w:val="24"/>
          <w:szCs w:val="24"/>
          <w:u w:val="single"/>
          <w:lang w:val="zh-CN"/>
        </w:rPr>
        <w:t>按合同通用条款执行</w:t>
      </w:r>
      <w:r>
        <w:rPr>
          <w:rFonts w:hint="eastAsia" w:ascii="宋体" w:hAnsi="宋体" w:eastAsia="宋体" w:cs="宋体"/>
          <w:color w:val="auto"/>
          <w:sz w:val="24"/>
          <w:szCs w:val="24"/>
        </w:rPr>
        <w:t>。</w:t>
      </w:r>
    </w:p>
    <w:p w14:paraId="2A2B54C2">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6.1.5 文明施工</w:t>
      </w:r>
    </w:p>
    <w:p w14:paraId="7687D6CA">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合同当事人对文明施工的要求：</w:t>
      </w:r>
      <w:r>
        <w:rPr>
          <w:rFonts w:hint="eastAsia" w:ascii="宋体" w:hAnsi="宋体" w:eastAsia="宋体" w:cs="宋体"/>
          <w:color w:val="auto"/>
          <w:sz w:val="24"/>
          <w:szCs w:val="24"/>
          <w:u w:val="single"/>
          <w:lang w:val="zh-CN"/>
        </w:rPr>
        <w:t>按国家、地区规范和合同通用条款执行。此外，</w:t>
      </w:r>
      <w:r>
        <w:rPr>
          <w:rFonts w:hint="eastAsia" w:ascii="宋体" w:hAnsi="宋体" w:eastAsia="宋体" w:cs="宋体"/>
          <w:color w:val="auto"/>
          <w:sz w:val="24"/>
          <w:szCs w:val="24"/>
          <w:u w:val="single"/>
        </w:rPr>
        <w:t>合同当事人对文明施工的要求：承包人按住建部现行《建筑施工安全检查标准》进行文明施工，并作为双方安全施工和检查标准，如有海南省地方性标准，则以二者中标准高者为准。</w:t>
      </w:r>
    </w:p>
    <w:p w14:paraId="0C752E48">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在合同履行期间，承包人应采取合理措施保护施工现场环境，对施工作业过程中可能引起的大气、水、噪音以及固体废物污染采取具体可行的防范措施。因上述环境污染导致增加的费用和（或）延误的工期由承包人承担。因承包人原因已造成发包人的环境污染由承包人负责整改，承包人拒不整改或在接到发包人通知后48小时内没有进行整改的，发包人将自行处理或委托他人处理，其发生的费用将按2倍在承包人当期的工程款中扣除。工地现场发现随地大小便等不文明现象，每发生一次需向发包人缴纳500元违约金。因施工导致环境污染造成投诉不及时整改的，每发生一次需向发包人缴纳500元违约金。</w:t>
      </w:r>
    </w:p>
    <w:p w14:paraId="643E9051">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6.1.6 关于安全文明施工费支付比例和支付期限的约定：</w:t>
      </w:r>
      <w:r>
        <w:rPr>
          <w:rFonts w:hint="eastAsia" w:ascii="宋体" w:hAnsi="宋体" w:eastAsia="宋体" w:cs="宋体"/>
          <w:color w:val="auto"/>
          <w:sz w:val="24"/>
          <w:szCs w:val="24"/>
          <w:u w:val="single"/>
          <w:lang w:val="zh-CN"/>
        </w:rPr>
        <w:t>费用和比例详见工程预算书，其费用</w:t>
      </w:r>
      <w:r>
        <w:rPr>
          <w:rFonts w:hint="eastAsia" w:ascii="宋体" w:hAnsi="宋体" w:eastAsia="宋体" w:cs="宋体"/>
          <w:color w:val="auto"/>
          <w:sz w:val="24"/>
          <w:szCs w:val="24"/>
          <w:u w:val="single"/>
        </w:rPr>
        <w:t>按海南省住房和城乡建设厅（琼建质[2009]242号文）《关于贯彻&lt;建筑工程安全防护、文明施工措施费用及使用管理规定&gt;的实施意见》执行 。</w:t>
      </w:r>
    </w:p>
    <w:p w14:paraId="47732779">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6.1.7</w:t>
      </w:r>
      <w:r>
        <w:rPr>
          <w:rFonts w:hint="eastAsia" w:ascii="宋体" w:hAnsi="宋体" w:eastAsia="宋体" w:cs="宋体"/>
          <w:color w:val="auto"/>
          <w:sz w:val="24"/>
          <w:szCs w:val="24"/>
          <w:lang w:val="zh-CN"/>
        </w:rPr>
        <w:t>环境保护约定：</w:t>
      </w:r>
      <w:r>
        <w:rPr>
          <w:rFonts w:hint="eastAsia" w:ascii="宋体" w:hAnsi="宋体" w:eastAsia="宋体" w:cs="宋体"/>
          <w:color w:val="auto"/>
          <w:sz w:val="24"/>
          <w:szCs w:val="24"/>
          <w:u w:val="single"/>
          <w:lang w:val="zh-CN"/>
        </w:rPr>
        <w:t>在合同履行期间，承包人应采取合理措施保护施工现场环境，对施工作业过程中可能引起的大气、水、噪音以及固体废物污染采取具体可行的防范措施。因上述环境污染导致增加的费用和（或）延误的工期由承包人承担。因承包人原因已造成发包人的环境污染由承包人负责整改，承包人拒不整改或在接到发包人通知后</w:t>
      </w:r>
      <w:r>
        <w:rPr>
          <w:rFonts w:hint="eastAsia" w:ascii="宋体" w:hAnsi="宋体" w:eastAsia="宋体" w:cs="宋体"/>
          <w:color w:val="auto"/>
          <w:sz w:val="24"/>
          <w:szCs w:val="24"/>
          <w:u w:val="single"/>
        </w:rPr>
        <w:t>48</w:t>
      </w:r>
      <w:r>
        <w:rPr>
          <w:rFonts w:hint="eastAsia" w:ascii="宋体" w:hAnsi="宋体" w:eastAsia="宋体" w:cs="宋体"/>
          <w:color w:val="auto"/>
          <w:sz w:val="24"/>
          <w:szCs w:val="24"/>
          <w:u w:val="single"/>
          <w:lang w:val="zh-CN"/>
        </w:rPr>
        <w:t>小时内没有进行整改的，发包人将自行处理或委托他人处理，其发生的费用将按</w:t>
      </w:r>
      <w:r>
        <w:rPr>
          <w:rFonts w:hint="eastAsia" w:ascii="宋体" w:hAnsi="宋体" w:eastAsia="宋体" w:cs="宋体"/>
          <w:color w:val="auto"/>
          <w:sz w:val="24"/>
          <w:szCs w:val="24"/>
          <w:u w:val="single"/>
        </w:rPr>
        <w:t>2</w:t>
      </w:r>
      <w:r>
        <w:rPr>
          <w:rFonts w:hint="eastAsia" w:ascii="宋体" w:hAnsi="宋体" w:eastAsia="宋体" w:cs="宋体"/>
          <w:color w:val="auto"/>
          <w:sz w:val="24"/>
          <w:szCs w:val="24"/>
          <w:u w:val="single"/>
          <w:lang w:val="zh-CN"/>
        </w:rPr>
        <w:t>倍在承包人当期的工程款中扣除。除此之外，</w:t>
      </w:r>
      <w:r>
        <w:rPr>
          <w:rFonts w:hint="eastAsia" w:ascii="宋体" w:hAnsi="宋体" w:eastAsia="宋体" w:cs="宋体"/>
          <w:color w:val="auto"/>
          <w:sz w:val="24"/>
          <w:szCs w:val="24"/>
          <w:u w:val="single"/>
        </w:rPr>
        <w:t>因施工导致校内环境污染造成投诉不及时整改的，每发生一次罚款1000元。</w:t>
      </w:r>
    </w:p>
    <w:p w14:paraId="4F327268">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 工期和进度</w:t>
      </w:r>
    </w:p>
    <w:p w14:paraId="5A413779">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7.5 工期延误</w:t>
      </w:r>
    </w:p>
    <w:p w14:paraId="10A90D08">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7.5.2 因承包人原因导致工期延误</w:t>
      </w:r>
    </w:p>
    <w:p w14:paraId="08CC70EF">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因承包人原因造成工期延误，逾期竣工违约金的计算方法为：</w:t>
      </w:r>
    </w:p>
    <w:p w14:paraId="1D26BF81">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lang w:val="zh-CN"/>
        </w:rPr>
        <w:t>工程整体竣工逾期的，每天按签约合同价款的1‰支付违约金。逾期竣工或中途停工超过1个月的，</w:t>
      </w:r>
      <w:r>
        <w:rPr>
          <w:rFonts w:hint="eastAsia" w:ascii="宋体" w:hAnsi="宋体" w:eastAsia="宋体" w:cs="宋体"/>
          <w:color w:val="auto"/>
          <w:sz w:val="24"/>
          <w:szCs w:val="24"/>
          <w:u w:val="single"/>
        </w:rPr>
        <w:t>视为承包人严重违约，发包人有权终止合同并以已支付工程款为上限结算，并有权向担保公司索要履约保证金</w:t>
      </w:r>
      <w:r>
        <w:rPr>
          <w:rFonts w:hint="eastAsia" w:ascii="宋体" w:hAnsi="宋体" w:eastAsia="宋体" w:cs="宋体"/>
          <w:color w:val="auto"/>
          <w:sz w:val="24"/>
          <w:szCs w:val="24"/>
          <w:u w:val="single"/>
          <w:lang w:val="zh-CN"/>
        </w:rPr>
        <w:t>。</w:t>
      </w:r>
      <w:r>
        <w:rPr>
          <w:rFonts w:hint="eastAsia" w:ascii="宋体" w:hAnsi="宋体" w:eastAsia="宋体" w:cs="宋体"/>
          <w:color w:val="auto"/>
          <w:sz w:val="24"/>
          <w:szCs w:val="24"/>
          <w:u w:val="single"/>
        </w:rPr>
        <w:t>合同解除后，承包人除无条件移交已完工程外，还必须将用于本工程的临时设施、脚手架及安全文明施工措施、垂直运输机械和发包人已支付费用但未用于工程的材料无条件地留给本项目使用。</w:t>
      </w:r>
    </w:p>
    <w:p w14:paraId="669AF314">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u w:val="single"/>
          <w:lang w:val="zh-CN"/>
        </w:rPr>
      </w:pPr>
      <w:r>
        <w:rPr>
          <w:rFonts w:hint="eastAsia" w:ascii="宋体" w:hAnsi="宋体" w:eastAsia="宋体" w:cs="宋体"/>
          <w:color w:val="auto"/>
          <w:sz w:val="24"/>
          <w:szCs w:val="24"/>
          <w:u w:val="single"/>
          <w:lang w:val="zh-CN"/>
        </w:rPr>
        <w:t>承包人在工程竣工验收后，10天内与发包人办理工程移交手续，逾期移交的，每天按签约合同价款的1‰支付违约金  。</w:t>
      </w:r>
    </w:p>
    <w:p w14:paraId="516F920E">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因承包人原因造成工期延误，逾期竣工违约金的上限：</w:t>
      </w:r>
      <w:r>
        <w:rPr>
          <w:rFonts w:hint="eastAsia" w:ascii="宋体" w:hAnsi="宋体" w:eastAsia="宋体" w:cs="宋体"/>
          <w:color w:val="auto"/>
          <w:sz w:val="24"/>
          <w:szCs w:val="24"/>
          <w:u w:val="single"/>
        </w:rPr>
        <w:t>合同总价的10%</w:t>
      </w:r>
      <w:r>
        <w:rPr>
          <w:rFonts w:hint="eastAsia" w:ascii="宋体" w:hAnsi="宋体" w:eastAsia="宋体" w:cs="宋体"/>
          <w:color w:val="auto"/>
          <w:sz w:val="24"/>
          <w:szCs w:val="24"/>
        </w:rPr>
        <w:t>。</w:t>
      </w:r>
    </w:p>
    <w:p w14:paraId="2023F955">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7.6 不利物质条件</w:t>
      </w:r>
    </w:p>
    <w:p w14:paraId="288FEED3">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不利物质条件的其他情形和有关约定：</w:t>
      </w:r>
      <w:r>
        <w:rPr>
          <w:rFonts w:hint="eastAsia" w:ascii="宋体" w:hAnsi="宋体" w:eastAsia="宋体" w:cs="宋体"/>
          <w:color w:val="auto"/>
          <w:sz w:val="24"/>
          <w:szCs w:val="24"/>
          <w:u w:val="single"/>
          <w:lang w:val="zh-CN"/>
        </w:rPr>
        <w:t xml:space="preserve"> 遇到通用条款中列明的不利物质条件，承包人应采取措施进行克服，由此增加的费用和工期按通用条款执行 </w:t>
      </w:r>
      <w:r>
        <w:rPr>
          <w:rFonts w:hint="eastAsia" w:ascii="宋体" w:hAnsi="宋体" w:eastAsia="宋体" w:cs="宋体"/>
          <w:color w:val="auto"/>
          <w:sz w:val="24"/>
          <w:szCs w:val="24"/>
        </w:rPr>
        <w:t>。</w:t>
      </w:r>
    </w:p>
    <w:p w14:paraId="51054038">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 材料与设备</w:t>
      </w:r>
    </w:p>
    <w:p w14:paraId="4AD35BFB">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8.4材料与工程设备的保管与使用</w:t>
      </w:r>
    </w:p>
    <w:p w14:paraId="7D3A3D98">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8.4.1发包人供应的材料设备的保管费用的承担：</w:t>
      </w:r>
      <w:r>
        <w:rPr>
          <w:rFonts w:hint="eastAsia" w:ascii="宋体" w:hAnsi="宋体" w:eastAsia="宋体" w:cs="宋体"/>
          <w:color w:val="auto"/>
          <w:sz w:val="24"/>
          <w:szCs w:val="24"/>
          <w:u w:val="single"/>
        </w:rPr>
        <w:t xml:space="preserve"> 经发包人和承包人共同验收后，由承包人负责接收、运输和保管  </w:t>
      </w:r>
      <w:r>
        <w:rPr>
          <w:rFonts w:hint="eastAsia" w:ascii="宋体" w:hAnsi="宋体" w:eastAsia="宋体" w:cs="宋体"/>
          <w:color w:val="auto"/>
          <w:sz w:val="24"/>
          <w:szCs w:val="24"/>
        </w:rPr>
        <w:t>。</w:t>
      </w:r>
    </w:p>
    <w:p w14:paraId="4C481221">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8.4.2 </w:t>
      </w:r>
      <w:r>
        <w:rPr>
          <w:rFonts w:hint="eastAsia" w:ascii="宋体" w:hAnsi="宋体" w:eastAsia="宋体" w:cs="宋体"/>
          <w:color w:val="auto"/>
          <w:sz w:val="24"/>
          <w:szCs w:val="24"/>
          <w:lang w:val="zh-CN"/>
        </w:rPr>
        <w:t>承包人将由其提供的材料和工程设备的供货人及品种、规格、数量和供货时间等报送监理人审批的期限和其他要求：</w:t>
      </w:r>
      <w:r>
        <w:rPr>
          <w:rFonts w:hint="eastAsia" w:ascii="宋体" w:hAnsi="宋体" w:eastAsia="宋体" w:cs="宋体"/>
          <w:color w:val="auto"/>
          <w:sz w:val="24"/>
          <w:szCs w:val="24"/>
          <w:u w:val="single"/>
        </w:rPr>
        <w:t>签订材料设备供货合同（或协议）前，承包人应向监理人提交其负责提供的材料和工程设备的样板及质量合格证明文件，并满足合同文件规定的统一规格和指明的参考品牌库；如合同文件指明的参考品牌库市场缺货时，可经发包人、监理人和承包人三方共同到市场确定代用品牌。经监理人报发包人审批确认后，承包人方可与供货方签订供货合同（协议）。</w:t>
      </w:r>
    </w:p>
    <w:p w14:paraId="3976D548">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8.8 施工设备和临时设施</w:t>
      </w:r>
    </w:p>
    <w:p w14:paraId="5EF8BEA4">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8.8.1 承包人提供的施工设备和临时设施</w:t>
      </w:r>
    </w:p>
    <w:p w14:paraId="2D137239">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关于修建临时设施费用承担的约定：</w:t>
      </w:r>
      <w:r>
        <w:rPr>
          <w:rFonts w:hint="eastAsia" w:ascii="宋体" w:hAnsi="宋体" w:eastAsia="宋体" w:cs="宋体"/>
          <w:color w:val="auto"/>
          <w:sz w:val="24"/>
          <w:szCs w:val="24"/>
          <w:u w:val="single"/>
        </w:rPr>
        <w:t xml:space="preserve">发包人负责接通施工临时用水、用电，水电费用由承包人承担；发包人施工场地或场地附近已有可用临时设施的，由承包人向发包人租用，具体租金由双方商定；无临时设施的有承包人自行解决 </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承包人施工作业人员的居住场所及临时加工作业场所由承包人自行提供，费用包含于投标单价中。</w:t>
      </w:r>
    </w:p>
    <w:p w14:paraId="1A8A5CE3">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 变更</w:t>
      </w:r>
    </w:p>
    <w:p w14:paraId="00CB599F">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10.4.1 变更估价原则</w:t>
      </w:r>
    </w:p>
    <w:p w14:paraId="64C5374D">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u w:val="single"/>
          <w:lang w:val="zh-CN"/>
        </w:rPr>
      </w:pPr>
      <w:r>
        <w:rPr>
          <w:rFonts w:hint="eastAsia" w:ascii="宋体" w:hAnsi="宋体" w:eastAsia="宋体" w:cs="宋体"/>
          <w:color w:val="auto"/>
          <w:sz w:val="24"/>
          <w:szCs w:val="24"/>
        </w:rPr>
        <w:t xml:space="preserve">关于变更估价的约定: </w:t>
      </w:r>
      <w:r>
        <w:rPr>
          <w:rFonts w:hint="eastAsia" w:ascii="宋体" w:hAnsi="宋体" w:eastAsia="宋体" w:cs="宋体"/>
          <w:color w:val="auto"/>
          <w:sz w:val="24"/>
          <w:szCs w:val="24"/>
          <w:u w:val="single"/>
        </w:rPr>
        <w:t>项目单价不可调整。</w:t>
      </w:r>
    </w:p>
    <w:p w14:paraId="1CEB5A1D">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10.7 暂估价</w:t>
      </w:r>
    </w:p>
    <w:p w14:paraId="0A2B2C5D">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10.7.1 依法必须招标的暂估价项目</w:t>
      </w:r>
    </w:p>
    <w:p w14:paraId="0ACC9788">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对于依法必须招标的暂估价项目的确认和批准采取第</w:t>
      </w:r>
      <w:r>
        <w:rPr>
          <w:rFonts w:hint="eastAsia" w:ascii="宋体" w:hAnsi="宋体" w:eastAsia="宋体" w:cs="宋体"/>
          <w:color w:val="auto"/>
          <w:sz w:val="24"/>
          <w:szCs w:val="24"/>
          <w:u w:val="single"/>
        </w:rPr>
        <w:t xml:space="preserve">1 </w:t>
      </w:r>
      <w:r>
        <w:rPr>
          <w:rFonts w:hint="eastAsia" w:ascii="宋体" w:hAnsi="宋体" w:eastAsia="宋体" w:cs="宋体"/>
          <w:color w:val="auto"/>
          <w:sz w:val="24"/>
          <w:szCs w:val="24"/>
        </w:rPr>
        <w:t>种方式确定。</w:t>
      </w:r>
    </w:p>
    <w:p w14:paraId="1792929C">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10.7.2 不属于依法必须招标的暂估价项目</w:t>
      </w:r>
    </w:p>
    <w:p w14:paraId="5EA16414">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对于不属于依法必须招标的暂估价项目的确认和批准采取第</w:t>
      </w:r>
      <w:r>
        <w:rPr>
          <w:rFonts w:hint="eastAsia" w:ascii="宋体" w:hAnsi="宋体" w:eastAsia="宋体" w:cs="宋体"/>
          <w:color w:val="auto"/>
          <w:sz w:val="24"/>
          <w:szCs w:val="24"/>
          <w:u w:val="single"/>
        </w:rPr>
        <w:t xml:space="preserve"> 1</w:t>
      </w:r>
      <w:r>
        <w:rPr>
          <w:rFonts w:hint="eastAsia" w:ascii="宋体" w:hAnsi="宋体" w:eastAsia="宋体" w:cs="宋体"/>
          <w:color w:val="auto"/>
          <w:sz w:val="24"/>
          <w:szCs w:val="24"/>
        </w:rPr>
        <w:t xml:space="preserve"> 种方式确定。</w:t>
      </w:r>
    </w:p>
    <w:p w14:paraId="599ED64C">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第3种方式：</w:t>
      </w:r>
      <w:r>
        <w:rPr>
          <w:rFonts w:hint="eastAsia" w:ascii="宋体" w:hAnsi="宋体" w:eastAsia="宋体" w:cs="宋体"/>
          <w:color w:val="auto"/>
          <w:kern w:val="0"/>
          <w:sz w:val="24"/>
          <w:szCs w:val="24"/>
        </w:rPr>
        <w:t>承包人直接实施的暂估价项目</w:t>
      </w:r>
    </w:p>
    <w:p w14:paraId="7DEC48F3">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承包人直接实施的暂估价项目的约定：</w:t>
      </w:r>
      <w:r>
        <w:rPr>
          <w:rFonts w:hint="eastAsia" w:ascii="宋体" w:hAnsi="宋体" w:eastAsia="宋体" w:cs="宋体"/>
          <w:color w:val="auto"/>
          <w:sz w:val="24"/>
          <w:szCs w:val="24"/>
          <w:u w:val="single"/>
        </w:rPr>
        <w:t xml:space="preserve"> 按合同通用条款执行 </w:t>
      </w:r>
      <w:r>
        <w:rPr>
          <w:rFonts w:hint="eastAsia" w:ascii="宋体" w:hAnsi="宋体" w:eastAsia="宋体" w:cs="宋体"/>
          <w:color w:val="auto"/>
          <w:sz w:val="24"/>
          <w:szCs w:val="24"/>
        </w:rPr>
        <w:t>。</w:t>
      </w:r>
    </w:p>
    <w:p w14:paraId="6A482D97">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10.8 暂列金额</w:t>
      </w:r>
    </w:p>
    <w:p w14:paraId="123DFF4C">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kern w:val="0"/>
          <w:sz w:val="24"/>
          <w:szCs w:val="24"/>
        </w:rPr>
        <w:t>合同当事人关于暂列金额使用的约定：</w:t>
      </w:r>
      <w:r>
        <w:rPr>
          <w:rFonts w:hint="eastAsia" w:ascii="宋体" w:hAnsi="宋体" w:eastAsia="宋体" w:cs="宋体"/>
          <w:color w:val="auto"/>
          <w:sz w:val="24"/>
          <w:szCs w:val="24"/>
          <w:u w:val="single"/>
        </w:rPr>
        <w:t xml:space="preserve">   暂列金用于合同清单错漏、图纸设计缺陷、使用功能的补充等，需经甲方认可方可使用。 暂列金如未启用，则工程进度款支付时不能列支。</w:t>
      </w:r>
    </w:p>
    <w:p w14:paraId="6D7C0D2D">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 合同价格、计量与支付</w:t>
      </w:r>
    </w:p>
    <w:p w14:paraId="4DB8BAED">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12.1 合同价格形式</w:t>
      </w:r>
    </w:p>
    <w:p w14:paraId="37838FA0">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固定单价合同。</w:t>
      </w:r>
    </w:p>
    <w:p w14:paraId="6F0D9FC8">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综合单价包含的风险范围：</w:t>
      </w:r>
      <w:r>
        <w:rPr>
          <w:rFonts w:hint="eastAsia" w:ascii="宋体" w:hAnsi="宋体" w:eastAsia="宋体" w:cs="宋体"/>
          <w:color w:val="auto"/>
          <w:sz w:val="24"/>
          <w:szCs w:val="24"/>
          <w:u w:val="single"/>
        </w:rPr>
        <w:t xml:space="preserve">工程预算书或承包人投标报价清单中标明的全部内容 </w:t>
      </w:r>
      <w:r>
        <w:rPr>
          <w:rFonts w:hint="eastAsia" w:ascii="宋体" w:hAnsi="宋体" w:eastAsia="宋体" w:cs="宋体"/>
          <w:color w:val="auto"/>
          <w:sz w:val="24"/>
          <w:szCs w:val="24"/>
        </w:rPr>
        <w:t>。</w:t>
      </w:r>
    </w:p>
    <w:p w14:paraId="2F8A4EF3">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风险费用的计算方法：</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0CC82500">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风险范围以外合同价格的调整方法：</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3B6943F1">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2、总价合同。</w:t>
      </w:r>
    </w:p>
    <w:p w14:paraId="34D65B47">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总价包含的风险范围：</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436E350A">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风险费用的计算方法：</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1C329F7B">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风险范围以外合同价格的调整方法：</w:t>
      </w:r>
      <w:r>
        <w:rPr>
          <w:rFonts w:hint="eastAsia" w:ascii="宋体" w:hAnsi="宋体" w:eastAsia="宋体" w:cs="宋体"/>
          <w:color w:val="auto"/>
          <w:sz w:val="24"/>
          <w:szCs w:val="24"/>
          <w:u w:val="single"/>
        </w:rPr>
        <w:t xml:space="preserve"> 无               </w:t>
      </w:r>
      <w:r>
        <w:rPr>
          <w:rFonts w:hint="eastAsia" w:ascii="宋体" w:hAnsi="宋体" w:eastAsia="宋体" w:cs="宋体"/>
          <w:color w:val="auto"/>
          <w:sz w:val="24"/>
          <w:szCs w:val="24"/>
        </w:rPr>
        <w:t>。</w:t>
      </w:r>
    </w:p>
    <w:p w14:paraId="6742C4BD">
      <w:pPr>
        <w:pageBreakBefore w:val="0"/>
        <w:numPr>
          <w:ilvl w:val="0"/>
          <w:numId w:val="1"/>
        </w:numPr>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其他价格方式：</w:t>
      </w:r>
      <w:r>
        <w:rPr>
          <w:rFonts w:hint="eastAsia" w:ascii="宋体" w:hAnsi="宋体" w:eastAsia="宋体" w:cs="宋体"/>
          <w:color w:val="auto"/>
          <w:sz w:val="24"/>
          <w:szCs w:val="24"/>
          <w:u w:val="single"/>
          <w:lang w:val="zh-CN"/>
        </w:rPr>
        <w:t>无</w:t>
      </w:r>
      <w:r>
        <w:rPr>
          <w:rFonts w:hint="eastAsia" w:ascii="宋体" w:hAnsi="宋体" w:eastAsia="宋体" w:cs="宋体"/>
          <w:color w:val="auto"/>
          <w:sz w:val="24"/>
          <w:szCs w:val="24"/>
        </w:rPr>
        <w:t>。</w:t>
      </w:r>
    </w:p>
    <w:p w14:paraId="5320BE9A">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12.2 预付款</w:t>
      </w:r>
    </w:p>
    <w:p w14:paraId="453B44AE">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12.2.1 预付款的支付</w:t>
      </w:r>
    </w:p>
    <w:p w14:paraId="07E10ABC">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预付款支付比例或金额：</w:t>
      </w:r>
      <w:r>
        <w:rPr>
          <w:rFonts w:hint="eastAsia" w:ascii="宋体" w:hAnsi="宋体" w:eastAsia="宋体" w:cs="宋体"/>
          <w:color w:val="auto"/>
          <w:sz w:val="24"/>
          <w:szCs w:val="24"/>
          <w:u w:val="single"/>
        </w:rPr>
        <w:t>合同签约价的20%</w:t>
      </w:r>
      <w:r>
        <w:rPr>
          <w:rFonts w:hint="eastAsia" w:ascii="宋体" w:hAnsi="宋体" w:eastAsia="宋体" w:cs="宋体"/>
          <w:color w:val="auto"/>
          <w:sz w:val="24"/>
          <w:szCs w:val="24"/>
        </w:rPr>
        <w:t>。</w:t>
      </w:r>
    </w:p>
    <w:p w14:paraId="4FE7B7CF">
      <w:pPr>
        <w:pStyle w:val="11"/>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p>
    <w:p w14:paraId="12A84531">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12.4.1 付款周期</w:t>
      </w:r>
    </w:p>
    <w:p w14:paraId="1D04A806">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关于付款周期的约定：</w:t>
      </w:r>
      <w:r>
        <w:rPr>
          <w:rFonts w:hint="eastAsia" w:ascii="宋体" w:hAnsi="宋体" w:eastAsia="宋体" w:cs="宋体"/>
          <w:color w:val="auto"/>
          <w:sz w:val="24"/>
          <w:szCs w:val="24"/>
          <w:u w:val="single"/>
        </w:rPr>
        <w:t>可根据工程形象进度按比例扣减预付款后支付工程进度款，（起付点不少于合同签约价20%，支付金额取至万位数，千数以下暂不计）。工程竣工验收合格后，可支付至合同签约价80%的进度款（合同签约价应扣减未实施的暂列金及其他已明确取消的工程量）。结算完成后，发包人扣留合同价3%的工程质量保证金后按结算价一次性支付完成尾数（承包人也可选择提交等价的无条件见索即付银行保函，则可一次性按结算价支付完尾数）。余款缺陷责任期满后支付</w:t>
      </w:r>
      <w:r>
        <w:rPr>
          <w:rFonts w:hint="eastAsia" w:ascii="宋体" w:hAnsi="宋体" w:eastAsia="宋体" w:cs="宋体"/>
          <w:color w:val="auto"/>
          <w:sz w:val="24"/>
          <w:szCs w:val="24"/>
        </w:rPr>
        <w:t>。</w:t>
      </w:r>
    </w:p>
    <w:p w14:paraId="3AFB19F9">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 验收和工程试车</w:t>
      </w:r>
    </w:p>
    <w:p w14:paraId="1688093E">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13.1 分部分项工程验收</w:t>
      </w:r>
    </w:p>
    <w:p w14:paraId="1688FE26">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13.1.2监理人不能按时进行验收时，应提前</w:t>
      </w:r>
      <w:r>
        <w:rPr>
          <w:rFonts w:hint="eastAsia" w:ascii="宋体" w:hAnsi="宋体" w:eastAsia="宋体" w:cs="宋体"/>
          <w:color w:val="auto"/>
          <w:sz w:val="24"/>
          <w:szCs w:val="24"/>
          <w:u w:val="single"/>
        </w:rPr>
        <w:t xml:space="preserve">  24  </w:t>
      </w:r>
      <w:r>
        <w:rPr>
          <w:rFonts w:hint="eastAsia" w:ascii="宋体" w:hAnsi="宋体" w:eastAsia="宋体" w:cs="宋体"/>
          <w:color w:val="auto"/>
          <w:sz w:val="24"/>
          <w:szCs w:val="24"/>
        </w:rPr>
        <w:t>小时提交书面延期要求。</w:t>
      </w:r>
    </w:p>
    <w:p w14:paraId="2A56EA53">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关于延期最长不得超过：</w:t>
      </w:r>
      <w:r>
        <w:rPr>
          <w:rFonts w:hint="eastAsia" w:ascii="宋体" w:hAnsi="宋体" w:eastAsia="宋体" w:cs="宋体"/>
          <w:color w:val="auto"/>
          <w:sz w:val="24"/>
          <w:szCs w:val="24"/>
          <w:u w:val="single"/>
        </w:rPr>
        <w:t xml:space="preserve">   48 </w:t>
      </w:r>
      <w:r>
        <w:rPr>
          <w:rFonts w:hint="eastAsia" w:ascii="宋体" w:hAnsi="宋体" w:eastAsia="宋体" w:cs="宋体"/>
          <w:color w:val="auto"/>
          <w:sz w:val="24"/>
          <w:szCs w:val="24"/>
        </w:rPr>
        <w:t>小时。</w:t>
      </w:r>
    </w:p>
    <w:p w14:paraId="5D97A461">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13.2 竣工验收</w:t>
      </w:r>
    </w:p>
    <w:p w14:paraId="532C9FDA">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13.2.2竣工验收程序</w:t>
      </w:r>
    </w:p>
    <w:p w14:paraId="1A890805">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关于竣工验收程序的约定：</w:t>
      </w:r>
      <w:r>
        <w:rPr>
          <w:rFonts w:hint="eastAsia" w:ascii="宋体" w:hAnsi="宋体" w:eastAsia="宋体" w:cs="宋体"/>
          <w:color w:val="auto"/>
          <w:sz w:val="24"/>
          <w:szCs w:val="24"/>
          <w:u w:val="single"/>
        </w:rPr>
        <w:t xml:space="preserve">  按合同通用条款执行  </w:t>
      </w:r>
      <w:r>
        <w:rPr>
          <w:rFonts w:hint="eastAsia" w:ascii="宋体" w:hAnsi="宋体" w:eastAsia="宋体" w:cs="宋体"/>
          <w:color w:val="auto"/>
          <w:sz w:val="24"/>
          <w:szCs w:val="24"/>
        </w:rPr>
        <w:t>。</w:t>
      </w:r>
    </w:p>
    <w:p w14:paraId="0F7B385A">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发包人不按照本项约定组织竣工验收、颁发工程接收证书的违约金的计算方法：</w:t>
      </w:r>
      <w:r>
        <w:rPr>
          <w:rFonts w:hint="eastAsia" w:ascii="宋体" w:hAnsi="宋体" w:eastAsia="宋体" w:cs="宋体"/>
          <w:color w:val="auto"/>
          <w:sz w:val="24"/>
          <w:szCs w:val="24"/>
          <w:u w:val="single"/>
        </w:rPr>
        <w:t>逾期超过28天后，承包人可视为工程已验收合格，可向发包人申请按工程验收合格后的进度支付工程款</w:t>
      </w:r>
      <w:r>
        <w:rPr>
          <w:rFonts w:hint="eastAsia" w:ascii="宋体" w:hAnsi="宋体" w:eastAsia="宋体" w:cs="宋体"/>
          <w:color w:val="auto"/>
          <w:sz w:val="24"/>
          <w:szCs w:val="24"/>
          <w:lang w:val="zh-CN"/>
        </w:rPr>
        <w:t>。</w:t>
      </w:r>
    </w:p>
    <w:p w14:paraId="27157570">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13.2.5移交、接收全部与部分工程</w:t>
      </w:r>
    </w:p>
    <w:p w14:paraId="1C16ECBF">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承包人向发包人移交工程的期限：</w:t>
      </w:r>
      <w:r>
        <w:rPr>
          <w:rFonts w:hint="eastAsia" w:ascii="宋体" w:hAnsi="宋体" w:eastAsia="宋体" w:cs="宋体"/>
          <w:color w:val="auto"/>
          <w:sz w:val="24"/>
          <w:szCs w:val="24"/>
          <w:u w:val="single"/>
        </w:rPr>
        <w:t>按合同通用条款执行</w:t>
      </w:r>
      <w:r>
        <w:rPr>
          <w:rFonts w:hint="eastAsia" w:ascii="宋体" w:hAnsi="宋体" w:eastAsia="宋体" w:cs="宋体"/>
          <w:color w:val="auto"/>
          <w:sz w:val="24"/>
          <w:szCs w:val="24"/>
        </w:rPr>
        <w:t>。</w:t>
      </w:r>
    </w:p>
    <w:p w14:paraId="75EB689A">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kern w:val="0"/>
          <w:sz w:val="24"/>
          <w:szCs w:val="24"/>
        </w:rPr>
        <w:t>发包人未按本合同约定接收全部或部分工程的，违约金的计算方法为：</w:t>
      </w:r>
      <w:r>
        <w:rPr>
          <w:rFonts w:hint="eastAsia" w:ascii="宋体" w:hAnsi="宋体" w:eastAsia="宋体" w:cs="宋体"/>
          <w:color w:val="auto"/>
          <w:sz w:val="24"/>
          <w:szCs w:val="24"/>
          <w:u w:val="single"/>
        </w:rPr>
        <w:t xml:space="preserve">  自应当接受工程之日起，承担工程照管、成品保护、保管等与工程有关的各项费用 </w:t>
      </w:r>
      <w:r>
        <w:rPr>
          <w:rFonts w:hint="eastAsia" w:ascii="宋体" w:hAnsi="宋体" w:eastAsia="宋体" w:cs="宋体"/>
          <w:color w:val="auto"/>
          <w:sz w:val="24"/>
          <w:szCs w:val="24"/>
        </w:rPr>
        <w:t>。</w:t>
      </w:r>
    </w:p>
    <w:p w14:paraId="65253D9F">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承包人未按时移交工程的，违约金的计算方法为：</w:t>
      </w:r>
      <w:r>
        <w:rPr>
          <w:rFonts w:hint="eastAsia" w:ascii="宋体" w:hAnsi="宋体" w:eastAsia="宋体" w:cs="宋体"/>
          <w:color w:val="auto"/>
          <w:sz w:val="24"/>
          <w:szCs w:val="24"/>
          <w:u w:val="single"/>
        </w:rPr>
        <w:t>可视为承包人非法占有工程，每逾期一天，扣罚承包人合同价款的1‰，最高扣罚金额不超过合同价的20%</w:t>
      </w:r>
      <w:r>
        <w:rPr>
          <w:rFonts w:hint="eastAsia" w:ascii="宋体" w:hAnsi="宋体" w:eastAsia="宋体" w:cs="宋体"/>
          <w:color w:val="auto"/>
          <w:sz w:val="24"/>
          <w:szCs w:val="24"/>
        </w:rPr>
        <w:t>。</w:t>
      </w:r>
    </w:p>
    <w:p w14:paraId="1C8C9FFD">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13.3 工程试车</w:t>
      </w:r>
    </w:p>
    <w:p w14:paraId="087429BD">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13.3.1 试车程序</w:t>
      </w:r>
    </w:p>
    <w:p w14:paraId="446F22FC">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工程试车内容：</w:t>
      </w:r>
      <w:r>
        <w:rPr>
          <w:rFonts w:hint="eastAsia" w:ascii="宋体" w:hAnsi="宋体" w:eastAsia="宋体" w:cs="宋体"/>
          <w:color w:val="auto"/>
          <w:sz w:val="24"/>
          <w:szCs w:val="24"/>
          <w:u w:val="single"/>
          <w:lang w:val="zh-CN"/>
        </w:rPr>
        <w:t>按合同通用条款执行</w:t>
      </w:r>
      <w:r>
        <w:rPr>
          <w:rFonts w:hint="eastAsia" w:ascii="宋体" w:hAnsi="宋体" w:eastAsia="宋体" w:cs="宋体"/>
          <w:color w:val="auto"/>
          <w:sz w:val="24"/>
          <w:szCs w:val="24"/>
        </w:rPr>
        <w:t>。</w:t>
      </w:r>
    </w:p>
    <w:p w14:paraId="794D1759">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（1）单机无负荷试车费用由</w:t>
      </w:r>
      <w:r>
        <w:rPr>
          <w:rFonts w:hint="eastAsia" w:ascii="宋体" w:hAnsi="宋体" w:eastAsia="宋体" w:cs="宋体"/>
          <w:color w:val="auto"/>
          <w:sz w:val="24"/>
          <w:szCs w:val="24"/>
          <w:u w:val="single"/>
          <w:lang w:val="zh-CN"/>
        </w:rPr>
        <w:t>承包人</w:t>
      </w:r>
      <w:r>
        <w:rPr>
          <w:rFonts w:hint="eastAsia" w:ascii="宋体" w:hAnsi="宋体" w:eastAsia="宋体" w:cs="宋体"/>
          <w:color w:val="auto"/>
          <w:kern w:val="0"/>
          <w:sz w:val="24"/>
          <w:szCs w:val="24"/>
        </w:rPr>
        <w:t>承担；</w:t>
      </w:r>
    </w:p>
    <w:p w14:paraId="2547F9CF">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（2）无负荷联动试车费用由</w:t>
      </w:r>
      <w:r>
        <w:rPr>
          <w:rFonts w:hint="eastAsia" w:ascii="宋体" w:hAnsi="宋体" w:eastAsia="宋体" w:cs="宋体"/>
          <w:color w:val="auto"/>
          <w:sz w:val="24"/>
          <w:szCs w:val="24"/>
          <w:u w:val="single"/>
          <w:lang w:val="zh-CN"/>
        </w:rPr>
        <w:t>承包人</w:t>
      </w:r>
      <w:r>
        <w:rPr>
          <w:rFonts w:hint="eastAsia" w:ascii="宋体" w:hAnsi="宋体" w:eastAsia="宋体" w:cs="宋体"/>
          <w:color w:val="auto"/>
          <w:kern w:val="0"/>
          <w:sz w:val="24"/>
          <w:szCs w:val="24"/>
        </w:rPr>
        <w:t>承担。</w:t>
      </w:r>
    </w:p>
    <w:p w14:paraId="73972375">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13.3.3 投料试车</w:t>
      </w:r>
    </w:p>
    <w:p w14:paraId="7D84A09D">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关于投料试车相关事项的约定：</w:t>
      </w:r>
      <w:r>
        <w:rPr>
          <w:rFonts w:hint="eastAsia" w:ascii="宋体" w:hAnsi="宋体" w:eastAsia="宋体" w:cs="宋体"/>
          <w:color w:val="auto"/>
          <w:sz w:val="24"/>
          <w:szCs w:val="24"/>
          <w:u w:val="single"/>
          <w:lang w:val="zh-CN"/>
        </w:rPr>
        <w:t>按合同通用条款执行</w:t>
      </w:r>
      <w:r>
        <w:rPr>
          <w:rFonts w:hint="eastAsia" w:ascii="宋体" w:hAnsi="宋体" w:eastAsia="宋体" w:cs="宋体"/>
          <w:color w:val="auto"/>
          <w:sz w:val="24"/>
          <w:szCs w:val="24"/>
        </w:rPr>
        <w:t>。</w:t>
      </w:r>
    </w:p>
    <w:p w14:paraId="5FD90D3F">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13.6 竣工退场</w:t>
      </w:r>
    </w:p>
    <w:p w14:paraId="0173525B">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13.6.1 竣工退场</w:t>
      </w:r>
    </w:p>
    <w:p w14:paraId="3999CB50">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承包人完成竣工退场的期限：</w:t>
      </w:r>
      <w:r>
        <w:rPr>
          <w:rFonts w:hint="eastAsia" w:ascii="宋体" w:hAnsi="宋体" w:eastAsia="宋体" w:cs="宋体"/>
          <w:color w:val="auto"/>
          <w:sz w:val="24"/>
          <w:szCs w:val="24"/>
          <w:u w:val="single"/>
          <w:lang w:val="zh-CN"/>
        </w:rPr>
        <w:t>工程竣工验收合格后</w:t>
      </w:r>
      <w:r>
        <w:rPr>
          <w:rFonts w:hint="eastAsia" w:ascii="宋体" w:hAnsi="宋体" w:eastAsia="宋体" w:cs="宋体"/>
          <w:color w:val="auto"/>
          <w:sz w:val="24"/>
          <w:szCs w:val="24"/>
          <w:u w:val="single"/>
        </w:rPr>
        <w:t>10</w:t>
      </w:r>
      <w:r>
        <w:rPr>
          <w:rFonts w:hint="eastAsia" w:ascii="宋体" w:hAnsi="宋体" w:eastAsia="宋体" w:cs="宋体"/>
          <w:color w:val="auto"/>
          <w:sz w:val="24"/>
          <w:szCs w:val="24"/>
          <w:u w:val="single"/>
          <w:lang w:val="zh-CN"/>
        </w:rPr>
        <w:t>个工作日内</w:t>
      </w:r>
      <w:r>
        <w:rPr>
          <w:rFonts w:hint="eastAsia" w:ascii="宋体" w:hAnsi="宋体" w:eastAsia="宋体" w:cs="宋体"/>
          <w:color w:val="auto"/>
          <w:kern w:val="0"/>
          <w:sz w:val="24"/>
          <w:szCs w:val="24"/>
        </w:rPr>
        <w:t>。</w:t>
      </w:r>
    </w:p>
    <w:p w14:paraId="14A7C8C4">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 竣工结算</w:t>
      </w:r>
    </w:p>
    <w:p w14:paraId="417BF1BB">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14.1 竣工结算申请</w:t>
      </w:r>
    </w:p>
    <w:p w14:paraId="785519E1">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承包人提交竣工结算申请单的期限：</w:t>
      </w:r>
      <w:r>
        <w:rPr>
          <w:rFonts w:hint="eastAsia" w:ascii="宋体" w:hAnsi="宋体" w:eastAsia="宋体" w:cs="宋体"/>
          <w:color w:val="auto"/>
          <w:sz w:val="24"/>
          <w:szCs w:val="24"/>
          <w:u w:val="single"/>
          <w:lang w:val="zh-CN"/>
        </w:rPr>
        <w:t>工程竣工移交给发包人使用后</w:t>
      </w:r>
      <w:r>
        <w:rPr>
          <w:rFonts w:hint="eastAsia" w:ascii="宋体" w:hAnsi="宋体" w:eastAsia="宋体" w:cs="宋体"/>
          <w:color w:val="auto"/>
          <w:sz w:val="24"/>
          <w:szCs w:val="24"/>
          <w:u w:val="single"/>
        </w:rPr>
        <w:t>3</w:t>
      </w:r>
      <w:r>
        <w:rPr>
          <w:rFonts w:hint="eastAsia" w:ascii="宋体" w:hAnsi="宋体" w:eastAsia="宋体" w:cs="宋体"/>
          <w:color w:val="auto"/>
          <w:sz w:val="24"/>
          <w:szCs w:val="24"/>
          <w:u w:val="single"/>
          <w:lang w:val="zh-CN"/>
        </w:rPr>
        <w:t>个月内</w:t>
      </w:r>
      <w:r>
        <w:rPr>
          <w:rFonts w:hint="eastAsia" w:ascii="宋体" w:hAnsi="宋体" w:eastAsia="宋体" w:cs="宋体"/>
          <w:color w:val="auto"/>
          <w:sz w:val="24"/>
          <w:szCs w:val="24"/>
        </w:rPr>
        <w:t>。</w:t>
      </w:r>
    </w:p>
    <w:p w14:paraId="709C454A">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竣工结算申请单应包括的内容：</w:t>
      </w:r>
      <w:r>
        <w:rPr>
          <w:rFonts w:hint="eastAsia" w:ascii="宋体" w:hAnsi="宋体" w:eastAsia="宋体" w:cs="宋体"/>
          <w:color w:val="auto"/>
          <w:sz w:val="24"/>
          <w:szCs w:val="24"/>
          <w:u w:val="single"/>
          <w:lang w:val="zh-CN"/>
        </w:rPr>
        <w:t>工程结算书、竣工资料等，其他按通用条款执行</w:t>
      </w:r>
      <w:r>
        <w:rPr>
          <w:rFonts w:hint="eastAsia" w:ascii="宋体" w:hAnsi="宋体" w:eastAsia="宋体" w:cs="宋体"/>
          <w:color w:val="auto"/>
          <w:sz w:val="24"/>
          <w:szCs w:val="24"/>
          <w:lang w:val="zh-CN"/>
        </w:rPr>
        <w:t>。</w:t>
      </w:r>
    </w:p>
    <w:p w14:paraId="48F09B88">
      <w:pPr>
        <w:pStyle w:val="12"/>
        <w:pageBreakBefore w:val="0"/>
        <w:kinsoku/>
        <w:wordWrap/>
        <w:overflowPunct/>
        <w:topLinePunct w:val="0"/>
        <w:bidi w:val="0"/>
        <w:spacing w:after="0" w:line="240" w:lineRule="auto"/>
        <w:ind w:left="0" w:leftChars="0" w:right="0" w:righ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14.2 关于结算下浮率计算</w:t>
      </w:r>
    </w:p>
    <w:p w14:paraId="06977765">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本项目以第一次清单报价的单价做结算审核，按中标价对第一次报价的下浮率进行下浮；新增及变更内容按甲乙双方签认的“新增及变更项目综合单价”做结算审核，不重新组价的清单项目按中标价对第一次报价的下浮率进行下浮；新组价项目按中标价对招标控制价的下浮率进行下浮。</w:t>
      </w:r>
    </w:p>
    <w:p w14:paraId="2B786FC3">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14.3结算送审及结算审核反馈时限：</w:t>
      </w:r>
      <w:r>
        <w:rPr>
          <w:rFonts w:hint="eastAsia" w:ascii="宋体" w:hAnsi="宋体" w:eastAsia="宋体" w:cs="宋体"/>
          <w:color w:val="auto"/>
          <w:sz w:val="24"/>
          <w:szCs w:val="24"/>
          <w:u w:val="single"/>
          <w:lang w:val="zh-CN"/>
        </w:rPr>
        <w:t>承包方须在工程竣工验收合格后28天内向发包方报送竣工结算报    告及完整的结算资料，逾期未报，发包方根据工程资料开展单方结算，单方结算结果有效</w:t>
      </w:r>
      <w:r>
        <w:rPr>
          <w:rFonts w:hint="eastAsia" w:ascii="宋体" w:hAnsi="宋体" w:eastAsia="宋体" w:cs="宋体"/>
          <w:color w:val="auto"/>
          <w:sz w:val="24"/>
          <w:szCs w:val="24"/>
        </w:rPr>
        <w:t>。</w:t>
      </w:r>
    </w:p>
    <w:p w14:paraId="4D0D3E03">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承包方接到发包方的结算审核征求意见稿时，须在10天内进行回复，逾期未回复则视为同意发包方的审核结果。</w:t>
      </w:r>
    </w:p>
    <w:p w14:paraId="38B575A5">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14.4 最终结清</w:t>
      </w:r>
    </w:p>
    <w:p w14:paraId="6B53B820">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14.4.1 最终结清申请单</w:t>
      </w:r>
    </w:p>
    <w:p w14:paraId="0FC48820">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承包人提交最终结清申请单的份数：</w:t>
      </w:r>
      <w:r>
        <w:rPr>
          <w:rFonts w:hint="eastAsia" w:ascii="宋体" w:hAnsi="宋体" w:eastAsia="宋体" w:cs="宋体"/>
          <w:color w:val="auto"/>
          <w:sz w:val="24"/>
          <w:szCs w:val="24"/>
          <w:u w:val="single"/>
        </w:rPr>
        <w:t>2</w:t>
      </w:r>
      <w:r>
        <w:rPr>
          <w:rFonts w:hint="eastAsia" w:ascii="宋体" w:hAnsi="宋体" w:eastAsia="宋体" w:cs="宋体"/>
          <w:color w:val="auto"/>
          <w:sz w:val="24"/>
          <w:szCs w:val="24"/>
          <w:u w:val="single"/>
          <w:lang w:val="zh-CN"/>
        </w:rPr>
        <w:t>份</w:t>
      </w:r>
      <w:r>
        <w:rPr>
          <w:rFonts w:hint="eastAsia" w:ascii="宋体" w:hAnsi="宋体" w:eastAsia="宋体" w:cs="宋体"/>
          <w:color w:val="auto"/>
          <w:sz w:val="24"/>
          <w:szCs w:val="24"/>
        </w:rPr>
        <w:t>。</w:t>
      </w:r>
    </w:p>
    <w:p w14:paraId="74179C08">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承包人提交最终结算申请单的期限：</w:t>
      </w:r>
      <w:r>
        <w:rPr>
          <w:rFonts w:hint="eastAsia" w:ascii="宋体" w:hAnsi="宋体" w:eastAsia="宋体" w:cs="宋体"/>
          <w:color w:val="auto"/>
          <w:kern w:val="0"/>
          <w:sz w:val="24"/>
          <w:szCs w:val="24"/>
          <w:u w:val="single"/>
          <w:lang w:val="zh-CN"/>
        </w:rPr>
        <w:t>工程结算书经最终确认后</w:t>
      </w:r>
      <w:r>
        <w:rPr>
          <w:rFonts w:hint="eastAsia" w:ascii="宋体" w:hAnsi="宋体" w:eastAsia="宋体" w:cs="宋体"/>
          <w:color w:val="auto"/>
          <w:kern w:val="0"/>
          <w:sz w:val="24"/>
          <w:szCs w:val="24"/>
          <w:u w:val="single"/>
        </w:rPr>
        <w:t>5</w:t>
      </w:r>
      <w:r>
        <w:rPr>
          <w:rFonts w:hint="eastAsia" w:ascii="宋体" w:hAnsi="宋体" w:eastAsia="宋体" w:cs="宋体"/>
          <w:color w:val="auto"/>
          <w:kern w:val="0"/>
          <w:sz w:val="24"/>
          <w:szCs w:val="24"/>
          <w:u w:val="single"/>
          <w:lang w:val="zh-CN"/>
        </w:rPr>
        <w:t>个工作日内</w:t>
      </w:r>
      <w:r>
        <w:rPr>
          <w:rFonts w:hint="eastAsia" w:ascii="宋体" w:hAnsi="宋体" w:eastAsia="宋体" w:cs="宋体"/>
          <w:color w:val="auto"/>
          <w:kern w:val="0"/>
          <w:sz w:val="24"/>
          <w:szCs w:val="24"/>
          <w:lang w:val="zh-CN"/>
        </w:rPr>
        <w:t>。</w:t>
      </w:r>
    </w:p>
    <w:p w14:paraId="0182E9A9">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14.4.2 最终结清证书和支付</w:t>
      </w:r>
    </w:p>
    <w:p w14:paraId="4D36BFD1">
      <w:pPr>
        <w:pStyle w:val="4"/>
        <w:pageBreakBefore w:val="0"/>
        <w:tabs>
          <w:tab w:val="clear" w:pos="425"/>
          <w:tab w:val="clear" w:pos="992"/>
        </w:tabs>
        <w:kinsoku/>
        <w:wordWrap/>
        <w:overflowPunct/>
        <w:topLinePunct w:val="0"/>
        <w:bidi w:val="0"/>
        <w:spacing w:beforeAutospacing="0" w:afterAutospacing="0" w:line="240" w:lineRule="auto"/>
        <w:ind w:left="0" w:leftChars="0" w:right="0" w:rightChars="0"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（1）发包人完成最终结清申请单的内部审批并报上级主管部门审计出具审计报告后，颁发最终结清证书： 2份。</w:t>
      </w:r>
    </w:p>
    <w:p w14:paraId="0C366CC9">
      <w:pPr>
        <w:pStyle w:val="4"/>
        <w:pageBreakBefore w:val="0"/>
        <w:tabs>
          <w:tab w:val="clear" w:pos="425"/>
          <w:tab w:val="clear" w:pos="992"/>
        </w:tabs>
        <w:kinsoku/>
        <w:wordWrap/>
        <w:overflowPunct/>
        <w:topLinePunct w:val="0"/>
        <w:bidi w:val="0"/>
        <w:spacing w:beforeAutospacing="0" w:afterAutospacing="0" w:line="240" w:lineRule="auto"/>
        <w:ind w:left="0" w:leftChars="0" w:right="0" w:rightChars="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b w:val="0"/>
          <w:bCs w:val="0"/>
          <w:color w:val="auto"/>
          <w:sz w:val="24"/>
          <w:szCs w:val="24"/>
        </w:rPr>
        <w:t>（2）发包人完成支付的期限：工程结算书经最终确认后30个工作日内。</w:t>
      </w:r>
    </w:p>
    <w:p w14:paraId="213CB45C">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 缺陷责任期与保修</w:t>
      </w:r>
    </w:p>
    <w:p w14:paraId="54158CCC">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15.2缺陷责任期</w:t>
      </w:r>
    </w:p>
    <w:p w14:paraId="1CBE1BBE">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缺陷责任期的具体期限：</w:t>
      </w:r>
      <w:r>
        <w:rPr>
          <w:rFonts w:hint="eastAsia" w:ascii="宋体" w:hAnsi="宋体" w:eastAsia="宋体" w:cs="宋体"/>
          <w:color w:val="auto"/>
          <w:sz w:val="24"/>
          <w:szCs w:val="24"/>
          <w:u w:val="single"/>
          <w:lang w:val="zh-CN"/>
        </w:rPr>
        <w:t>自实际竣工验收合格日期起计算，期限为</w:t>
      </w:r>
      <w:r>
        <w:rPr>
          <w:rFonts w:hint="eastAsia" w:ascii="宋体" w:hAnsi="宋体" w:eastAsia="宋体" w:cs="宋体"/>
          <w:color w:val="auto"/>
          <w:sz w:val="24"/>
          <w:szCs w:val="24"/>
          <w:u w:val="single"/>
        </w:rPr>
        <w:t>24个月</w:t>
      </w:r>
      <w:r>
        <w:rPr>
          <w:rFonts w:hint="eastAsia" w:ascii="宋体" w:hAnsi="宋体" w:eastAsia="宋体" w:cs="宋体"/>
          <w:color w:val="auto"/>
          <w:sz w:val="24"/>
          <w:szCs w:val="24"/>
        </w:rPr>
        <w:t>。</w:t>
      </w:r>
    </w:p>
    <w:p w14:paraId="527CD7F1">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15.4保修</w:t>
      </w:r>
    </w:p>
    <w:p w14:paraId="33464703">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15.4.1 保修责任</w:t>
      </w:r>
    </w:p>
    <w:p w14:paraId="59A8E137">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工程保修期为：</w:t>
      </w:r>
      <w:r>
        <w:rPr>
          <w:rFonts w:hint="eastAsia" w:ascii="宋体" w:hAnsi="宋体" w:eastAsia="宋体" w:cs="宋体"/>
          <w:color w:val="auto"/>
          <w:kern w:val="0"/>
          <w:sz w:val="24"/>
          <w:szCs w:val="24"/>
          <w:u w:val="single"/>
        </w:rPr>
        <w:t xml:space="preserve">2年，其中新建建筑具有防水要求的防水质量保证10年  </w:t>
      </w:r>
      <w:r>
        <w:rPr>
          <w:rFonts w:hint="eastAsia" w:ascii="宋体" w:hAnsi="宋体" w:eastAsia="宋体" w:cs="宋体"/>
          <w:color w:val="auto"/>
          <w:kern w:val="0"/>
          <w:sz w:val="24"/>
          <w:szCs w:val="24"/>
        </w:rPr>
        <w:t>。</w:t>
      </w:r>
    </w:p>
    <w:p w14:paraId="219E07DC">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15.4.3 修复通知</w:t>
      </w:r>
    </w:p>
    <w:p w14:paraId="2B99AF09">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承包人收到保修通知并到达工程现场的合理时间：</w:t>
      </w:r>
      <w:r>
        <w:rPr>
          <w:rFonts w:hint="eastAsia" w:ascii="宋体" w:hAnsi="宋体" w:eastAsia="宋体" w:cs="宋体"/>
          <w:color w:val="auto"/>
          <w:sz w:val="24"/>
          <w:szCs w:val="24"/>
          <w:u w:val="single"/>
        </w:rPr>
        <w:t>24</w:t>
      </w:r>
      <w:r>
        <w:rPr>
          <w:rFonts w:hint="eastAsia" w:ascii="宋体" w:hAnsi="宋体" w:eastAsia="宋体" w:cs="宋体"/>
          <w:color w:val="auto"/>
          <w:sz w:val="24"/>
          <w:szCs w:val="24"/>
          <w:u w:val="single"/>
          <w:lang w:val="zh-CN"/>
        </w:rPr>
        <w:t>小时内。情况紧急必须立即修复的缺陷或损坏，发包人可以口头通知承包人，承包人需在8小时以内到达工程现场并修复缺陷或损坏</w:t>
      </w:r>
      <w:r>
        <w:rPr>
          <w:rFonts w:hint="eastAsia" w:ascii="宋体" w:hAnsi="宋体" w:eastAsia="宋体" w:cs="宋体"/>
          <w:color w:val="auto"/>
          <w:kern w:val="0"/>
          <w:sz w:val="24"/>
          <w:szCs w:val="24"/>
        </w:rPr>
        <w:t>。</w:t>
      </w:r>
    </w:p>
    <w:p w14:paraId="01998A79">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 违约</w:t>
      </w:r>
    </w:p>
    <w:p w14:paraId="0F560CD0">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16.1 发包人违约</w:t>
      </w:r>
    </w:p>
    <w:p w14:paraId="1F558C5D">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16.1.1发包人违约的情形</w:t>
      </w:r>
    </w:p>
    <w:p w14:paraId="257A431F">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发包人违约的其他情形：</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w:t>
      </w:r>
    </w:p>
    <w:p w14:paraId="1A849674">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16.1.3 因发包人违约解除合同</w:t>
      </w:r>
    </w:p>
    <w:p w14:paraId="27F5082E">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承包人按16.1.1项〔发包人违约的情形〕约定暂停施工满</w:t>
      </w:r>
      <w:r>
        <w:rPr>
          <w:rFonts w:hint="eastAsia" w:ascii="宋体" w:hAnsi="宋体" w:eastAsia="宋体" w:cs="宋体"/>
          <w:color w:val="auto"/>
          <w:kern w:val="0"/>
          <w:sz w:val="24"/>
          <w:szCs w:val="24"/>
          <w:u w:val="single"/>
        </w:rPr>
        <w:t xml:space="preserve"> 42 </w:t>
      </w:r>
      <w:r>
        <w:rPr>
          <w:rFonts w:hint="eastAsia" w:ascii="宋体" w:hAnsi="宋体" w:eastAsia="宋体" w:cs="宋体"/>
          <w:color w:val="auto"/>
          <w:kern w:val="0"/>
          <w:sz w:val="24"/>
          <w:szCs w:val="24"/>
        </w:rPr>
        <w:t>天后发包人仍不纠正其违约行为并致使合同目的不能实现的，承包人有权解除合同。</w:t>
      </w:r>
    </w:p>
    <w:p w14:paraId="3B0E250B">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16.2 承包人违约</w:t>
      </w:r>
    </w:p>
    <w:p w14:paraId="3BDB311D">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16.2.1 承包人违约的情形</w:t>
      </w:r>
    </w:p>
    <w:p w14:paraId="4AF03582">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承包人违约的其他情形：</w:t>
      </w:r>
      <w:r>
        <w:rPr>
          <w:rFonts w:hint="eastAsia" w:ascii="宋体" w:hAnsi="宋体" w:eastAsia="宋体" w:cs="宋体"/>
          <w:color w:val="auto"/>
          <w:kern w:val="0"/>
          <w:sz w:val="24"/>
          <w:szCs w:val="24"/>
          <w:u w:val="single"/>
        </w:rPr>
        <w:t xml:space="preserve">   1、承包人未按规定给个人挂靠施工，从中收取管理费的；2、承包人与其他供应商串通好对项目进行围标的；3、承包人派驻现场的管理人员（包括施工员）非承包人公司的；4、承包人现场管理人员和工人在发包人场地（校园内）寻滋闹事的，每次需向发包人缴纳1000元违约金</w:t>
      </w:r>
      <w:r>
        <w:rPr>
          <w:rFonts w:hint="eastAsia" w:ascii="宋体" w:hAnsi="宋体" w:eastAsia="宋体" w:cs="宋体"/>
          <w:color w:val="auto"/>
          <w:kern w:val="0"/>
          <w:sz w:val="24"/>
          <w:szCs w:val="24"/>
          <w:u w:val="single"/>
          <w:lang w:val="zh-CN"/>
        </w:rPr>
        <w:t>。5、</w:t>
      </w:r>
      <w:r>
        <w:rPr>
          <w:rFonts w:hint="eastAsia" w:ascii="宋体" w:hAnsi="宋体" w:eastAsia="宋体" w:cs="宋体"/>
          <w:color w:val="auto"/>
          <w:sz w:val="24"/>
          <w:szCs w:val="24"/>
          <w:u w:val="single"/>
        </w:rPr>
        <w:t>双方在合同履行过程中发生争议、纠纷，均应通过协商或正常的法律途径解决，任何情况下，承包人不得组织、策划、指挥、指使、默许承包人工人（含所雇佣人员）、供应商向有关部门投诉、控告、检举或聚集、闹事、静坐、围攻、断水断电等，并应积极预防、阻止上述情况发生，否则发生没发生一次承包人需向发包人支付违约金5000元。如受到报纸、电视等媒体曝光或政府有关主管部门通报批评等处罚的，承包人承包人需向发包人支付违约金10000元</w:t>
      </w:r>
      <w:r>
        <w:rPr>
          <w:rFonts w:hint="eastAsia" w:ascii="宋体" w:hAnsi="宋体" w:eastAsia="宋体" w:cs="宋体"/>
          <w:color w:val="auto"/>
          <w:kern w:val="0"/>
          <w:sz w:val="24"/>
          <w:szCs w:val="24"/>
          <w:lang w:val="zh-CN"/>
        </w:rPr>
        <w:t>。</w:t>
      </w:r>
    </w:p>
    <w:p w14:paraId="204F7E8D">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16.2.2承包人违约的责任</w:t>
      </w:r>
    </w:p>
    <w:p w14:paraId="5E8B1F77">
      <w:pPr>
        <w:pageBreakBefore w:val="0"/>
        <w:kinsoku/>
        <w:wordWrap/>
        <w:overflowPunct/>
        <w:topLinePunct w:val="0"/>
        <w:autoSpaceDE w:val="0"/>
        <w:autoSpaceDN w:val="0"/>
        <w:bidi w:val="0"/>
        <w:adjustRightInd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承包人违约责任的承担方式和计算方法：</w:t>
      </w:r>
      <w:r>
        <w:rPr>
          <w:rFonts w:hint="eastAsia" w:ascii="宋体" w:hAnsi="宋体" w:eastAsia="宋体" w:cs="宋体"/>
          <w:color w:val="auto"/>
          <w:kern w:val="0"/>
          <w:sz w:val="24"/>
          <w:szCs w:val="24"/>
          <w:u w:val="single"/>
        </w:rPr>
        <w:t>造成发包人损失，责任由承包人全部承担。承包人未能按合同约定竣工时间竣工的，每逾期一天，承包人将按合同价的1‰向发包人支付违约金</w:t>
      </w:r>
      <w:r>
        <w:rPr>
          <w:rFonts w:hint="eastAsia" w:ascii="宋体" w:hAnsi="宋体" w:eastAsia="宋体" w:cs="宋体"/>
          <w:color w:val="auto"/>
          <w:kern w:val="0"/>
          <w:sz w:val="24"/>
          <w:szCs w:val="24"/>
          <w:lang w:val="zh-CN"/>
        </w:rPr>
        <w:t>。</w:t>
      </w:r>
    </w:p>
    <w:p w14:paraId="0677591B">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16.2.3 因承包人违约解除合同</w:t>
      </w:r>
    </w:p>
    <w:p w14:paraId="21722801">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关于承包人违约解除合同的特别约定：</w:t>
      </w:r>
      <w:r>
        <w:rPr>
          <w:rFonts w:hint="eastAsia" w:ascii="宋体" w:hAnsi="宋体" w:eastAsia="宋体" w:cs="宋体"/>
          <w:color w:val="auto"/>
          <w:sz w:val="24"/>
          <w:szCs w:val="24"/>
          <w:u w:val="single"/>
          <w:lang w:val="zh-CN"/>
        </w:rPr>
        <w:t>按合同通用条款执行</w:t>
      </w:r>
      <w:r>
        <w:rPr>
          <w:rFonts w:hint="eastAsia" w:ascii="宋体" w:hAnsi="宋体" w:eastAsia="宋体" w:cs="宋体"/>
          <w:color w:val="auto"/>
          <w:kern w:val="0"/>
          <w:sz w:val="24"/>
          <w:szCs w:val="24"/>
        </w:rPr>
        <w:t>。</w:t>
      </w:r>
    </w:p>
    <w:p w14:paraId="2767F5B0">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发包人继续使用承包人在施工现场的材料、设备、临时工程、承包人文件和由承包人或以其名义编制的其他文件的费用承担方式：</w:t>
      </w:r>
      <w:r>
        <w:rPr>
          <w:rFonts w:hint="eastAsia" w:ascii="宋体" w:hAnsi="宋体" w:eastAsia="宋体" w:cs="宋体"/>
          <w:color w:val="auto"/>
          <w:sz w:val="24"/>
          <w:szCs w:val="24"/>
          <w:u w:val="single"/>
          <w:lang w:val="zh-CN"/>
        </w:rPr>
        <w:t>由双方另行商定</w:t>
      </w:r>
      <w:r>
        <w:rPr>
          <w:rFonts w:hint="eastAsia" w:ascii="宋体" w:hAnsi="宋体" w:eastAsia="宋体" w:cs="宋体"/>
          <w:color w:val="auto"/>
          <w:kern w:val="0"/>
          <w:sz w:val="24"/>
          <w:szCs w:val="24"/>
        </w:rPr>
        <w:t>。</w:t>
      </w:r>
    </w:p>
    <w:p w14:paraId="2419837C">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 不可抗力</w:t>
      </w:r>
    </w:p>
    <w:p w14:paraId="063D294B">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17.1 不可抗力的确认</w:t>
      </w:r>
    </w:p>
    <w:p w14:paraId="361F0E98">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除通用合同条款约定的不可抗力事件之外，视为不可抗力的其他情：（由项目申请单位视实际情况填写）</w:t>
      </w:r>
    </w:p>
    <w:p w14:paraId="01E939F3">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17.4 因不可抗力解除合同</w:t>
      </w:r>
    </w:p>
    <w:p w14:paraId="56971237">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合同解除后，双方依法依规确定已完成的工程量及工程款，经法定机构审核通过后</w:t>
      </w:r>
      <w:r>
        <w:rPr>
          <w:rFonts w:hint="eastAsia" w:ascii="宋体" w:hAnsi="宋体" w:eastAsia="宋体" w:cs="宋体"/>
          <w:color w:val="auto"/>
          <w:sz w:val="24"/>
          <w:szCs w:val="24"/>
          <w:u w:val="single"/>
        </w:rPr>
        <w:t xml:space="preserve">56 </w:t>
      </w:r>
      <w:r>
        <w:rPr>
          <w:rFonts w:hint="eastAsia" w:ascii="宋体" w:hAnsi="宋体" w:eastAsia="宋体" w:cs="宋体"/>
          <w:color w:val="auto"/>
          <w:sz w:val="24"/>
          <w:szCs w:val="24"/>
        </w:rPr>
        <w:t>天内完成款项的支付。</w:t>
      </w:r>
    </w:p>
    <w:p w14:paraId="2D8B8C3A">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 保险</w:t>
      </w:r>
    </w:p>
    <w:p w14:paraId="11B4B935">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18.1 工程保险</w:t>
      </w:r>
    </w:p>
    <w:p w14:paraId="5E7532F0">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关于工程保险的特别约定：</w:t>
      </w:r>
      <w:r>
        <w:rPr>
          <w:rFonts w:hint="eastAsia" w:ascii="宋体" w:hAnsi="宋体" w:eastAsia="宋体" w:cs="宋体"/>
          <w:color w:val="auto"/>
          <w:sz w:val="24"/>
          <w:szCs w:val="24"/>
          <w:u w:val="single"/>
          <w:lang w:val="zh-CN"/>
        </w:rPr>
        <w:t>按国家和地方政府相关规定执行</w:t>
      </w:r>
      <w:r>
        <w:rPr>
          <w:rFonts w:hint="eastAsia" w:ascii="宋体" w:hAnsi="宋体" w:eastAsia="宋体" w:cs="宋体"/>
          <w:color w:val="auto"/>
          <w:kern w:val="0"/>
          <w:sz w:val="24"/>
          <w:szCs w:val="24"/>
        </w:rPr>
        <w:t>。</w:t>
      </w:r>
    </w:p>
    <w:p w14:paraId="6BC3F355">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18.3 其他保险</w:t>
      </w:r>
    </w:p>
    <w:p w14:paraId="52C00F6D">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关于其他保险的约定：</w:t>
      </w:r>
      <w:r>
        <w:rPr>
          <w:rFonts w:hint="eastAsia" w:ascii="宋体" w:hAnsi="宋体" w:eastAsia="宋体" w:cs="宋体"/>
          <w:color w:val="auto"/>
          <w:sz w:val="24"/>
          <w:szCs w:val="24"/>
          <w:u w:val="single"/>
          <w:lang w:val="zh-CN"/>
        </w:rPr>
        <w:t>由承包人按要求办理</w:t>
      </w:r>
      <w:r>
        <w:rPr>
          <w:rFonts w:hint="eastAsia" w:ascii="宋体" w:hAnsi="宋体" w:eastAsia="宋体" w:cs="宋体"/>
          <w:color w:val="auto"/>
          <w:kern w:val="0"/>
          <w:sz w:val="24"/>
          <w:szCs w:val="24"/>
        </w:rPr>
        <w:t>。</w:t>
      </w:r>
    </w:p>
    <w:p w14:paraId="2DF98AA3">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sz w:val="24"/>
          <w:szCs w:val="24"/>
        </w:rPr>
        <w:t>承包人是否应为其施工设备等办理财产保险：</w:t>
      </w:r>
      <w:r>
        <w:rPr>
          <w:rFonts w:hint="eastAsia" w:ascii="宋体" w:hAnsi="宋体" w:eastAsia="宋体" w:cs="宋体"/>
          <w:color w:val="auto"/>
          <w:sz w:val="24"/>
          <w:szCs w:val="24"/>
          <w:u w:val="single"/>
        </w:rPr>
        <w:t xml:space="preserve">     是       </w:t>
      </w:r>
      <w:r>
        <w:rPr>
          <w:rFonts w:hint="eastAsia" w:ascii="宋体" w:hAnsi="宋体" w:eastAsia="宋体" w:cs="宋体"/>
          <w:color w:val="auto"/>
          <w:sz w:val="24"/>
          <w:szCs w:val="24"/>
        </w:rPr>
        <w:t>。</w:t>
      </w:r>
    </w:p>
    <w:p w14:paraId="6E906712">
      <w:pPr>
        <w:pStyle w:val="4"/>
        <w:pageBreakBefore w:val="0"/>
        <w:tabs>
          <w:tab w:val="clear" w:pos="425"/>
          <w:tab w:val="clear" w:pos="992"/>
        </w:tabs>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 争议解决</w:t>
      </w:r>
    </w:p>
    <w:p w14:paraId="25CA232F">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20.3 争议评审</w:t>
      </w:r>
    </w:p>
    <w:p w14:paraId="3C067FF6">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合同当事人是否同意将工程争议提交争议评审小组决定：</w:t>
      </w:r>
      <w:r>
        <w:rPr>
          <w:rFonts w:hint="eastAsia" w:ascii="宋体" w:hAnsi="宋体" w:eastAsia="宋体" w:cs="宋体"/>
          <w:color w:val="auto"/>
          <w:sz w:val="24"/>
          <w:szCs w:val="24"/>
          <w:u w:val="single"/>
        </w:rPr>
        <w:t xml:space="preserve">同意 </w:t>
      </w:r>
      <w:r>
        <w:rPr>
          <w:rFonts w:hint="eastAsia" w:ascii="宋体" w:hAnsi="宋体" w:eastAsia="宋体" w:cs="宋体"/>
          <w:color w:val="auto"/>
          <w:sz w:val="24"/>
          <w:szCs w:val="24"/>
        </w:rPr>
        <w:t xml:space="preserve">。  </w:t>
      </w:r>
    </w:p>
    <w:p w14:paraId="1BB111AA">
      <w:pPr>
        <w:pageBreakBefore w:val="0"/>
        <w:kinsoku/>
        <w:wordWrap/>
        <w:overflowPunct/>
        <w:topLinePunct w:val="0"/>
        <w:bidi w:val="0"/>
        <w:spacing w:line="240" w:lineRule="auto"/>
        <w:ind w:left="0" w:leftChars="0" w:right="0" w:rightChars="0" w:firstLine="480" w:firstLineChars="200"/>
        <w:textAlignment w:val="auto"/>
        <w:outlineLvl w:val="0"/>
        <w:rPr>
          <w:rFonts w:hint="eastAsia" w:ascii="宋体" w:hAnsi="宋体" w:eastAsia="宋体" w:cs="宋体"/>
          <w:color w:val="auto"/>
          <w:sz w:val="24"/>
          <w:szCs w:val="24"/>
        </w:rPr>
      </w:pPr>
      <w:r>
        <w:rPr>
          <w:rFonts w:hint="eastAsia" w:ascii="宋体" w:hAnsi="宋体" w:eastAsia="宋体" w:cs="宋体"/>
          <w:color w:val="auto"/>
          <w:sz w:val="24"/>
          <w:szCs w:val="24"/>
        </w:rPr>
        <w:t>0.4仲裁或诉讼</w:t>
      </w:r>
    </w:p>
    <w:p w14:paraId="30AE38A9">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因合同及合同有关事项发生的争议，按下列第</w:t>
      </w:r>
      <w:r>
        <w:rPr>
          <w:rFonts w:hint="eastAsia" w:ascii="宋体" w:hAnsi="宋体" w:eastAsia="宋体" w:cs="宋体"/>
          <w:color w:val="auto"/>
          <w:sz w:val="24"/>
          <w:szCs w:val="24"/>
          <w:u w:val="single"/>
        </w:rPr>
        <w:t xml:space="preserve">  2 </w:t>
      </w:r>
      <w:r>
        <w:rPr>
          <w:rFonts w:hint="eastAsia" w:ascii="宋体" w:hAnsi="宋体" w:eastAsia="宋体" w:cs="宋体"/>
          <w:color w:val="auto"/>
          <w:sz w:val="24"/>
          <w:szCs w:val="24"/>
        </w:rPr>
        <w:t>种方式解决：</w:t>
      </w:r>
    </w:p>
    <w:p w14:paraId="405C5BB0">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（1）向</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rPr>
        <w:t>仲裁委员会申请仲裁；</w:t>
      </w:r>
    </w:p>
    <w:p w14:paraId="1BE6712A">
      <w:pPr>
        <w:pageBreakBefore w:val="0"/>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（2）向</w:t>
      </w:r>
      <w:r>
        <w:rPr>
          <w:rFonts w:hint="eastAsia" w:ascii="宋体" w:hAnsi="宋体" w:eastAsia="宋体" w:cs="宋体"/>
          <w:color w:val="auto"/>
          <w:sz w:val="24"/>
          <w:szCs w:val="24"/>
          <w:u w:val="single"/>
          <w:lang w:val="zh-CN"/>
        </w:rPr>
        <w:t>工程地点</w:t>
      </w:r>
      <w:r>
        <w:rPr>
          <w:rFonts w:hint="eastAsia" w:ascii="宋体" w:hAnsi="宋体" w:eastAsia="宋体" w:cs="宋体"/>
          <w:color w:val="auto"/>
          <w:sz w:val="24"/>
          <w:szCs w:val="24"/>
        </w:rPr>
        <w:t>人民法院起诉。</w:t>
      </w:r>
    </w:p>
    <w:p w14:paraId="1A66B1B9">
      <w:pPr>
        <w:pageBreakBefore w:val="0"/>
        <w:kinsoku/>
        <w:wordWrap/>
        <w:overflowPunct/>
        <w:topLinePunct w:val="0"/>
        <w:bidi w:val="0"/>
        <w:spacing w:line="240" w:lineRule="auto"/>
        <w:ind w:left="0" w:leftChars="0" w:right="0" w:rightChars="0" w:firstLine="482" w:firstLineChars="200"/>
        <w:textAlignment w:val="auto"/>
        <w:rPr>
          <w:rFonts w:hint="eastAsia" w:ascii="宋体" w:hAnsi="宋体" w:eastAsia="宋体" w:cs="宋体"/>
          <w:b/>
          <w:bCs/>
          <w:color w:val="auto"/>
          <w:kern w:val="0"/>
          <w:sz w:val="24"/>
          <w:szCs w:val="24"/>
          <w:lang w:val="zh-CN"/>
        </w:rPr>
      </w:pPr>
      <w:r>
        <w:rPr>
          <w:rFonts w:hint="eastAsia" w:ascii="宋体" w:hAnsi="宋体" w:eastAsia="宋体" w:cs="宋体"/>
          <w:b/>
          <w:bCs/>
          <w:color w:val="auto"/>
          <w:kern w:val="0"/>
          <w:sz w:val="24"/>
          <w:szCs w:val="24"/>
          <w:lang w:val="zh-CN"/>
        </w:rPr>
        <w:t>21.5 材料和设备品牌、性能、厂家需参照或相当于如下要求：</w:t>
      </w:r>
    </w:p>
    <w:p w14:paraId="1710124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1、商品混凝土：海南海建工程配套有限公司、海南华盛混凝土有限公司、海南盛亨混凝土有限公司、海南蓝岛环保产业股份有限公司、海岛混凝土有限责任公司生产的商品砼。</w:t>
      </w:r>
    </w:p>
    <w:p w14:paraId="430AF7D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2、装饰及砌筑水泥：“天涯”牌、“椰树”牌、“海岛”牌、“蓝岛”牌的水泥。</w:t>
      </w:r>
    </w:p>
    <w:p w14:paraId="55773C0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3、预制管桩：广东建华牌（中山建华管桩有限公司）、中桩（上海中技桩业股份有限公司）、大圣管桩（江苏东浦管桩有限公司）、三和管桩（中山市三和混凝土桩杆有限公司）、</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"http://pp.ppsj.com.cn/zdoon/"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浙东建材</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p>
    <w:p w14:paraId="55F9CE2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4、花岗石、大理石：湿贴石材需做背涂防碱背涂，防止石材泛碱，保证质保期两年内无泛碱现象。</w:t>
      </w:r>
    </w:p>
    <w:p w14:paraId="686DF10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5、瓷砖：马可波罗牌、冠珠牌、东鹏牌、诺贝尔Nabel、蒙娜丽莎、惠达HUIDA优质品。</w:t>
      </w:r>
    </w:p>
    <w:p w14:paraId="0EB3898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楼梯瓷砖：采用磁质仿古耐磨梯级砖，带三道防滑槽，马可波罗牌、冠珠牌、东鹏牌、诺贝尔Nabel、蒙娜丽莎、惠达HUIDA优质品。室内和公共部位走道墙砖采用优质防滑瓷质砖；品牌档次达到省部优质名牌，颜色：以甲方确认样板为准；规格：600×600mm；质量等级：优等品。所有的墙砖均为瓷质砖，所有产品必须符合GB/T4100-200标准中高级饰面陶瓷砖优等品各项招标。</w:t>
      </w:r>
    </w:p>
    <w:p w14:paraId="20BB0CC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7、不锈钢：必须为06Cr19Ni10，SUS304及以上级别不锈钢，海利、万佳泓、宝钢，太钢不锈钢、</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"https://www.baidu.com/s?wd=%E8%81%94%E4%BC%97&amp;tn=44039180_cpr&amp;fenlei=mv6quAkxTZn0IZRqIHckPjm4nH00T1YLP17Bmyubm1TsP1KbnHDk0ZwV5Hcvrjm3rH6sPfKWUMw85HfYnjn4nH6sgvPsT6KdThsqpZwYTjCEQLGCpyw9Uz4Bmy-bIi4WUvYETgN-TLwGUv3EnHb3rjR3nH6YPWfYPjRdPWT3Ps"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联众</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、桂万钢。不锈钢，图纸未注明时管材壁厚不得小于1.0mm。</w:t>
      </w:r>
    </w:p>
    <w:p w14:paraId="168A1EC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8、干挂大理石钢材：必须是热镀锌（包含螺杆、螺帽）；</w:t>
      </w:r>
    </w:p>
    <w:p w14:paraId="62B6813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9、结构用钢材、钢筋：唐山钢铁集团股份有限公司、</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baidu.com/s?wd=%E5%AE%9D%E9%92%A2%E9%9B%86%E5%9B%A2%E6%9C%89%E9%99%90%E5%85%AC%E5%8F%B8&amp;tn=44039180_cpr&amp;fenlei=mv6quAkxTZn0IZRqIHckPjm4nH00T1YYm1ubPhRsPWRknvc3rAcz0ZwV5Hcvrjm3rH6sPfKWUMw85HfYnjn4nH6sgvPsT6KdThsqpZwYTjCEQLGCpyw9Uz4Bmy-bIi4WUvYETgN-TLwGUv3EnWnkrHnkrjf1"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宝钢集团有限公司</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baidu.com/s?wd=%E9%9E%8D%E5%B1%B1%E9%92%A2%E9%93%81%E9%9B%86%E5%9B%A2%E5%85%AC%E5%8F%B8&amp;tn=44039180_cpr&amp;fenlei=mv6quAkxTZn0IZRqIHckPjm4nH00T1YYm1ubPhRsPWRknvc3rAcz0ZwV5Hcvrjm3rH6sPfKWUMw85HfYnjn4nH6sgvPsT6KdThsqpZwYTjCEQLGCpyw9Uz4Bmy-bIi4WUvYETgN-TLwGUv3EnWnkrHnkrjf1"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鞍山钢铁集团公司</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、中国</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"https://www.baidu.com/s?wd=%E9%A6%96%E9%92%A2&amp;tn=44039180_cpr&amp;fenlei=mv6quAkxTZn0IZRqIHckPjm4nH00T1YYm1ubPhRsPWRknvc3rAcz0ZwV5Hcvrjm3rH6sPfKWUMw85HfYnjn4nH6sgvPsT6KdThsqpZwYTjCEQLGCpyw9Uz4Bmy-bIi4WUvYETgN-TLwGUv3EnWnkrHnkrjf1"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首钢</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集团总公司、武汉钢铁（集团）公司、山东钢铁</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baidu.com/s?wd=%E6%B5%8E%E9%92%A2%E9%9B%86%E5%9B%A2%E6%9C%89%E9%99%90%E5%85%AC%E5%8F%B8&amp;tn=44039180_cpr&amp;fenlei=mv6quAkxTZn0IZRqIHckPjm4nH00T1YYm1ubPhRsPWRknvc3rAcz0ZwV5Hcvrjm3rH6sPfKWUMw85HfYnjn4nH6sgvPsT6KdThsqpZwYTjCEQLGCpyw9Uz4Bmy-bIi4WUvYETgN-TLwGUv3EnWnkrHnkrjf1" \t "_blank"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济钢集团有限公司</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、本溪钢铁（集团）有限责任公司马鞍山钢铁股份有限公司、广西盛隆冶金有限公司（桂万钢）、广西柳州钢铁集团有限公司、河北东海特钢集团有限公司。</w:t>
      </w:r>
    </w:p>
    <w:p w14:paraId="713E876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10、铝合金型材:凤铝铝材、中铝铝材、坚美铝材、忠旺铝材、南山铝材、兴发铝材、伟业铝材。厚度按图纸要求，如图纸没有标注，则外窗型材壁厚大于1.4mm（含1.4mm），外门型材壁厚大于2.0mm（含2.0mm）。</w:t>
      </w:r>
    </w:p>
    <w:p w14:paraId="0AC4FF7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11、五金配件：“坚朗”、“广州和合兴”、“山东国强”、“固特”、“顶固”。</w:t>
      </w:r>
    </w:p>
    <w:p w14:paraId="54E8EC3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12、入户门：“美心”、“王力”、“新多”、“盼盼”、“步阳”、“春天”品牌。要求选用国标甲级防盗门，门的内容包含五金、锁、门吸。</w:t>
      </w:r>
    </w:p>
    <w:p w14:paraId="5EDFB23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13、吊顶：香港“鸿牌”、法狮龙牌、宝兰牌、</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"http://www.china10.org/Company/inewshow_1060.html" \t "_blank" \o "奥华集成吊顶-中国十大集成吊顶品牌"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奥华集成吊顶</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"http://www.china10.org/Company/inewshow_1061.html" \t "_blank" \o "品格Pogor-中国十大集成吊顶品牌"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品格Pogor</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"http://www.china10.org/Company/inewshow_1062.html" \t "_blank" \o "今顶Kind-中国十大集成吊顶品牌"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今顶Kind</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"http://www.china10.org/Company/inewshow_1063.html" \t "_blank" \o "德莱宝Dalabo-中国十大集成吊顶品牌"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德莱宝Dalabo</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"http://www.china10.org/Company/inewshow_1065.html" \t "_blank" \o "美尔凯特MELL-中国十大集成吊顶品牌"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美尔凯特MELL</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"http://www.china10.org/Company/inewshow_1064.html" \t "_blank" \o "楚楚CUCU-中国十大集成吊顶品牌"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楚楚CUCU</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p>
    <w:p w14:paraId="7737743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14、内外墙漆：“多乐仕”牌、“立邦”牌、“华润”、</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HYPERLINK "http://www.china10.org/Company/inewshow_3594.html" \t "_blank" \o "巴德士"</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巴德士</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"http://www.china10.org/Company/inewshow_2938.html" \t "_blank" \o "长颈鹿漆"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长颈鹿漆</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"http://www.china10.org/Company/inewshow_2995.html" \t "_blank" \o "威士伯"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威士伯</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"http://www.china10.org/Company/inewshow_3396.html" \t "_blank" \o "三棵树"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三棵树</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"http://www.china10.org/Company/inewshow_3796.html" \t "_blank" \o "Diamond-vogel"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Diamond-vo</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"http://www.china10.org/Company/inewshow_1257.html" \t "_blank" \o "来威漆"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来威漆</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牌内外墙漆。</w:t>
      </w:r>
    </w:p>
    <w:p w14:paraId="7F2118E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15、防水材料：卓宝牌、东方雨虹牌、禹王牌、德高牌、</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"http://www.china10.org/Company/inewshow_3961.html" \t "_blank" \o "百得"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百得</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"http://www.china10.org/Company/inewshow_887.html" \t "_blank" \o "东方雨虹"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东方雨虹</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"http://www.china10.org/Company/inewshow_888.html" \t "_blank" \o "三棵树"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三棵树</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"http://www.china10.org/Company/inewshow_915.html" \t "_blank" \o "嘉宝莉"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嘉宝莉</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"http://www.china10.org/Company/inewshow_914.html" \t "_blank" \o "立邦漆"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立邦漆</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"http://www.china10.org/Company/inewshow_886.html" \t "_blank" \o "巴斯夫"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巴斯夫</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"http://www.china10.org/Company/inewshow_893.html" \t "_blank" \o "大明集团"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大明集团</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w:t>
      </w:r>
    </w:p>
    <w:p w14:paraId="4F6E8F9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16、灯具及开关插座：选用节能灯具，欧普照明、雷士照明、飞利浦照明、佛山照明、松下照明、美的照明等，赛场照明选用海洋王照明、飞利浦照明、上海亚明照明。开关插座：“罗格朗Legrand”、“西门子SIEMENS”、“西蒙simon”品牌、飞利浦PHILIPS牌、施耐德电气Schneider ，图纸未注明时按新国标插座，且应采用安全型插座。</w:t>
      </w:r>
    </w:p>
    <w:p w14:paraId="4120982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17、配电箱箱体：采用 2.0 ㎜厚热镀锌钢板烤漆，配电箱内的微型断路器等电气元件选用常熟开关制造有限公司、ABB、施耐德电气、罗格朗、西门子、浙江正泰电器股份有限公司生产的微型断路器等电气元件连接采用铜母线或铜芯线。配电箱必须由通过 CCC 认证并取得国家相关生产资质的厂家生产，严禁自行组装。</w:t>
      </w:r>
    </w:p>
    <w:p w14:paraId="220DB7F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18、电缆电线生产厂家：海南威特电气集团有限公司、海南宏海电缆有限公司、广东南洋电缆集团股份有限公司、海南美亚电线电缆有限公司、华远高科电缆有限公司。</w:t>
      </w:r>
    </w:p>
    <w:p w14:paraId="550EF5C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19、电缆桥架：桥架必须满足设计要求和国家标准，图纸未注明时桥架厚度不得小于1.2mm厚。</w:t>
      </w:r>
    </w:p>
    <w:p w14:paraId="5D6738D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20、排气扇：“正野”、“松下”、“艾美特”、“绿岛风”品牌。吊扇、壁扇：美的、艾美特、格力、远东、钻石。</w:t>
      </w:r>
    </w:p>
    <w:p w14:paraId="1E356AB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21、塑料给排水管：给水排水按设计的材质要求选用，“联塑”牌、“雄塑”牌、“中财”牌、“顾地”牌、“公元ERA”牌、“永高GAO”牌。所管材应符合现行国家标准、行业标准及设计要求，给水管压力等级按设计图纸执行。</w:t>
      </w:r>
    </w:p>
    <w:p w14:paraId="2487E47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22、镀锌钢管和钢塑复合管：必须满足国家标准，钢管壁厚必须为国标厚度，“珠江 PCK”牌、广州荣钢、广州华岐、广东一通。</w:t>
      </w:r>
    </w:p>
    <w:p w14:paraId="61F8B04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23、卫生间洁具：“东鹏”、“九牧”、“惠达”、“箭牌”、“科勒”、“美标”、“恒洁”品牌洁具产品，龙头和冲洗阀“桂花牌”、“九牧”、“申鹭达”、“摩恩”、“科勒”等产品，龙头阀芯为陶瓷芯。洁具下水连接管件均应采用不锈钢金属管。</w:t>
      </w:r>
    </w:p>
    <w:p w14:paraId="6259C62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24、供水设备：1.变频供水设备成套设备（以下简称整机）包括气压罐、水泵（含电机）、控制柜（含变频器、可编程控制器及其他元器件）、压力传感器、支座等部分组成。整机应高效节能、运行安全可靠、管理方便、供水压力稳定、流量连续可调。其中水泵为不锈钢多级立式水泵，气压罐为隔膜式气压罐。</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水泵品牌档次相当于熊猫、凯泉、上海东方、上海连成(集团)有限公司、上海凯士比泵有限公司、上海凯泉泵业(集团)有限公司、南方泵业股份有限公司生产的产品。。变频控制柜变频器和可编程控制器采用国际知名品牌，或相当于“西门子”、“ABB”、“施耐德”，同时配以国际知名品牌低压电器。</w:t>
      </w:r>
    </w:p>
    <w:p w14:paraId="62DF909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25、管道阀门：天津市塘沽第一阀门有限公司、宁波杰克龙精工有限公司、沪航科技集团有限公司、宁波埃美柯铜阀门有限公司、武汉大禹阀门股份有限公司、上海阀门二厂有限公司的阀门。</w:t>
      </w:r>
    </w:p>
    <w:p w14:paraId="54FF1128">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26、消防器材：所选用的消火栓、水泵接合器、喷头、应急照明、消防指示灯、火灾报警设备、泡沫灭火设备、气体灭火设备、防火门必须为公安部消防产品合格评定中心备案产品，所安装产品必须具有标志明码，以备查询。消防报警设备：海湾安全技术有限公司、北大青鸟环宇消防设备股份有限公司、深圳市赋安安全系统有限公司、蚌埠依爱消防电子有限责任公司生产的消防报警设备，需与学校现有的消防报警系统兼容。</w:t>
      </w:r>
    </w:p>
    <w:p w14:paraId="30E218D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27、雨水篦子：耐60t重车带肋加厚型。井盖:防盗加厚型,下有安全网，消防通道路处井盖要保证消防车通过不损坏。</w:t>
      </w:r>
    </w:p>
    <w:p w14:paraId="4B7F2D2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28、电梯: 日立电梯、奥的斯机电电梯、上海三菱电梯、珠江富士电梯。</w:t>
      </w:r>
    </w:p>
    <w:p w14:paraId="2AE3BAE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控制方式：两两并联控制，微机控制交流变频调压调速系统。</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门机系统：VVVF无连杆式驱动的变频门机。</w:t>
      </w:r>
      <w:r>
        <w:rPr>
          <w:rFonts w:hint="eastAsia" w:ascii="宋体" w:hAnsi="宋体" w:eastAsia="宋体" w:cs="宋体"/>
          <w:color w:val="auto"/>
          <w:sz w:val="24"/>
          <w:szCs w:val="24"/>
        </w:rPr>
        <w:br w:type="textWrapping"/>
      </w:r>
      <w:r>
        <w:rPr>
          <w:rFonts w:hint="eastAsia" w:ascii="宋体" w:hAnsi="宋体" w:eastAsia="宋体" w:cs="宋体"/>
          <w:color w:val="auto"/>
          <w:sz w:val="24"/>
          <w:szCs w:val="24"/>
        </w:rPr>
        <w:t>曳引系统：永磁同步无齿轮曳引机。</w:t>
      </w:r>
    </w:p>
    <w:p w14:paraId="59D7ACF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29、0.4kV低压固定开关柜生产厂家（GGD2型）:海南威特电气集团有限公司、海南海新机电设备厂、金盘电气（中国）有限公司的低压开关柜、海南泰新电气成套设备工程有限公司、海南正德电气有限公司。柜内的智能型万能式断路器和塑壳式开关：选用ABB、施耐德电气、常熟开关制造有限公司、人民电器集团、南京帝森南自电气有限公司生产的智能型万能式断路器和塑壳式开关。低压配电柜中的多功能电力仪表、微机保护及电力监控系统：选用上海安科瑞电气股份有限公司、北京爱博精电科技有限公司、 昆明英派尔科技有限公司、北京安博瑞尼电气技术有限公司生产的多功能电力仪表、微机保护及电力监控系统。低压电容柜的电容电抗及补偿控制器：选用苏州工业园区苏容电气有限公司 、艾普瑞克电气有限公司、杭州斯优博科技有限公司生产的电容电抗及补偿控制器。</w:t>
      </w:r>
    </w:p>
    <w:p w14:paraId="67A7BFD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zh-CN"/>
        </w:rPr>
        <w:t>30、12kV金属铠装中置手车式高压开关柜生产厂家（KYN28A型）：海南威特电气集团有限公司、海南海新机电设备厂、海南泰新电气成套设备工程有限公司、金盘电气（中国）有限公司生产的高压开关柜。柜中的真空断路器（VS1-12）：选用ABB、施耐德（陕西）宝光电器有限公司、海南威特电气集团有限公司、常熟开关制造有限公司、陕西泰开电气设备有限公司生产的真空断路器。</w:t>
      </w:r>
    </w:p>
    <w:p w14:paraId="33146EB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31、10kV干式电力变压器生产厂家（SCB10型）：金盘电气（中国）有限公司、海南威特电气集团有限公司、顺特电气有限公司、中电电气集团有限公司、海南正德电气有限公司生产的干式变压器。</w:t>
      </w:r>
    </w:p>
    <w:p w14:paraId="6AD395B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32、楼宇对讲系统：（1）敷设的线管和线缆各项性能均能体符合国家标准、行业标准及设计要求，品牌档次: 获得省、部、自治区、直辖市名牌产品、著名品牌或著名商标产品。（2）设备（门禁读卡器、控制器、发卡器、对讲主机、对讲分机、管理机、控制器、电控锁、电磁锁、出门按钮、计算机、UPS电源等）品牌档次: 获得省、部、自治区、直辖市名牌产品、著名品牌或著名商标产品。</w:t>
      </w:r>
    </w:p>
    <w:p w14:paraId="1B74C86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33、水表：符合现行国家标准、行业标准及设计要求。压力等级必须符合设计要求。选用“深圳华旭”、“浙江易立达”、“江苏赛达”、“湖南威胜”、“常工电子（深圳市常工电子计算机有限公司）”。（1）室外总表采用水平螺翼干式（冷/热）水表，材质为球墨铸铁。（2）进户表采用IC卡智能（冷/热）水表，干式旋翼式水表表体为铜壳，屏幕有待机功能，电池能使用8年以上。</w:t>
      </w:r>
    </w:p>
    <w:p w14:paraId="35FAC56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34、彩钢板隔墙及吊顶：“苏净”、“永盛”、“协多利”</w:t>
      </w:r>
      <w:r>
        <w:rPr>
          <w:rFonts w:hint="eastAsia" w:ascii="宋体" w:hAnsi="宋体" w:eastAsia="宋体" w:cs="宋体"/>
          <w:color w:val="auto"/>
          <w:sz w:val="24"/>
          <w:szCs w:val="24"/>
          <w:lang w:eastAsia="zh-CN"/>
        </w:rPr>
        <w:t>。</w:t>
      </w:r>
    </w:p>
    <w:p w14:paraId="0E3484B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35、洁净门：远大、春叶、协多利</w:t>
      </w:r>
      <w:r>
        <w:rPr>
          <w:rFonts w:hint="eastAsia" w:ascii="宋体" w:hAnsi="宋体" w:eastAsia="宋体" w:cs="宋体"/>
          <w:color w:val="auto"/>
          <w:sz w:val="24"/>
          <w:szCs w:val="24"/>
          <w:lang w:eastAsia="zh-CN"/>
        </w:rPr>
        <w:t>。</w:t>
      </w:r>
    </w:p>
    <w:p w14:paraId="2F2D10B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36、洁净灯具：熙能、云镜、卓辉</w:t>
      </w:r>
      <w:r>
        <w:rPr>
          <w:rFonts w:hint="eastAsia" w:ascii="宋体" w:hAnsi="宋体" w:eastAsia="宋体" w:cs="宋体"/>
          <w:color w:val="auto"/>
          <w:sz w:val="24"/>
          <w:szCs w:val="24"/>
          <w:lang w:eastAsia="zh-CN"/>
        </w:rPr>
        <w:t>。</w:t>
      </w:r>
    </w:p>
    <w:p w14:paraId="257F703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37、空调箱及排风箱：苏净安发、华创瑞风、特灵</w:t>
      </w:r>
      <w:r>
        <w:rPr>
          <w:rFonts w:hint="eastAsia" w:ascii="宋体" w:hAnsi="宋体" w:eastAsia="宋体" w:cs="宋体"/>
          <w:color w:val="auto"/>
          <w:sz w:val="24"/>
          <w:szCs w:val="24"/>
          <w:lang w:eastAsia="zh-CN"/>
        </w:rPr>
        <w:t>。</w:t>
      </w:r>
    </w:p>
    <w:p w14:paraId="2BF8B26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38、变风量阀及定风量阀：妥思、巴科尔、西门子</w:t>
      </w:r>
      <w:r>
        <w:rPr>
          <w:rFonts w:hint="eastAsia" w:ascii="宋体" w:hAnsi="宋体" w:eastAsia="宋体" w:cs="宋体"/>
          <w:color w:val="auto"/>
          <w:sz w:val="24"/>
          <w:szCs w:val="24"/>
          <w:lang w:eastAsia="zh-CN"/>
        </w:rPr>
        <w:t>。</w:t>
      </w:r>
    </w:p>
    <w:p w14:paraId="25CF188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39、高效过滤器及风口：华泰、康菲尔、AAF</w:t>
      </w:r>
      <w:r>
        <w:rPr>
          <w:rFonts w:hint="eastAsia" w:ascii="宋体" w:hAnsi="宋体" w:eastAsia="宋体" w:cs="宋体"/>
          <w:color w:val="auto"/>
          <w:sz w:val="24"/>
          <w:szCs w:val="24"/>
          <w:lang w:eastAsia="zh-CN"/>
        </w:rPr>
        <w:t>。</w:t>
      </w:r>
    </w:p>
    <w:p w14:paraId="3662E3D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40、百叶风口：苏净、显隆、创建</w:t>
      </w:r>
      <w:r>
        <w:rPr>
          <w:rFonts w:hint="eastAsia" w:ascii="宋体" w:hAnsi="宋体" w:eastAsia="宋体" w:cs="宋体"/>
          <w:color w:val="auto"/>
          <w:sz w:val="24"/>
          <w:szCs w:val="24"/>
          <w:lang w:eastAsia="zh-CN"/>
        </w:rPr>
        <w:t>。</w:t>
      </w:r>
    </w:p>
    <w:p w14:paraId="0FDC9E9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41、PVC卷材：洁福、阿姆斯壮、得嘉</w:t>
      </w:r>
      <w:r>
        <w:rPr>
          <w:rFonts w:hint="eastAsia" w:ascii="宋体" w:hAnsi="宋体" w:eastAsia="宋体" w:cs="宋体"/>
          <w:color w:val="auto"/>
          <w:sz w:val="24"/>
          <w:szCs w:val="24"/>
          <w:lang w:eastAsia="zh-CN"/>
        </w:rPr>
        <w:t>。</w:t>
      </w:r>
    </w:p>
    <w:p w14:paraId="34344C1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42、手动风阀及防火阀：显隆、盈达、凯宏</w:t>
      </w:r>
      <w:r>
        <w:rPr>
          <w:rFonts w:hint="eastAsia" w:ascii="宋体" w:hAnsi="宋体" w:eastAsia="宋体" w:cs="宋体"/>
          <w:color w:val="auto"/>
          <w:sz w:val="24"/>
          <w:szCs w:val="24"/>
          <w:lang w:eastAsia="zh-CN"/>
        </w:rPr>
        <w:t>。</w:t>
      </w:r>
    </w:p>
    <w:p w14:paraId="25A3139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43、消声器：妥思、显隆、盈达</w:t>
      </w:r>
      <w:r>
        <w:rPr>
          <w:rFonts w:hint="eastAsia" w:ascii="宋体" w:hAnsi="宋体" w:eastAsia="宋体" w:cs="宋体"/>
          <w:color w:val="auto"/>
          <w:sz w:val="24"/>
          <w:szCs w:val="24"/>
          <w:lang w:eastAsia="zh-CN"/>
        </w:rPr>
        <w:t>。</w:t>
      </w:r>
    </w:p>
    <w:p w14:paraId="0EBC9D4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44、橡塑保温：华美、金威、博戈</w:t>
      </w:r>
      <w:r>
        <w:rPr>
          <w:rFonts w:hint="eastAsia" w:ascii="宋体" w:hAnsi="宋体" w:eastAsia="宋体" w:cs="宋体"/>
          <w:color w:val="auto"/>
          <w:sz w:val="24"/>
          <w:szCs w:val="24"/>
          <w:lang w:eastAsia="zh-CN"/>
        </w:rPr>
        <w:t>。</w:t>
      </w:r>
    </w:p>
    <w:p w14:paraId="145CA3A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45、自控仪表：西门子、江森、AB</w:t>
      </w:r>
      <w:r>
        <w:rPr>
          <w:rFonts w:hint="eastAsia" w:ascii="宋体" w:hAnsi="宋体" w:eastAsia="宋体" w:cs="宋体"/>
          <w:color w:val="auto"/>
          <w:sz w:val="24"/>
          <w:szCs w:val="24"/>
          <w:lang w:eastAsia="zh-CN"/>
        </w:rPr>
        <w:t>。</w:t>
      </w:r>
    </w:p>
    <w:p w14:paraId="0876316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46、自控元件：西门子、江森、AB</w:t>
      </w:r>
      <w:r>
        <w:rPr>
          <w:rFonts w:hint="eastAsia" w:ascii="宋体" w:hAnsi="宋体" w:eastAsia="宋体" w:cs="宋体"/>
          <w:color w:val="auto"/>
          <w:sz w:val="24"/>
          <w:szCs w:val="24"/>
          <w:lang w:eastAsia="zh-CN"/>
        </w:rPr>
        <w:t>。</w:t>
      </w:r>
    </w:p>
    <w:p w14:paraId="1B0BD21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47、电动阀门及执行器：西门子、江森、AB</w:t>
      </w:r>
      <w:r>
        <w:rPr>
          <w:rFonts w:hint="eastAsia" w:ascii="宋体" w:hAnsi="宋体" w:eastAsia="宋体" w:cs="宋体"/>
          <w:color w:val="auto"/>
          <w:sz w:val="24"/>
          <w:szCs w:val="24"/>
          <w:lang w:eastAsia="zh-CN"/>
        </w:rPr>
        <w:t>。</w:t>
      </w:r>
    </w:p>
    <w:p w14:paraId="52ACC64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48、变频器：ABB、西门子、施耐德</w:t>
      </w:r>
      <w:r>
        <w:rPr>
          <w:rFonts w:hint="eastAsia" w:ascii="宋体" w:hAnsi="宋体" w:eastAsia="宋体" w:cs="宋体"/>
          <w:color w:val="auto"/>
          <w:sz w:val="24"/>
          <w:szCs w:val="24"/>
          <w:lang w:eastAsia="zh-CN"/>
        </w:rPr>
        <w:t>。</w:t>
      </w:r>
    </w:p>
    <w:p w14:paraId="1CCF3D7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49、镀锌钢板：武钢、宝钢、鞍钢</w:t>
      </w:r>
      <w:r>
        <w:rPr>
          <w:rFonts w:hint="eastAsia" w:ascii="宋体" w:hAnsi="宋体" w:eastAsia="宋体" w:cs="宋体"/>
          <w:color w:val="auto"/>
          <w:sz w:val="24"/>
          <w:szCs w:val="24"/>
          <w:lang w:eastAsia="zh-CN"/>
        </w:rPr>
        <w:t>。</w:t>
      </w:r>
    </w:p>
    <w:p w14:paraId="1E4CDCC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50、除臭设备：西安富康、鸣励、北盛</w:t>
      </w:r>
      <w:r>
        <w:rPr>
          <w:rFonts w:hint="eastAsia" w:ascii="宋体" w:hAnsi="宋体" w:eastAsia="宋体" w:cs="宋体"/>
          <w:color w:val="auto"/>
          <w:sz w:val="24"/>
          <w:szCs w:val="24"/>
          <w:lang w:eastAsia="zh-CN"/>
        </w:rPr>
        <w:t>。</w:t>
      </w:r>
    </w:p>
    <w:p w14:paraId="29DAE3E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51、灭菌锅及灭菌柜：江汉、新华医疗、三浦</w:t>
      </w:r>
      <w:r>
        <w:rPr>
          <w:rFonts w:hint="eastAsia" w:ascii="宋体" w:hAnsi="宋体" w:eastAsia="宋体" w:cs="宋体"/>
          <w:color w:val="auto"/>
          <w:sz w:val="24"/>
          <w:szCs w:val="24"/>
          <w:lang w:eastAsia="zh-CN"/>
        </w:rPr>
        <w:t>。</w:t>
      </w:r>
    </w:p>
    <w:p w14:paraId="04DED57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52.网络设备厂家：华为、（新）华三、锐捷、思科。</w:t>
      </w:r>
    </w:p>
    <w:p w14:paraId="76FF83A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53.综合布线系统品牌：安普、康普、普天天纪、大唐电信、TCL、一舟 、大唐电信 、厚德缆胜、清华同方、天诚、罗格朗、欢联、乐通。</w:t>
      </w:r>
    </w:p>
    <w:p w14:paraId="743FF98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54.光缆品牌：长飞YOFC、亨通HTGD、烽火FiberHome、富通FUTONG、中天ZTT、康宁Corning、通鼎互联、特发信息SDGI、永鼎、凯乐、欢联、普天、一舟、大唐、天诚、清华同方。</w:t>
      </w:r>
    </w:p>
    <w:p w14:paraId="0F0F70F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55.机柜：大唐保镖、斯勃锐、金盾、辉宏时代、tengfei数码、三拓、苏讯、跃图、腾浪、欢联、普天、一舟、大唐、天诚、清华同方。 </w:t>
      </w:r>
    </w:p>
    <w:p w14:paraId="442892F1">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p>
    <w:p w14:paraId="12233057">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可自主选择采购符合上述品牌范围及技术标准的材料和产品，如不采用招标文件中所列品牌或型号的材料或产品，需提供省级以上质量性能管理机构认可的有资质的鉴定机构提供的质量性能不低于所列品牌的鉴定证明，并经业主及监理工程师复检合格后方可使用。此外，如特殊情况不能采购相当于或优于上述品牌范围及技术标准的材料和产品的，承包人应事先向监理提出书面的变更申请和理由，经监理审核签署意见并报发包人批准后，承包人方可订购进场使用，否则监理不得对所用材料和产品予以验收，发包人不予计价。</w:t>
      </w:r>
    </w:p>
    <w:p w14:paraId="6766DB73">
      <w:pPr>
        <w:pageBreakBefore w:val="0"/>
        <w:widowControl/>
        <w:kinsoku/>
        <w:wordWrap/>
        <w:overflowPunct/>
        <w:topLinePunct w:val="0"/>
        <w:bidi w:val="0"/>
        <w:spacing w:line="240" w:lineRule="auto"/>
        <w:ind w:left="0" w:leftChars="0" w:right="0" w:rightChars="0" w:firstLine="480" w:firstLineChars="200"/>
        <w:jc w:val="left"/>
        <w:textAlignment w:val="auto"/>
        <w:rPr>
          <w:rFonts w:hint="eastAsia" w:ascii="宋体" w:hAnsi="宋体" w:eastAsia="宋体" w:cs="宋体"/>
          <w:color w:val="auto"/>
          <w:kern w:val="0"/>
          <w:sz w:val="24"/>
          <w:szCs w:val="24"/>
          <w:lang w:val="zh-CN"/>
        </w:rPr>
      </w:pPr>
      <w:r>
        <w:rPr>
          <w:rFonts w:hint="eastAsia" w:ascii="宋体" w:hAnsi="宋体" w:eastAsia="宋体" w:cs="宋体"/>
          <w:color w:val="auto"/>
          <w:kern w:val="0"/>
          <w:sz w:val="24"/>
          <w:szCs w:val="24"/>
          <w:lang w:val="zh-CN"/>
        </w:rPr>
        <w:br w:type="page"/>
      </w:r>
    </w:p>
    <w:p w14:paraId="51657A3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left"/>
        <w:textAlignment w:val="auto"/>
        <w:rPr>
          <w:rFonts w:hint="eastAsia" w:ascii="宋体" w:hAnsi="宋体" w:eastAsia="宋体" w:cs="宋体"/>
          <w:b/>
          <w:bCs/>
          <w:color w:val="auto"/>
          <w:sz w:val="24"/>
          <w:szCs w:val="24"/>
          <w:lang w:val="zh-CN"/>
        </w:rPr>
      </w:pPr>
      <w:r>
        <w:rPr>
          <w:rFonts w:hint="eastAsia" w:ascii="宋体" w:hAnsi="宋体" w:eastAsia="宋体" w:cs="宋体"/>
          <w:b/>
          <w:bCs/>
          <w:color w:val="auto"/>
          <w:sz w:val="24"/>
          <w:szCs w:val="24"/>
          <w:lang w:val="zh-CN"/>
        </w:rPr>
        <w:t>附件1：</w:t>
      </w:r>
    </w:p>
    <w:p w14:paraId="631E9E8F">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0" w:firstLineChars="0"/>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工程质量保修书</w:t>
      </w:r>
    </w:p>
    <w:p w14:paraId="6753269D">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发包人（全称）：   </w:t>
      </w:r>
    </w:p>
    <w:p w14:paraId="72310027">
      <w:pPr>
        <w:keepNext w:val="0"/>
        <w:keepLines w:val="0"/>
        <w:pageBreakBefore w:val="0"/>
        <w:widowControl w:val="0"/>
        <w:kinsoku/>
        <w:wordWrap/>
        <w:overflowPunct/>
        <w:topLinePunct w:val="0"/>
        <w:autoSpaceDE/>
        <w:autoSpaceDN/>
        <w:bidi w:val="0"/>
        <w:adjustRightInd/>
        <w:snapToGrid/>
        <w:spacing w:line="240" w:lineRule="auto"/>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承包人（全称）：   </w:t>
      </w:r>
    </w:p>
    <w:p w14:paraId="607968E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发包人和承包人根据《中华人民共和国建筑法》和《建设工程质量管理条例》，经协商一致就（工程全称）签订工程质量保修书。</w:t>
      </w:r>
    </w:p>
    <w:p w14:paraId="741A90C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firstLineChars="200"/>
        <w:textAlignment w:val="auto"/>
        <w:outlineLvl w:val="0"/>
        <w:rPr>
          <w:rFonts w:hint="eastAsia" w:ascii="宋体" w:hAnsi="宋体" w:eastAsia="宋体" w:cs="宋体"/>
          <w:color w:val="auto"/>
          <w:sz w:val="24"/>
          <w:szCs w:val="24"/>
        </w:rPr>
      </w:pPr>
      <w:r>
        <w:rPr>
          <w:rFonts w:hint="eastAsia" w:ascii="宋体" w:hAnsi="宋体" w:eastAsia="宋体" w:cs="宋体"/>
          <w:b/>
          <w:bCs/>
          <w:color w:val="auto"/>
          <w:sz w:val="24"/>
          <w:szCs w:val="24"/>
        </w:rPr>
        <w:t>一、工程质量保修范围和内容</w:t>
      </w:r>
    </w:p>
    <w:p w14:paraId="79A8859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承包人在质量保修期内，按照有关法律规定和合同约定，承担工程质量保修责任。</w:t>
      </w:r>
    </w:p>
    <w:p w14:paraId="4D8462D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4A6442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图纸及工程量清单涉及的全部内容  </w:t>
      </w:r>
      <w:r>
        <w:rPr>
          <w:rFonts w:hint="eastAsia" w:ascii="宋体" w:hAnsi="宋体" w:eastAsia="宋体" w:cs="宋体"/>
          <w:color w:val="auto"/>
          <w:sz w:val="24"/>
          <w:szCs w:val="24"/>
        </w:rPr>
        <w:t>。</w:t>
      </w:r>
    </w:p>
    <w:p w14:paraId="02D5C4F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firstLineChars="200"/>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二、质量保修期</w:t>
      </w:r>
    </w:p>
    <w:p w14:paraId="6F64E58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2243EF1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5821676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2．屋面防水工程、有防水要求的卫生间、房间、外走廊、阳台和外墙面的防渗等涉及防水要求的部位为</w:t>
      </w:r>
      <w:r>
        <w:rPr>
          <w:rFonts w:hint="eastAsia" w:ascii="宋体" w:hAnsi="宋体" w:eastAsia="宋体" w:cs="宋体"/>
          <w:color w:val="auto"/>
          <w:sz w:val="24"/>
          <w:szCs w:val="24"/>
          <w:u w:val="single"/>
        </w:rPr>
        <w:t xml:space="preserve">     5   </w:t>
      </w:r>
      <w:r>
        <w:rPr>
          <w:rFonts w:hint="eastAsia" w:ascii="宋体" w:hAnsi="宋体" w:eastAsia="宋体" w:cs="宋体"/>
          <w:color w:val="auto"/>
          <w:sz w:val="24"/>
          <w:szCs w:val="24"/>
        </w:rPr>
        <w:t>年；新建工程则为10年。</w:t>
      </w:r>
    </w:p>
    <w:p w14:paraId="1EE885E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2     </w:t>
      </w:r>
      <w:r>
        <w:rPr>
          <w:rFonts w:hint="eastAsia" w:ascii="宋体" w:hAnsi="宋体" w:eastAsia="宋体" w:cs="宋体"/>
          <w:color w:val="auto"/>
          <w:sz w:val="24"/>
          <w:szCs w:val="24"/>
        </w:rPr>
        <w:t>年；</w:t>
      </w:r>
    </w:p>
    <w:p w14:paraId="74F7C12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2    </w:t>
      </w:r>
      <w:r>
        <w:rPr>
          <w:rFonts w:hint="eastAsia" w:ascii="宋体" w:hAnsi="宋体" w:eastAsia="宋体" w:cs="宋体"/>
          <w:color w:val="auto"/>
          <w:sz w:val="24"/>
          <w:szCs w:val="24"/>
        </w:rPr>
        <w:t>年；</w:t>
      </w:r>
    </w:p>
    <w:p w14:paraId="6D5EC71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2    </w:t>
      </w:r>
      <w:r>
        <w:rPr>
          <w:rFonts w:hint="eastAsia" w:ascii="宋体" w:hAnsi="宋体" w:eastAsia="宋体" w:cs="宋体"/>
          <w:color w:val="auto"/>
          <w:sz w:val="24"/>
          <w:szCs w:val="24"/>
        </w:rPr>
        <w:t>个采暖期、供冷期；</w:t>
      </w:r>
    </w:p>
    <w:p w14:paraId="6A815CF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2     </w:t>
      </w:r>
      <w:r>
        <w:rPr>
          <w:rFonts w:hint="eastAsia" w:ascii="宋体" w:hAnsi="宋体" w:eastAsia="宋体" w:cs="宋体"/>
          <w:color w:val="auto"/>
          <w:sz w:val="24"/>
          <w:szCs w:val="24"/>
        </w:rPr>
        <w:t>年；</w:t>
      </w:r>
    </w:p>
    <w:p w14:paraId="2C15297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易耗品（如光源、水龙头、门锁等）保修3个月、风扇等保修1年，人为损坏、不当使用、自然灾害引起的损害不在保修之列</w:t>
      </w:r>
      <w:r>
        <w:rPr>
          <w:rFonts w:hint="eastAsia" w:ascii="宋体" w:hAnsi="宋体" w:eastAsia="宋体" w:cs="宋体"/>
          <w:color w:val="auto"/>
          <w:sz w:val="24"/>
          <w:szCs w:val="24"/>
          <w:u w:val="single"/>
          <w:lang w:eastAsia="zh-CN"/>
        </w:rPr>
        <w:t>。</w:t>
      </w:r>
    </w:p>
    <w:p w14:paraId="533D4F2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质量保修期自工程竣工验收合格之日起计算。</w:t>
      </w:r>
    </w:p>
    <w:p w14:paraId="79C845B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firstLineChars="200"/>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三、缺陷责任期</w:t>
      </w:r>
    </w:p>
    <w:p w14:paraId="75B114A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24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193DEB6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缺陷责任期终止后，发包人应退还剩余的质量保证金。</w:t>
      </w:r>
    </w:p>
    <w:p w14:paraId="11B15E57">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firstLineChars="200"/>
        <w:textAlignment w:val="auto"/>
        <w:outlineLvl w:val="0"/>
        <w:rPr>
          <w:rFonts w:hint="eastAsia" w:ascii="宋体" w:hAnsi="宋体" w:eastAsia="宋体" w:cs="宋体"/>
          <w:b/>
          <w:bCs/>
          <w:color w:val="auto"/>
          <w:sz w:val="24"/>
          <w:szCs w:val="24"/>
        </w:rPr>
      </w:pPr>
      <w:r>
        <w:rPr>
          <w:rFonts w:hint="eastAsia" w:ascii="宋体" w:hAnsi="宋体" w:eastAsia="宋体" w:cs="宋体"/>
          <w:b/>
          <w:bCs/>
          <w:color w:val="auto"/>
          <w:sz w:val="24"/>
          <w:szCs w:val="24"/>
        </w:rPr>
        <w:t>四、质量保修责任</w:t>
      </w:r>
    </w:p>
    <w:p w14:paraId="5FAA80C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1．属于保修范围、内容的项目，承包人应当在接到保修通知之日起24小时内派人保修。承包人不在约定期限内派人保修的，发包人可以委托他人修理，费用从质保金中扣除。</w:t>
      </w:r>
    </w:p>
    <w:p w14:paraId="19C89B0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214FF3D2">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354D65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61A2176B">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firstLineChars="200"/>
        <w:textAlignment w:val="auto"/>
        <w:outlineLvl w:val="0"/>
        <w:rPr>
          <w:rFonts w:hint="eastAsia" w:ascii="宋体" w:hAnsi="宋体" w:eastAsia="宋体" w:cs="宋体"/>
          <w:color w:val="auto"/>
          <w:sz w:val="24"/>
          <w:szCs w:val="24"/>
        </w:rPr>
      </w:pPr>
      <w:r>
        <w:rPr>
          <w:rFonts w:hint="eastAsia" w:ascii="宋体" w:hAnsi="宋体" w:eastAsia="宋体" w:cs="宋体"/>
          <w:b/>
          <w:bCs/>
          <w:color w:val="auto"/>
          <w:sz w:val="24"/>
          <w:szCs w:val="24"/>
        </w:rPr>
        <w:t>五、保修费用</w:t>
      </w:r>
    </w:p>
    <w:p w14:paraId="266C57B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保修费用由造成质量缺陷的责任方承担。</w:t>
      </w:r>
    </w:p>
    <w:p w14:paraId="0A38540C">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2" w:firstLineChars="200"/>
        <w:jc w:val="left"/>
        <w:textAlignment w:val="auto"/>
        <w:outlineLvl w:val="0"/>
        <w:rPr>
          <w:rFonts w:hint="eastAsia" w:ascii="宋体" w:hAnsi="宋体" w:eastAsia="宋体" w:cs="宋体"/>
          <w:b/>
          <w:bCs/>
          <w:color w:val="auto"/>
          <w:sz w:val="24"/>
          <w:szCs w:val="24"/>
          <w:u w:val="single"/>
        </w:rPr>
      </w:pPr>
      <w:r>
        <w:rPr>
          <w:rFonts w:hint="eastAsia" w:ascii="宋体" w:hAnsi="宋体" w:eastAsia="宋体" w:cs="宋体"/>
          <w:b/>
          <w:bCs/>
          <w:color w:val="auto"/>
          <w:sz w:val="24"/>
          <w:szCs w:val="24"/>
        </w:rPr>
        <w:t>六、双方约定的其他工程质量保修事项</w:t>
      </w:r>
    </w:p>
    <w:p w14:paraId="4D1EA854">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工程质量保修书由发包人、承包人在工程竣工验收前共同签署，作为施工合同附件，其有效期限至保修期满。</w:t>
      </w:r>
    </w:p>
    <w:p w14:paraId="31C40B51">
      <w:pPr>
        <w:pageBreakBefore w:val="0"/>
        <w:tabs>
          <w:tab w:val="left" w:pos="4410"/>
        </w:tabs>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p>
    <w:p w14:paraId="033FF2B5">
      <w:pPr>
        <w:keepNext w:val="0"/>
        <w:keepLines w:val="0"/>
        <w:pageBreakBefore w:val="0"/>
        <w:widowControl w:val="0"/>
        <w:numPr>
          <w:ilvl w:val="0"/>
          <w:numId w:val="0"/>
        </w:numPr>
        <w:tabs>
          <w:tab w:val="left" w:pos="425"/>
          <w:tab w:val="left" w:pos="992"/>
        </w:tabs>
        <w:kinsoku/>
        <w:wordWrap/>
        <w:overflowPunct/>
        <w:topLinePunct w:val="0"/>
        <w:autoSpaceDE/>
        <w:autoSpaceDN/>
        <w:bidi w:val="0"/>
        <w:adjustRightInd/>
        <w:snapToGrid/>
        <w:spacing w:before="157" w:beforeLines="50" w:after="157" w:afterLines="50" w:line="240" w:lineRule="auto"/>
        <w:ind w:right="0" w:rightChars="0" w:firstLine="0" w:firstLineChars="0"/>
        <w:jc w:val="left"/>
        <w:textAlignment w:val="auto"/>
        <w:outlineLvl w:val="3"/>
        <w:rPr>
          <w:rFonts w:ascii="宋体" w:hAnsi="宋体" w:eastAsia="宋体" w:cs="Times New Roman"/>
          <w:color w:val="auto"/>
          <w:sz w:val="24"/>
          <w:szCs w:val="24"/>
        </w:rPr>
      </w:pPr>
      <w:r>
        <w:rPr>
          <w:rFonts w:ascii="宋体" w:hAnsi="宋体" w:eastAsia="宋体" w:cs="Times New Roman"/>
          <w:color w:val="auto"/>
          <w:sz w:val="24"/>
          <w:szCs w:val="24"/>
        </w:rPr>
        <w:t>发包人</w:t>
      </w:r>
      <w:r>
        <w:rPr>
          <w:rFonts w:hint="eastAsia" w:ascii="宋体" w:hAnsi="宋体" w:eastAsia="宋体" w:cs="Times New Roman"/>
          <w:color w:val="auto"/>
          <w:sz w:val="24"/>
          <w:szCs w:val="24"/>
        </w:rPr>
        <w:t>：</w:t>
      </w:r>
      <w:r>
        <w:rPr>
          <w:rFonts w:ascii="宋体" w:hAnsi="宋体" w:eastAsia="宋体" w:cs="Times New Roman"/>
          <w:color w:val="auto"/>
          <w:sz w:val="24"/>
          <w:szCs w:val="24"/>
        </w:rPr>
        <w:t>(公章)</w:t>
      </w:r>
      <w:r>
        <w:rPr>
          <w:rFonts w:hint="eastAsia" w:ascii="宋体" w:hAnsi="宋体" w:eastAsia="宋体" w:cs="Times New Roman"/>
          <w:color w:val="auto"/>
          <w:sz w:val="24"/>
          <w:szCs w:val="24"/>
          <w:lang w:val="en-US" w:eastAsia="zh-CN"/>
        </w:rPr>
        <w:t xml:space="preserve">                                 </w:t>
      </w:r>
      <w:r>
        <w:rPr>
          <w:rFonts w:ascii="宋体" w:hAnsi="宋体" w:eastAsia="宋体" w:cs="Times New Roman"/>
          <w:color w:val="auto"/>
          <w:sz w:val="24"/>
          <w:szCs w:val="24"/>
        </w:rPr>
        <w:t>承包人</w:t>
      </w:r>
      <w:r>
        <w:rPr>
          <w:rFonts w:hint="eastAsia" w:ascii="宋体" w:hAnsi="宋体" w:eastAsia="宋体" w:cs="Times New Roman"/>
          <w:color w:val="auto"/>
          <w:sz w:val="24"/>
          <w:szCs w:val="24"/>
        </w:rPr>
        <w:t xml:space="preserve">：  </w:t>
      </w:r>
      <w:r>
        <w:rPr>
          <w:rFonts w:ascii="宋体" w:hAnsi="宋体" w:eastAsia="宋体" w:cs="Times New Roman"/>
          <w:color w:val="auto"/>
          <w:sz w:val="24"/>
          <w:szCs w:val="24"/>
        </w:rPr>
        <w:t>(公章)</w:t>
      </w:r>
    </w:p>
    <w:p w14:paraId="29AF4A9A">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u w:val="single"/>
        </w:rPr>
      </w:pPr>
    </w:p>
    <w:p w14:paraId="737292F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法定代表人或其委托代理人：                      法定代表人或其委托代理人：</w:t>
      </w:r>
    </w:p>
    <w:p w14:paraId="47AFE979">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rPr>
      </w:pPr>
      <w:r>
        <w:rPr>
          <w:rFonts w:hint="eastAsia" w:ascii="宋体" w:hAnsi="宋体" w:eastAsia="宋体" w:cs="Times New Roman"/>
          <w:color w:val="auto"/>
          <w:sz w:val="24"/>
          <w:szCs w:val="24"/>
        </w:rPr>
        <w:t>（签字）                                        （签字）（请先打印签字人姓名手机号再签字）</w:t>
      </w:r>
    </w:p>
    <w:p w14:paraId="6DCDAE5C">
      <w:pPr>
        <w:keepNext w:val="0"/>
        <w:keepLines w:val="0"/>
        <w:pageBreakBefore w:val="0"/>
        <w:widowControl w:val="0"/>
        <w:tabs>
          <w:tab w:val="left" w:pos="4410"/>
        </w:tabs>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宋体"/>
          <w:color w:val="auto"/>
          <w:sz w:val="24"/>
          <w:szCs w:val="24"/>
          <w:u w:val="single"/>
        </w:rPr>
      </w:pPr>
      <w:r>
        <w:rPr>
          <w:rFonts w:hint="eastAsia" w:ascii="宋体" w:hAnsi="宋体" w:eastAsia="宋体" w:cs="宋体"/>
          <w:color w:val="auto"/>
          <w:sz w:val="24"/>
          <w:szCs w:val="24"/>
        </w:rPr>
        <w:t>组织机构代码：</w:t>
      </w:r>
      <w:r>
        <w:rPr>
          <w:rFonts w:hint="eastAsia" w:ascii="宋体" w:hAnsi="宋体" w:eastAsia="宋体" w:cs="宋体"/>
          <w:color w:val="auto"/>
          <w:sz w:val="24"/>
          <w:szCs w:val="24"/>
          <w:u w:val="single"/>
        </w:rPr>
        <w:t xml:space="preserve">12460000428200732M </w:t>
      </w:r>
      <w:r>
        <w:rPr>
          <w:rFonts w:hint="eastAsia" w:ascii="宋体" w:hAnsi="宋体" w:eastAsia="宋体" w:cs="宋体"/>
          <w:color w:val="auto"/>
          <w:sz w:val="24"/>
          <w:szCs w:val="24"/>
        </w:rPr>
        <w:t xml:space="preserve">               组织机构代码：</w:t>
      </w:r>
      <w:r>
        <w:rPr>
          <w:rFonts w:hint="eastAsia" w:ascii="宋体" w:hAnsi="宋体" w:eastAsia="宋体" w:cs="宋体"/>
          <w:color w:val="auto"/>
          <w:sz w:val="24"/>
          <w:szCs w:val="24"/>
          <w:u w:val="single"/>
        </w:rPr>
        <w:t xml:space="preserve">          </w:t>
      </w:r>
    </w:p>
    <w:p w14:paraId="3F7EAF55">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rPr>
      </w:pPr>
      <w:r>
        <w:rPr>
          <w:rFonts w:ascii="宋体" w:hAnsi="宋体" w:eastAsia="宋体" w:cs="Times New Roman"/>
          <w:color w:val="auto"/>
          <w:sz w:val="24"/>
          <w:szCs w:val="24"/>
        </w:rPr>
        <w:t>地  址：</w:t>
      </w:r>
      <w:r>
        <w:rPr>
          <w:rFonts w:hint="eastAsia" w:ascii="宋体" w:hAnsi="宋体" w:eastAsia="宋体" w:cs="Times New Roman"/>
          <w:color w:val="auto"/>
          <w:sz w:val="24"/>
          <w:szCs w:val="24"/>
          <w:u w:val="single"/>
        </w:rPr>
        <w:t xml:space="preserve">海南海口人民大道58号    </w:t>
      </w:r>
      <w:r>
        <w:rPr>
          <w:rFonts w:hint="eastAsia" w:ascii="宋体" w:hAnsi="宋体" w:eastAsia="宋体" w:cs="Times New Roman"/>
          <w:color w:val="auto"/>
          <w:sz w:val="24"/>
          <w:szCs w:val="24"/>
          <w:u w:val="none"/>
          <w:lang w:val="en-US" w:eastAsia="zh-CN"/>
        </w:rPr>
        <w:t xml:space="preserve">               </w:t>
      </w:r>
      <w:r>
        <w:rPr>
          <w:rFonts w:ascii="宋体" w:hAnsi="宋体" w:eastAsia="宋体" w:cs="Times New Roman"/>
          <w:color w:val="auto"/>
          <w:sz w:val="24"/>
          <w:szCs w:val="24"/>
        </w:rPr>
        <w:t>地  址：</w:t>
      </w:r>
      <w:r>
        <w:rPr>
          <w:rFonts w:hint="eastAsia" w:ascii="MingLiU_HKSCS" w:hAnsi="MingLiU_HKSCS" w:cs="MingLiU_HKSCS"/>
          <w:color w:val="auto"/>
          <w:sz w:val="24"/>
          <w:szCs w:val="24"/>
          <w:u w:val="single"/>
        </w:rPr>
        <w:t xml:space="preserve">                 </w:t>
      </w:r>
      <w:r>
        <w:rPr>
          <w:rFonts w:hint="eastAsia" w:ascii="宋体" w:hAnsi="宋体" w:eastAsia="宋体" w:cs="宋体"/>
          <w:color w:val="auto"/>
          <w:sz w:val="24"/>
          <w:szCs w:val="24"/>
          <w:u w:val="single"/>
        </w:rPr>
        <w:t xml:space="preserve"> </w:t>
      </w:r>
    </w:p>
    <w:p w14:paraId="13925DC1">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cs="Times New Roman"/>
          <w:color w:val="auto"/>
          <w:sz w:val="24"/>
          <w:szCs w:val="24"/>
        </w:rPr>
      </w:pPr>
      <w:r>
        <w:rPr>
          <w:rFonts w:ascii="宋体" w:hAnsi="宋体" w:eastAsia="宋体" w:cs="Times New Roman"/>
          <w:color w:val="auto"/>
          <w:sz w:val="24"/>
          <w:szCs w:val="24"/>
        </w:rPr>
        <w:t>电  话：</w:t>
      </w:r>
      <w:r>
        <w:rPr>
          <w:rFonts w:hint="eastAsia" w:ascii="MingLiU_HKSCS" w:hAnsi="MingLiU_HKSCS" w:cs="MingLiU_HKSCS"/>
          <w:color w:val="auto"/>
          <w:sz w:val="24"/>
          <w:szCs w:val="24"/>
          <w:u w:val="single"/>
        </w:rPr>
        <w:t xml:space="preserve">         </w:t>
      </w:r>
      <w:r>
        <w:rPr>
          <w:rFonts w:hint="eastAsia" w:ascii="MingLiU_HKSCS" w:hAnsi="MingLiU_HKSCS" w:cs="MingLiU_HKSCS"/>
          <w:color w:val="auto"/>
          <w:sz w:val="24"/>
          <w:szCs w:val="24"/>
          <w:u w:val="single"/>
          <w:lang w:val="en-US" w:eastAsia="zh-CN"/>
        </w:rPr>
        <w:t xml:space="preserve">        </w:t>
      </w:r>
      <w:r>
        <w:rPr>
          <w:rFonts w:hint="eastAsia" w:ascii="MingLiU_HKSCS" w:hAnsi="MingLiU_HKSCS" w:cs="MingLiU_HKSCS"/>
          <w:color w:val="auto"/>
          <w:sz w:val="24"/>
          <w:szCs w:val="24"/>
          <w:u w:val="none"/>
          <w:lang w:val="en-US" w:eastAsia="zh-CN"/>
        </w:rPr>
        <w:t xml:space="preserve">                       </w:t>
      </w:r>
      <w:r>
        <w:rPr>
          <w:rFonts w:ascii="宋体" w:hAnsi="宋体" w:eastAsia="宋体" w:cs="Times New Roman"/>
          <w:color w:val="auto"/>
          <w:sz w:val="24"/>
          <w:szCs w:val="24"/>
        </w:rPr>
        <w:t>电  话：</w:t>
      </w:r>
      <w:r>
        <w:rPr>
          <w:rFonts w:hint="eastAsia" w:ascii="MingLiU_HKSCS" w:hAnsi="MingLiU_HKSCS" w:cs="MingLiU_HKSCS"/>
          <w:color w:val="auto"/>
          <w:sz w:val="24"/>
          <w:szCs w:val="24"/>
          <w:u w:val="single"/>
        </w:rPr>
        <w:t xml:space="preserve">                 </w:t>
      </w:r>
    </w:p>
    <w:p w14:paraId="0242B30E">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cs="Times New Roman"/>
          <w:color w:val="auto"/>
          <w:sz w:val="24"/>
          <w:szCs w:val="24"/>
        </w:rPr>
      </w:pPr>
      <w:r>
        <w:rPr>
          <w:rFonts w:ascii="宋体" w:hAnsi="宋体" w:eastAsia="宋体" w:cs="Times New Roman"/>
          <w:color w:val="auto"/>
          <w:sz w:val="24"/>
          <w:szCs w:val="24"/>
        </w:rPr>
        <w:t>传  真：</w:t>
      </w:r>
      <w:r>
        <w:rPr>
          <w:rFonts w:hint="eastAsia" w:ascii="MingLiU_HKSCS" w:hAnsi="MingLiU_HKSCS" w:cs="MingLiU_HKSCS"/>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val="en-US" w:eastAsia="zh-CN"/>
        </w:rPr>
        <w:t xml:space="preserve">                               </w:t>
      </w:r>
      <w:r>
        <w:rPr>
          <w:rFonts w:ascii="宋体" w:hAnsi="宋体" w:eastAsia="宋体" w:cs="Times New Roman"/>
          <w:color w:val="auto"/>
          <w:sz w:val="24"/>
          <w:szCs w:val="24"/>
        </w:rPr>
        <w:t>传  真：</w:t>
      </w:r>
      <w:r>
        <w:rPr>
          <w:rFonts w:hint="eastAsia" w:ascii="MingLiU_HKSCS" w:hAnsi="MingLiU_HKSCS" w:cs="MingLiU_HKSCS"/>
          <w:color w:val="auto"/>
          <w:sz w:val="24"/>
          <w:szCs w:val="24"/>
          <w:u w:val="single"/>
        </w:rPr>
        <w:t xml:space="preserve">                 </w:t>
      </w:r>
    </w:p>
    <w:p w14:paraId="2A104F06">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u w:val="single"/>
        </w:rPr>
      </w:pPr>
      <w:r>
        <w:rPr>
          <w:rFonts w:ascii="宋体" w:hAnsi="宋体" w:eastAsia="宋体" w:cs="Times New Roman"/>
          <w:color w:val="auto"/>
          <w:sz w:val="24"/>
          <w:szCs w:val="24"/>
        </w:rPr>
        <w:t>开户银行：</w:t>
      </w:r>
      <w:r>
        <w:rPr>
          <w:rFonts w:hint="eastAsia" w:ascii="MingLiU_HKSCS" w:hAnsi="MingLiU_HKSCS" w:cs="MingLiU_HKSCS"/>
          <w:color w:val="auto"/>
          <w:sz w:val="24"/>
          <w:szCs w:val="24"/>
          <w:u w:val="single"/>
        </w:rPr>
        <w:t xml:space="preserve">  </w:t>
      </w:r>
      <w:r>
        <w:rPr>
          <w:rFonts w:hint="eastAsia" w:ascii="宋体" w:hAnsi="宋体" w:eastAsia="宋体" w:cs="Times New Roman"/>
          <w:color w:val="auto"/>
          <w:sz w:val="24"/>
          <w:szCs w:val="24"/>
          <w:u w:val="single"/>
        </w:rPr>
        <w:t>中国农业银行</w:t>
      </w:r>
      <w:r>
        <w:rPr>
          <w:rFonts w:hint="eastAsia" w:ascii="MingLiU_HKSCS" w:hAnsi="MingLiU_HKSCS" w:cs="MingLiU_HKSCS"/>
          <w:color w:val="auto"/>
          <w:sz w:val="24"/>
          <w:szCs w:val="24"/>
          <w:u w:val="single"/>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none"/>
          <w:lang w:val="en-US" w:eastAsia="zh-CN"/>
        </w:rPr>
        <w:t xml:space="preserve">                   </w:t>
      </w:r>
      <w:r>
        <w:rPr>
          <w:rFonts w:ascii="宋体" w:hAnsi="宋体" w:eastAsia="宋体" w:cs="Times New Roman"/>
          <w:color w:val="auto"/>
          <w:sz w:val="24"/>
          <w:szCs w:val="24"/>
        </w:rPr>
        <w:t>开户银行：</w:t>
      </w:r>
      <w:r>
        <w:rPr>
          <w:rFonts w:hint="eastAsia" w:ascii="MingLiU_HKSCS" w:hAnsi="MingLiU_HKSCS" w:cs="MingLiU_HKSCS"/>
          <w:color w:val="auto"/>
          <w:sz w:val="24"/>
          <w:szCs w:val="24"/>
          <w:u w:val="single"/>
        </w:rPr>
        <w:t xml:space="preserve">                 </w:t>
      </w:r>
      <w:r>
        <w:rPr>
          <w:rFonts w:hint="eastAsia" w:ascii="宋体" w:hAnsi="宋体" w:eastAsia="宋体" w:cs="宋体"/>
          <w:color w:val="auto"/>
          <w:sz w:val="24"/>
          <w:szCs w:val="24"/>
          <w:u w:val="single"/>
        </w:rPr>
        <w:t xml:space="preserve">  </w:t>
      </w:r>
    </w:p>
    <w:p w14:paraId="7F55C6D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Times New Roman"/>
          <w:color w:val="auto"/>
          <w:sz w:val="24"/>
          <w:szCs w:val="24"/>
          <w:u w:val="single"/>
        </w:rPr>
      </w:pPr>
      <w:r>
        <w:rPr>
          <w:rFonts w:hint="eastAsia" w:ascii="宋体" w:hAnsi="宋体" w:eastAsia="宋体" w:cs="Times New Roman"/>
          <w:color w:val="auto"/>
          <w:sz w:val="24"/>
          <w:szCs w:val="24"/>
          <w:u w:val="single"/>
        </w:rPr>
        <w:t xml:space="preserve">    海口市龙华支行海大分理处  </w:t>
      </w:r>
    </w:p>
    <w:p w14:paraId="33E0172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cs="Times New Roman"/>
          <w:color w:val="auto"/>
          <w:sz w:val="24"/>
          <w:szCs w:val="24"/>
        </w:rPr>
      </w:pPr>
      <w:r>
        <w:rPr>
          <w:rFonts w:ascii="宋体" w:hAnsi="宋体" w:eastAsia="宋体" w:cs="Times New Roman"/>
          <w:color w:val="auto"/>
          <w:sz w:val="24"/>
          <w:szCs w:val="24"/>
        </w:rPr>
        <w:t>账  号：</w:t>
      </w:r>
      <w:r>
        <w:rPr>
          <w:rFonts w:hint="eastAsia" w:ascii="宋体" w:hAnsi="宋体" w:eastAsia="宋体" w:cs="Times New Roman"/>
          <w:color w:val="auto"/>
          <w:sz w:val="24"/>
          <w:szCs w:val="24"/>
          <w:u w:val="single"/>
        </w:rPr>
        <w:t>21-150001040000040</w:t>
      </w:r>
      <w:r>
        <w:rPr>
          <w:rFonts w:hint="eastAsia" w:ascii="宋体" w:hAnsi="宋体" w:eastAsia="宋体" w:cs="Times New Roman"/>
          <w:color w:val="auto"/>
          <w:sz w:val="24"/>
          <w:szCs w:val="24"/>
          <w:u w:val="none"/>
          <w:lang w:val="en-US" w:eastAsia="zh-CN"/>
        </w:rPr>
        <w:t xml:space="preserve">                      </w:t>
      </w:r>
      <w:r>
        <w:rPr>
          <w:rFonts w:ascii="宋体" w:hAnsi="宋体" w:eastAsia="宋体" w:cs="Times New Roman"/>
          <w:color w:val="auto"/>
          <w:sz w:val="24"/>
          <w:szCs w:val="24"/>
        </w:rPr>
        <w:t>账 号：</w:t>
      </w:r>
      <w:r>
        <w:rPr>
          <w:rFonts w:hint="eastAsia" w:ascii="MingLiU_HKSCS" w:hAnsi="MingLiU_HKSCS" w:cs="MingLiU_HKSCS"/>
          <w:color w:val="auto"/>
          <w:sz w:val="24"/>
          <w:szCs w:val="24"/>
          <w:u w:val="single"/>
        </w:rPr>
        <w:t xml:space="preserve">                  </w:t>
      </w:r>
    </w:p>
    <w:p w14:paraId="65FF410A">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0857D9D1">
      <w:pPr>
        <w:pageBreakBefore w:val="0"/>
        <w:kinsoku/>
        <w:wordWrap/>
        <w:overflowPunct/>
        <w:topLinePunct w:val="0"/>
        <w:bidi w:val="0"/>
        <w:spacing w:line="240" w:lineRule="auto"/>
        <w:ind w:right="0" w:rightChars="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附件2：</w:t>
      </w:r>
    </w:p>
    <w:p w14:paraId="0760F0B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rPr>
          <w:rFonts w:hint="eastAsia" w:ascii="宋体" w:hAnsi="宋体" w:eastAsia="宋体" w:cs="宋体"/>
          <w:b/>
          <w:bCs/>
          <w:color w:val="auto"/>
          <w:sz w:val="28"/>
          <w:szCs w:val="28"/>
        </w:rPr>
      </w:pPr>
      <w:r>
        <w:rPr>
          <w:rFonts w:hint="eastAsia" w:ascii="宋体" w:hAnsi="宋体" w:eastAsia="宋体" w:cs="宋体"/>
          <w:b/>
          <w:bCs/>
          <w:color w:val="auto"/>
          <w:sz w:val="28"/>
          <w:szCs w:val="28"/>
        </w:rPr>
        <w:t>履约担保（或质保金担保）</w:t>
      </w:r>
    </w:p>
    <w:p w14:paraId="0A7B6A5F">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textAlignment w:val="auto"/>
        <w:rPr>
          <w:rFonts w:ascii="宋体" w:hAnsi="宋体" w:eastAsia="宋体" w:cs="宋体"/>
          <w:color w:val="auto"/>
          <w:sz w:val="24"/>
          <w:szCs w:val="24"/>
        </w:rPr>
      </w:pPr>
      <w:r>
        <w:rPr>
          <w:rFonts w:hint="eastAsia" w:ascii="宋体" w:hAnsi="宋体" w:eastAsia="宋体" w:cs="宋体"/>
          <w:color w:val="auto"/>
          <w:sz w:val="24"/>
          <w:szCs w:val="24"/>
        </w:rPr>
        <w:t xml:space="preserve">发包人（全称）：   </w:t>
      </w:r>
    </w:p>
    <w:p w14:paraId="2B986939">
      <w:pPr>
        <w:pageBreakBefore w:val="0"/>
        <w:kinsoku/>
        <w:wordWrap/>
        <w:overflowPunct/>
        <w:topLinePunct w:val="0"/>
        <w:bidi w:val="0"/>
        <w:snapToGrid w:val="0"/>
        <w:spacing w:beforeAutospacing="0" w:afterAutospacing="0" w:line="240" w:lineRule="auto"/>
        <w:ind w:right="0" w:righ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承包人（全称）：</w:t>
      </w:r>
    </w:p>
    <w:p w14:paraId="301C349D">
      <w:pPr>
        <w:pageBreakBefore w:val="0"/>
        <w:kinsoku/>
        <w:wordWrap/>
        <w:overflowPunct/>
        <w:topLinePunct w:val="0"/>
        <w:bidi w:val="0"/>
        <w:snapToGrid w:val="0"/>
        <w:spacing w:beforeAutospacing="0" w:afterAutospacing="0" w:line="240" w:lineRule="auto"/>
        <w:ind w:right="0" w:rightChars="0"/>
        <w:textAlignment w:val="auto"/>
        <w:rPr>
          <w:rFonts w:hint="eastAsia" w:cs="宋体"/>
          <w:color w:val="auto"/>
          <w:sz w:val="24"/>
          <w:szCs w:val="24"/>
          <w:lang w:val="en-US" w:eastAsia="zh-CN"/>
        </w:rPr>
      </w:pPr>
      <w:r>
        <w:rPr>
          <w:rFonts w:hint="eastAsia" w:cs="宋体"/>
          <w:color w:val="auto"/>
          <w:sz w:val="24"/>
          <w:szCs w:val="24"/>
          <w:lang w:val="en-US" w:eastAsia="zh-CN"/>
        </w:rPr>
        <w:t>担保人（全称）：</w:t>
      </w:r>
    </w:p>
    <w:p w14:paraId="3030D092">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p>
    <w:p w14:paraId="278EDCCA">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鉴于                 （发包人名称，以下简称“发包人”）接受            （承包人名称（以下简称“承包人”）于    年    月     日 参加          （项目名称）      标段施工的投标。我方愿意无条件地、不可撤销地就承包人履行与你方订立的合同，向你方提供担保。</w:t>
      </w:r>
    </w:p>
    <w:p w14:paraId="75119949">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担保金额人民币（大写）                  元（¥           ）。</w:t>
      </w:r>
    </w:p>
    <w:p w14:paraId="59F4BEB0">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担保有效期自发包人与承包人签订的合同生效之日起至发包人签发交工验收证书之日止。</w:t>
      </w:r>
    </w:p>
    <w:p w14:paraId="623BECA7">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在本担保有效期内，因承包人违反合同约定的义务给你方造成经济损失时，我方在收到你方以书面形式提出的在担保金额内的赔偿要求后，在7天内无条件支付，无须你方出具证明或陈述理由。</w:t>
      </w:r>
    </w:p>
    <w:p w14:paraId="6C6AAF19">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发包人和承包人按合同条款变更合同时，我方承担本担保规定的义务不变。</w:t>
      </w:r>
    </w:p>
    <w:p w14:paraId="4DB33183">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因本保函及保函相关事项引起的争议由工程地点人民法院管辖。</w:t>
      </w:r>
    </w:p>
    <w:p w14:paraId="3A003B9E">
      <w:pPr>
        <w:pageBreakBefore w:val="0"/>
        <w:kinsoku/>
        <w:wordWrap/>
        <w:overflowPunct/>
        <w:topLinePunct w:val="0"/>
        <w:bidi w:val="0"/>
        <w:snapToGrid w:val="0"/>
        <w:spacing w:beforeAutospacing="0" w:afterAutospacing="0" w:line="240" w:lineRule="auto"/>
        <w:ind w:left="0" w:leftChars="0" w:right="0" w:rightChars="0" w:firstLine="480" w:firstLineChars="200"/>
        <w:textAlignment w:val="auto"/>
        <w:rPr>
          <w:rFonts w:hint="eastAsia" w:ascii="宋体" w:hAnsi="宋体" w:eastAsia="宋体" w:cs="宋体"/>
          <w:color w:val="auto"/>
          <w:sz w:val="24"/>
          <w:szCs w:val="24"/>
        </w:rPr>
      </w:pPr>
    </w:p>
    <w:p w14:paraId="3E85FFC2">
      <w:pPr>
        <w:pageBreakBefore w:val="0"/>
        <w:kinsoku/>
        <w:wordWrap/>
        <w:overflowPunct/>
        <w:topLinePunct w:val="0"/>
        <w:bidi w:val="0"/>
        <w:snapToGrid w:val="0"/>
        <w:spacing w:beforeAutospacing="0" w:afterAutospacing="0" w:line="240" w:lineRule="auto"/>
        <w:ind w:left="0" w:leftChars="0" w:right="0" w:rightChars="0" w:firstLine="480" w:firstLineChars="200"/>
        <w:textAlignment w:val="auto"/>
        <w:rPr>
          <w:rFonts w:hint="eastAsia" w:ascii="宋体" w:hAnsi="宋体" w:eastAsia="宋体" w:cs="宋体"/>
          <w:color w:val="auto"/>
          <w:sz w:val="24"/>
          <w:szCs w:val="24"/>
        </w:rPr>
      </w:pPr>
    </w:p>
    <w:p w14:paraId="2485A503">
      <w:pPr>
        <w:pageBreakBefore w:val="0"/>
        <w:kinsoku/>
        <w:wordWrap/>
        <w:overflowPunct/>
        <w:topLinePunct w:val="0"/>
        <w:bidi w:val="0"/>
        <w:snapToGrid w:val="0"/>
        <w:spacing w:beforeAutospacing="0" w:afterAutospacing="0"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担保人：（盖单位章）</w:t>
      </w:r>
    </w:p>
    <w:p w14:paraId="10CF80E9">
      <w:pPr>
        <w:pageBreakBefore w:val="0"/>
        <w:kinsoku/>
        <w:wordWrap/>
        <w:overflowPunct/>
        <w:topLinePunct w:val="0"/>
        <w:bidi w:val="0"/>
        <w:snapToGrid w:val="0"/>
        <w:spacing w:beforeAutospacing="0" w:afterAutospacing="0" w:line="240" w:lineRule="auto"/>
        <w:ind w:left="0" w:leftChars="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法定代表人或其委托代理人：（签字）</w:t>
      </w:r>
    </w:p>
    <w:p w14:paraId="12162544">
      <w:pPr>
        <w:pageBreakBefore w:val="0"/>
        <w:kinsoku/>
        <w:wordWrap/>
        <w:overflowPunct/>
        <w:topLinePunct w:val="0"/>
        <w:bidi w:val="0"/>
        <w:snapToGrid w:val="0"/>
        <w:spacing w:beforeAutospacing="0" w:afterAutospacing="0" w:line="240" w:lineRule="auto"/>
        <w:ind w:left="0" w:leftChars="0" w:right="0" w:righ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地    址：</w:t>
      </w:r>
    </w:p>
    <w:p w14:paraId="2D8D9C41">
      <w:pPr>
        <w:pageBreakBefore w:val="0"/>
        <w:kinsoku/>
        <w:wordWrap/>
        <w:overflowPunct/>
        <w:topLinePunct w:val="0"/>
        <w:bidi w:val="0"/>
        <w:snapToGrid w:val="0"/>
        <w:spacing w:beforeAutospacing="0" w:afterAutospacing="0" w:line="240" w:lineRule="auto"/>
        <w:ind w:left="0" w:leftChars="0" w:right="0" w:righ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邮政编码：</w:t>
      </w:r>
    </w:p>
    <w:p w14:paraId="1BEFE22D">
      <w:pPr>
        <w:pageBreakBefore w:val="0"/>
        <w:kinsoku/>
        <w:wordWrap/>
        <w:overflowPunct/>
        <w:topLinePunct w:val="0"/>
        <w:bidi w:val="0"/>
        <w:snapToGrid w:val="0"/>
        <w:spacing w:beforeAutospacing="0" w:afterAutospacing="0" w:line="240" w:lineRule="auto"/>
        <w:ind w:left="0" w:leftChars="0" w:right="0" w:righ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电    话：</w:t>
      </w:r>
    </w:p>
    <w:p w14:paraId="63177CC7">
      <w:pPr>
        <w:pageBreakBefore w:val="0"/>
        <w:kinsoku/>
        <w:wordWrap/>
        <w:overflowPunct/>
        <w:topLinePunct w:val="0"/>
        <w:bidi w:val="0"/>
        <w:snapToGrid w:val="0"/>
        <w:spacing w:beforeAutospacing="0" w:afterAutospacing="0" w:line="240" w:lineRule="auto"/>
        <w:ind w:left="0" w:leftChars="0" w:right="0" w:rightChars="0"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传    真：</w:t>
      </w:r>
    </w:p>
    <w:p w14:paraId="10249E07">
      <w:pPr>
        <w:pageBreakBefore w:val="0"/>
        <w:kinsoku/>
        <w:wordWrap/>
        <w:overflowPunct/>
        <w:topLinePunct w:val="0"/>
        <w:bidi w:val="0"/>
        <w:snapToGrid w:val="0"/>
        <w:spacing w:beforeAutospacing="0" w:afterAutospacing="0" w:line="240" w:lineRule="auto"/>
        <w:ind w:left="0" w:leftChars="0" w:right="0" w:rightChars="0" w:firstLine="480" w:firstLineChars="200"/>
        <w:textAlignment w:val="auto"/>
        <w:rPr>
          <w:rFonts w:hint="eastAsia" w:ascii="宋体" w:hAnsi="宋体" w:eastAsia="宋体" w:cs="宋体"/>
          <w:color w:val="auto"/>
          <w:sz w:val="24"/>
          <w:szCs w:val="24"/>
        </w:rPr>
      </w:pPr>
    </w:p>
    <w:p w14:paraId="0E52502C">
      <w:pPr>
        <w:pageBreakBefore w:val="0"/>
        <w:kinsoku/>
        <w:wordWrap/>
        <w:overflowPunct/>
        <w:topLinePunct w:val="0"/>
        <w:bidi w:val="0"/>
        <w:spacing w:beforeAutospacing="0" w:afterAutospacing="0" w:line="240" w:lineRule="auto"/>
        <w:ind w:left="0" w:leftChars="0" w:right="0" w:rightChars="0" w:firstLine="480" w:firstLineChars="200"/>
        <w:jc w:val="righ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u w:val="single"/>
        </w:rPr>
        <w:t xml:space="preserve">        年        月      日</w:t>
      </w:r>
    </w:p>
    <w:p w14:paraId="4FF8ABA4">
      <w:pPr>
        <w:spacing w:line="500" w:lineRule="exact"/>
        <w:ind w:left="315" w:leftChars="150" w:right="315" w:rightChars="150"/>
        <w:rPr>
          <w:rFonts w:ascii="宋体" w:hAnsi="宋体"/>
          <w:color w:val="auto"/>
          <w:sz w:val="28"/>
          <w:szCs w:val="28"/>
        </w:rPr>
      </w:pPr>
    </w:p>
    <w:p w14:paraId="45783448">
      <w:pPr>
        <w:pageBreakBefore w:val="0"/>
        <w:kinsoku/>
        <w:wordWrap/>
        <w:overflowPunct/>
        <w:topLinePunct w:val="0"/>
        <w:bidi w:val="0"/>
        <w:spacing w:line="240" w:lineRule="auto"/>
        <w:ind w:left="0" w:leftChars="0" w:right="0" w:rightChars="0" w:firstLine="480" w:firstLineChars="200"/>
        <w:textAlignment w:val="auto"/>
        <w:rPr>
          <w:rFonts w:hint="eastAsia" w:ascii="宋体" w:hAnsi="宋体" w:eastAsia="宋体" w:cs="宋体"/>
          <w:color w:val="auto"/>
          <w:sz w:val="24"/>
          <w:szCs w:val="24"/>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ingLiU_HKSCS">
    <w:altName w:val="MingLiU-ExtB"/>
    <w:panose1 w:val="020205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D495B">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22A6F5">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8bSus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pt6IoSxy0O/PLzx+XXn8vv72SZ&#10;5ekD1Jh1HzAvDe/8gEsz+wGdmfWgos1f5EMwjuKer+LKIRGRH61X63WFIYGx+YL47OF5iJDeS29J&#10;NhoacXpFVH76CGlMnVNyNefvtDFlgsb940DM7GG597HHbKVhP0yE9r49I58eB99Qh3tOifngUNe8&#10;I7MRZ2M/G8cQ9aErS5TrQbg9Jmyi9JYrjLBTYZxYYTdtV16Jx/eS9fBHbf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PfG0rrIAQAAmQMAAA4AAAAAAAAAAQAgAAAAHgEAAGRycy9lMm9Eb2Mu&#10;eG1sUEsFBgAAAAAGAAYAWQEAAFgFAAAAAA==&#10;">
              <v:fill on="f" focussize="0,0"/>
              <v:stroke on="f"/>
              <v:imagedata o:title=""/>
              <o:lock v:ext="edit" aspectratio="f"/>
              <v:textbox inset="0mm,0mm,0mm,0mm" style="mso-fit-shape-to-text:t;">
                <w:txbxContent>
                  <w:p w14:paraId="4422A6F5">
                    <w:pPr>
                      <w:pStyle w:val="10"/>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0D174">
    <w:pPr>
      <w:pStyle w:val="11"/>
      <w:pBdr>
        <w:bottom w:val="none" w:color="auto" w:sz="0" w:space="1"/>
      </w:pBdr>
      <w:jc w:val="right"/>
      <w:rPr>
        <w:rFonts w:hint="eastAsia" w:eastAsiaTheme="minorEastAsia"/>
        <w:lang w:eastAsia="zh-CN"/>
      </w:rPr>
    </w:pPr>
    <w:r>
      <w:rPr>
        <w:rFonts w:hint="eastAsia" w:eastAsiaTheme="minorEastAsia"/>
        <w:lang w:eastAsia="zh-CN"/>
      </w:rPr>
      <w:drawing>
        <wp:inline distT="0" distB="0" distL="114300" distR="114300">
          <wp:extent cx="1657985" cy="539750"/>
          <wp:effectExtent l="0" t="0" r="3175" b="8890"/>
          <wp:docPr id="1" name="图片 1" descr="校徽+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校徽+logo"/>
                  <pic:cNvPicPr>
                    <a:picLocks noChangeAspect="1"/>
                  </pic:cNvPicPr>
                </pic:nvPicPr>
                <pic:blipFill>
                  <a:blip r:embed="rId1"/>
                  <a:stretch>
                    <a:fillRect/>
                  </a:stretch>
                </pic:blipFill>
                <pic:spPr>
                  <a:xfrm>
                    <a:off x="0" y="0"/>
                    <a:ext cx="1657985" cy="5397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9A7007"/>
    <w:multiLevelType w:val="singleLevel"/>
    <w:tmpl w:val="FB9A700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B1D"/>
    <w:rsid w:val="000121E6"/>
    <w:rsid w:val="00123015"/>
    <w:rsid w:val="003028D1"/>
    <w:rsid w:val="00393A7B"/>
    <w:rsid w:val="00592AEC"/>
    <w:rsid w:val="008461BE"/>
    <w:rsid w:val="008E497B"/>
    <w:rsid w:val="009C2776"/>
    <w:rsid w:val="00B76B1D"/>
    <w:rsid w:val="00C31C61"/>
    <w:rsid w:val="00D221DE"/>
    <w:rsid w:val="00D23DC4"/>
    <w:rsid w:val="00ED0001"/>
    <w:rsid w:val="00F62D3D"/>
    <w:rsid w:val="028E3D0E"/>
    <w:rsid w:val="104A7F5C"/>
    <w:rsid w:val="378C223D"/>
    <w:rsid w:val="3C8F0A8C"/>
    <w:rsid w:val="5F164E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iPriority="0" w:semiHidden="0" w:name="header"/>
    <w:lsdException w:uiPriority="99"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24"/>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18"/>
    <w:qFormat/>
    <w:uiPriority w:val="0"/>
    <w:pPr>
      <w:keepNext/>
      <w:keepLines/>
      <w:spacing w:line="413" w:lineRule="auto"/>
      <w:outlineLvl w:val="2"/>
    </w:pPr>
    <w:rPr>
      <w:b/>
      <w:sz w:val="32"/>
    </w:rPr>
  </w:style>
  <w:style w:type="paragraph" w:styleId="4">
    <w:name w:val="heading 4"/>
    <w:basedOn w:val="1"/>
    <w:next w:val="1"/>
    <w:link w:val="19"/>
    <w:qFormat/>
    <w:uiPriority w:val="0"/>
    <w:pPr>
      <w:tabs>
        <w:tab w:val="left" w:pos="425"/>
        <w:tab w:val="left" w:pos="992"/>
      </w:tabs>
      <w:spacing w:line="360" w:lineRule="auto"/>
      <w:jc w:val="left"/>
      <w:outlineLvl w:val="3"/>
    </w:pPr>
    <w:rPr>
      <w:rFonts w:ascii="宋体" w:hAnsi="宋体"/>
      <w:b/>
      <w:bCs/>
      <w:sz w:val="24"/>
      <w:szCs w:val="28"/>
    </w:rPr>
  </w:style>
  <w:style w:type="paragraph" w:styleId="5">
    <w:name w:val="heading 5"/>
    <w:basedOn w:val="1"/>
    <w:next w:val="1"/>
    <w:link w:val="20"/>
    <w:qFormat/>
    <w:uiPriority w:val="0"/>
    <w:pPr>
      <w:keepNext/>
      <w:keepLines/>
      <w:spacing w:line="372" w:lineRule="auto"/>
      <w:outlineLvl w:val="4"/>
    </w:pPr>
    <w:rPr>
      <w:b/>
      <w:bCs/>
      <w:sz w:val="28"/>
      <w:szCs w:val="28"/>
    </w:rPr>
  </w:style>
  <w:style w:type="character" w:default="1" w:styleId="14">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qFormat/>
    <w:uiPriority w:val="0"/>
    <w:rPr>
      <w:rFonts w:ascii="Arial" w:hAnsi="Arial" w:eastAsia="黑体"/>
      <w:sz w:val="20"/>
    </w:rPr>
  </w:style>
  <w:style w:type="paragraph" w:styleId="7">
    <w:name w:val="annotation text"/>
    <w:basedOn w:val="1"/>
    <w:link w:val="21"/>
    <w:uiPriority w:val="0"/>
    <w:pPr>
      <w:jc w:val="left"/>
    </w:pPr>
  </w:style>
  <w:style w:type="paragraph" w:styleId="8">
    <w:name w:val="Body Text Indent"/>
    <w:basedOn w:val="1"/>
    <w:link w:val="22"/>
    <w:semiHidden/>
    <w:unhideWhenUsed/>
    <w:uiPriority w:val="99"/>
    <w:pPr>
      <w:spacing w:after="120"/>
      <w:ind w:left="420" w:leftChars="200"/>
    </w:pPr>
  </w:style>
  <w:style w:type="paragraph" w:styleId="9">
    <w:name w:val="Balloon Text"/>
    <w:basedOn w:val="1"/>
    <w:link w:val="25"/>
    <w:semiHidden/>
    <w:unhideWhenUsed/>
    <w:qFormat/>
    <w:uiPriority w:val="99"/>
    <w:rPr>
      <w:sz w:val="18"/>
      <w:szCs w:val="18"/>
    </w:rPr>
  </w:style>
  <w:style w:type="paragraph" w:styleId="10">
    <w:name w:val="footer"/>
    <w:basedOn w:val="1"/>
    <w:link w:val="17"/>
    <w:semiHidden/>
    <w:unhideWhenUsed/>
    <w:uiPriority w:val="99"/>
    <w:pPr>
      <w:tabs>
        <w:tab w:val="center" w:pos="4153"/>
        <w:tab w:val="right" w:pos="8306"/>
      </w:tabs>
      <w:snapToGrid w:val="0"/>
      <w:jc w:val="left"/>
    </w:pPr>
    <w:rPr>
      <w:sz w:val="18"/>
      <w:szCs w:val="18"/>
    </w:rPr>
  </w:style>
  <w:style w:type="paragraph" w:styleId="11">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First Indent 2"/>
    <w:basedOn w:val="8"/>
    <w:link w:val="23"/>
    <w:unhideWhenUsed/>
    <w:qFormat/>
    <w:uiPriority w:val="99"/>
    <w:pPr>
      <w:spacing w:after="0"/>
      <w:ind w:left="240" w:leftChars="0" w:firstLine="420" w:firstLineChars="200"/>
    </w:pPr>
    <w:rPr>
      <w:szCs w:val="20"/>
    </w:rPr>
  </w:style>
  <w:style w:type="character" w:styleId="15">
    <w:name w:val="annotation reference"/>
    <w:basedOn w:val="14"/>
    <w:semiHidden/>
    <w:unhideWhenUsed/>
    <w:uiPriority w:val="99"/>
    <w:rPr>
      <w:sz w:val="21"/>
      <w:szCs w:val="21"/>
    </w:rPr>
  </w:style>
  <w:style w:type="character" w:customStyle="1" w:styleId="16">
    <w:name w:val="页眉 Char"/>
    <w:basedOn w:val="14"/>
    <w:link w:val="11"/>
    <w:semiHidden/>
    <w:uiPriority w:val="99"/>
    <w:rPr>
      <w:sz w:val="18"/>
      <w:szCs w:val="18"/>
    </w:rPr>
  </w:style>
  <w:style w:type="character" w:customStyle="1" w:styleId="17">
    <w:name w:val="页脚 Char"/>
    <w:basedOn w:val="14"/>
    <w:link w:val="10"/>
    <w:semiHidden/>
    <w:qFormat/>
    <w:uiPriority w:val="99"/>
    <w:rPr>
      <w:sz w:val="18"/>
      <w:szCs w:val="18"/>
    </w:rPr>
  </w:style>
  <w:style w:type="character" w:customStyle="1" w:styleId="18">
    <w:name w:val="标题 3 Char"/>
    <w:basedOn w:val="14"/>
    <w:link w:val="3"/>
    <w:uiPriority w:val="0"/>
    <w:rPr>
      <w:b/>
      <w:sz w:val="32"/>
      <w:szCs w:val="24"/>
    </w:rPr>
  </w:style>
  <w:style w:type="character" w:customStyle="1" w:styleId="19">
    <w:name w:val="标题 4 Char"/>
    <w:basedOn w:val="14"/>
    <w:link w:val="4"/>
    <w:uiPriority w:val="0"/>
    <w:rPr>
      <w:rFonts w:ascii="宋体" w:hAnsi="宋体"/>
      <w:b/>
      <w:bCs/>
      <w:sz w:val="24"/>
      <w:szCs w:val="28"/>
    </w:rPr>
  </w:style>
  <w:style w:type="character" w:customStyle="1" w:styleId="20">
    <w:name w:val="标题 5 Char"/>
    <w:basedOn w:val="14"/>
    <w:link w:val="5"/>
    <w:uiPriority w:val="0"/>
    <w:rPr>
      <w:b/>
      <w:bCs/>
      <w:sz w:val="28"/>
      <w:szCs w:val="28"/>
    </w:rPr>
  </w:style>
  <w:style w:type="character" w:customStyle="1" w:styleId="21">
    <w:name w:val="批注文字 Char"/>
    <w:basedOn w:val="14"/>
    <w:link w:val="7"/>
    <w:qFormat/>
    <w:uiPriority w:val="0"/>
    <w:rPr>
      <w:szCs w:val="24"/>
    </w:rPr>
  </w:style>
  <w:style w:type="character" w:customStyle="1" w:styleId="22">
    <w:name w:val="正文文本缩进 Char"/>
    <w:basedOn w:val="14"/>
    <w:link w:val="8"/>
    <w:semiHidden/>
    <w:uiPriority w:val="99"/>
    <w:rPr>
      <w:szCs w:val="24"/>
    </w:rPr>
  </w:style>
  <w:style w:type="character" w:customStyle="1" w:styleId="23">
    <w:name w:val="正文首行缩进 2 Char"/>
    <w:basedOn w:val="22"/>
    <w:link w:val="12"/>
    <w:qFormat/>
    <w:uiPriority w:val="99"/>
    <w:rPr>
      <w:szCs w:val="20"/>
    </w:rPr>
  </w:style>
  <w:style w:type="character" w:customStyle="1" w:styleId="24">
    <w:name w:val="标题 2 Char"/>
    <w:basedOn w:val="14"/>
    <w:link w:val="2"/>
    <w:semiHidden/>
    <w:qFormat/>
    <w:uiPriority w:val="9"/>
    <w:rPr>
      <w:rFonts w:asciiTheme="majorHAnsi" w:hAnsiTheme="majorHAnsi" w:eastAsiaTheme="majorEastAsia" w:cstheme="majorBidi"/>
      <w:b/>
      <w:bCs/>
      <w:sz w:val="32"/>
      <w:szCs w:val="32"/>
    </w:rPr>
  </w:style>
  <w:style w:type="character" w:customStyle="1" w:styleId="25">
    <w:name w:val="批注框文本 Char"/>
    <w:basedOn w:val="14"/>
    <w:link w:val="9"/>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13971</Words>
  <Characters>14815</Characters>
  <Lines>139</Lines>
  <Paragraphs>39</Paragraphs>
  <TotalTime>2</TotalTime>
  <ScaleCrop>false</ScaleCrop>
  <LinksUpToDate>false</LinksUpToDate>
  <CharactersWithSpaces>16206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2021-11-10T08:13:00Z</dcterms:created>
  <dc:creator>周文山</dc:creator>
  <cp:lastModifiedBy>吴海杏</cp:lastModifiedBy>
  <dcterms:modified xsi:type="dcterms:W3CDTF">2025-06-05T09:07:33Z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CB053822030C4665A557C4037182F0E6_13</vt:lpwstr>
  </property>
</Properties>
</file>