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中央芭蕾舞团经典芭蕾舞剧《红色娘子军》海南驻场演出</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HNKY-HK-C2025007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海南坤亿项目管理投资有限公司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的委托， </w:t>
      </w:r>
      <w:r>
        <w:rPr>
          <w:rFonts w:ascii="仿宋_GB2312" w:hAnsi="仿宋_GB2312" w:cs="仿宋_GB2312" w:eastAsia="仿宋_GB2312"/>
        </w:rPr>
        <w:t>海南坤亿项目管理投资有限公司</w:t>
      </w:r>
      <w:r>
        <w:rPr>
          <w:rFonts w:ascii="仿宋_GB2312" w:hAnsi="仿宋_GB2312" w:cs="仿宋_GB2312" w:eastAsia="仿宋_GB2312"/>
        </w:rPr>
        <w:t xml:space="preserve"> 对 </w:t>
      </w:r>
      <w:r>
        <w:rPr>
          <w:rFonts w:ascii="仿宋_GB2312" w:hAnsi="仿宋_GB2312" w:cs="仿宋_GB2312" w:eastAsia="仿宋_GB2312"/>
        </w:rPr>
        <w:t>中央芭蕾舞团经典芭蕾舞剧《红色娘子军》海南驻场演出</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HNKY-HK-C2025007</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中央芭蕾舞团经典芭蕾舞剧《红色娘子军》海南驻场演出</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自合同签订之日起至全部演出结束</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12100000717800531K</w:t>
            </w:r>
          </w:p>
        </w:tc>
        <w:tc>
          <w:tcPr>
            <w:tcW w:type="dxa" w:w="2769"/>
          </w:tcPr>
          <w:p>
            <w:pPr>
              <w:pStyle w:val="null3"/>
              <w:jc w:val="left"/>
            </w:pPr>
            <w:r>
              <w:rPr>
                <w:rFonts w:ascii="仿宋_GB2312" w:hAnsi="仿宋_GB2312" w:cs="仿宋_GB2312" w:eastAsia="仿宋_GB2312"/>
              </w:rPr>
              <w:t>中央芭蕾舞团</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的“政府采购严重违法失信行为记录名单”的供应商（提供承诺函加盖公章）</w:t>
      </w:r>
    </w:p>
    <w:p>
      <w:pPr>
        <w:pStyle w:val="null3"/>
        <w:jc w:val="left"/>
      </w:pPr>
      <w:r>
        <w:rPr>
          <w:rFonts w:ascii="仿宋_GB2312" w:hAnsi="仿宋_GB2312" w:cs="仿宋_GB2312" w:eastAsia="仿宋_GB2312"/>
        </w:rPr>
        <w:t>3、具有有效的《营业性演出许可证》：提供证书复印件加盖公章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 2、本项目采用全流程电子化操作，供应商请在新版海南省政府采购网办事指南处查阅供应商手册，如需云平台相关咨询，请拨打以下热线电话： 热线一：0898-66220881或热线二：0898-66220882。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美兰区海府路59号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吕女士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0898-65201183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海南坤亿项目管理投资有限公司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蓝天路国机中洋公馆2号楼1301房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0898-66513395</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代理服务费收费标准：31200.00元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政府采购评审中出现下列情形之一的，评审委员会应当启动异常低价投标(响应)审查程序：(一)投标(响应)报价低于全部通过符合性审查供应商投标(响应)报价平均值50%的，即投标 (响应)报价&lt;全部通过符合性审查供应商投标(响应)报价平均值×50%; (二)投标(响应)报价低于通过符合性审查且报价次低供应商投标(响应)报价50%的，即投标(响应)报价&lt;通过符合性审查且报价次低供应商投标(响应)报价×50%; (三)投标 (响应)报价低于采购项目最高限价45%的，即投标(响应)报价&lt;采购项目最高限价×45%; (四)其他评审委员会认为供应商报价过低，有可能影响产品质量或者不能诚信履约的情形。 评审委员会启动异常低价投标(响应)审查后，应当要求相 关供应商在评审现场合理的时间内提供书面说明及必要的证明材 料，对投标(响应)价格作出解释。书面说明、证明材料主要是 项目具体成本测算等与报价合理性相关的说明、材料。 评审委员会应当结合同类产品在主要电商平台的价格、该行业当地薪资水平等情况，依据专业经验对报价合理性进行判断。 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联系电话：0898-66513395</w:t>
      </w:r>
    </w:p>
    <w:p>
      <w:pPr>
        <w:pStyle w:val="null3"/>
        <w:jc w:val="left"/>
      </w:pPr>
      <w:r>
        <w:rPr>
          <w:rFonts w:ascii="仿宋_GB2312" w:hAnsi="仿宋_GB2312" w:cs="仿宋_GB2312" w:eastAsia="仿宋_GB2312"/>
        </w:rPr>
        <w:t>地址：海南省海口市美兰区蓝天路12-1号国机中洋公馆2号楼13层1301房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项目名称：中央芭蕾舞团经典芭蕾舞剧《红色娘子军》海南驻场演出</w:t>
      </w:r>
    </w:p>
    <w:p>
      <w:pPr>
        <w:pStyle w:val="null3"/>
        <w:spacing w:before="60"/>
        <w:ind w:left="450"/>
        <w:jc w:val="both"/>
      </w:pPr>
      <w:r>
        <w:rPr>
          <w:rFonts w:ascii="仿宋_GB2312" w:hAnsi="仿宋_GB2312" w:cs="仿宋_GB2312" w:eastAsia="仿宋_GB2312"/>
          <w:sz w:val="24"/>
        </w:rPr>
        <w:t>2、</w:t>
      </w:r>
      <w:r>
        <w:rPr>
          <w:rFonts w:ascii="仿宋_GB2312" w:hAnsi="仿宋_GB2312" w:cs="仿宋_GB2312" w:eastAsia="仿宋_GB2312"/>
          <w:sz w:val="24"/>
        </w:rPr>
        <w:t>项目背景</w:t>
      </w:r>
      <w:r>
        <w:rPr>
          <w:rFonts w:ascii="仿宋_GB2312" w:hAnsi="仿宋_GB2312" w:cs="仿宋_GB2312" w:eastAsia="仿宋_GB2312"/>
          <w:sz w:val="24"/>
        </w:rPr>
        <w:t>：中央芭蕾舞团经典芭蕾舞剧《红色娘子军》创演于</w:t>
      </w:r>
      <w:r>
        <w:rPr>
          <w:rFonts w:ascii="仿宋_GB2312" w:hAnsi="仿宋_GB2312" w:cs="仿宋_GB2312" w:eastAsia="仿宋_GB2312"/>
          <w:sz w:val="24"/>
        </w:rPr>
        <w:t>1964年，题材源自海南。60年来，《红色娘子军》历久弥新，长演不衰。为让这一艺术经典焕发青春，成为展示中国风范的靓丽文化名片，现安排该剧目在海南的驻场演出。</w:t>
      </w:r>
    </w:p>
    <w:p>
      <w:pPr>
        <w:pStyle w:val="null3"/>
        <w:spacing w:before="60"/>
        <w:ind w:left="450"/>
        <w:jc w:val="both"/>
      </w:pPr>
      <w:r>
        <w:rPr>
          <w:rFonts w:ascii="仿宋_GB2312" w:hAnsi="仿宋_GB2312" w:cs="仿宋_GB2312" w:eastAsia="仿宋_GB2312"/>
          <w:sz w:val="24"/>
        </w:rPr>
        <w:t>3、</w:t>
      </w:r>
      <w:r>
        <w:rPr>
          <w:rFonts w:ascii="仿宋_GB2312" w:hAnsi="仿宋_GB2312" w:cs="仿宋_GB2312" w:eastAsia="仿宋_GB2312"/>
          <w:sz w:val="24"/>
        </w:rPr>
        <w:t>指导思想：坚持以习近平新时代中国特色社会主义思想为指导，全面贯彻党的二十大精神，促进文化旅游相关产业综合发展，夯实文化自信的海南根基，绘就海南自贸港建设进程中绚丽的文化底色，促进海南自贸港文化事业产业高质量发展。</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中央芭蕾舞团经典芭蕾舞剧《红色娘子军》海南驻场演出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中央芭蕾舞团经典芭蕾舞剧《红色娘子军》海南驻场演出</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标的名称：中央芭蕾舞团经典芭蕾舞剧《红色娘子军》海南驻场演出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6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演出概况</w:t>
            </w:r>
          </w:p>
          <w:p>
            <w:pPr>
              <w:pStyle w:val="null3"/>
              <w:spacing w:before="60"/>
              <w:ind w:firstLine="480"/>
              <w:jc w:val="both"/>
            </w:pPr>
            <w:r>
              <w:rPr>
                <w:rFonts w:ascii="仿宋_GB2312" w:hAnsi="仿宋_GB2312" w:cs="仿宋_GB2312" w:eastAsia="仿宋_GB2312"/>
                <w:sz w:val="24"/>
              </w:rPr>
              <w:t>演出时长：</w:t>
            </w:r>
            <w:r>
              <w:rPr>
                <w:rFonts w:ascii="仿宋_GB2312" w:hAnsi="仿宋_GB2312" w:cs="仿宋_GB2312" w:eastAsia="仿宋_GB2312"/>
                <w:sz w:val="24"/>
              </w:rPr>
              <w:t>每场</w:t>
            </w:r>
            <w:r>
              <w:rPr>
                <w:rFonts w:ascii="仿宋_GB2312" w:hAnsi="仿宋_GB2312" w:cs="仿宋_GB2312" w:eastAsia="仿宋_GB2312"/>
                <w:sz w:val="24"/>
              </w:rPr>
              <w:t>演出时长不少于</w:t>
            </w:r>
            <w:r>
              <w:rPr>
                <w:rFonts w:ascii="仿宋_GB2312" w:hAnsi="仿宋_GB2312" w:cs="仿宋_GB2312" w:eastAsia="仿宋_GB2312"/>
                <w:sz w:val="24"/>
              </w:rPr>
              <w:t>140分钟，含一次15分钟中场休息</w:t>
            </w:r>
          </w:p>
          <w:p>
            <w:pPr>
              <w:pStyle w:val="null3"/>
              <w:spacing w:before="60"/>
              <w:ind w:firstLine="480"/>
              <w:jc w:val="both"/>
            </w:pPr>
            <w:r>
              <w:rPr>
                <w:rFonts w:ascii="仿宋_GB2312" w:hAnsi="仿宋_GB2312" w:cs="仿宋_GB2312" w:eastAsia="仿宋_GB2312"/>
                <w:sz w:val="24"/>
              </w:rPr>
              <w:t>演职人员：</w:t>
            </w:r>
            <w:r>
              <w:rPr>
                <w:rFonts w:ascii="仿宋_GB2312" w:hAnsi="仿宋_GB2312" w:cs="仿宋_GB2312" w:eastAsia="仿宋_GB2312"/>
                <w:sz w:val="24"/>
              </w:rPr>
              <w:t>每场</w:t>
            </w:r>
            <w:r>
              <w:rPr>
                <w:rFonts w:ascii="仿宋_GB2312" w:hAnsi="仿宋_GB2312" w:cs="仿宋_GB2312" w:eastAsia="仿宋_GB2312"/>
                <w:sz w:val="24"/>
              </w:rPr>
              <w:t>演出约</w:t>
            </w:r>
            <w:r>
              <w:rPr>
                <w:rFonts w:ascii="仿宋_GB2312" w:hAnsi="仿宋_GB2312" w:cs="仿宋_GB2312" w:eastAsia="仿宋_GB2312"/>
                <w:sz w:val="24"/>
              </w:rPr>
              <w:t>110人（含演员、舞美及工作人员）</w:t>
            </w:r>
          </w:p>
          <w:p>
            <w:pPr>
              <w:pStyle w:val="null3"/>
              <w:spacing w:before="60"/>
              <w:jc w:val="both"/>
            </w:pPr>
            <w:r>
              <w:rPr>
                <w:rFonts w:ascii="仿宋_GB2312" w:hAnsi="仿宋_GB2312" w:cs="仿宋_GB2312" w:eastAsia="仿宋_GB2312"/>
                <w:sz w:val="24"/>
                <w:b/>
              </w:rPr>
              <w:t>（二）</w:t>
            </w:r>
            <w:r>
              <w:rPr>
                <w:rFonts w:ascii="仿宋_GB2312" w:hAnsi="仿宋_GB2312" w:cs="仿宋_GB2312" w:eastAsia="仿宋_GB2312"/>
                <w:sz w:val="24"/>
                <w:b/>
              </w:rPr>
              <w:t>演出内容</w:t>
            </w:r>
          </w:p>
          <w:p>
            <w:pPr>
              <w:pStyle w:val="null3"/>
              <w:spacing w:before="60"/>
              <w:ind w:firstLine="480"/>
              <w:jc w:val="both"/>
            </w:pPr>
            <w:r>
              <w:rPr>
                <w:rFonts w:ascii="仿宋_GB2312" w:hAnsi="仿宋_GB2312" w:cs="仿宋_GB2312" w:eastAsia="仿宋_GB2312"/>
                <w:sz w:val="24"/>
              </w:rPr>
              <w:t>故事发生在二十世纪三十年代的中国海南岛。舞剧讲述了从恶霸南霸天府中逃出来的丫鬟琼花，在红军党代表洪常青以及战友们的帮助下，经过血与火的战斗考验，从一名苦大仇深的乡下丫鬟，逐渐转变成长为一名坚定的革命战士的过程，生动描绘了一幅中国妇女坚强不屈革命精神的壮美图卷。</w:t>
            </w:r>
          </w:p>
          <w:p>
            <w:pPr>
              <w:pStyle w:val="null3"/>
              <w:spacing w:before="60"/>
              <w:jc w:val="both"/>
            </w:pPr>
            <w:r>
              <w:rPr>
                <w:rFonts w:ascii="仿宋_GB2312" w:hAnsi="仿宋_GB2312" w:cs="仿宋_GB2312" w:eastAsia="仿宋_GB2312"/>
                <w:sz w:val="24"/>
                <w:b/>
              </w:rPr>
              <w:t>序幕</w:t>
            </w:r>
            <w:r>
              <w:rPr>
                <w:rFonts w:ascii="仿宋_GB2312" w:hAnsi="仿宋_GB2312" w:cs="仿宋_GB2312" w:eastAsia="仿宋_GB2312"/>
                <w:sz w:val="24"/>
                <w:b/>
              </w:rPr>
              <w:t xml:space="preserve">  </w:t>
            </w:r>
            <w:r>
              <w:rPr>
                <w:rFonts w:ascii="仿宋_GB2312" w:hAnsi="仿宋_GB2312" w:cs="仿宋_GB2312" w:eastAsia="仿宋_GB2312"/>
                <w:sz w:val="24"/>
                <w:b/>
              </w:rPr>
              <w:t>夜</w:t>
            </w:r>
            <w:r>
              <w:rPr>
                <w:rFonts w:ascii="仿宋_GB2312" w:hAnsi="仿宋_GB2312" w:cs="仿宋_GB2312" w:eastAsia="仿宋_GB2312"/>
                <w:sz w:val="24"/>
                <w:b/>
              </w:rPr>
              <w:t>——恶霸地主南霸天的土牢</w:t>
            </w:r>
          </w:p>
          <w:p>
            <w:pPr>
              <w:pStyle w:val="null3"/>
              <w:spacing w:before="60"/>
              <w:ind w:firstLine="480"/>
              <w:jc w:val="both"/>
            </w:pPr>
            <w:r>
              <w:rPr>
                <w:rFonts w:ascii="仿宋_GB2312" w:hAnsi="仿宋_GB2312" w:cs="仿宋_GB2312" w:eastAsia="仿宋_GB2312"/>
                <w:sz w:val="24"/>
              </w:rPr>
              <w:t>贫农女儿琼花被绑吊在柱子上，狗腿子老四奉命将她卖掉。琼花仇恨满腔，踢倒老四，夺命而逃。</w:t>
            </w:r>
          </w:p>
          <w:p>
            <w:pPr>
              <w:pStyle w:val="null3"/>
              <w:spacing w:before="60"/>
              <w:jc w:val="both"/>
            </w:pPr>
            <w:r>
              <w:rPr>
                <w:rFonts w:ascii="仿宋_GB2312" w:hAnsi="仿宋_GB2312" w:cs="仿宋_GB2312" w:eastAsia="仿宋_GB2312"/>
                <w:sz w:val="24"/>
                <w:b/>
              </w:rPr>
              <w:t>第一场</w:t>
            </w:r>
            <w:r>
              <w:rPr>
                <w:rFonts w:ascii="仿宋_GB2312" w:hAnsi="仿宋_GB2312" w:cs="仿宋_GB2312" w:eastAsia="仿宋_GB2312"/>
                <w:sz w:val="24"/>
                <w:b/>
              </w:rPr>
              <w:t xml:space="preserve">  </w:t>
            </w:r>
            <w:r>
              <w:rPr>
                <w:rFonts w:ascii="仿宋_GB2312" w:hAnsi="仿宋_GB2312" w:cs="仿宋_GB2312" w:eastAsia="仿宋_GB2312"/>
                <w:sz w:val="24"/>
                <w:b/>
              </w:rPr>
              <w:t>深夜</w:t>
            </w:r>
            <w:r>
              <w:rPr>
                <w:rFonts w:ascii="仿宋_GB2312" w:hAnsi="仿宋_GB2312" w:cs="仿宋_GB2312" w:eastAsia="仿宋_GB2312"/>
                <w:sz w:val="24"/>
                <w:b/>
              </w:rPr>
              <w:t>——漆黑的椰林</w:t>
            </w:r>
          </w:p>
          <w:p>
            <w:pPr>
              <w:pStyle w:val="null3"/>
              <w:spacing w:before="60"/>
              <w:ind w:firstLine="480"/>
              <w:jc w:val="both"/>
            </w:pPr>
            <w:r>
              <w:rPr>
                <w:rFonts w:ascii="仿宋_GB2312" w:hAnsi="仿宋_GB2312" w:cs="仿宋_GB2312" w:eastAsia="仿宋_GB2312"/>
                <w:sz w:val="24"/>
              </w:rPr>
              <w:t>琼花逃出匪巢不久，即被追来的恶奴捉捕，被打得遍体鳞伤，昏死过去。刹时暴雨倾盆，南霸天料琼花已死，遂与奴仆仓皇而去。红军干部洪常青与通信员小庞化装侦察，途经椰林，救起琼花，问明身世后，指引琼花投奔红区。</w:t>
            </w:r>
          </w:p>
          <w:p>
            <w:pPr>
              <w:pStyle w:val="null3"/>
              <w:spacing w:before="60"/>
              <w:jc w:val="both"/>
            </w:pPr>
            <w:r>
              <w:rPr>
                <w:rFonts w:ascii="仿宋_GB2312" w:hAnsi="仿宋_GB2312" w:cs="仿宋_GB2312" w:eastAsia="仿宋_GB2312"/>
                <w:sz w:val="24"/>
                <w:b/>
              </w:rPr>
              <w:t>第二场</w:t>
            </w:r>
            <w:r>
              <w:rPr>
                <w:rFonts w:ascii="仿宋_GB2312" w:hAnsi="仿宋_GB2312" w:cs="仿宋_GB2312" w:eastAsia="仿宋_GB2312"/>
                <w:sz w:val="24"/>
                <w:b/>
              </w:rPr>
              <w:t xml:space="preserve">  </w:t>
            </w:r>
            <w:r>
              <w:rPr>
                <w:rFonts w:ascii="仿宋_GB2312" w:hAnsi="仿宋_GB2312" w:cs="仿宋_GB2312" w:eastAsia="仿宋_GB2312"/>
                <w:sz w:val="24"/>
                <w:b/>
              </w:rPr>
              <w:t>几天后的上午</w:t>
            </w:r>
            <w:r>
              <w:rPr>
                <w:rFonts w:ascii="仿宋_GB2312" w:hAnsi="仿宋_GB2312" w:cs="仿宋_GB2312" w:eastAsia="仿宋_GB2312"/>
                <w:sz w:val="24"/>
                <w:b/>
              </w:rPr>
              <w:t>—红色根据地广场</w:t>
            </w:r>
          </w:p>
          <w:p>
            <w:pPr>
              <w:pStyle w:val="null3"/>
              <w:spacing w:before="60"/>
              <w:ind w:firstLine="480"/>
              <w:jc w:val="both"/>
            </w:pPr>
            <w:r>
              <w:rPr>
                <w:rFonts w:ascii="仿宋_GB2312" w:hAnsi="仿宋_GB2312" w:cs="仿宋_GB2312" w:eastAsia="仿宋_GB2312"/>
                <w:sz w:val="24"/>
              </w:rPr>
              <w:t>晴空万里，彩旗飘扬，军民共同庆祝红色娘子军连的成立。</w:t>
            </w:r>
          </w:p>
          <w:p>
            <w:pPr>
              <w:pStyle w:val="null3"/>
              <w:spacing w:before="60"/>
              <w:ind w:firstLine="480"/>
              <w:jc w:val="both"/>
            </w:pPr>
            <w:r>
              <w:rPr>
                <w:rFonts w:ascii="仿宋_GB2312" w:hAnsi="仿宋_GB2312" w:cs="仿宋_GB2312" w:eastAsia="仿宋_GB2312"/>
                <w:sz w:val="24"/>
              </w:rPr>
              <w:t>琼花历尽艰辛赶到会场，受到热烈的欢迎和亲切的关怀。她愤怒地控诉了南霸天的滔天罪行，激起军民怒火万丈。娘子军党代表洪常青以琼花的世代怨仇教育广大军民。琼花随即加入娘子军，并由连长授枪。</w:t>
            </w:r>
          </w:p>
          <w:p>
            <w:pPr>
              <w:pStyle w:val="null3"/>
              <w:spacing w:before="60"/>
              <w:jc w:val="both"/>
            </w:pPr>
            <w:r>
              <w:rPr>
                <w:rFonts w:ascii="仿宋_GB2312" w:hAnsi="仿宋_GB2312" w:cs="仿宋_GB2312" w:eastAsia="仿宋_GB2312"/>
                <w:sz w:val="24"/>
                <w:b/>
              </w:rPr>
              <w:t>第三场</w:t>
            </w:r>
            <w:r>
              <w:rPr>
                <w:rFonts w:ascii="仿宋_GB2312" w:hAnsi="仿宋_GB2312" w:cs="仿宋_GB2312" w:eastAsia="仿宋_GB2312"/>
                <w:sz w:val="24"/>
                <w:b/>
              </w:rPr>
              <w:t xml:space="preserve">  </w:t>
            </w:r>
            <w:r>
              <w:rPr>
                <w:rFonts w:ascii="仿宋_GB2312" w:hAnsi="仿宋_GB2312" w:cs="仿宋_GB2312" w:eastAsia="仿宋_GB2312"/>
                <w:sz w:val="24"/>
                <w:b/>
              </w:rPr>
              <w:t>黄昏</w:t>
            </w:r>
            <w:r>
              <w:rPr>
                <w:rFonts w:ascii="仿宋_GB2312" w:hAnsi="仿宋_GB2312" w:cs="仿宋_GB2312" w:eastAsia="仿宋_GB2312"/>
                <w:sz w:val="24"/>
                <w:b/>
              </w:rPr>
              <w:t>——南霸天的庭院</w:t>
            </w:r>
          </w:p>
          <w:p>
            <w:pPr>
              <w:pStyle w:val="null3"/>
              <w:spacing w:before="60"/>
              <w:ind w:firstLine="480"/>
              <w:jc w:val="both"/>
            </w:pPr>
            <w:r>
              <w:rPr>
                <w:rFonts w:ascii="仿宋_GB2312" w:hAnsi="仿宋_GB2312" w:cs="仿宋_GB2312" w:eastAsia="仿宋_GB2312"/>
                <w:sz w:val="24"/>
              </w:rPr>
              <w:t>趁南霸天庆寿，洪常青乔装为归国华侨巨商，深入虎穴，约定午夜鸣枪为号，与娘子军里应外合，歼灭南贼。入夜，琼花悄悄进入匪巢与小庞联络。一见南霸天，琼花抑制不住满腔怒火，擅自开枪，过早地暴露了战斗信号。南霸天得以从地洞潜逃，洪常青坚定果断，沉着指挥，与战友齐攻匪巢，红军开仓分粮，贫苦的众乡亲庆祝解放，一片欢腾景象。琼花违反纪律，打乱了作战部署，洪常青对她进行语重心长的劝导。</w:t>
            </w:r>
          </w:p>
          <w:p>
            <w:pPr>
              <w:pStyle w:val="null3"/>
              <w:spacing w:before="60"/>
              <w:jc w:val="both"/>
            </w:pPr>
            <w:r>
              <w:rPr>
                <w:rFonts w:ascii="仿宋_GB2312" w:hAnsi="仿宋_GB2312" w:cs="仿宋_GB2312" w:eastAsia="仿宋_GB2312"/>
                <w:sz w:val="24"/>
                <w:b/>
              </w:rPr>
              <w:t>第四场</w:t>
            </w:r>
            <w:r>
              <w:rPr>
                <w:rFonts w:ascii="仿宋_GB2312" w:hAnsi="仿宋_GB2312" w:cs="仿宋_GB2312" w:eastAsia="仿宋_GB2312"/>
                <w:sz w:val="24"/>
                <w:b/>
              </w:rPr>
              <w:t xml:space="preserve">  </w:t>
            </w:r>
            <w:r>
              <w:rPr>
                <w:rFonts w:ascii="仿宋_GB2312" w:hAnsi="仿宋_GB2312" w:cs="仿宋_GB2312" w:eastAsia="仿宋_GB2312"/>
                <w:sz w:val="24"/>
                <w:b/>
              </w:rPr>
              <w:t>清晨</w:t>
            </w:r>
            <w:r>
              <w:rPr>
                <w:rFonts w:ascii="仿宋_GB2312" w:hAnsi="仿宋_GB2312" w:cs="仿宋_GB2312" w:eastAsia="仿宋_GB2312"/>
                <w:sz w:val="24"/>
                <w:b/>
              </w:rPr>
              <w:t>——红军宿营地</w:t>
            </w:r>
          </w:p>
          <w:p>
            <w:pPr>
              <w:pStyle w:val="null3"/>
              <w:spacing w:before="60"/>
              <w:ind w:firstLine="480"/>
              <w:jc w:val="both"/>
            </w:pPr>
            <w:r>
              <w:rPr>
                <w:rFonts w:ascii="仿宋_GB2312" w:hAnsi="仿宋_GB2312" w:cs="仿宋_GB2312" w:eastAsia="仿宋_GB2312"/>
                <w:sz w:val="24"/>
              </w:rPr>
              <w:t>洪常青给娘子军上政治课，教育战士们加强组织纪律性。经过洪常青的教诲，琼花豁然开朗，决心为解放全国人民而战斗。乡亲们采荔枝，编斗笠慰问红军，军民团结一家亲。</w:t>
            </w:r>
          </w:p>
          <w:p>
            <w:pPr>
              <w:pStyle w:val="null3"/>
              <w:spacing w:before="60"/>
              <w:ind w:firstLine="480"/>
              <w:jc w:val="both"/>
            </w:pPr>
            <w:r>
              <w:rPr>
                <w:rFonts w:ascii="仿宋_GB2312" w:hAnsi="仿宋_GB2312" w:cs="仿宋_GB2312" w:eastAsia="仿宋_GB2312"/>
                <w:sz w:val="24"/>
              </w:rPr>
              <w:t>突接命令，传来炮声，南匪已进犯解放区。战士、担架队告别亲人，满怀胜利信心踏上征程。</w:t>
            </w:r>
          </w:p>
          <w:p>
            <w:pPr>
              <w:pStyle w:val="null3"/>
              <w:spacing w:before="60"/>
              <w:jc w:val="both"/>
            </w:pPr>
            <w:r>
              <w:rPr>
                <w:rFonts w:ascii="仿宋_GB2312" w:hAnsi="仿宋_GB2312" w:cs="仿宋_GB2312" w:eastAsia="仿宋_GB2312"/>
                <w:sz w:val="24"/>
                <w:b/>
              </w:rPr>
              <w:t>第五场</w:t>
            </w:r>
            <w:r>
              <w:rPr>
                <w:rFonts w:ascii="仿宋_GB2312" w:hAnsi="仿宋_GB2312" w:cs="仿宋_GB2312" w:eastAsia="仿宋_GB2312"/>
                <w:sz w:val="24"/>
                <w:b/>
              </w:rPr>
              <w:t xml:space="preserve">  </w:t>
            </w:r>
            <w:r>
              <w:rPr>
                <w:rFonts w:ascii="仿宋_GB2312" w:hAnsi="仿宋_GB2312" w:cs="仿宋_GB2312" w:eastAsia="仿宋_GB2312"/>
                <w:sz w:val="24"/>
                <w:b/>
              </w:rPr>
              <w:t>黎明前</w:t>
            </w:r>
            <w:r>
              <w:rPr>
                <w:rFonts w:ascii="仿宋_GB2312" w:hAnsi="仿宋_GB2312" w:cs="仿宋_GB2312" w:eastAsia="仿宋_GB2312"/>
                <w:sz w:val="24"/>
                <w:b/>
              </w:rPr>
              <w:t>——山口阵地</w:t>
            </w:r>
          </w:p>
          <w:p>
            <w:pPr>
              <w:pStyle w:val="null3"/>
              <w:spacing w:before="60"/>
              <w:ind w:firstLine="480"/>
              <w:jc w:val="both"/>
            </w:pPr>
            <w:r>
              <w:rPr>
                <w:rFonts w:ascii="仿宋_GB2312" w:hAnsi="仿宋_GB2312" w:cs="仿宋_GB2312" w:eastAsia="仿宋_GB2312"/>
                <w:sz w:val="24"/>
              </w:rPr>
              <w:t>为歼灭敌人后援，红军主力部队迅速转移，插入敌军后方。洪常青率阻击排战士，临守山口，英勇奋战，阻击敌人。任务完成后，常青掩护战友撤离阵地，不幸身负重伤，昏迷被俘。洪常青苏醒后，毅然挺立，怒视群匪。</w:t>
            </w:r>
          </w:p>
          <w:p>
            <w:pPr>
              <w:pStyle w:val="null3"/>
              <w:spacing w:before="60"/>
              <w:jc w:val="both"/>
            </w:pPr>
            <w:r>
              <w:rPr>
                <w:rFonts w:ascii="仿宋_GB2312" w:hAnsi="仿宋_GB2312" w:cs="仿宋_GB2312" w:eastAsia="仿宋_GB2312"/>
                <w:sz w:val="24"/>
              </w:rPr>
              <w:t>过场</w:t>
            </w:r>
            <w:r>
              <w:rPr>
                <w:rFonts w:ascii="仿宋_GB2312" w:hAnsi="仿宋_GB2312" w:cs="仿宋_GB2312" w:eastAsia="仿宋_GB2312"/>
                <w:sz w:val="24"/>
              </w:rPr>
              <w:t xml:space="preserve">  </w:t>
            </w:r>
            <w:r>
              <w:rPr>
                <w:rFonts w:ascii="仿宋_GB2312" w:hAnsi="仿宋_GB2312" w:cs="仿宋_GB2312" w:eastAsia="仿宋_GB2312"/>
                <w:sz w:val="24"/>
              </w:rPr>
              <w:t>红军主力以排山倒海之势，奋勇前进，追歼匪军。</w:t>
            </w:r>
          </w:p>
          <w:p>
            <w:pPr>
              <w:pStyle w:val="null3"/>
              <w:spacing w:before="60"/>
              <w:jc w:val="both"/>
            </w:pPr>
            <w:r>
              <w:rPr>
                <w:rFonts w:ascii="仿宋_GB2312" w:hAnsi="仿宋_GB2312" w:cs="仿宋_GB2312" w:eastAsia="仿宋_GB2312"/>
                <w:sz w:val="24"/>
                <w:b/>
              </w:rPr>
              <w:t>第六场</w:t>
            </w:r>
            <w:r>
              <w:rPr>
                <w:rFonts w:ascii="仿宋_GB2312" w:hAnsi="仿宋_GB2312" w:cs="仿宋_GB2312" w:eastAsia="仿宋_GB2312"/>
                <w:sz w:val="24"/>
                <w:b/>
              </w:rPr>
              <w:t xml:space="preserve">  </w:t>
            </w:r>
            <w:r>
              <w:rPr>
                <w:rFonts w:ascii="仿宋_GB2312" w:hAnsi="仿宋_GB2312" w:cs="仿宋_GB2312" w:eastAsia="仿宋_GB2312"/>
                <w:sz w:val="24"/>
                <w:b/>
              </w:rPr>
              <w:t>黄昏</w:t>
            </w:r>
            <w:r>
              <w:rPr>
                <w:rFonts w:ascii="仿宋_GB2312" w:hAnsi="仿宋_GB2312" w:cs="仿宋_GB2312" w:eastAsia="仿宋_GB2312"/>
                <w:sz w:val="24"/>
                <w:b/>
              </w:rPr>
              <w:t>——南霸天的后院</w:t>
            </w:r>
          </w:p>
          <w:p>
            <w:pPr>
              <w:pStyle w:val="null3"/>
              <w:spacing w:before="60"/>
              <w:ind w:firstLine="480"/>
              <w:jc w:val="both"/>
            </w:pPr>
            <w:r>
              <w:rPr>
                <w:rFonts w:ascii="仿宋_GB2312" w:hAnsi="仿宋_GB2312" w:cs="仿宋_GB2312" w:eastAsia="仿宋_GB2312"/>
                <w:sz w:val="24"/>
              </w:rPr>
              <w:t>红军主力节节胜利，步步逼进南贼老巢。南霸天惊恐万状，垂死挣扎，妄想威逼洪常青投降。洪常青怒斥南贼，断然拒绝，大义凛然，英勇就义，尽显其大无畏的英雄气概。</w:t>
            </w:r>
          </w:p>
          <w:p>
            <w:pPr>
              <w:pStyle w:val="null3"/>
              <w:spacing w:before="60"/>
              <w:ind w:firstLine="480"/>
              <w:jc w:val="both"/>
            </w:pPr>
            <w:r>
              <w:rPr>
                <w:rFonts w:ascii="仿宋_GB2312" w:hAnsi="仿宋_GB2312" w:cs="仿宋_GB2312" w:eastAsia="仿宋_GB2312"/>
                <w:sz w:val="24"/>
              </w:rPr>
              <w:t>几经艰苦，红军解放了椰林寨，歼灭了南霸天。琼花接任了党代表职务，广大群众纷纷参加红军，战斗的歌声响彻云霄。</w:t>
            </w:r>
          </w:p>
          <w:p>
            <w:pPr>
              <w:pStyle w:val="null3"/>
              <w:spacing w:before="60"/>
              <w:jc w:val="both"/>
            </w:pPr>
            <w:r>
              <w:rPr>
                <w:rFonts w:ascii="仿宋_GB2312" w:hAnsi="仿宋_GB2312" w:cs="仿宋_GB2312" w:eastAsia="仿宋_GB2312"/>
                <w:sz w:val="24"/>
              </w:rPr>
              <w:t>向前进，向前进，胜利向前进！</w:t>
            </w:r>
          </w:p>
          <w:p>
            <w:pPr>
              <w:pStyle w:val="null3"/>
              <w:spacing w:before="60"/>
              <w:jc w:val="both"/>
            </w:pPr>
            <w:r>
              <w:rPr>
                <w:rFonts w:ascii="仿宋_GB2312" w:hAnsi="仿宋_GB2312" w:cs="仿宋_GB2312" w:eastAsia="仿宋_GB2312"/>
                <w:sz w:val="24"/>
                <w:b/>
              </w:rPr>
              <w:t>（三）</w:t>
            </w:r>
            <w:r>
              <w:rPr>
                <w:rFonts w:ascii="仿宋_GB2312" w:hAnsi="仿宋_GB2312" w:cs="仿宋_GB2312" w:eastAsia="仿宋_GB2312"/>
                <w:sz w:val="24"/>
                <w:b/>
              </w:rPr>
              <w:t>技术保障及要求</w:t>
            </w:r>
          </w:p>
          <w:p>
            <w:pPr>
              <w:pStyle w:val="null3"/>
              <w:spacing w:before="180"/>
              <w:ind w:left="45" w:right="45" w:firstLine="483"/>
              <w:jc w:val="both"/>
            </w:pPr>
            <w:r>
              <w:rPr>
                <w:rFonts w:ascii="仿宋_GB2312" w:hAnsi="仿宋_GB2312" w:cs="仿宋_GB2312" w:eastAsia="仿宋_GB2312"/>
                <w:sz w:val="24"/>
              </w:rPr>
              <w:t>1、</w:t>
            </w:r>
            <w:r>
              <w:rPr>
                <w:rFonts w:ascii="仿宋_GB2312" w:hAnsi="仿宋_GB2312" w:cs="仿宋_GB2312" w:eastAsia="仿宋_GB2312"/>
                <w:sz w:val="24"/>
              </w:rPr>
              <w:t>供应商应</w:t>
            </w:r>
            <w:r>
              <w:rPr>
                <w:rFonts w:ascii="仿宋_GB2312" w:hAnsi="仿宋_GB2312" w:cs="仿宋_GB2312" w:eastAsia="仿宋_GB2312"/>
                <w:sz w:val="24"/>
              </w:rPr>
              <w:t>负责演出的舞美、道具、灯光、摄影摄像设备租赁等与演出相关的工作并统筹协调演出的执行，做好各职能组的沟通联系工作。</w:t>
            </w:r>
          </w:p>
          <w:p>
            <w:pPr>
              <w:pStyle w:val="null3"/>
              <w:spacing w:before="180"/>
              <w:ind w:left="45" w:right="45" w:firstLine="483"/>
              <w:jc w:val="both"/>
            </w:pPr>
            <w:r>
              <w:rPr>
                <w:rFonts w:ascii="仿宋_GB2312" w:hAnsi="仿宋_GB2312" w:cs="仿宋_GB2312" w:eastAsia="仿宋_GB2312"/>
                <w:sz w:val="24"/>
              </w:rPr>
              <w:t>2、</w:t>
            </w:r>
            <w:r>
              <w:rPr>
                <w:rFonts w:ascii="仿宋_GB2312" w:hAnsi="仿宋_GB2312" w:cs="仿宋_GB2312" w:eastAsia="仿宋_GB2312"/>
                <w:sz w:val="24"/>
              </w:rPr>
              <w:t>供应商应</w:t>
            </w:r>
            <w:r>
              <w:rPr>
                <w:rFonts w:ascii="仿宋_GB2312" w:hAnsi="仿宋_GB2312" w:cs="仿宋_GB2312" w:eastAsia="仿宋_GB2312"/>
                <w:sz w:val="24"/>
              </w:rPr>
              <w:t>负责</w:t>
            </w:r>
            <w:r>
              <w:rPr>
                <w:rFonts w:ascii="仿宋_GB2312" w:hAnsi="仿宋_GB2312" w:cs="仿宋_GB2312" w:eastAsia="仿宋_GB2312"/>
                <w:sz w:val="24"/>
              </w:rPr>
              <w:t>演出</w:t>
            </w:r>
            <w:r>
              <w:rPr>
                <w:rFonts w:ascii="仿宋_GB2312" w:hAnsi="仿宋_GB2312" w:cs="仿宋_GB2312" w:eastAsia="仿宋_GB2312"/>
                <w:sz w:val="24"/>
              </w:rPr>
              <w:t>的演职人员的召集、排练、演出等工作。</w:t>
            </w:r>
          </w:p>
          <w:p>
            <w:pPr>
              <w:pStyle w:val="null3"/>
              <w:spacing w:before="180"/>
              <w:ind w:left="45" w:right="45" w:firstLine="483"/>
              <w:jc w:val="both"/>
            </w:pPr>
            <w:r>
              <w:rPr>
                <w:rFonts w:ascii="仿宋_GB2312" w:hAnsi="仿宋_GB2312" w:cs="仿宋_GB2312" w:eastAsia="仿宋_GB2312"/>
                <w:sz w:val="24"/>
              </w:rPr>
              <w:t>3、</w:t>
            </w:r>
            <w:r>
              <w:rPr>
                <w:rFonts w:ascii="仿宋_GB2312" w:hAnsi="仿宋_GB2312" w:cs="仿宋_GB2312" w:eastAsia="仿宋_GB2312"/>
                <w:sz w:val="24"/>
              </w:rPr>
              <w:t>供应商应</w:t>
            </w:r>
            <w:r>
              <w:rPr>
                <w:rFonts w:ascii="仿宋_GB2312" w:hAnsi="仿宋_GB2312" w:cs="仿宋_GB2312" w:eastAsia="仿宋_GB2312"/>
                <w:sz w:val="24"/>
              </w:rPr>
              <w:t>制定演出排期并具体执行，需经采购人审核同意。</w:t>
            </w:r>
          </w:p>
          <w:p>
            <w:pPr>
              <w:pStyle w:val="null3"/>
              <w:spacing w:before="180"/>
              <w:ind w:left="45" w:right="45" w:firstLine="483"/>
              <w:jc w:val="both"/>
            </w:pPr>
            <w:r>
              <w:rPr>
                <w:rFonts w:ascii="仿宋_GB2312" w:hAnsi="仿宋_GB2312" w:cs="仿宋_GB2312" w:eastAsia="仿宋_GB2312"/>
                <w:sz w:val="24"/>
              </w:rPr>
              <w:t>4、</w:t>
            </w:r>
            <w:r>
              <w:rPr>
                <w:rFonts w:ascii="仿宋_GB2312" w:hAnsi="仿宋_GB2312" w:cs="仿宋_GB2312" w:eastAsia="仿宋_GB2312"/>
                <w:sz w:val="24"/>
              </w:rPr>
              <w:t>供应商应</w:t>
            </w:r>
            <w:r>
              <w:rPr>
                <w:rFonts w:ascii="仿宋_GB2312" w:hAnsi="仿宋_GB2312" w:cs="仿宋_GB2312" w:eastAsia="仿宋_GB2312"/>
                <w:sz w:val="24"/>
              </w:rPr>
              <w:t>负责演出期间的节目单设计及制作等工作。</w:t>
            </w:r>
          </w:p>
          <w:p>
            <w:pPr>
              <w:pStyle w:val="null3"/>
              <w:spacing w:before="180"/>
              <w:ind w:left="45" w:right="45" w:firstLine="483"/>
              <w:jc w:val="both"/>
            </w:pPr>
            <w:r>
              <w:rPr>
                <w:rFonts w:ascii="仿宋_GB2312" w:hAnsi="仿宋_GB2312" w:cs="仿宋_GB2312" w:eastAsia="仿宋_GB2312"/>
                <w:sz w:val="24"/>
              </w:rPr>
              <w:t>5、供应商应根据采购人的要求负责确定满足演出要求的演出场地，及演出的宣传、售票工作，售票收益归供应商所有，每场演出惠民票售票率须达到20%（票价不得高于100元）。</w:t>
            </w:r>
          </w:p>
          <w:p>
            <w:pPr>
              <w:pStyle w:val="null3"/>
              <w:spacing w:before="180"/>
              <w:ind w:left="45" w:right="45" w:firstLine="483"/>
              <w:jc w:val="both"/>
            </w:pPr>
            <w:r>
              <w:rPr>
                <w:rFonts w:ascii="仿宋_GB2312" w:hAnsi="仿宋_GB2312" w:cs="仿宋_GB2312" w:eastAsia="仿宋_GB2312"/>
                <w:sz w:val="24"/>
              </w:rPr>
              <w:t>6、</w:t>
            </w:r>
            <w:r>
              <w:rPr>
                <w:rFonts w:ascii="仿宋_GB2312" w:hAnsi="仿宋_GB2312" w:cs="仿宋_GB2312" w:eastAsia="仿宋_GB2312"/>
                <w:sz w:val="24"/>
              </w:rPr>
              <w:t>供应商应</w:t>
            </w:r>
            <w:r>
              <w:rPr>
                <w:rFonts w:ascii="仿宋_GB2312" w:hAnsi="仿宋_GB2312" w:cs="仿宋_GB2312" w:eastAsia="仿宋_GB2312"/>
                <w:sz w:val="24"/>
              </w:rPr>
              <w:t>负责演出舞台搭建</w:t>
            </w:r>
            <w:r>
              <w:rPr>
                <w:rFonts w:ascii="仿宋_GB2312" w:hAnsi="仿宋_GB2312" w:cs="仿宋_GB2312" w:eastAsia="仿宋_GB2312"/>
                <w:sz w:val="24"/>
              </w:rPr>
              <w:t>；</w:t>
            </w:r>
            <w:r>
              <w:rPr>
                <w:rFonts w:ascii="仿宋_GB2312" w:hAnsi="仿宋_GB2312" w:cs="仿宋_GB2312" w:eastAsia="仿宋_GB2312"/>
                <w:sz w:val="24"/>
              </w:rPr>
              <w:t>筹备和演出期间相关场地的沟通联络</w:t>
            </w:r>
            <w:r>
              <w:rPr>
                <w:rFonts w:ascii="仿宋_GB2312" w:hAnsi="仿宋_GB2312" w:cs="仿宋_GB2312" w:eastAsia="仿宋_GB2312"/>
                <w:sz w:val="24"/>
              </w:rPr>
              <w:t>；</w:t>
            </w:r>
            <w:r>
              <w:rPr>
                <w:rFonts w:ascii="仿宋_GB2312" w:hAnsi="仿宋_GB2312" w:cs="仿宋_GB2312" w:eastAsia="仿宋_GB2312"/>
                <w:sz w:val="24"/>
              </w:rPr>
              <w:t>演出的执行保障</w:t>
            </w:r>
            <w:r>
              <w:rPr>
                <w:rFonts w:ascii="仿宋_GB2312" w:hAnsi="仿宋_GB2312" w:cs="仿宋_GB2312" w:eastAsia="仿宋_GB2312"/>
                <w:sz w:val="24"/>
              </w:rPr>
              <w:t>。</w:t>
            </w:r>
          </w:p>
          <w:p>
            <w:pPr>
              <w:pStyle w:val="null3"/>
              <w:spacing w:before="180"/>
              <w:ind w:left="45" w:right="45" w:firstLine="483"/>
              <w:jc w:val="both"/>
            </w:pPr>
            <w:r>
              <w:rPr>
                <w:rFonts w:ascii="仿宋_GB2312" w:hAnsi="仿宋_GB2312" w:cs="仿宋_GB2312" w:eastAsia="仿宋_GB2312"/>
                <w:sz w:val="24"/>
              </w:rPr>
              <w:t>7、</w:t>
            </w:r>
            <w:r>
              <w:rPr>
                <w:rFonts w:ascii="仿宋_GB2312" w:hAnsi="仿宋_GB2312" w:cs="仿宋_GB2312" w:eastAsia="仿宋_GB2312"/>
                <w:sz w:val="24"/>
              </w:rPr>
              <w:t>供应商应</w:t>
            </w:r>
            <w:r>
              <w:rPr>
                <w:rFonts w:ascii="仿宋_GB2312" w:hAnsi="仿宋_GB2312" w:cs="仿宋_GB2312" w:eastAsia="仿宋_GB2312"/>
                <w:sz w:val="24"/>
              </w:rPr>
              <w:t>负责协调相关演出场地的安保调度、组织及相关服务保障工作。</w:t>
            </w:r>
          </w:p>
          <w:p>
            <w:pPr>
              <w:pStyle w:val="null3"/>
              <w:spacing w:before="180"/>
              <w:ind w:left="45" w:right="45" w:firstLine="48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供应商应</w:t>
            </w:r>
            <w:r>
              <w:rPr>
                <w:rFonts w:ascii="仿宋_GB2312" w:hAnsi="仿宋_GB2312" w:cs="仿宋_GB2312" w:eastAsia="仿宋_GB2312"/>
                <w:sz w:val="24"/>
              </w:rPr>
              <w:t>负责演职人员的相关餐饮、住宿、车辆等保障工作。</w:t>
            </w:r>
          </w:p>
          <w:p>
            <w:pPr>
              <w:pStyle w:val="null3"/>
              <w:spacing w:before="180"/>
              <w:ind w:left="45" w:right="45" w:firstLine="48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供应商应</w:t>
            </w:r>
            <w:r>
              <w:rPr>
                <w:rFonts w:ascii="仿宋_GB2312" w:hAnsi="仿宋_GB2312" w:cs="仿宋_GB2312" w:eastAsia="仿宋_GB2312"/>
                <w:sz w:val="24"/>
              </w:rPr>
              <w:t>负责摄影摄像人员及后期剪辑。</w:t>
            </w:r>
          </w:p>
          <w:p>
            <w:pPr>
              <w:pStyle w:val="null3"/>
              <w:spacing w:before="180"/>
              <w:ind w:left="45" w:right="45" w:firstLine="483"/>
              <w:jc w:val="both"/>
            </w:pPr>
            <w:r>
              <w:rPr>
                <w:rFonts w:ascii="仿宋_GB2312" w:hAnsi="仿宋_GB2312" w:cs="仿宋_GB2312" w:eastAsia="仿宋_GB2312"/>
                <w:sz w:val="24"/>
              </w:rPr>
              <w:t>10</w:t>
            </w:r>
            <w:r>
              <w:rPr>
                <w:rFonts w:ascii="仿宋_GB2312" w:hAnsi="仿宋_GB2312" w:cs="仿宋_GB2312" w:eastAsia="仿宋_GB2312"/>
                <w:sz w:val="24"/>
              </w:rPr>
              <w:t>、其他与本项目相关的工作。</w:t>
            </w:r>
          </w:p>
          <w:p>
            <w:pPr>
              <w:pStyle w:val="null3"/>
              <w:jc w:val="both"/>
            </w:pPr>
            <w:r>
              <w:rPr>
                <w:rFonts w:ascii="仿宋_GB2312" w:hAnsi="仿宋_GB2312" w:cs="仿宋_GB2312" w:eastAsia="仿宋_GB2312"/>
                <w:sz w:val="24"/>
              </w:rPr>
              <w:t xml:space="preserve">   11、</w:t>
            </w:r>
            <w:r>
              <w:rPr>
                <w:rFonts w:ascii="仿宋_GB2312" w:hAnsi="仿宋_GB2312" w:cs="仿宋_GB2312" w:eastAsia="仿宋_GB2312"/>
                <w:sz w:val="24"/>
              </w:rPr>
              <w:t>供应商应</w:t>
            </w:r>
            <w:r>
              <w:rPr>
                <w:rFonts w:ascii="仿宋_GB2312" w:hAnsi="仿宋_GB2312" w:cs="仿宋_GB2312" w:eastAsia="仿宋_GB2312"/>
                <w:sz w:val="24"/>
              </w:rPr>
              <w:t>在服务期间须服从和接受用户方现场工作人员的指挥和监督。</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ind w:left="450"/>
              <w:jc w:val="both"/>
            </w:pPr>
            <w:r>
              <w:rPr>
                <w:rFonts w:ascii="仿宋_GB2312" w:hAnsi="仿宋_GB2312" w:cs="仿宋_GB2312" w:eastAsia="仿宋_GB2312"/>
                <w:sz w:val="24"/>
              </w:rPr>
              <w:t>1、</w:t>
            </w:r>
            <w:r>
              <w:rPr>
                <w:rFonts w:ascii="仿宋_GB2312" w:hAnsi="仿宋_GB2312" w:cs="仿宋_GB2312" w:eastAsia="仿宋_GB2312"/>
                <w:sz w:val="24"/>
              </w:rPr>
              <w:t>服务期限：</w:t>
            </w:r>
            <w:r>
              <w:rPr>
                <w:rFonts w:ascii="仿宋_GB2312" w:hAnsi="仿宋_GB2312" w:cs="仿宋_GB2312" w:eastAsia="仿宋_GB2312"/>
                <w:sz w:val="24"/>
              </w:rPr>
              <w:t>自合同签订之日起至全部演出结束。</w:t>
            </w:r>
          </w:p>
          <w:p>
            <w:pPr>
              <w:pStyle w:val="null3"/>
              <w:spacing w:before="60"/>
              <w:ind w:left="45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演出地点：海南省</w:t>
            </w:r>
            <w:r>
              <w:rPr>
                <w:rFonts w:ascii="仿宋_GB2312" w:hAnsi="仿宋_GB2312" w:cs="仿宋_GB2312" w:eastAsia="仿宋_GB2312"/>
                <w:sz w:val="24"/>
              </w:rPr>
              <w:t>内</w:t>
            </w:r>
          </w:p>
          <w:p>
            <w:pPr>
              <w:pStyle w:val="null3"/>
              <w:spacing w:before="60"/>
              <w:ind w:left="45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演出时间（拟定，以确定</w:t>
            </w:r>
            <w:r>
              <w:rPr>
                <w:rFonts w:ascii="仿宋_GB2312" w:hAnsi="仿宋_GB2312" w:cs="仿宋_GB2312" w:eastAsia="仿宋_GB2312"/>
                <w:sz w:val="24"/>
              </w:rPr>
              <w:t>演出</w:t>
            </w:r>
            <w:r>
              <w:rPr>
                <w:rFonts w:ascii="仿宋_GB2312" w:hAnsi="仿宋_GB2312" w:cs="仿宋_GB2312" w:eastAsia="仿宋_GB2312"/>
                <w:sz w:val="24"/>
              </w:rPr>
              <w:t>时间为准）：</w:t>
            </w:r>
            <w:r>
              <w:rPr>
                <w:rFonts w:ascii="仿宋_GB2312" w:hAnsi="仿宋_GB2312" w:cs="仿宋_GB2312" w:eastAsia="仿宋_GB2312"/>
                <w:sz w:val="24"/>
              </w:rPr>
              <w:t>第一阶段：</w:t>
            </w:r>
            <w:r>
              <w:rPr>
                <w:rFonts w:ascii="仿宋_GB2312" w:hAnsi="仿宋_GB2312" w:cs="仿宋_GB2312" w:eastAsia="仿宋_GB2312"/>
                <w:sz w:val="24"/>
              </w:rPr>
              <w:t>6月份</w:t>
            </w:r>
            <w:r>
              <w:rPr>
                <w:rFonts w:ascii="仿宋_GB2312" w:hAnsi="仿宋_GB2312" w:cs="仿宋_GB2312" w:eastAsia="仿宋_GB2312"/>
                <w:sz w:val="24"/>
              </w:rPr>
              <w:t>5</w:t>
            </w:r>
            <w:r>
              <w:rPr>
                <w:rFonts w:ascii="仿宋_GB2312" w:hAnsi="仿宋_GB2312" w:cs="仿宋_GB2312" w:eastAsia="仿宋_GB2312"/>
                <w:sz w:val="24"/>
              </w:rPr>
              <w:t>场</w:t>
            </w:r>
            <w:r>
              <w:rPr>
                <w:rFonts w:ascii="仿宋_GB2312" w:hAnsi="仿宋_GB2312" w:cs="仿宋_GB2312" w:eastAsia="仿宋_GB2312"/>
                <w:sz w:val="24"/>
              </w:rPr>
              <w:t>、第二阶段：</w:t>
            </w:r>
            <w:r>
              <w:rPr>
                <w:rFonts w:ascii="仿宋_GB2312" w:hAnsi="仿宋_GB2312" w:cs="仿宋_GB2312" w:eastAsia="仿宋_GB2312"/>
                <w:sz w:val="24"/>
              </w:rPr>
              <w:t>11月份15场</w:t>
            </w:r>
          </w:p>
          <w:p>
            <w:pPr>
              <w:pStyle w:val="null3"/>
              <w:spacing w:before="60"/>
              <w:ind w:left="450"/>
              <w:jc w:val="both"/>
            </w:pPr>
            <w:r>
              <w:rPr>
                <w:rFonts w:ascii="仿宋_GB2312" w:hAnsi="仿宋_GB2312" w:cs="仿宋_GB2312" w:eastAsia="仿宋_GB2312"/>
                <w:sz w:val="24"/>
              </w:rPr>
              <w:t>4</w:t>
            </w:r>
            <w:r>
              <w:rPr>
                <w:rFonts w:ascii="仿宋_GB2312" w:hAnsi="仿宋_GB2312" w:cs="仿宋_GB2312" w:eastAsia="仿宋_GB2312"/>
                <w:sz w:val="24"/>
              </w:rPr>
              <w:t>、项目预算</w:t>
            </w:r>
            <w:r>
              <w:rPr>
                <w:rFonts w:ascii="仿宋_GB2312" w:hAnsi="仿宋_GB2312" w:cs="仿宋_GB2312" w:eastAsia="仿宋_GB2312"/>
                <w:sz w:val="24"/>
              </w:rPr>
              <w:t>：本项目预算总额为：人民币</w:t>
            </w:r>
            <w:r>
              <w:rPr>
                <w:rFonts w:ascii="仿宋_GB2312" w:hAnsi="仿宋_GB2312" w:cs="仿宋_GB2312" w:eastAsia="仿宋_GB2312"/>
                <w:sz w:val="24"/>
              </w:rPr>
              <w:t>4000000.00元。预算总价格包括含演出费在内的可以保证演出顺利完成的全部费用。</w:t>
            </w:r>
          </w:p>
          <w:p>
            <w:pPr>
              <w:pStyle w:val="null3"/>
              <w:spacing w:before="60"/>
              <w:ind w:left="450"/>
              <w:jc w:val="both"/>
            </w:pPr>
            <w:r>
              <w:rPr>
                <w:rFonts w:ascii="仿宋_GB2312" w:hAnsi="仿宋_GB2312" w:cs="仿宋_GB2312" w:eastAsia="仿宋_GB2312"/>
                <w:sz w:val="24"/>
              </w:rPr>
              <w:t>5、</w:t>
            </w:r>
            <w:r>
              <w:rPr>
                <w:rFonts w:ascii="仿宋_GB2312" w:hAnsi="仿宋_GB2312" w:cs="仿宋_GB2312" w:eastAsia="仿宋_GB2312"/>
                <w:sz w:val="24"/>
              </w:rPr>
              <w:t>报价</w:t>
            </w:r>
            <w:r>
              <w:rPr>
                <w:rFonts w:ascii="仿宋_GB2312" w:hAnsi="仿宋_GB2312" w:cs="仿宋_GB2312" w:eastAsia="仿宋_GB2312"/>
                <w:sz w:val="24"/>
              </w:rPr>
              <w:t>：本项目采用报总价方式。即投标报价应在不超过预算总额前提下报总价。任何超出预算总额的报价，投标文件将被拒绝。</w:t>
            </w:r>
          </w:p>
          <w:p>
            <w:pPr>
              <w:pStyle w:val="null3"/>
              <w:spacing w:before="60"/>
              <w:ind w:left="450"/>
              <w:jc w:val="both"/>
            </w:pPr>
            <w:r>
              <w:rPr>
                <w:rFonts w:ascii="仿宋_GB2312" w:hAnsi="仿宋_GB2312" w:cs="仿宋_GB2312" w:eastAsia="仿宋_GB2312"/>
                <w:sz w:val="24"/>
              </w:rPr>
              <w:t>6、</w:t>
            </w:r>
            <w:r>
              <w:rPr>
                <w:rFonts w:ascii="仿宋_GB2312" w:hAnsi="仿宋_GB2312" w:cs="仿宋_GB2312" w:eastAsia="仿宋_GB2312"/>
                <w:sz w:val="24"/>
              </w:rPr>
              <w:t>付款方式：</w:t>
            </w:r>
          </w:p>
          <w:p>
            <w:pPr>
              <w:pStyle w:val="null3"/>
              <w:spacing w:before="60"/>
              <w:ind w:left="7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）采购人</w:t>
            </w:r>
            <w:r>
              <w:rPr>
                <w:rFonts w:ascii="仿宋_GB2312" w:hAnsi="仿宋_GB2312" w:cs="仿宋_GB2312" w:eastAsia="仿宋_GB2312"/>
                <w:sz w:val="24"/>
              </w:rPr>
              <w:t>于签订合同后</w:t>
            </w:r>
            <w:r>
              <w:rPr>
                <w:rFonts w:ascii="仿宋_GB2312" w:hAnsi="仿宋_GB2312" w:cs="仿宋_GB2312" w:eastAsia="仿宋_GB2312"/>
                <w:sz w:val="24"/>
              </w:rPr>
              <w:t>15个工作日</w:t>
            </w:r>
            <w:r>
              <w:rPr>
                <w:rFonts w:ascii="仿宋_GB2312" w:hAnsi="仿宋_GB2312" w:cs="仿宋_GB2312" w:eastAsia="仿宋_GB2312"/>
                <w:sz w:val="24"/>
              </w:rPr>
              <w:t>内</w:t>
            </w:r>
            <w:r>
              <w:rPr>
                <w:rFonts w:ascii="仿宋_GB2312" w:hAnsi="仿宋_GB2312" w:cs="仿宋_GB2312" w:eastAsia="仿宋_GB2312"/>
                <w:sz w:val="24"/>
              </w:rPr>
              <w:t>，采购人凭中标供应商开具的正式有效发票，向供应商</w:t>
            </w:r>
            <w:r>
              <w:rPr>
                <w:rFonts w:ascii="仿宋_GB2312" w:hAnsi="仿宋_GB2312" w:cs="仿宋_GB2312" w:eastAsia="仿宋_GB2312"/>
                <w:sz w:val="24"/>
              </w:rPr>
              <w:t>支付</w:t>
            </w:r>
            <w:r>
              <w:rPr>
                <w:rFonts w:ascii="仿宋_GB2312" w:hAnsi="仿宋_GB2312" w:cs="仿宋_GB2312" w:eastAsia="仿宋_GB2312"/>
                <w:sz w:val="24"/>
              </w:rPr>
              <w:t>预付款</w:t>
            </w:r>
            <w:r>
              <w:rPr>
                <w:rFonts w:ascii="仿宋_GB2312" w:hAnsi="仿宋_GB2312" w:cs="仿宋_GB2312" w:eastAsia="仿宋_GB2312"/>
                <w:sz w:val="24"/>
              </w:rPr>
              <w:t>，即</w:t>
            </w:r>
            <w:r>
              <w:rPr>
                <w:rFonts w:ascii="仿宋_GB2312" w:hAnsi="仿宋_GB2312" w:cs="仿宋_GB2312" w:eastAsia="仿宋_GB2312"/>
                <w:sz w:val="24"/>
              </w:rPr>
              <w:t>合同</w:t>
            </w:r>
            <w:r>
              <w:rPr>
                <w:rFonts w:ascii="仿宋_GB2312" w:hAnsi="仿宋_GB2312" w:cs="仿宋_GB2312" w:eastAsia="仿宋_GB2312"/>
                <w:sz w:val="24"/>
              </w:rPr>
              <w:t>总额的</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w:t>
            </w:r>
          </w:p>
          <w:p>
            <w:pPr>
              <w:pStyle w:val="null3"/>
              <w:spacing w:before="60"/>
              <w:ind w:left="7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全部演出结束后</w:t>
            </w:r>
            <w:r>
              <w:rPr>
                <w:rFonts w:ascii="仿宋_GB2312" w:hAnsi="仿宋_GB2312" w:cs="仿宋_GB2312" w:eastAsia="仿宋_GB2312"/>
                <w:sz w:val="24"/>
              </w:rPr>
              <w:t>15个工作日内，供应商</w:t>
            </w:r>
            <w:r>
              <w:rPr>
                <w:rFonts w:ascii="仿宋_GB2312" w:hAnsi="仿宋_GB2312" w:cs="仿宋_GB2312" w:eastAsia="仿宋_GB2312"/>
                <w:sz w:val="24"/>
              </w:rPr>
              <w:t>提交的工作总结及相关佐证材料，报账材料，经采购人验收通过后，采购人凭供应商提供</w:t>
            </w:r>
            <w:r>
              <w:rPr>
                <w:rFonts w:ascii="仿宋_GB2312" w:hAnsi="仿宋_GB2312" w:cs="仿宋_GB2312" w:eastAsia="仿宋_GB2312"/>
                <w:sz w:val="24"/>
              </w:rPr>
              <w:t>正式有效发票，向供应商</w:t>
            </w:r>
            <w:r>
              <w:rPr>
                <w:rFonts w:ascii="仿宋_GB2312" w:hAnsi="仿宋_GB2312" w:cs="仿宋_GB2312" w:eastAsia="仿宋_GB2312"/>
                <w:sz w:val="24"/>
              </w:rPr>
              <w:t>支付</w:t>
            </w:r>
            <w:r>
              <w:rPr>
                <w:rFonts w:ascii="仿宋_GB2312" w:hAnsi="仿宋_GB2312" w:cs="仿宋_GB2312" w:eastAsia="仿宋_GB2312"/>
                <w:sz w:val="24"/>
              </w:rPr>
              <w:t>合同尾款</w:t>
            </w:r>
            <w:r>
              <w:rPr>
                <w:rFonts w:ascii="仿宋_GB2312" w:hAnsi="仿宋_GB2312" w:cs="仿宋_GB2312" w:eastAsia="仿宋_GB2312"/>
                <w:sz w:val="24"/>
              </w:rPr>
              <w:t>，即</w:t>
            </w:r>
            <w:r>
              <w:rPr>
                <w:rFonts w:ascii="仿宋_GB2312" w:hAnsi="仿宋_GB2312" w:cs="仿宋_GB2312" w:eastAsia="仿宋_GB2312"/>
                <w:sz w:val="24"/>
              </w:rPr>
              <w:t>合同</w:t>
            </w:r>
            <w:r>
              <w:rPr>
                <w:rFonts w:ascii="仿宋_GB2312" w:hAnsi="仿宋_GB2312" w:cs="仿宋_GB2312" w:eastAsia="仿宋_GB2312"/>
                <w:sz w:val="24"/>
              </w:rPr>
              <w:t>总额的</w:t>
            </w:r>
            <w:r>
              <w:rPr>
                <w:rFonts w:ascii="仿宋_GB2312" w:hAnsi="仿宋_GB2312" w:cs="仿宋_GB2312" w:eastAsia="仿宋_GB2312"/>
                <w:sz w:val="24"/>
              </w:rPr>
              <w:t>50%。</w:t>
            </w:r>
          </w:p>
          <w:p>
            <w:pPr>
              <w:pStyle w:val="null3"/>
              <w:spacing w:before="60"/>
              <w:ind w:left="45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验收标准：依据国家相关行业标准以及采购文件和响应文件约定标准验收。</w:t>
            </w:r>
          </w:p>
          <w:p>
            <w:pPr>
              <w:pStyle w:val="null3"/>
              <w:spacing w:before="60"/>
              <w:ind w:left="450"/>
              <w:jc w:val="both"/>
            </w:pPr>
            <w:r>
              <w:rPr>
                <w:rFonts w:ascii="仿宋_GB2312" w:hAnsi="仿宋_GB2312" w:cs="仿宋_GB2312" w:eastAsia="仿宋_GB2312"/>
                <w:sz w:val="24"/>
              </w:rPr>
              <w:t>8、售后服务要求：</w:t>
            </w:r>
          </w:p>
          <w:p>
            <w:pPr>
              <w:pStyle w:val="null3"/>
              <w:spacing w:before="60"/>
              <w:ind w:left="450"/>
              <w:jc w:val="both"/>
            </w:pPr>
            <w:r>
              <w:rPr>
                <w:rFonts w:ascii="仿宋_GB2312" w:hAnsi="仿宋_GB2312" w:cs="仿宋_GB2312" w:eastAsia="仿宋_GB2312"/>
                <w:sz w:val="24"/>
              </w:rPr>
              <w:t>（</w:t>
            </w:r>
            <w:r>
              <w:rPr>
                <w:rFonts w:ascii="仿宋_GB2312" w:hAnsi="仿宋_GB2312" w:cs="仿宋_GB2312" w:eastAsia="仿宋_GB2312"/>
                <w:sz w:val="24"/>
              </w:rPr>
              <w:t xml:space="preserve">1）项目实施过程中，采购人有权依据审定的计划、实施进度及实施内容,进行必要的核查, 供应商对采购人核查过程中发现偏差或失误提示,应及时予以纠正或改进。否则采购人有权要求终止合同,并拒绝支付余下的服务款项。  </w:t>
            </w:r>
          </w:p>
          <w:p>
            <w:pPr>
              <w:pStyle w:val="null3"/>
              <w:spacing w:before="60"/>
              <w:ind w:left="450"/>
              <w:jc w:val="both"/>
            </w:pPr>
            <w:r>
              <w:rPr>
                <w:rFonts w:ascii="仿宋_GB2312" w:hAnsi="仿宋_GB2312" w:cs="仿宋_GB2312" w:eastAsia="仿宋_GB2312"/>
                <w:sz w:val="24"/>
              </w:rPr>
              <w:t>（</w:t>
            </w:r>
            <w:r>
              <w:rPr>
                <w:rFonts w:ascii="仿宋_GB2312" w:hAnsi="仿宋_GB2312" w:cs="仿宋_GB2312" w:eastAsia="仿宋_GB2312"/>
                <w:sz w:val="24"/>
              </w:rPr>
              <w:t>2）项目实施过程中,在不违背相关政策规定的前提下, 供应商须根据采购人的实际情况及需求变动作适当地调整。对采购人提出的诉求应在24小时内作出响应,并在48小时内提供调整意见或替代方案的书面回应。</w:t>
            </w:r>
          </w:p>
          <w:p>
            <w:pPr>
              <w:pStyle w:val="null3"/>
              <w:spacing w:before="60"/>
              <w:ind w:left="450"/>
              <w:jc w:val="both"/>
            </w:pPr>
            <w:r>
              <w:rPr>
                <w:rFonts w:ascii="仿宋_GB2312" w:hAnsi="仿宋_GB2312" w:cs="仿宋_GB2312" w:eastAsia="仿宋_GB2312"/>
                <w:sz w:val="24"/>
              </w:rPr>
              <w:t>9、采购需求未尽事宜，以采购人与中标供应商就项目实施签订的合作协议为准。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的“政府采购严重违法失信行为记录名单”的供应商（提供承诺函加盖公章）</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具有有效的《营业性演出许可证》</w:t>
            </w:r>
          </w:p>
        </w:tc>
        <w:tc>
          <w:tcPr>
            <w:tcW w:type="dxa" w:w="3322"/>
          </w:tcPr>
          <w:p>
            <w:pPr>
              <w:pStyle w:val="null3"/>
              <w:jc w:val="left"/>
            </w:pPr>
            <w:r>
              <w:rPr>
                <w:rFonts w:ascii="仿宋_GB2312" w:hAnsi="仿宋_GB2312" w:cs="仿宋_GB2312" w:eastAsia="仿宋_GB2312"/>
              </w:rPr>
              <w:t>提供证书复印件加盖公章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具备履行合同所必需设备和专业技术能力声明函 开标（报价）一览表 中小企业声明函 商务应答表 信用记录承诺函 自觉抵制政府采购领域商业贿赂行为承诺书 封面 商业信誉、财务会计制度、缴纳税收和社保的承诺函 具有独立承担民事责任的能力证明文件 技术响应表 供应商承诺函 其他材料 投标函 残疾人福利性单位声明函 供应商应提交的相关证明材料 无重大违法记录声明函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无重大违法记录声明函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具备履行合同所必需设备和专业技术能力声明函 开标（报价）一览表 中小企业声明函 商务应答表 信用记录承诺函 自觉抵制政府采购领域商业贿赂行为承诺书 封面 商业信誉、财务会计制度、缴纳税收和社保的承诺函 具有独立承担民事责任的能力证明文件 技术响应表 供应商承诺函 其他材料 投标函 残疾人福利性单位声明函 供应商应提交的相关证明材料 无重大违法记录声明函 法定代表人资格证明书或法定代表人授权委托书 监狱企业的证明文件</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详见附件：中央芭蕾舞团经典芭蕾舞剧《红色娘子军》海南驻场演出合同.docx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中央芭蕾舞团经典芭蕾舞剧《红色娘子军》海南驻场演出</w:t>
      </w:r>
    </w:p>
    <w:p>
      <w:pPr>
        <w:pStyle w:val="null3"/>
        <w:jc w:val="left"/>
      </w:pPr>
      <w:r>
        <w:rPr>
          <w:rFonts w:ascii="仿宋_GB2312" w:hAnsi="仿宋_GB2312" w:cs="仿宋_GB2312" w:eastAsia="仿宋_GB2312"/>
        </w:rPr>
        <w:t>采购包：</w:t>
      </w:r>
      <w:r>
        <w:rPr>
          <w:rFonts w:ascii="仿宋_GB2312" w:hAnsi="仿宋_GB2312" w:cs="仿宋_GB2312" w:eastAsia="仿宋_GB2312"/>
        </w:rPr>
        <w:t>中央芭蕾舞团经典芭蕾舞剧《红色娘子军》海南驻场演出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中央芭蕾舞团经典芭蕾舞剧《红色娘子军》海南驻场演出</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详见附件：具备履行合同所必需设备和专业技术能力声明函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