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1D26B">
      <w:pPr>
        <w:autoSpaceDE w:val="0"/>
        <w:autoSpaceDN w:val="0"/>
        <w:adjustRightInd w:val="0"/>
        <w:spacing w:line="420" w:lineRule="auto"/>
        <w:ind w:firstLine="723" w:firstLineChars="200"/>
        <w:jc w:val="center"/>
        <w:outlineLvl w:val="1"/>
        <w:rPr>
          <w:rFonts w:cs="å®‹ä½“" w:asciiTheme="minorEastAsia" w:hAnsiTheme="minorEastAsia" w:eastAsiaTheme="minorEastAsia"/>
          <w:b/>
          <w:color w:val="auto"/>
          <w:kern w:val="0"/>
          <w:sz w:val="36"/>
          <w:szCs w:val="36"/>
        </w:rPr>
      </w:pPr>
      <w:bookmarkStart w:id="0" w:name="_Toc27663"/>
      <w:r>
        <w:rPr>
          <w:rFonts w:hint="eastAsia" w:cs="å®‹ä½“" w:asciiTheme="minorEastAsia" w:hAnsiTheme="minorEastAsia" w:eastAsiaTheme="minorEastAsia"/>
          <w:b/>
          <w:color w:val="auto"/>
          <w:kern w:val="0"/>
          <w:sz w:val="36"/>
          <w:szCs w:val="36"/>
          <w:lang w:eastAsia="zh-CN"/>
        </w:rPr>
        <w:t>资格</w:t>
      </w:r>
      <w:r>
        <w:rPr>
          <w:rFonts w:hint="eastAsia" w:cs="å®‹ä½“" w:asciiTheme="minorEastAsia" w:hAnsiTheme="minorEastAsia" w:eastAsiaTheme="minorEastAsia"/>
          <w:b/>
          <w:color w:val="auto"/>
          <w:kern w:val="0"/>
          <w:sz w:val="36"/>
          <w:szCs w:val="36"/>
        </w:rPr>
        <w:t>承诺函</w:t>
      </w:r>
      <w:bookmarkEnd w:id="0"/>
    </w:p>
    <w:p w14:paraId="4FDEE38D">
      <w:pPr>
        <w:autoSpaceDE w:val="0"/>
        <w:autoSpaceDN w:val="0"/>
        <w:adjustRightInd w:val="0"/>
        <w:spacing w:line="480" w:lineRule="auto"/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  <w:lang w:eastAsia="zh-CN"/>
        </w:rPr>
      </w:pPr>
      <w:r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</w:rPr>
        <w:t>致：</w:t>
      </w:r>
      <w:r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  <w:lang w:eastAsia="zh-CN"/>
        </w:rPr>
        <w:t>海南省水务建设质量监督定额局</w:t>
      </w:r>
      <w:r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</w:rPr>
        <w:t>、</w:t>
      </w:r>
      <w:r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  <w:lang w:eastAsia="zh-CN"/>
        </w:rPr>
        <w:t>海南恺宁项目管理有限公司</w:t>
      </w:r>
    </w:p>
    <w:p w14:paraId="0F9B3D56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我单位作为本次采购项目的投标人，根据招标文件要求，现郑重承诺如下：</w:t>
      </w:r>
    </w:p>
    <w:p w14:paraId="06A51674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一、具备《中华人民共和国政府采购法》 第二十二条第一款和本项目规定的条件：</w:t>
      </w:r>
    </w:p>
    <w:p w14:paraId="4F698B91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（一）具有独立承担民事责任的能力；</w:t>
      </w:r>
    </w:p>
    <w:p w14:paraId="64F6D6CC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（二）具有良好的商业信誉和健全的财务会计制度；</w:t>
      </w:r>
    </w:p>
    <w:p w14:paraId="7FAB50AF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（三）具有履行合同所必需的设备和专业技术能力；</w:t>
      </w:r>
    </w:p>
    <w:p w14:paraId="102D554C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（四）有依法缴纳税收和社会保障资金的良好记录；</w:t>
      </w:r>
    </w:p>
    <w:p w14:paraId="18332A77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（五）参加政府采购活动前三年内（成立不足三年的从成立之日起算），在经营活动中没有重大违法记录；</w:t>
      </w:r>
    </w:p>
    <w:p w14:paraId="63420DBD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（六）法律、行政法规规定的其他条件；</w:t>
      </w:r>
    </w:p>
    <w:p w14:paraId="1436C31E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asciiTheme="minorEastAsia" w:hAnsiTheme="minorEastAsia" w:eastAsiaTheme="minorEastAsia"/>
          <w:color w:val="auto"/>
          <w:sz w:val="24"/>
        </w:rPr>
        <w:t>（七）根据采购项目提出的特殊条件。</w:t>
      </w:r>
    </w:p>
    <w:p w14:paraId="70EC691C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二、</w:t>
      </w:r>
      <w:r>
        <w:rPr>
          <w:rFonts w:asciiTheme="minorEastAsia" w:hAnsiTheme="minorEastAsia" w:eastAsiaTheme="minorEastAsia"/>
          <w:color w:val="auto"/>
          <w:sz w:val="24"/>
        </w:rPr>
        <w:t>截至投标截止日</w:t>
      </w:r>
      <w:r>
        <w:rPr>
          <w:rFonts w:hint="eastAsia" w:asciiTheme="minorEastAsia" w:hAnsiTheme="minorEastAsia" w:eastAsiaTheme="minorEastAsia"/>
          <w:color w:val="auto"/>
          <w:sz w:val="24"/>
          <w:lang w:eastAsia="zh-CN"/>
        </w:rPr>
        <w:t>我单位无不良信用记录，</w:t>
      </w:r>
      <w:bookmarkStart w:id="1" w:name="_GoBack"/>
      <w:bookmarkEnd w:id="1"/>
      <w:r>
        <w:rPr>
          <w:rFonts w:asciiTheme="minorEastAsia" w:hAnsiTheme="minorEastAsia" w:eastAsiaTheme="minorEastAsia"/>
          <w:color w:val="auto"/>
          <w:sz w:val="24"/>
        </w:rPr>
        <w:t>未被列入失信被执行人、重大税收违法案件当事人名单、 政府采购严重违法失信行为记录名单。</w:t>
      </w:r>
    </w:p>
    <w:p w14:paraId="07F55EA3">
      <w:pPr>
        <w:spacing w:line="360" w:lineRule="auto"/>
        <w:ind w:left="420" w:leftChars="200"/>
        <w:rPr>
          <w:rFonts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 xml:space="preserve">   </w:t>
      </w:r>
      <w:r>
        <w:rPr>
          <w:rFonts w:asciiTheme="minorEastAsia" w:hAnsiTheme="minorEastAsia" w:eastAsiaTheme="minorEastAsia"/>
          <w:color w:val="auto"/>
          <w:sz w:val="24"/>
        </w:rPr>
        <w:t>本单位对上述承诺的内容事项真实性负责。如经查实上述承诺的内容事项存在虚假，我单位愿意接受以提供虚假材料谋取中标追究法律责任。</w:t>
      </w:r>
    </w:p>
    <w:p w14:paraId="737C91C9">
      <w:pPr>
        <w:rPr>
          <w:rFonts w:asciiTheme="minorEastAsia" w:hAnsiTheme="minorEastAsia" w:eastAsiaTheme="minorEastAsia"/>
          <w:color w:val="auto"/>
        </w:rPr>
      </w:pPr>
    </w:p>
    <w:p w14:paraId="50C028B2">
      <w:pPr>
        <w:spacing w:line="560" w:lineRule="exact"/>
        <w:ind w:left="480" w:hanging="480" w:hangingChars="200"/>
        <w:jc w:val="left"/>
        <w:rPr>
          <w:rStyle w:val="5"/>
          <w:rFonts w:hint="default" w:asciiTheme="minorEastAsia" w:hAnsiTheme="minorEastAsia" w:eastAsiaTheme="minorEastAsia"/>
          <w:color w:val="auto"/>
          <w:sz w:val="24"/>
          <w:szCs w:val="24"/>
        </w:rPr>
      </w:pPr>
    </w:p>
    <w:p w14:paraId="1ED8F5B4">
      <w:pPr>
        <w:autoSpaceDE w:val="0"/>
        <w:autoSpaceDN w:val="0"/>
        <w:adjustRightInd w:val="0"/>
        <w:spacing w:line="360" w:lineRule="auto"/>
        <w:ind w:firstLine="3843" w:firstLineChars="1595"/>
        <w:jc w:val="left"/>
        <w:rPr>
          <w:rFonts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投标人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lang w:eastAsia="zh-CN"/>
        </w:rPr>
        <w:t>名称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（公章）</w:t>
      </w:r>
    </w:p>
    <w:p w14:paraId="3B64836F">
      <w:pPr>
        <w:autoSpaceDE w:val="0"/>
        <w:autoSpaceDN w:val="0"/>
        <w:adjustRightInd w:val="0"/>
        <w:spacing w:line="360" w:lineRule="auto"/>
        <w:ind w:firstLine="3855" w:firstLineChars="1600"/>
        <w:jc w:val="left"/>
        <w:rPr>
          <w:rFonts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 xml:space="preserve"> </w:t>
      </w:r>
    </w:p>
    <w:p w14:paraId="180761AE">
      <w:pPr>
        <w:jc w:val="center"/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日     期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å®‹ä½“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4MjMxZTQ2OTliMDg5ZTQ0ODJlODA5Y2Q1ZDEzYzAifQ=="/>
  </w:docVars>
  <w:rsids>
    <w:rsidRoot w:val="60105627"/>
    <w:rsid w:val="6010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utoSpaceDE w:val="0"/>
      <w:autoSpaceDN w:val="0"/>
      <w:adjustRightInd w:val="0"/>
      <w:ind w:left="540"/>
      <w:jc w:val="left"/>
    </w:pPr>
    <w:rPr>
      <w:rFonts w:ascii="宋体" w:hAnsi="Times New Roman"/>
      <w:kern w:val="0"/>
      <w:szCs w:val="21"/>
    </w:rPr>
  </w:style>
  <w:style w:type="character" w:customStyle="1" w:styleId="5">
    <w:name w:val="fontstyle21"/>
    <w:autoRedefine/>
    <w:qFormat/>
    <w:uiPriority w:val="0"/>
    <w:rPr>
      <w:rFonts w:hint="eastAsia" w:ascii="宋体" w:hAnsi="宋体" w:eastAsia="宋体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2025-04-21T14:02:00Z</dcterms:created>
  <dc:creator>Administrator</dc:creator>
  <cp:lastModifiedBy>Administrator</cp:lastModifiedBy>
  <dcterms:modified xsi:type="dcterms:W3CDTF">2025-04-21T14:05:17Z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B10BF928204D4AFE898F5983A2028281_11</vt:lpwstr>
  </property>
</Properties>
</file>