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物业社会化管理服务（二期）项目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海南外国语职业学院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海南外国语职业学院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物业社会化管理服务（二期）项目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物业社会化管理服务（二期）项目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19,238,263.11元</w:t>
      </w:r>
      <w:r>
        <w:rPr>
          <w:rFonts w:ascii="仿宋_GB2312" w:hAnsi="仿宋_GB2312" w:cs="仿宋_GB2312" w:eastAsia="仿宋_GB2312"/>
        </w:rPr>
        <w:t>壹仟玖佰贰拾叁万捌仟贰佰陆拾叁元壹角壹分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自签订正式合同之日开始提供服务，合同期限为三年，服务每满一年将进行考核，合格之后方可执行下一年合同。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海南外国语职业学院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海南省文昌市文城镇教育路178号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571321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卜海蛟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63263160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采购包1：19,238,263.11元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说明：账号：21323001040008466 开户行：中国农业银行股份有限公司文昌支行营业部 学校名称：海南外国语职业学院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联系人：卜海蛟</w:t>
      </w:r>
    </w:p>
    <w:p>
      <w:pPr>
        <w:pStyle w:val="null3"/>
        <w:jc w:val="left"/>
      </w:pPr>
      <w:r>
        <w:rPr>
          <w:rFonts w:ascii="仿宋_GB2312" w:hAnsi="仿宋_GB2312" w:cs="仿宋_GB2312" w:eastAsia="仿宋_GB2312"/>
        </w:rPr>
        <w:t>联系电话：63263160</w:t>
      </w:r>
    </w:p>
    <w:p>
      <w:pPr>
        <w:pStyle w:val="null3"/>
        <w:jc w:val="left"/>
      </w:pPr>
      <w:r>
        <w:rPr>
          <w:rFonts w:ascii="仿宋_GB2312" w:hAnsi="仿宋_GB2312" w:cs="仿宋_GB2312" w:eastAsia="仿宋_GB2312"/>
        </w:rPr>
        <w:t>地址：海南省文昌市教育路178号</w:t>
      </w:r>
    </w:p>
    <w:p>
      <w:pPr>
        <w:pStyle w:val="null3"/>
        <w:jc w:val="left"/>
      </w:pPr>
      <w:r>
        <w:rPr>
          <w:rFonts w:ascii="仿宋_GB2312" w:hAnsi="仿宋_GB2312" w:cs="仿宋_GB2312" w:eastAsia="仿宋_GB2312"/>
        </w:rPr>
        <w:t>邮编：571321</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学校物业包括保洁卫生、绿化养护、宿舍管理、维修维护、校园秩序、消防安全、教务服务等都属于物业服务范围和项目。校园内既有学院物业也有教职工私有房屋，物业产权二元并存。服务对象为学院、学生、教职工。私有房屋个体业主具有学院教职工身份。物业服务既具有社会同业的共性，也有学院自身的特点，具有物业管理服务的复杂性。</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19,238,263.11</w:t>
      </w:r>
    </w:p>
    <w:p>
      <w:pPr>
        <w:pStyle w:val="null3"/>
        <w:jc w:val="left"/>
      </w:pPr>
      <w:r>
        <w:rPr>
          <w:rFonts w:ascii="仿宋_GB2312" w:hAnsi="仿宋_GB2312" w:cs="仿宋_GB2312" w:eastAsia="仿宋_GB2312"/>
        </w:rPr>
        <w:t>采购包最高限价（元）: 19,238,263.11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19,238,263.11</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19,238,263.11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92"/>
              <w:jc w:val="both"/>
            </w:pPr>
            <w:r>
              <w:rPr>
                <w:rFonts w:ascii="仿宋_GB2312" w:hAnsi="仿宋_GB2312" w:cs="仿宋_GB2312" w:eastAsia="仿宋_GB2312"/>
                <w:sz w:val="28"/>
                <w:b/>
                <w:shd w:fill="FFFFFF" w:val="clear"/>
              </w:rPr>
              <w:t>（一）物业数据</w:t>
            </w:r>
          </w:p>
          <w:p>
            <w:pPr>
              <w:pStyle w:val="null3"/>
              <w:ind w:firstLine="692"/>
              <w:jc w:val="both"/>
            </w:pPr>
            <w:r>
              <w:rPr>
                <w:rFonts w:ascii="仿宋_GB2312" w:hAnsi="仿宋_GB2312" w:cs="仿宋_GB2312" w:eastAsia="仿宋_GB2312"/>
                <w:sz w:val="28"/>
                <w:b/>
                <w:shd w:fill="FFFFFF" w:val="clear"/>
              </w:rPr>
              <w:t>1.学院地址：</w:t>
            </w:r>
            <w:r>
              <w:rPr>
                <w:rFonts w:ascii="仿宋_GB2312" w:hAnsi="仿宋_GB2312" w:cs="仿宋_GB2312" w:eastAsia="仿宋_GB2312"/>
                <w:sz w:val="28"/>
                <w:shd w:fill="FFFFFF" w:val="clear"/>
              </w:rPr>
              <w:t>海南省文昌市文城镇教育路</w:t>
            </w:r>
            <w:r>
              <w:rPr>
                <w:rFonts w:ascii="仿宋_GB2312" w:hAnsi="仿宋_GB2312" w:cs="仿宋_GB2312" w:eastAsia="仿宋_GB2312"/>
                <w:sz w:val="28"/>
                <w:shd w:fill="FFFFFF" w:val="clear"/>
              </w:rPr>
              <w:t>178号。</w:t>
            </w:r>
          </w:p>
          <w:p>
            <w:pPr>
              <w:pStyle w:val="null3"/>
              <w:ind w:firstLine="692"/>
              <w:jc w:val="both"/>
            </w:pPr>
            <w:r>
              <w:rPr>
                <w:rFonts w:ascii="仿宋_GB2312" w:hAnsi="仿宋_GB2312" w:cs="仿宋_GB2312" w:eastAsia="仿宋_GB2312"/>
                <w:sz w:val="28"/>
                <w:b/>
                <w:shd w:fill="FFFFFF" w:val="clear"/>
              </w:rPr>
              <w:t>2.校园面积：</w:t>
            </w:r>
            <w:r>
              <w:rPr>
                <w:rFonts w:ascii="仿宋_GB2312" w:hAnsi="仿宋_GB2312" w:cs="仿宋_GB2312" w:eastAsia="仿宋_GB2312"/>
                <w:sz w:val="28"/>
                <w:shd w:fill="FFFFFF" w:val="clear"/>
              </w:rPr>
              <w:t>当前使用校园土地</w:t>
            </w:r>
            <w:r>
              <w:rPr>
                <w:rFonts w:ascii="仿宋_GB2312" w:hAnsi="仿宋_GB2312" w:cs="仿宋_GB2312" w:eastAsia="仿宋_GB2312"/>
                <w:sz w:val="28"/>
                <w:shd w:fill="FFFFFF" w:val="clear"/>
              </w:rPr>
              <w:t>299亩。公共绿化用地5.6万平米，道路用地1.15万平米，体育运动用地2.18万平米，建筑物用地4.98万平米。</w:t>
            </w:r>
          </w:p>
          <w:p>
            <w:pPr>
              <w:pStyle w:val="null3"/>
              <w:ind w:firstLine="570"/>
              <w:jc w:val="both"/>
            </w:pPr>
            <w:r>
              <w:rPr>
                <w:rFonts w:ascii="仿宋_GB2312" w:hAnsi="仿宋_GB2312" w:cs="仿宋_GB2312" w:eastAsia="仿宋_GB2312"/>
                <w:sz w:val="28"/>
                <w:shd w:fill="FFFFFF" w:val="clear"/>
              </w:rPr>
              <w:t>总建筑面积</w:t>
            </w:r>
            <w:r>
              <w:rPr>
                <w:rFonts w:ascii="仿宋_GB2312" w:hAnsi="仿宋_GB2312" w:cs="仿宋_GB2312" w:eastAsia="仿宋_GB2312"/>
                <w:sz w:val="28"/>
                <w:shd w:fill="FFFFFF" w:val="clear"/>
              </w:rPr>
              <w:t>25.24</w:t>
            </w:r>
            <w:r>
              <w:rPr>
                <w:rFonts w:ascii="仿宋_GB2312" w:hAnsi="仿宋_GB2312" w:cs="仿宋_GB2312" w:eastAsia="仿宋_GB2312"/>
                <w:sz w:val="28"/>
                <w:shd w:fill="FFFFFF" w:val="clear"/>
              </w:rPr>
              <w:t>万平方米，其中：原有区域</w:t>
            </w:r>
            <w:r>
              <w:rPr>
                <w:rFonts w:ascii="仿宋_GB2312" w:hAnsi="仿宋_GB2312" w:cs="仿宋_GB2312" w:eastAsia="仿宋_GB2312"/>
                <w:sz w:val="28"/>
                <w:shd w:fill="FFFFFF" w:val="clear"/>
              </w:rPr>
              <w:t>20.07万平米，新建区域</w:t>
            </w:r>
            <w:r>
              <w:rPr>
                <w:rFonts w:ascii="仿宋_GB2312" w:hAnsi="仿宋_GB2312" w:cs="仿宋_GB2312" w:eastAsia="仿宋_GB2312"/>
                <w:sz w:val="28"/>
                <w:shd w:fill="FFFFFF" w:val="clear"/>
              </w:rPr>
              <w:t>5.17</w:t>
            </w:r>
            <w:r>
              <w:rPr>
                <w:rFonts w:ascii="仿宋_GB2312" w:hAnsi="仿宋_GB2312" w:cs="仿宋_GB2312" w:eastAsia="仿宋_GB2312"/>
                <w:sz w:val="28"/>
                <w:shd w:fill="FFFFFF" w:val="clear"/>
              </w:rPr>
              <w:t>万平米。</w:t>
            </w:r>
          </w:p>
          <w:p>
            <w:pPr>
              <w:pStyle w:val="null3"/>
              <w:ind w:firstLine="570"/>
              <w:jc w:val="both"/>
            </w:pPr>
            <w:r>
              <w:rPr>
                <w:rFonts w:ascii="仿宋_GB2312" w:hAnsi="仿宋_GB2312" w:cs="仿宋_GB2312" w:eastAsia="仿宋_GB2312"/>
                <w:sz w:val="28"/>
                <w:b/>
                <w:shd w:fill="FFFFFF" w:val="clear"/>
              </w:rPr>
              <w:t>3.教学楼</w:t>
            </w:r>
          </w:p>
          <w:tbl>
            <w:tblPr>
              <w:tblInd w:type="dxa" w:w="240"/>
              <w:tblBorders>
                <w:top w:val="none" w:color="000000" w:sz="4"/>
                <w:left w:val="none" w:color="000000" w:sz="4"/>
                <w:bottom w:val="none" w:color="000000" w:sz="4"/>
                <w:right w:val="none" w:color="000000" w:sz="4"/>
                <w:insideH w:val="none"/>
                <w:insideV w:val="none"/>
              </w:tblBorders>
            </w:tblPr>
            <w:tblGrid>
              <w:gridCol w:w="405"/>
              <w:gridCol w:w="393"/>
              <w:gridCol w:w="270"/>
              <w:gridCol w:w="282"/>
              <w:gridCol w:w="221"/>
              <w:gridCol w:w="270"/>
              <w:gridCol w:w="331"/>
              <w:gridCol w:w="380"/>
            </w:tblGrid>
            <w:tr>
              <w:tc>
                <w:tcPr>
                  <w:tcW w:type="dxa" w:w="40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rPr>
                    <w:t>编号</w:t>
                  </w:r>
                </w:p>
              </w:tc>
              <w:tc>
                <w:tcPr>
                  <w:tcW w:type="dxa" w:w="3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建筑面积</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层数</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普通课室</w:t>
                  </w:r>
                </w:p>
              </w:tc>
              <w:tc>
                <w:tcPr>
                  <w:tcW w:type="dxa" w:w="2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多媒体室</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座位数</w:t>
                  </w:r>
                </w:p>
              </w:tc>
              <w:tc>
                <w:tcPr>
                  <w:tcW w:type="dxa" w:w="3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32"/>
                    </w:rPr>
                    <w:t>办公室</w:t>
                  </w:r>
                </w:p>
              </w:tc>
              <w:tc>
                <w:tcPr>
                  <w:tcW w:type="dxa" w:w="3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60"/>
                    <w:jc w:val="center"/>
                  </w:pPr>
                  <w:r>
                    <w:rPr>
                      <w:rFonts w:ascii="仿宋_GB2312" w:hAnsi="仿宋_GB2312" w:cs="仿宋_GB2312" w:eastAsia="仿宋_GB2312"/>
                      <w:sz w:val="32"/>
                    </w:rPr>
                    <w:t>公共厕所</w:t>
                  </w:r>
                </w:p>
              </w:tc>
            </w:tr>
            <w:tr>
              <w:tc>
                <w:tcPr>
                  <w:tcW w:type="dxa" w:w="4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1＃教学楼</w:t>
                  </w:r>
                </w:p>
              </w:tc>
              <w:tc>
                <w:tcPr>
                  <w:tcW w:type="dxa" w:w="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4506</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15"/>
                    <w:jc w:val="both"/>
                  </w:pPr>
                  <w:r>
                    <w:rPr>
                      <w:rFonts w:ascii="仿宋_GB2312" w:hAnsi="仿宋_GB2312" w:cs="仿宋_GB2312" w:eastAsia="仿宋_GB2312"/>
                      <w:sz w:val="32"/>
                    </w:rPr>
                    <w:t>4</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2间</w:t>
                  </w:r>
                </w:p>
              </w:tc>
            </w:tr>
            <w:tr>
              <w:tc>
                <w:tcPr>
                  <w:tcW w:type="dxa" w:w="4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2＃教学楼</w:t>
                  </w:r>
                </w:p>
              </w:tc>
              <w:tc>
                <w:tcPr>
                  <w:tcW w:type="dxa" w:w="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3526</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15"/>
                    <w:jc w:val="both"/>
                  </w:pPr>
                  <w:r>
                    <w:rPr>
                      <w:rFonts w:ascii="仿宋_GB2312" w:hAnsi="仿宋_GB2312" w:cs="仿宋_GB2312" w:eastAsia="仿宋_GB2312"/>
                      <w:sz w:val="32"/>
                    </w:rPr>
                    <w:t>6</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12间</w:t>
                  </w:r>
                </w:p>
              </w:tc>
            </w:tr>
            <w:tr>
              <w:tc>
                <w:tcPr>
                  <w:tcW w:type="dxa" w:w="4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实训楼（含电教馆）</w:t>
                  </w:r>
                </w:p>
              </w:tc>
              <w:tc>
                <w:tcPr>
                  <w:tcW w:type="dxa" w:w="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5330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15"/>
                    <w:jc w:val="center"/>
                  </w:pPr>
                  <w:r>
                    <w:rPr>
                      <w:rFonts w:ascii="仿宋_GB2312" w:hAnsi="仿宋_GB2312" w:cs="仿宋_GB2312" w:eastAsia="仿宋_GB2312"/>
                      <w:sz w:val="32"/>
                    </w:rPr>
                    <w:t>6</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12间</w:t>
                  </w:r>
                </w:p>
              </w:tc>
            </w:tr>
            <w:tr>
              <w:tc>
                <w:tcPr>
                  <w:tcW w:type="dxa" w:w="4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综合楼</w:t>
                  </w:r>
                </w:p>
              </w:tc>
              <w:tc>
                <w:tcPr>
                  <w:tcW w:type="dxa" w:w="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13492</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15"/>
                    <w:jc w:val="both"/>
                  </w:pPr>
                  <w:r>
                    <w:rPr>
                      <w:rFonts w:ascii="仿宋_GB2312" w:hAnsi="仿宋_GB2312" w:cs="仿宋_GB2312" w:eastAsia="仿宋_GB2312"/>
                      <w:sz w:val="32"/>
                    </w:rPr>
                    <w:t>8</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34间</w:t>
                  </w:r>
                </w:p>
              </w:tc>
            </w:tr>
            <w:tr>
              <w:tc>
                <w:tcPr>
                  <w:tcW w:type="dxa" w:w="4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合</w:t>
                  </w:r>
                  <w:r>
                    <w:rPr>
                      <w:rFonts w:ascii="仿宋_GB2312" w:hAnsi="仿宋_GB2312" w:cs="仿宋_GB2312" w:eastAsia="仿宋_GB2312"/>
                      <w:sz w:val="32"/>
                    </w:rPr>
                    <w:t xml:space="preserve">  </w:t>
                  </w:r>
                  <w:r>
                    <w:rPr>
                      <w:rFonts w:ascii="仿宋_GB2312" w:hAnsi="仿宋_GB2312" w:cs="仿宋_GB2312" w:eastAsia="仿宋_GB2312"/>
                      <w:sz w:val="32"/>
                    </w:rPr>
                    <w:t>计</w:t>
                  </w:r>
                </w:p>
              </w:tc>
              <w:tc>
                <w:tcPr>
                  <w:tcW w:type="dxa" w:w="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26854</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b/>
                <w:shd w:fill="FFFFFF" w:val="clear"/>
              </w:rPr>
              <w:t>4.学生公寓</w:t>
            </w:r>
          </w:p>
          <w:tbl>
            <w:tblPr>
              <w:tblInd w:type="dxa" w:w="240"/>
              <w:tblBorders>
                <w:top w:val="none" w:color="000000" w:sz="4"/>
                <w:left w:val="none" w:color="000000" w:sz="4"/>
                <w:bottom w:val="none" w:color="000000" w:sz="4"/>
                <w:right w:val="none" w:color="000000" w:sz="4"/>
                <w:insideH w:val="none"/>
                <w:insideV w:val="none"/>
              </w:tblBorders>
            </w:tblPr>
            <w:tblGrid>
              <w:gridCol w:w="407"/>
              <w:gridCol w:w="580"/>
              <w:gridCol w:w="296"/>
              <w:gridCol w:w="222"/>
              <w:gridCol w:w="296"/>
              <w:gridCol w:w="345"/>
              <w:gridCol w:w="234"/>
              <w:gridCol w:w="173"/>
            </w:tblGrid>
            <w:tr>
              <w:tc>
                <w:tcPr>
                  <w:tcW w:type="dxa" w:w="4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rPr>
                    <w:t>编号</w:t>
                  </w:r>
                </w:p>
              </w:tc>
              <w:tc>
                <w:tcPr>
                  <w:tcW w:type="dxa" w:w="5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建筑面积</w:t>
                  </w:r>
                </w:p>
              </w:tc>
              <w:tc>
                <w:tcPr>
                  <w:tcW w:type="dxa" w:w="2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32"/>
                    </w:rPr>
                    <w:t>层数</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房间数</w:t>
                  </w:r>
                </w:p>
              </w:tc>
              <w:tc>
                <w:tcPr>
                  <w:tcW w:type="dxa" w:w="2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32"/>
                    </w:rPr>
                    <w:t>床位数</w:t>
                  </w:r>
                </w:p>
              </w:tc>
              <w:tc>
                <w:tcPr>
                  <w:tcW w:type="dxa" w:w="3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公共厕所</w:t>
                  </w:r>
                </w:p>
              </w:tc>
              <w:tc>
                <w:tcPr>
                  <w:tcW w:type="dxa" w:w="2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2103</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2＃公寓楼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1760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3＃公寓楼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1760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4＃公寓楼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3268</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5＃公寓楼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1444</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6＃公寓楼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3158</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55</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7＃公寓楼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3268</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8＃公寓楼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3268</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9＃公寓楼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3268</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10＃公寓楼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3268</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11＃公寓楼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3268</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12＃公寓楼</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3786</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13＃公寓楼</w:t>
                  </w:r>
                </w:p>
              </w:tc>
              <w:tc>
                <w:tcPr>
                  <w:tcW w:type="dxa" w:w="58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16925（地上14933.74地下1991.27）</w:t>
                  </w:r>
                </w:p>
              </w:tc>
              <w:tc>
                <w:tcPr>
                  <w:tcW w:type="dxa" w:w="29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地下</w:t>
                  </w:r>
                  <w:r>
                    <w:rPr>
                      <w:rFonts w:ascii="仿宋_GB2312" w:hAnsi="仿宋_GB2312" w:cs="仿宋_GB2312" w:eastAsia="仿宋_GB2312"/>
                      <w:sz w:val="32"/>
                    </w:rPr>
                    <w:t>1层地上10层</w:t>
                  </w:r>
                </w:p>
              </w:tc>
              <w:tc>
                <w:tcPr>
                  <w:tcW w:type="dxa" w:w="22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273</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14＃公寓楼</w:t>
                  </w:r>
                </w:p>
              </w:tc>
              <w:tc>
                <w:tcPr>
                  <w:tcW w:type="dxa" w:w="580"/>
                  <w:vMerge/>
                  <w:tcBorders>
                    <w:top w:val="none" w:color="000000" w:sz="4"/>
                    <w:left w:val="none" w:color="000000" w:sz="4"/>
                    <w:bottom w:val="single" w:color="000000" w:sz="4"/>
                    <w:right w:val="single" w:color="000000" w:sz="4"/>
                  </w:tcBorders>
                </w:tcPr>
                <w:p/>
              </w:tc>
              <w:tc>
                <w:tcPr>
                  <w:tcW w:type="dxa" w:w="296"/>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15＃公寓楼</w:t>
                  </w:r>
                </w:p>
              </w:tc>
              <w:tc>
                <w:tcPr>
                  <w:tcW w:type="dxa" w:w="580"/>
                  <w:vMerge/>
                  <w:tcBorders>
                    <w:top w:val="none" w:color="000000" w:sz="4"/>
                    <w:left w:val="none" w:color="000000" w:sz="4"/>
                    <w:bottom w:val="single" w:color="000000" w:sz="4"/>
                    <w:right w:val="single" w:color="000000" w:sz="4"/>
                  </w:tcBorders>
                </w:tcPr>
                <w:p/>
              </w:tc>
              <w:tc>
                <w:tcPr>
                  <w:tcW w:type="dxa" w:w="296"/>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留学生公寓</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2080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32"/>
                    </w:rPr>
                    <w:t>合计</w:t>
                  </w:r>
                </w:p>
              </w:tc>
              <w:tc>
                <w:tcPr>
                  <w:tcW w:type="dxa" w:w="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69549.01</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7"/>
                <w:b/>
                <w:shd w:fill="FFFFFF" w:val="clear"/>
              </w:rPr>
              <w:t>5.公共楼宇</w:t>
            </w:r>
          </w:p>
          <w:tbl>
            <w:tblPr>
              <w:tblInd w:type="dxa" w:w="240"/>
              <w:tblBorders>
                <w:top w:val="none" w:color="000000" w:sz="4"/>
                <w:left w:val="none" w:color="000000" w:sz="4"/>
                <w:bottom w:val="none" w:color="000000" w:sz="4"/>
                <w:right w:val="none" w:color="000000" w:sz="4"/>
                <w:insideH w:val="none"/>
                <w:insideV w:val="none"/>
              </w:tblBorders>
            </w:tblPr>
            <w:tblGrid>
              <w:gridCol w:w="411"/>
              <w:gridCol w:w="448"/>
              <w:gridCol w:w="339"/>
              <w:gridCol w:w="242"/>
              <w:gridCol w:w="448"/>
              <w:gridCol w:w="278"/>
              <w:gridCol w:w="387"/>
            </w:tblGrid>
            <w:tr>
              <w:tc>
                <w:tcPr>
                  <w:tcW w:type="dxa" w:w="4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编</w:t>
                  </w:r>
                  <w:r>
                    <w:rPr>
                      <w:rFonts w:ascii="仿宋_GB2312" w:hAnsi="仿宋_GB2312" w:cs="仿宋_GB2312" w:eastAsia="仿宋_GB2312"/>
                      <w:sz w:val="32"/>
                    </w:rPr>
                    <w:t xml:space="preserve">  </w:t>
                  </w:r>
                  <w:r>
                    <w:rPr>
                      <w:rFonts w:ascii="仿宋_GB2312" w:hAnsi="仿宋_GB2312" w:cs="仿宋_GB2312" w:eastAsia="仿宋_GB2312"/>
                      <w:sz w:val="32"/>
                    </w:rPr>
                    <w:t>号</w:t>
                  </w:r>
                </w:p>
              </w:tc>
              <w:tc>
                <w:tcPr>
                  <w:tcW w:type="dxa" w:w="4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建筑面积</w:t>
                  </w:r>
                </w:p>
              </w:tc>
              <w:tc>
                <w:tcPr>
                  <w:tcW w:type="dxa" w:w="3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15"/>
                    <w:jc w:val="center"/>
                  </w:pPr>
                  <w:r>
                    <w:rPr>
                      <w:rFonts w:ascii="仿宋_GB2312" w:hAnsi="仿宋_GB2312" w:cs="仿宋_GB2312" w:eastAsia="仿宋_GB2312"/>
                      <w:sz w:val="32"/>
                    </w:rPr>
                    <w:t>层数</w:t>
                  </w:r>
                </w:p>
              </w:tc>
              <w:tc>
                <w:tcPr>
                  <w:tcW w:type="dxa" w:w="2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32"/>
                    </w:rPr>
                    <w:t>间数</w:t>
                  </w:r>
                </w:p>
              </w:tc>
              <w:tc>
                <w:tcPr>
                  <w:tcW w:type="dxa" w:w="4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32"/>
                    </w:rPr>
                    <w:t>公共厕所</w:t>
                  </w:r>
                </w:p>
              </w:tc>
              <w:tc>
                <w:tcPr>
                  <w:tcW w:type="dxa" w:w="2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备注</w:t>
                  </w: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原图书馆</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2602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新图书馆</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4333</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艺术馆</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1694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体艺馆</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4954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红楼</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810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综合实训楼</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6197</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综合服务楼</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8979.86（地上8489.82地下430.04）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地上</w:t>
                  </w:r>
                  <w:r>
                    <w:rPr>
                      <w:rFonts w:ascii="仿宋_GB2312" w:hAnsi="仿宋_GB2312" w:cs="仿宋_GB2312" w:eastAsia="仿宋_GB2312"/>
                      <w:sz w:val="24"/>
                    </w:rPr>
                    <w:t>5层地下1层</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在建</w:t>
                  </w:r>
                </w:p>
              </w:tc>
            </w:tr>
            <w:tr>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w:t>
                  </w:r>
                  <w:r>
                    <w:rPr>
                      <w:rFonts w:ascii="仿宋_GB2312" w:hAnsi="仿宋_GB2312" w:cs="仿宋_GB2312" w:eastAsia="仿宋_GB2312"/>
                      <w:sz w:val="32"/>
                    </w:rPr>
                    <w:t xml:space="preserve">   </w:t>
                  </w:r>
                  <w:r>
                    <w:rPr>
                      <w:rFonts w:ascii="仿宋_GB2312" w:hAnsi="仿宋_GB2312" w:cs="仿宋_GB2312" w:eastAsia="仿宋_GB2312"/>
                      <w:sz w:val="32"/>
                    </w:rPr>
                    <w:t>计</w:t>
                  </w: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38489.72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7"/>
                <w:b/>
                <w:shd w:fill="FFFFFF" w:val="clear"/>
              </w:rPr>
              <w:t>6.住宅楼</w:t>
            </w:r>
          </w:p>
          <w:tbl>
            <w:tblPr>
              <w:tblInd w:type="dxa" w:w="240"/>
              <w:tblBorders>
                <w:top w:val="none" w:color="000000" w:sz="4"/>
                <w:left w:val="none" w:color="000000" w:sz="4"/>
                <w:bottom w:val="none" w:color="000000" w:sz="4"/>
                <w:right w:val="none" w:color="000000" w:sz="4"/>
                <w:insideH w:val="none"/>
                <w:insideV w:val="none"/>
              </w:tblBorders>
            </w:tblPr>
            <w:tblGrid>
              <w:gridCol w:w="472"/>
              <w:gridCol w:w="399"/>
              <w:gridCol w:w="254"/>
              <w:gridCol w:w="375"/>
              <w:gridCol w:w="169"/>
              <w:gridCol w:w="230"/>
              <w:gridCol w:w="653"/>
            </w:tblGrid>
            <w:tr>
              <w:tc>
                <w:tcPr>
                  <w:tcW w:type="dxa" w:w="47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32"/>
                    </w:rPr>
                    <w:t>编号</w:t>
                  </w:r>
                </w:p>
              </w:tc>
              <w:tc>
                <w:tcPr>
                  <w:tcW w:type="dxa" w:w="3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建筑面积</w:t>
                  </w:r>
                </w:p>
              </w:tc>
              <w:tc>
                <w:tcPr>
                  <w:tcW w:type="dxa" w:w="2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32"/>
                    </w:rPr>
                    <w:t>套数</w:t>
                  </w:r>
                </w:p>
              </w:tc>
              <w:tc>
                <w:tcPr>
                  <w:tcW w:type="dxa" w:w="3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32"/>
                    </w:rPr>
                    <w:t>层数</w:t>
                  </w:r>
                </w:p>
              </w:tc>
              <w:tc>
                <w:tcPr>
                  <w:tcW w:type="dxa" w:w="1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说明</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南苑</w:t>
                  </w:r>
                  <w:r>
                    <w:rPr>
                      <w:rFonts w:ascii="仿宋_GB2312" w:hAnsi="仿宋_GB2312" w:cs="仿宋_GB2312" w:eastAsia="仿宋_GB2312"/>
                      <w:sz w:val="32"/>
                    </w:rPr>
                    <w:t>5栋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1137</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99年集资房1号</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南苑</w:t>
                  </w:r>
                  <w:r>
                    <w:rPr>
                      <w:rFonts w:ascii="仿宋_GB2312" w:hAnsi="仿宋_GB2312" w:cs="仿宋_GB2312" w:eastAsia="仿宋_GB2312"/>
                      <w:sz w:val="32"/>
                    </w:rPr>
                    <w:t>6栋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1137</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99年集资房2号</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西苑</w:t>
                  </w:r>
                  <w:r>
                    <w:rPr>
                      <w:rFonts w:ascii="仿宋_GB2312" w:hAnsi="仿宋_GB2312" w:cs="仿宋_GB2312" w:eastAsia="仿宋_GB2312"/>
                      <w:sz w:val="32"/>
                    </w:rPr>
                    <w:t>1栋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1432</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03年集资房3号</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西苑</w:t>
                  </w:r>
                  <w:r>
                    <w:rPr>
                      <w:rFonts w:ascii="仿宋_GB2312" w:hAnsi="仿宋_GB2312" w:cs="仿宋_GB2312" w:eastAsia="仿宋_GB2312"/>
                      <w:sz w:val="32"/>
                    </w:rPr>
                    <w:t>2栋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1432</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03年集资房4号</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南苑</w:t>
                  </w:r>
                  <w:r>
                    <w:rPr>
                      <w:rFonts w:ascii="仿宋_GB2312" w:hAnsi="仿宋_GB2312" w:cs="仿宋_GB2312" w:eastAsia="仿宋_GB2312"/>
                      <w:sz w:val="32"/>
                    </w:rPr>
                    <w:t>1、2栋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1680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南三层</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西苑</w:t>
                  </w:r>
                  <w:r>
                    <w:rPr>
                      <w:rFonts w:ascii="仿宋_GB2312" w:hAnsi="仿宋_GB2312" w:cs="仿宋_GB2312" w:eastAsia="仿宋_GB2312"/>
                      <w:sz w:val="32"/>
                    </w:rPr>
                    <w:t>8栋</w:t>
                  </w:r>
                </w:p>
              </w:tc>
              <w:tc>
                <w:tcPr>
                  <w:tcW w:type="dxa" w:w="3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593</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校领导楼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东苑</w:t>
                  </w:r>
                  <w:r>
                    <w:rPr>
                      <w:rFonts w:ascii="仿宋_GB2312" w:hAnsi="仿宋_GB2312" w:cs="仿宋_GB2312" w:eastAsia="仿宋_GB2312"/>
                      <w:sz w:val="32"/>
                    </w:rPr>
                    <w:t>3栋</w:t>
                  </w:r>
                </w:p>
              </w:tc>
              <w:tc>
                <w:tcPr>
                  <w:tcW w:type="dxa" w:w="399"/>
                  <w:vMerge/>
                  <w:tcBorders>
                    <w:top w:val="none" w:color="000000" w:sz="4"/>
                    <w:left w:val="none" w:color="000000" w:sz="4"/>
                    <w:bottom w:val="single" w:color="000000" w:sz="4"/>
                    <w:right w:val="single" w:color="000000" w:sz="4"/>
                  </w:tcBorders>
                </w:tc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校领导楼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专家楼</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1500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专家楼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西苑</w:t>
                  </w:r>
                  <w:r>
                    <w:rPr>
                      <w:rFonts w:ascii="仿宋_GB2312" w:hAnsi="仿宋_GB2312" w:cs="仿宋_GB2312" w:eastAsia="仿宋_GB2312"/>
                      <w:sz w:val="32"/>
                    </w:rPr>
                    <w:t>4栋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564</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旧套房楼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西苑</w:t>
                  </w:r>
                  <w:r>
                    <w:rPr>
                      <w:rFonts w:ascii="仿宋_GB2312" w:hAnsi="仿宋_GB2312" w:cs="仿宋_GB2312" w:eastAsia="仿宋_GB2312"/>
                      <w:sz w:val="32"/>
                    </w:rPr>
                    <w:t>5栋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564</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旧套房楼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西苑</w:t>
                  </w:r>
                  <w:r>
                    <w:rPr>
                      <w:rFonts w:ascii="仿宋_GB2312" w:hAnsi="仿宋_GB2312" w:cs="仿宋_GB2312" w:eastAsia="仿宋_GB2312"/>
                      <w:sz w:val="32"/>
                    </w:rPr>
                    <w:t>6栋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630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旧套房楼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南苑</w:t>
                  </w:r>
                  <w:r>
                    <w:rPr>
                      <w:rFonts w:ascii="仿宋_GB2312" w:hAnsi="仿宋_GB2312" w:cs="仿宋_GB2312" w:eastAsia="仿宋_GB2312"/>
                      <w:sz w:val="32"/>
                    </w:rPr>
                    <w:t>3栋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570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旧套房楼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南苑</w:t>
                  </w:r>
                  <w:r>
                    <w:rPr>
                      <w:rFonts w:ascii="仿宋_GB2312" w:hAnsi="仿宋_GB2312" w:cs="仿宋_GB2312" w:eastAsia="仿宋_GB2312"/>
                      <w:sz w:val="32"/>
                    </w:rPr>
                    <w:t>4栋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552</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旧套房楼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东苑</w:t>
                  </w:r>
                  <w:r>
                    <w:rPr>
                      <w:rFonts w:ascii="仿宋_GB2312" w:hAnsi="仿宋_GB2312" w:cs="仿宋_GB2312" w:eastAsia="仿宋_GB2312"/>
                      <w:sz w:val="32"/>
                    </w:rPr>
                    <w:t>2栋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380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旧套房楼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东苑</w:t>
                  </w:r>
                  <w:r>
                    <w:rPr>
                      <w:rFonts w:ascii="仿宋_GB2312" w:hAnsi="仿宋_GB2312" w:cs="仿宋_GB2312" w:eastAsia="仿宋_GB2312"/>
                      <w:sz w:val="32"/>
                    </w:rPr>
                    <w:t>4栋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380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旧套房楼</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周转</w:t>
                  </w:r>
                  <w:r>
                    <w:rPr>
                      <w:rFonts w:ascii="仿宋_GB2312" w:hAnsi="仿宋_GB2312" w:cs="仿宋_GB2312" w:eastAsia="仿宋_GB2312"/>
                      <w:sz w:val="32"/>
                      <w:b/>
                    </w:rPr>
                    <w:t>住宅</w:t>
                  </w:r>
                  <w:r>
                    <w:rPr>
                      <w:rFonts w:ascii="仿宋_GB2312" w:hAnsi="仿宋_GB2312" w:cs="仿宋_GB2312" w:eastAsia="仿宋_GB2312"/>
                      <w:sz w:val="32"/>
                    </w:rPr>
                    <w:t>楼</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3324</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周转房</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西苑</w:t>
                  </w:r>
                  <w:r>
                    <w:rPr>
                      <w:rFonts w:ascii="仿宋_GB2312" w:hAnsi="仿宋_GB2312" w:cs="仿宋_GB2312" w:eastAsia="仿宋_GB2312"/>
                      <w:sz w:val="32"/>
                    </w:rPr>
                    <w:t>3栋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3320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北新套房</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东苑</w:t>
                  </w:r>
                  <w:r>
                    <w:rPr>
                      <w:rFonts w:ascii="仿宋_GB2312" w:hAnsi="仿宋_GB2312" w:cs="仿宋_GB2312" w:eastAsia="仿宋_GB2312"/>
                      <w:sz w:val="32"/>
                    </w:rPr>
                    <w:t>1栋</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2763</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东苑</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住宅楼</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1781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原行政楼改造</w:t>
                  </w: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外专楼</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3538</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3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27214</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7"/>
                <w:b/>
                <w:shd w:fill="FFFFFF" w:val="clear"/>
              </w:rPr>
              <w:t>7.其他物业</w:t>
            </w:r>
          </w:p>
          <w:tbl>
            <w:tblPr>
              <w:tblInd w:type="dxa" w:w="240"/>
              <w:tblBorders>
                <w:top w:val="none" w:color="000000" w:sz="4"/>
                <w:left w:val="none" w:color="000000" w:sz="4"/>
                <w:bottom w:val="none" w:color="000000" w:sz="4"/>
                <w:right w:val="none" w:color="000000" w:sz="4"/>
                <w:insideH w:val="none"/>
                <w:insideV w:val="none"/>
              </w:tblBorders>
            </w:tblPr>
            <w:tblGrid>
              <w:gridCol w:w="525"/>
              <w:gridCol w:w="513"/>
              <w:gridCol w:w="281"/>
              <w:gridCol w:w="391"/>
              <w:gridCol w:w="281"/>
              <w:gridCol w:w="220"/>
              <w:gridCol w:w="342"/>
            </w:tblGrid>
            <w:tr>
              <w:tc>
                <w:tcPr>
                  <w:tcW w:type="dxa" w:w="5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楼宇类型</w:t>
                  </w:r>
                </w:p>
              </w:tc>
              <w:tc>
                <w:tcPr>
                  <w:tcW w:type="dxa" w:w="5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20"/>
                    <w:jc w:val="center"/>
                  </w:pPr>
                  <w:r>
                    <w:rPr>
                      <w:rFonts w:ascii="仿宋_GB2312" w:hAnsi="仿宋_GB2312" w:cs="仿宋_GB2312" w:eastAsia="仿宋_GB2312"/>
                      <w:sz w:val="32"/>
                    </w:rPr>
                    <w:t>建筑面积</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32"/>
                    </w:rPr>
                    <w:t>层数</w:t>
                  </w:r>
                </w:p>
              </w:tc>
              <w:tc>
                <w:tcPr>
                  <w:tcW w:type="dxa" w:w="3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32"/>
                    </w:rPr>
                    <w:t>公共厕所</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澡房</w:t>
                  </w:r>
                </w:p>
              </w:tc>
              <w:tc>
                <w:tcPr>
                  <w:tcW w:type="dxa" w:w="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510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体育器材室</w:t>
                  </w:r>
                </w:p>
              </w:tc>
              <w:tc>
                <w:tcPr>
                  <w:tcW w:type="dxa" w:w="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公厕</w:t>
                  </w:r>
                </w:p>
              </w:tc>
              <w:tc>
                <w:tcPr>
                  <w:tcW w:type="dxa" w:w="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87</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其他公共楼宇</w:t>
                  </w:r>
                </w:p>
                <w:p>
                  <w:pPr>
                    <w:pStyle w:val="null3"/>
                    <w:jc w:val="center"/>
                  </w:pPr>
                  <w:r>
                    <w:rPr>
                      <w:rFonts w:ascii="仿宋_GB2312" w:hAnsi="仿宋_GB2312" w:cs="仿宋_GB2312" w:eastAsia="仿宋_GB2312"/>
                      <w:sz w:val="32"/>
                    </w:rPr>
                    <w:t>(如：食堂)</w:t>
                  </w:r>
                </w:p>
              </w:tc>
              <w:tc>
                <w:tcPr>
                  <w:tcW w:type="dxa" w:w="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w:t>
                  </w:r>
                  <w:r>
                    <w:rPr>
                      <w:rFonts w:ascii="仿宋_GB2312" w:hAnsi="仿宋_GB2312" w:cs="仿宋_GB2312" w:eastAsia="仿宋_GB2312"/>
                      <w:sz w:val="32"/>
                    </w:rPr>
                    <w:t xml:space="preserve">   </w:t>
                  </w:r>
                  <w:r>
                    <w:rPr>
                      <w:rFonts w:ascii="仿宋_GB2312" w:hAnsi="仿宋_GB2312" w:cs="仿宋_GB2312" w:eastAsia="仿宋_GB2312"/>
                      <w:sz w:val="32"/>
                    </w:rPr>
                    <w:t>计</w:t>
                  </w:r>
                </w:p>
              </w:tc>
              <w:tc>
                <w:tcPr>
                  <w:tcW w:type="dxa" w:w="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832</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shd w:fill="FFFFFF" w:val="clear"/>
              </w:rPr>
              <w:t>注：食堂的设施设备的维护维修不属于本方案物业服务范畴</w:t>
            </w:r>
          </w:p>
          <w:p>
            <w:pPr>
              <w:pStyle w:val="null3"/>
              <w:ind w:firstLine="560"/>
              <w:jc w:val="both"/>
            </w:pPr>
            <w:r>
              <w:rPr>
                <w:rFonts w:ascii="仿宋_GB2312" w:hAnsi="仿宋_GB2312" w:cs="仿宋_GB2312" w:eastAsia="仿宋_GB2312"/>
                <w:sz w:val="28"/>
                <w:b/>
                <w:shd w:fill="FFFFFF" w:val="clear"/>
              </w:rPr>
              <w:t>8.校门</w:t>
            </w:r>
          </w:p>
          <w:p>
            <w:pPr>
              <w:pStyle w:val="null3"/>
              <w:ind w:firstLine="560"/>
              <w:jc w:val="both"/>
            </w:pPr>
            <w:r>
              <w:rPr>
                <w:rFonts w:ascii="仿宋_GB2312" w:hAnsi="仿宋_GB2312" w:cs="仿宋_GB2312" w:eastAsia="仿宋_GB2312"/>
                <w:sz w:val="28"/>
                <w:shd w:fill="FFFFFF" w:val="clear"/>
              </w:rPr>
              <w:t>校园分别设有东校门和北校门。</w:t>
            </w:r>
          </w:p>
          <w:p>
            <w:pPr>
              <w:pStyle w:val="null3"/>
              <w:ind w:firstLine="551"/>
              <w:jc w:val="both"/>
            </w:pPr>
            <w:r>
              <w:rPr>
                <w:rFonts w:ascii="仿宋_GB2312" w:hAnsi="仿宋_GB2312" w:cs="仿宋_GB2312" w:eastAsia="仿宋_GB2312"/>
                <w:sz w:val="28"/>
                <w:b/>
                <w:shd w:fill="FFFFFF" w:val="clear"/>
              </w:rPr>
              <w:t>9.配套系统</w:t>
            </w:r>
          </w:p>
          <w:p>
            <w:pPr>
              <w:pStyle w:val="null3"/>
              <w:ind w:firstLine="560"/>
              <w:jc w:val="both"/>
            </w:pPr>
            <w:r>
              <w:rPr>
                <w:rFonts w:ascii="仿宋_GB2312" w:hAnsi="仿宋_GB2312" w:cs="仿宋_GB2312" w:eastAsia="仿宋_GB2312"/>
                <w:sz w:val="28"/>
              </w:rPr>
              <w:t>学院建设配置完整的配套系统：电气系统、给水系统、排水（污）系统、消防系统、防雷系统、监控系统、停车场所（机动车位</w:t>
            </w:r>
            <w:r>
              <w:rPr>
                <w:rFonts w:ascii="仿宋_GB2312" w:hAnsi="仿宋_GB2312" w:cs="仿宋_GB2312" w:eastAsia="仿宋_GB2312"/>
                <w:sz w:val="28"/>
              </w:rPr>
              <w:t>169</w:t>
            </w:r>
            <w:r>
              <w:rPr>
                <w:rFonts w:ascii="仿宋_GB2312" w:hAnsi="仿宋_GB2312" w:cs="仿宋_GB2312" w:eastAsia="仿宋_GB2312"/>
                <w:sz w:val="28"/>
              </w:rPr>
              <w:t>个），以及属于第三方产权的燃气、电话、电视、网络系统。</w:t>
            </w:r>
          </w:p>
          <w:p>
            <w:pPr>
              <w:pStyle w:val="null3"/>
              <w:jc w:val="both"/>
            </w:pPr>
            <w:r>
              <w:rPr>
                <w:rFonts w:ascii="仿宋_GB2312" w:hAnsi="仿宋_GB2312" w:cs="仿宋_GB2312" w:eastAsia="仿宋_GB2312"/>
                <w:sz w:val="32"/>
                <w:b/>
                <w:shd w:fill="FFFFFF" w:val="clear"/>
              </w:rPr>
              <w:t>（二）物业管理</w:t>
            </w:r>
          </w:p>
          <w:p>
            <w:pPr>
              <w:pStyle w:val="null3"/>
              <w:ind w:firstLine="692"/>
              <w:jc w:val="both"/>
            </w:pPr>
            <w:r>
              <w:rPr>
                <w:rFonts w:ascii="仿宋_GB2312" w:hAnsi="仿宋_GB2312" w:cs="仿宋_GB2312" w:eastAsia="仿宋_GB2312"/>
                <w:sz w:val="28"/>
                <w:b/>
                <w:shd w:fill="FFFFFF" w:val="clear"/>
              </w:rPr>
              <w:t>1.指导思想</w:t>
            </w:r>
          </w:p>
          <w:p>
            <w:pPr>
              <w:pStyle w:val="null3"/>
              <w:ind w:firstLine="570"/>
              <w:jc w:val="both"/>
            </w:pPr>
            <w:r>
              <w:rPr>
                <w:rFonts w:ascii="仿宋_GB2312" w:hAnsi="仿宋_GB2312" w:cs="仿宋_GB2312" w:eastAsia="仿宋_GB2312"/>
                <w:sz w:val="28"/>
              </w:rPr>
              <w:t>以习近平新时代中国特色社会主义思想为指导，紧紧围绕学院的办学宗旨和办学目标，深化学院后勤服务社会化改革，按照</w:t>
            </w:r>
            <w:r>
              <w:rPr>
                <w:rFonts w:ascii="仿宋_GB2312" w:hAnsi="仿宋_GB2312" w:cs="仿宋_GB2312" w:eastAsia="仿宋_GB2312"/>
                <w:sz w:val="28"/>
              </w:rPr>
              <w:t>“规范管理，突出服务”的基本思路，开展物业服务活动，建设安全、文明、和谐的校园。</w:t>
            </w:r>
          </w:p>
          <w:p>
            <w:pPr>
              <w:pStyle w:val="null3"/>
              <w:ind w:firstLine="692"/>
              <w:jc w:val="both"/>
            </w:pPr>
            <w:r>
              <w:rPr>
                <w:rFonts w:ascii="仿宋_GB2312" w:hAnsi="仿宋_GB2312" w:cs="仿宋_GB2312" w:eastAsia="仿宋_GB2312"/>
                <w:sz w:val="28"/>
                <w:b/>
                <w:shd w:fill="FFFFFF" w:val="clear"/>
              </w:rPr>
              <w:t>2.管理原则</w:t>
            </w:r>
          </w:p>
          <w:p>
            <w:pPr>
              <w:pStyle w:val="null3"/>
              <w:ind w:firstLine="570"/>
              <w:jc w:val="both"/>
            </w:pPr>
            <w:r>
              <w:rPr>
                <w:rFonts w:ascii="仿宋_GB2312" w:hAnsi="仿宋_GB2312" w:cs="仿宋_GB2312" w:eastAsia="仿宋_GB2312"/>
                <w:sz w:val="28"/>
              </w:rPr>
              <w:t>——坚持以人为本，以师生为关注焦点，做好物业管理服务。</w:t>
            </w:r>
          </w:p>
          <w:p>
            <w:pPr>
              <w:pStyle w:val="null3"/>
              <w:ind w:firstLine="570"/>
              <w:jc w:val="both"/>
            </w:pPr>
            <w:r>
              <w:rPr>
                <w:rFonts w:ascii="仿宋_GB2312" w:hAnsi="仿宋_GB2312" w:cs="仿宋_GB2312" w:eastAsia="仿宋_GB2312"/>
                <w:sz w:val="28"/>
              </w:rPr>
              <w:t>——坚持统筹兼顾，妥善处理物业服务相关方的关系，保证物业管理服务正常良好运行。</w:t>
            </w:r>
          </w:p>
          <w:p>
            <w:pPr>
              <w:pStyle w:val="null3"/>
              <w:ind w:firstLine="570"/>
              <w:jc w:val="both"/>
            </w:pPr>
            <w:r>
              <w:rPr>
                <w:rFonts w:ascii="仿宋_GB2312" w:hAnsi="仿宋_GB2312" w:cs="仿宋_GB2312" w:eastAsia="仿宋_GB2312"/>
                <w:sz w:val="28"/>
              </w:rPr>
              <w:t>——坚持持续改进，不断完善物业管理，提高物业管理效率，提升物业服务水平。</w:t>
            </w:r>
          </w:p>
          <w:p>
            <w:pPr>
              <w:pStyle w:val="null3"/>
              <w:ind w:firstLine="570"/>
              <w:jc w:val="both"/>
            </w:pPr>
            <w:r>
              <w:rPr>
                <w:rFonts w:ascii="仿宋_GB2312" w:hAnsi="仿宋_GB2312" w:cs="仿宋_GB2312" w:eastAsia="仿宋_GB2312"/>
                <w:sz w:val="28"/>
                <w:b/>
              </w:rPr>
              <w:t>3.管理体制</w:t>
            </w:r>
          </w:p>
          <w:p>
            <w:pPr>
              <w:pStyle w:val="null3"/>
              <w:ind w:firstLine="570"/>
              <w:jc w:val="both"/>
            </w:pPr>
            <w:r>
              <w:rPr>
                <w:rFonts w:ascii="仿宋_GB2312" w:hAnsi="仿宋_GB2312" w:cs="仿宋_GB2312" w:eastAsia="仿宋_GB2312"/>
                <w:sz w:val="28"/>
              </w:rPr>
              <w:t>学院深化后勤服务社会化改革，按照物业管理模式，通过公开招投标选聘物业服务企业，按照物业服务合同约定和学校制定的《海南外国语职业学院物业服务质量监督考核管理办法（暂行）》规定，开展物业服务。</w:t>
            </w:r>
          </w:p>
          <w:p>
            <w:pPr>
              <w:pStyle w:val="null3"/>
              <w:ind w:firstLine="692"/>
              <w:jc w:val="both"/>
            </w:pPr>
            <w:r>
              <w:rPr>
                <w:rFonts w:ascii="仿宋_GB2312" w:hAnsi="仿宋_GB2312" w:cs="仿宋_GB2312" w:eastAsia="仿宋_GB2312"/>
                <w:sz w:val="28"/>
                <w:b/>
                <w:shd w:fill="FFFFFF" w:val="clear"/>
              </w:rPr>
              <w:t>4.运行机制</w:t>
            </w:r>
          </w:p>
          <w:p>
            <w:pPr>
              <w:pStyle w:val="null3"/>
              <w:ind w:firstLine="689"/>
              <w:jc w:val="both"/>
            </w:pPr>
            <w:r>
              <w:rPr>
                <w:rFonts w:ascii="仿宋_GB2312" w:hAnsi="仿宋_GB2312" w:cs="仿宋_GB2312" w:eastAsia="仿宋_GB2312"/>
                <w:sz w:val="28"/>
                <w:b/>
              </w:rPr>
              <w:t>（</w:t>
            </w:r>
            <w:r>
              <w:rPr>
                <w:rFonts w:ascii="仿宋_GB2312" w:hAnsi="仿宋_GB2312" w:cs="仿宋_GB2312" w:eastAsia="仿宋_GB2312"/>
                <w:sz w:val="28"/>
                <w:b/>
              </w:rPr>
              <w:t>1）人事管理。</w:t>
            </w:r>
            <w:r>
              <w:rPr>
                <w:rFonts w:ascii="仿宋_GB2312" w:hAnsi="仿宋_GB2312" w:cs="仿宋_GB2312" w:eastAsia="仿宋_GB2312"/>
                <w:sz w:val="28"/>
              </w:rPr>
              <w:t>物业服务企业员工与学院不存在人事劳动关系。物业服务企业自主企业员工的人事管理，</w:t>
            </w:r>
            <w:r>
              <w:rPr>
                <w:rFonts w:ascii="仿宋_GB2312" w:hAnsi="仿宋_GB2312" w:cs="仿宋_GB2312" w:eastAsia="仿宋_GB2312"/>
                <w:sz w:val="28"/>
              </w:rPr>
              <w:t>对原聘物业员工经过培训，原则实行优先录用。</w:t>
            </w:r>
            <w:r>
              <w:rPr>
                <w:rFonts w:ascii="仿宋_GB2312" w:hAnsi="仿宋_GB2312" w:cs="仿宋_GB2312" w:eastAsia="仿宋_GB2312"/>
                <w:sz w:val="28"/>
              </w:rPr>
              <w:t>物业服务企业执行有关劳动政策规定，切实维护物业员工权益。</w:t>
            </w:r>
          </w:p>
          <w:p>
            <w:pPr>
              <w:pStyle w:val="null3"/>
              <w:ind w:firstLine="700"/>
              <w:jc w:val="both"/>
            </w:pPr>
            <w:r>
              <w:rPr>
                <w:rFonts w:ascii="仿宋_GB2312" w:hAnsi="仿宋_GB2312" w:cs="仿宋_GB2312" w:eastAsia="仿宋_GB2312"/>
                <w:sz w:val="28"/>
                <w:b/>
              </w:rPr>
              <w:t>（</w:t>
            </w:r>
            <w:r>
              <w:rPr>
                <w:rFonts w:ascii="仿宋_GB2312" w:hAnsi="仿宋_GB2312" w:cs="仿宋_GB2312" w:eastAsia="仿宋_GB2312"/>
                <w:sz w:val="28"/>
                <w:b/>
              </w:rPr>
              <w:t>2）维修管理。</w:t>
            </w:r>
            <w:r>
              <w:rPr>
                <w:rFonts w:ascii="仿宋_GB2312" w:hAnsi="仿宋_GB2312" w:cs="仿宋_GB2312" w:eastAsia="仿宋_GB2312"/>
                <w:sz w:val="28"/>
              </w:rPr>
              <w:t>原则上</w:t>
            </w:r>
            <w:r>
              <w:rPr>
                <w:rFonts w:ascii="仿宋_GB2312" w:hAnsi="仿宋_GB2312" w:cs="仿宋_GB2312" w:eastAsia="仿宋_GB2312"/>
                <w:sz w:val="28"/>
              </w:rPr>
              <w:t>“产权所有，责任所归”，维修费用责任与物业产权相应，明确物业维护维修费用责任，学院维修费用责任和物业服务方维护维修责任按照物业服务合同约定执行。</w:t>
            </w:r>
          </w:p>
          <w:p>
            <w:pPr>
              <w:pStyle w:val="null3"/>
              <w:ind w:firstLine="700"/>
              <w:jc w:val="both"/>
            </w:pPr>
            <w:r>
              <w:rPr>
                <w:rFonts w:ascii="仿宋_GB2312" w:hAnsi="仿宋_GB2312" w:cs="仿宋_GB2312" w:eastAsia="仿宋_GB2312"/>
                <w:sz w:val="28"/>
                <w:b/>
              </w:rPr>
              <w:t>（</w:t>
            </w:r>
            <w:r>
              <w:rPr>
                <w:rFonts w:ascii="仿宋_GB2312" w:hAnsi="仿宋_GB2312" w:cs="仿宋_GB2312" w:eastAsia="仿宋_GB2312"/>
                <w:sz w:val="28"/>
                <w:b/>
              </w:rPr>
              <w:t>3）服务费用。</w:t>
            </w:r>
            <w:r>
              <w:rPr>
                <w:rFonts w:ascii="仿宋_GB2312" w:hAnsi="仿宋_GB2312" w:cs="仿宋_GB2312" w:eastAsia="仿宋_GB2312"/>
                <w:sz w:val="28"/>
              </w:rPr>
              <w:t>原则上</w:t>
            </w:r>
            <w:r>
              <w:rPr>
                <w:rFonts w:ascii="仿宋_GB2312" w:hAnsi="仿宋_GB2312" w:cs="仿宋_GB2312" w:eastAsia="仿宋_GB2312"/>
                <w:sz w:val="28"/>
              </w:rPr>
              <w:t>“谁受益，谁付费”，学院物业由学院承担，公有住房由学院承担，私有住房由业主进行物业服务购买。物业服务费用标准与物业服务水平相适应，具体标准按照物业服务合同约定。</w:t>
            </w:r>
          </w:p>
          <w:p>
            <w:pPr>
              <w:pStyle w:val="null3"/>
              <w:ind w:firstLine="700"/>
              <w:jc w:val="both"/>
            </w:pPr>
            <w:r>
              <w:rPr>
                <w:rFonts w:ascii="仿宋_GB2312" w:hAnsi="仿宋_GB2312" w:cs="仿宋_GB2312" w:eastAsia="仿宋_GB2312"/>
                <w:sz w:val="28"/>
                <w:b/>
              </w:rPr>
              <w:t>（</w:t>
            </w:r>
            <w:r>
              <w:rPr>
                <w:rFonts w:ascii="仿宋_GB2312" w:hAnsi="仿宋_GB2312" w:cs="仿宋_GB2312" w:eastAsia="仿宋_GB2312"/>
                <w:sz w:val="28"/>
                <w:b/>
              </w:rPr>
              <w:t>4）资产管理。</w:t>
            </w:r>
            <w:r>
              <w:rPr>
                <w:rFonts w:ascii="仿宋_GB2312" w:hAnsi="仿宋_GB2312" w:cs="仿宋_GB2312" w:eastAsia="仿宋_GB2312"/>
                <w:sz w:val="28"/>
              </w:rPr>
              <w:t>学院原来用于物业不是进行服务的实物资产包括仪器、设备、车辆、电脑、机械和家具等登记造册，与物业服务用房一并归物业服务企业使用。</w:t>
            </w:r>
          </w:p>
          <w:p>
            <w:pPr>
              <w:pStyle w:val="null3"/>
              <w:ind w:firstLine="560"/>
              <w:jc w:val="both"/>
            </w:pPr>
            <w:r>
              <w:rPr>
                <w:rFonts w:ascii="仿宋_GB2312" w:hAnsi="仿宋_GB2312" w:cs="仿宋_GB2312" w:eastAsia="仿宋_GB2312"/>
                <w:sz w:val="28"/>
              </w:rPr>
              <w:t>物业服务企业负责实物资产的使用、保管、维护维修、丢失赔偿的责任。实物资产的报废由物业服务企业申请，由后勤处按照学院有关规定处理。实物资产的帐册管理由后勤处按照学院有关规定安排。</w:t>
            </w:r>
          </w:p>
          <w:p>
            <w:pPr>
              <w:pStyle w:val="null3"/>
              <w:ind w:firstLine="700"/>
              <w:jc w:val="both"/>
            </w:pPr>
            <w:r>
              <w:rPr>
                <w:rFonts w:ascii="仿宋_GB2312" w:hAnsi="仿宋_GB2312" w:cs="仿宋_GB2312" w:eastAsia="仿宋_GB2312"/>
                <w:sz w:val="28"/>
                <w:b/>
              </w:rPr>
              <w:t>（</w:t>
            </w:r>
            <w:r>
              <w:rPr>
                <w:rFonts w:ascii="仿宋_GB2312" w:hAnsi="仿宋_GB2312" w:cs="仿宋_GB2312" w:eastAsia="仿宋_GB2312"/>
                <w:sz w:val="28"/>
                <w:b/>
              </w:rPr>
              <w:t>5）协调管理。</w:t>
            </w:r>
            <w:r>
              <w:rPr>
                <w:rFonts w:ascii="仿宋_GB2312" w:hAnsi="仿宋_GB2312" w:cs="仿宋_GB2312" w:eastAsia="仿宋_GB2312"/>
                <w:sz w:val="28"/>
              </w:rPr>
              <w:t>学院物业服务相关方包括：学院、师生、物业服务企业、有关行政部门、有关第三方，业务内容涉及卫生、水电、治安、联防、电话、电视、网络等。根据学院各方需求，妥善协调各方关系，物业服务企业要主动积极配合。</w:t>
            </w:r>
          </w:p>
          <w:p>
            <w:pPr>
              <w:pStyle w:val="null3"/>
              <w:ind w:firstLine="700"/>
              <w:jc w:val="both"/>
            </w:pPr>
            <w:r>
              <w:rPr>
                <w:rFonts w:ascii="仿宋_GB2312" w:hAnsi="仿宋_GB2312" w:cs="仿宋_GB2312" w:eastAsia="仿宋_GB2312"/>
                <w:sz w:val="28"/>
                <w:b/>
              </w:rPr>
              <w:t>（</w:t>
            </w:r>
            <w:r>
              <w:rPr>
                <w:rFonts w:ascii="仿宋_GB2312" w:hAnsi="仿宋_GB2312" w:cs="仿宋_GB2312" w:eastAsia="仿宋_GB2312"/>
                <w:sz w:val="28"/>
                <w:b/>
              </w:rPr>
              <w:t>6）检查监督考核。</w:t>
            </w:r>
            <w:r>
              <w:rPr>
                <w:rFonts w:ascii="仿宋_GB2312" w:hAnsi="仿宋_GB2312" w:cs="仿宋_GB2312" w:eastAsia="仿宋_GB2312"/>
                <w:sz w:val="28"/>
              </w:rPr>
              <w:t>学院检查监督考核物业服务活动，对发现的不合格提出改进意见，跟踪改进过程，验证改进效果。物业服务企业要采取切实措施改进。日常检查和突击检查相结合，全面检查和随机检查相结合，现场检查和记录检查相结合。检查监督考核活动，记录建档管理。</w:t>
            </w:r>
          </w:p>
          <w:p>
            <w:pPr>
              <w:pStyle w:val="null3"/>
              <w:ind w:firstLine="697"/>
              <w:jc w:val="both"/>
            </w:pPr>
            <w:r>
              <w:rPr>
                <w:rFonts w:ascii="仿宋_GB2312" w:hAnsi="仿宋_GB2312" w:cs="仿宋_GB2312" w:eastAsia="仿宋_GB2312"/>
                <w:sz w:val="28"/>
              </w:rPr>
              <w:t>物业服务方设置检查监督岗位</w:t>
            </w:r>
            <w:r>
              <w:rPr>
                <w:rFonts w:ascii="仿宋_GB2312" w:hAnsi="仿宋_GB2312" w:cs="仿宋_GB2312" w:eastAsia="仿宋_GB2312"/>
                <w:sz w:val="28"/>
              </w:rPr>
              <w:t>1个，人员由学校选聘，人员工资福利由物业服务方承担，工资福利水平与物业服务方员工同等水平。</w:t>
            </w:r>
          </w:p>
          <w:p>
            <w:pPr>
              <w:pStyle w:val="null3"/>
              <w:ind w:firstLine="692"/>
              <w:jc w:val="both"/>
            </w:pPr>
            <w:r>
              <w:rPr>
                <w:rFonts w:ascii="仿宋_GB2312" w:hAnsi="仿宋_GB2312" w:cs="仿宋_GB2312" w:eastAsia="仿宋_GB2312"/>
                <w:sz w:val="28"/>
                <w:b/>
                <w:shd w:fill="FFFFFF" w:val="clear"/>
              </w:rPr>
              <w:t>5.管理制度</w:t>
            </w:r>
          </w:p>
          <w:p>
            <w:pPr>
              <w:pStyle w:val="null3"/>
              <w:ind w:firstLine="692"/>
              <w:jc w:val="both"/>
            </w:pPr>
            <w:r>
              <w:rPr>
                <w:rFonts w:ascii="仿宋_GB2312" w:hAnsi="仿宋_GB2312" w:cs="仿宋_GB2312" w:eastAsia="仿宋_GB2312"/>
                <w:sz w:val="28"/>
                <w:shd w:fill="FFFFFF" w:val="clear"/>
              </w:rPr>
              <w:t>为规范物业服务活动，维护各相关方的合法权益，建设</w:t>
            </w:r>
            <w:r>
              <w:rPr>
                <w:rFonts w:ascii="仿宋_GB2312" w:hAnsi="仿宋_GB2312" w:cs="仿宋_GB2312" w:eastAsia="仿宋_GB2312"/>
                <w:sz w:val="28"/>
                <w:shd w:fill="FFFFFF" w:val="clear"/>
              </w:rPr>
              <w:t>“安全、和谐、文明、整洁”的校园，根据有关法律法规规定，结合实际，学院制定物业管理规章制度，对物业的使用、维护、管理、相关各方的共同利益，应当履行的义务，违反规定应当承担的责任等事项依法作出约定。管理规章制度范围包括园秩序维护、维护维修管理、装饰装修管理、物业安全管理、物业服务收费管理、物业服务质量记录等。管理规章制度对各方具有约束力，要宣传公布，明示说明。</w:t>
            </w:r>
          </w:p>
          <w:p>
            <w:pPr>
              <w:pStyle w:val="null3"/>
              <w:ind w:firstLine="692"/>
              <w:jc w:val="both"/>
            </w:pPr>
            <w:r>
              <w:rPr>
                <w:rFonts w:ascii="仿宋_GB2312" w:hAnsi="仿宋_GB2312" w:cs="仿宋_GB2312" w:eastAsia="仿宋_GB2312"/>
                <w:sz w:val="28"/>
                <w:b/>
                <w:shd w:fill="FFFFFF" w:val="clear"/>
              </w:rPr>
              <w:t>6.服务热线</w:t>
            </w:r>
          </w:p>
          <w:p>
            <w:pPr>
              <w:pStyle w:val="null3"/>
              <w:ind w:firstLine="692"/>
              <w:jc w:val="both"/>
            </w:pPr>
            <w:r>
              <w:rPr>
                <w:rFonts w:ascii="仿宋_GB2312" w:hAnsi="仿宋_GB2312" w:cs="仿宋_GB2312" w:eastAsia="仿宋_GB2312"/>
                <w:sz w:val="28"/>
                <w:shd w:fill="FFFFFF" w:val="clear"/>
              </w:rPr>
              <w:t>物业服务企业设置</w:t>
            </w:r>
            <w:r>
              <w:rPr>
                <w:rFonts w:ascii="仿宋_GB2312" w:hAnsi="仿宋_GB2312" w:cs="仿宋_GB2312" w:eastAsia="仿宋_GB2312"/>
                <w:sz w:val="28"/>
                <w:shd w:fill="FFFFFF" w:val="clear"/>
              </w:rPr>
              <w:t>24小时热线服务电话、向全校公开和宣传。服务热线是接受回访和反馈师生的服务电话、电话报修、投诉和意见建议。要规范用语，文明礼貌，要汇总分析信息，提出服务改进建议。</w:t>
            </w:r>
          </w:p>
          <w:p>
            <w:pPr>
              <w:pStyle w:val="null3"/>
              <w:ind w:firstLine="692"/>
              <w:jc w:val="both"/>
            </w:pPr>
            <w:r>
              <w:rPr>
                <w:rFonts w:ascii="仿宋_GB2312" w:hAnsi="仿宋_GB2312" w:cs="仿宋_GB2312" w:eastAsia="仿宋_GB2312"/>
                <w:sz w:val="28"/>
                <w:shd w:fill="FFFFFF" w:val="clear"/>
              </w:rPr>
              <w:t>设置南区、北区、南苑学生宿舍楼</w:t>
            </w:r>
            <w:r>
              <w:rPr>
                <w:rFonts w:ascii="仿宋_GB2312" w:hAnsi="仿宋_GB2312" w:cs="仿宋_GB2312" w:eastAsia="仿宋_GB2312"/>
                <w:sz w:val="28"/>
                <w:shd w:fill="FFFFFF" w:val="clear"/>
              </w:rPr>
              <w:t>3个宿管值班室，每个值班室实行24小时值班，其中，晚上12点至早上7点1人值班，其他时间段2人值班。值班室装固定电话，为物业服务处服务热线值班。</w:t>
            </w:r>
          </w:p>
          <w:p>
            <w:pPr>
              <w:pStyle w:val="null3"/>
              <w:ind w:firstLine="692"/>
              <w:jc w:val="both"/>
            </w:pPr>
            <w:r>
              <w:rPr>
                <w:rFonts w:ascii="仿宋_GB2312" w:hAnsi="仿宋_GB2312" w:cs="仿宋_GB2312" w:eastAsia="仿宋_GB2312"/>
                <w:sz w:val="28"/>
                <w:b/>
                <w:shd w:fill="FFFFFF" w:val="clear"/>
              </w:rPr>
              <w:t>7.服务内容及质量标准</w:t>
            </w:r>
          </w:p>
          <w:p>
            <w:pPr>
              <w:pStyle w:val="null3"/>
              <w:ind w:firstLine="570"/>
              <w:jc w:val="both"/>
            </w:pPr>
            <w:r>
              <w:rPr>
                <w:rFonts w:ascii="仿宋_GB2312" w:hAnsi="仿宋_GB2312" w:cs="仿宋_GB2312" w:eastAsia="仿宋_GB2312"/>
                <w:sz w:val="28"/>
              </w:rPr>
              <w:t>物业管理服务内容包括：校园清洁卫生、校园绿化养护、校园秩序维护、车辆通行停放管理服务、</w:t>
            </w:r>
            <w:r>
              <w:rPr>
                <w:rFonts w:ascii="仿宋_GB2312" w:hAnsi="仿宋_GB2312" w:cs="仿宋_GB2312" w:eastAsia="仿宋_GB2312"/>
                <w:sz w:val="28"/>
              </w:rPr>
              <w:t>消防安全、</w:t>
            </w:r>
            <w:r>
              <w:rPr>
                <w:rFonts w:ascii="仿宋_GB2312" w:hAnsi="仿宋_GB2312" w:cs="仿宋_GB2312" w:eastAsia="仿宋_GB2312"/>
                <w:sz w:val="28"/>
              </w:rPr>
              <w:t>教务管理服务</w:t>
            </w:r>
            <w:r>
              <w:rPr>
                <w:rFonts w:ascii="仿宋_GB2312" w:hAnsi="仿宋_GB2312" w:cs="仿宋_GB2312" w:eastAsia="仿宋_GB2312"/>
                <w:sz w:val="28"/>
              </w:rPr>
              <w:t>（校级活动、考务等）、学生公寓管理服务、办公楼管理服务、住宅管理服务、各类公共楼宇管理服务、公共设施设备保养维护、水电管理服务、突发事件应急处置和台风防范及灾后恢复等内容。</w:t>
            </w:r>
          </w:p>
          <w:p>
            <w:pPr>
              <w:pStyle w:val="null3"/>
              <w:ind w:firstLine="1968"/>
              <w:jc w:val="both"/>
            </w:pPr>
            <w:r>
              <w:rPr>
                <w:rFonts w:ascii="仿宋_GB2312" w:hAnsi="仿宋_GB2312" w:cs="仿宋_GB2312" w:eastAsia="仿宋_GB2312"/>
                <w:sz w:val="28"/>
                <w:b/>
              </w:rPr>
              <w:t>物业服务内容及服务质量标准</w:t>
            </w:r>
          </w:p>
          <w:tbl>
            <w:tblPr>
              <w:tblInd w:type="dxa" w:w="240"/>
              <w:tblBorders>
                <w:top w:val="none" w:color="000000" w:sz="4"/>
                <w:left w:val="none" w:color="000000" w:sz="4"/>
                <w:bottom w:val="none" w:color="000000" w:sz="4"/>
                <w:right w:val="none" w:color="000000" w:sz="4"/>
                <w:insideH w:val="none"/>
                <w:insideV w:val="none"/>
              </w:tblBorders>
            </w:tblPr>
            <w:tblGrid>
              <w:gridCol w:w="170"/>
              <w:gridCol w:w="267"/>
              <w:gridCol w:w="267"/>
              <w:gridCol w:w="1507"/>
              <w:gridCol w:w="340"/>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服务质量标准</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校园秩序维护</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治安秩序管理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1.对进出物业区域的人员及在区内行为按制度进行规范和控制。</w:t>
                  </w:r>
                  <w:r>
                    <w:br/>
                  </w:r>
                  <w:r>
                    <w:rPr>
                      <w:rFonts w:ascii="仿宋_GB2312" w:hAnsi="仿宋_GB2312" w:cs="仿宋_GB2312" w:eastAsia="仿宋_GB2312"/>
                      <w:sz w:val="24"/>
                    </w:rPr>
                    <w:t>2.对校区内设施及物品的安全进行巡视、检查。</w:t>
                  </w:r>
                  <w:r>
                    <w:br/>
                  </w:r>
                  <w:r>
                    <w:rPr>
                      <w:rFonts w:ascii="仿宋_GB2312" w:hAnsi="仿宋_GB2312" w:cs="仿宋_GB2312" w:eastAsia="仿宋_GB2312"/>
                      <w:sz w:val="24"/>
                    </w:rPr>
                    <w:t>3.对校区内的环境及秩序进行维护，保持正常的教学、生活秩序。</w:t>
                  </w:r>
                  <w:r>
                    <w:br/>
                  </w:r>
                  <w:r>
                    <w:rPr>
                      <w:rFonts w:ascii="仿宋_GB2312" w:hAnsi="仿宋_GB2312" w:cs="仿宋_GB2312" w:eastAsia="仿宋_GB2312"/>
                      <w:sz w:val="24"/>
                    </w:rPr>
                    <w:t>4.采取有效措施，防止外来暴力的扰乱和破坏。</w:t>
                  </w:r>
                  <w:r>
                    <w:br/>
                  </w:r>
                  <w:r>
                    <w:rPr>
                      <w:rFonts w:ascii="仿宋_GB2312" w:hAnsi="仿宋_GB2312" w:cs="仿宋_GB2312" w:eastAsia="仿宋_GB2312"/>
                      <w:sz w:val="24"/>
                    </w:rPr>
                    <w:t>5.电动巡逻车的日常使用与管理。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交通秩序管理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1.车辆出入、行驶及停放的管理。</w:t>
                  </w:r>
                  <w:r>
                    <w:br/>
                  </w:r>
                  <w:r>
                    <w:rPr>
                      <w:rFonts w:ascii="仿宋_GB2312" w:hAnsi="仿宋_GB2312" w:cs="仿宋_GB2312" w:eastAsia="仿宋_GB2312"/>
                      <w:sz w:val="24"/>
                    </w:rPr>
                    <w:t>2.车辆安全防范管理。</w:t>
                  </w:r>
                  <w:r>
                    <w:br/>
                  </w:r>
                  <w:r>
                    <w:rPr>
                      <w:rFonts w:ascii="仿宋_GB2312" w:hAnsi="仿宋_GB2312" w:cs="仿宋_GB2312" w:eastAsia="仿宋_GB2312"/>
                      <w:sz w:val="24"/>
                    </w:rPr>
                    <w:t>3.交通秩序的维护和管理。</w:t>
                  </w:r>
                  <w:r>
                    <w:br/>
                  </w:r>
                  <w:r>
                    <w:rPr>
                      <w:rFonts w:ascii="仿宋_GB2312" w:hAnsi="仿宋_GB2312" w:cs="仿宋_GB2312" w:eastAsia="仿宋_GB2312"/>
                      <w:sz w:val="24"/>
                    </w:rPr>
                    <w:t>4.学校重大活动的交通车辆管理。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消防秩序管理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1.预防和控制火灾的发生。</w:t>
                  </w:r>
                  <w:r>
                    <w:br/>
                  </w:r>
                  <w:r>
                    <w:rPr>
                      <w:rFonts w:ascii="仿宋_GB2312" w:hAnsi="仿宋_GB2312" w:cs="仿宋_GB2312" w:eastAsia="仿宋_GB2312"/>
                      <w:sz w:val="24"/>
                    </w:rPr>
                    <w:t>2.消防安全知识的宣传。</w:t>
                  </w:r>
                  <w:r>
                    <w:br/>
                  </w:r>
                  <w:r>
                    <w:rPr>
                      <w:rFonts w:ascii="仿宋_GB2312" w:hAnsi="仿宋_GB2312" w:cs="仿宋_GB2312" w:eastAsia="仿宋_GB2312"/>
                      <w:sz w:val="24"/>
                    </w:rPr>
                    <w:t>3.消防设施设备的监控、维护、检查。</w:t>
                  </w:r>
                  <w:r>
                    <w:br/>
                  </w:r>
                  <w:r>
                    <w:rPr>
                      <w:rFonts w:ascii="仿宋_GB2312" w:hAnsi="仿宋_GB2312" w:cs="仿宋_GB2312" w:eastAsia="仿宋_GB2312"/>
                      <w:sz w:val="24"/>
                    </w:rPr>
                    <w:t>4.消防救护及应急措施。</w:t>
                  </w:r>
                  <w:r>
                    <w:br/>
                  </w:r>
                  <w:r>
                    <w:rPr>
                      <w:rFonts w:ascii="仿宋_GB2312" w:hAnsi="仿宋_GB2312" w:cs="仿宋_GB2312" w:eastAsia="仿宋_GB2312"/>
                      <w:sz w:val="24"/>
                    </w:rPr>
                    <w:t>5.水浸的防范措施。</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车辆、来访人员、中控室管理</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1.所有学校上班的员工车辆需报备后勤处同意后方可录系统。</w:t>
                  </w:r>
                  <w:r>
                    <w:br/>
                  </w:r>
                  <w:r>
                    <w:rPr>
                      <w:rFonts w:ascii="仿宋_GB2312" w:hAnsi="仿宋_GB2312" w:cs="仿宋_GB2312" w:eastAsia="仿宋_GB2312"/>
                      <w:sz w:val="24"/>
                    </w:rPr>
                    <w:t>2.由巡逻岗在上班高峰期指挥车辆停放。</w:t>
                  </w:r>
                  <w:r>
                    <w:br/>
                  </w:r>
                  <w:r>
                    <w:rPr>
                      <w:rFonts w:ascii="仿宋_GB2312" w:hAnsi="仿宋_GB2312" w:cs="仿宋_GB2312" w:eastAsia="仿宋_GB2312"/>
                      <w:sz w:val="24"/>
                    </w:rPr>
                    <w:t>3.对于冲栏行为，</w:t>
                  </w:r>
                  <w:r>
                    <w:rPr>
                      <w:rFonts w:ascii="仿宋_GB2312" w:hAnsi="仿宋_GB2312" w:cs="仿宋_GB2312" w:eastAsia="仿宋_GB2312"/>
                      <w:sz w:val="24"/>
                    </w:rPr>
                    <w:t>进行调查、索赔、处罚或送交有关部门处理。</w:t>
                  </w:r>
                  <w:r>
                    <w:br/>
                  </w:r>
                  <w:r>
                    <w:rPr>
                      <w:rFonts w:ascii="仿宋_GB2312" w:hAnsi="仿宋_GB2312" w:cs="仿宋_GB2312" w:eastAsia="仿宋_GB2312"/>
                      <w:sz w:val="24"/>
                    </w:rPr>
                    <w:t>4.对于碰撞车场设施和其它车辆隐瞒不报、擅离现场，经发现、举报或者其他办法查出者，除责令其负责赔偿外，</w:t>
                  </w:r>
                  <w:r>
                    <w:rPr>
                      <w:rFonts w:ascii="仿宋_GB2312" w:hAnsi="仿宋_GB2312" w:cs="仿宋_GB2312" w:eastAsia="仿宋_GB2312"/>
                      <w:sz w:val="24"/>
                    </w:rPr>
                    <w:t>视情节进行罚款等处理。</w:t>
                  </w:r>
                  <w:r>
                    <w:br/>
                  </w:r>
                  <w:r>
                    <w:rPr>
                      <w:rFonts w:ascii="仿宋_GB2312" w:hAnsi="仿宋_GB2312" w:cs="仿宋_GB2312" w:eastAsia="仿宋_GB2312"/>
                      <w:sz w:val="24"/>
                    </w:rPr>
                    <w:t>5.严禁装载易燃、易爆、剧毒或者污染物品的车辆进入本校停车场内停放。</w:t>
                  </w:r>
                  <w:r>
                    <w:br/>
                  </w:r>
                  <w:r>
                    <w:rPr>
                      <w:rFonts w:ascii="仿宋_GB2312" w:hAnsi="仿宋_GB2312" w:cs="仿宋_GB2312" w:eastAsia="仿宋_GB2312"/>
                      <w:sz w:val="24"/>
                    </w:rPr>
                    <w:t xml:space="preserve">6.巡逻人员对停放在本校车场的车辆详细登记、发现车场有损，及时报告。 </w:t>
                  </w:r>
                  <w:r>
                    <w:br/>
                  </w:r>
                  <w:r>
                    <w:rPr>
                      <w:rFonts w:ascii="仿宋_GB2312" w:hAnsi="仿宋_GB2312" w:cs="仿宋_GB2312" w:eastAsia="仿宋_GB2312"/>
                      <w:sz w:val="24"/>
                    </w:rPr>
                    <w:t>7.协助学校相关部门清理校园内未经审批的机动车、电动车。</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来访人员登记管理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24"/>
                    </w:rPr>
                    <w:t>1</w:t>
                  </w:r>
                  <w:r>
                    <w:rPr>
                      <w:rFonts w:ascii="仿宋_GB2312" w:hAnsi="仿宋_GB2312" w:cs="仿宋_GB2312" w:eastAsia="仿宋_GB2312"/>
                      <w:sz w:val="24"/>
                    </w:rPr>
                    <w:t>.来访人员接待：</w:t>
                  </w:r>
                  <w:r>
                    <w:br/>
                  </w:r>
                  <w:r>
                    <w:rPr>
                      <w:rFonts w:ascii="仿宋_GB2312" w:hAnsi="仿宋_GB2312" w:cs="仿宋_GB2312" w:eastAsia="仿宋_GB2312"/>
                      <w:sz w:val="24"/>
                    </w:rPr>
                    <w:t>（</w:t>
                  </w:r>
                  <w:r>
                    <w:rPr>
                      <w:rFonts w:ascii="仿宋_GB2312" w:hAnsi="仿宋_GB2312" w:cs="仿宋_GB2312" w:eastAsia="仿宋_GB2312"/>
                      <w:sz w:val="24"/>
                    </w:rPr>
                    <w:t xml:space="preserve">1）核实人员信息：将来访人信息电话通知被访人知晓，确认来访人员信息正确，并确认被访人能够接待后登记《来访人员登记表》。   </w:t>
                  </w:r>
                  <w:r>
                    <w:br/>
                  </w:r>
                  <w:r>
                    <w:rPr>
                      <w:rFonts w:ascii="仿宋_GB2312" w:hAnsi="仿宋_GB2312" w:cs="仿宋_GB2312" w:eastAsia="仿宋_GB2312"/>
                      <w:sz w:val="24"/>
                    </w:rPr>
                    <w:t>（</w:t>
                  </w:r>
                  <w:r>
                    <w:rPr>
                      <w:rFonts w:ascii="仿宋_GB2312" w:hAnsi="仿宋_GB2312" w:cs="仿宋_GB2312" w:eastAsia="仿宋_GB2312"/>
                      <w:sz w:val="24"/>
                    </w:rPr>
                    <w:t>2）登记来访人身份信息：将来访人姓名、单位、证件号码、车牌号码、到访事由、被访人姓名、被访人部门登记在《来访人员登记表》。</w:t>
                  </w:r>
                  <w:r>
                    <w:br/>
                  </w:r>
                  <w:r>
                    <w:rPr>
                      <w:rFonts w:ascii="仿宋_GB2312" w:hAnsi="仿宋_GB2312" w:cs="仿宋_GB2312" w:eastAsia="仿宋_GB2312"/>
                      <w:sz w:val="24"/>
                    </w:rPr>
                    <w:t>2</w:t>
                  </w:r>
                  <w:r>
                    <w:rPr>
                      <w:rFonts w:ascii="仿宋_GB2312" w:hAnsi="仿宋_GB2312" w:cs="仿宋_GB2312" w:eastAsia="仿宋_GB2312"/>
                      <w:sz w:val="24"/>
                    </w:rPr>
                    <w:t>.未能识别的车辆，查清原因才可放行。</w:t>
                  </w:r>
                  <w:r>
                    <w:br/>
                  </w:r>
                  <w:r>
                    <w:rPr>
                      <w:rFonts w:ascii="仿宋_GB2312" w:hAnsi="仿宋_GB2312" w:cs="仿宋_GB2312" w:eastAsia="仿宋_GB2312"/>
                      <w:sz w:val="24"/>
                    </w:rPr>
                    <w:t>3</w:t>
                  </w:r>
                  <w:r>
                    <w:rPr>
                      <w:rFonts w:ascii="仿宋_GB2312" w:hAnsi="仿宋_GB2312" w:cs="仿宋_GB2312" w:eastAsia="仿宋_GB2312"/>
                      <w:sz w:val="24"/>
                    </w:rPr>
                    <w:t>.道闸及门禁设备如有异常及时上报。</w:t>
                  </w:r>
                  <w:r>
                    <w:br/>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中控室管理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中控室必须保证24小时有人职守，未经许可任何人不准随意进入中  控室。外部人员因公需进入中控室时，应填写《来访人员登记表》。</w:t>
                  </w:r>
                  <w:r>
                    <w:br/>
                  </w:r>
                  <w:r>
                    <w:rPr>
                      <w:rFonts w:ascii="仿宋_GB2312" w:hAnsi="仿宋_GB2312" w:cs="仿宋_GB2312" w:eastAsia="仿宋_GB2312"/>
                      <w:sz w:val="24"/>
                    </w:rPr>
                    <w:t>2.严禁在中控室内会客、吸烟、饮酒、吃零食。</w:t>
                  </w:r>
                  <w:r>
                    <w:br/>
                  </w:r>
                  <w:r>
                    <w:rPr>
                      <w:rFonts w:ascii="仿宋_GB2312" w:hAnsi="仿宋_GB2312" w:cs="仿宋_GB2312" w:eastAsia="仿宋_GB2312"/>
                      <w:sz w:val="24"/>
                    </w:rPr>
                    <w:t>3.严禁利用中控室电脑设备玩游戏、上网。</w:t>
                  </w:r>
                  <w:r>
                    <w:br/>
                  </w:r>
                  <w:r>
                    <w:rPr>
                      <w:rFonts w:ascii="仿宋_GB2312" w:hAnsi="仿宋_GB2312" w:cs="仿宋_GB2312" w:eastAsia="仿宋_GB2312"/>
                      <w:sz w:val="24"/>
                    </w:rPr>
                    <w:t>4.严禁使用中控室值班电话聊天。</w:t>
                  </w:r>
                  <w:r>
                    <w:br/>
                  </w:r>
                  <w:r>
                    <w:rPr>
                      <w:rFonts w:ascii="仿宋_GB2312" w:hAnsi="仿宋_GB2312" w:cs="仿宋_GB2312" w:eastAsia="仿宋_GB2312"/>
                      <w:sz w:val="24"/>
                    </w:rPr>
                    <w:t>5.严禁非中控室人员代替中控室值班人员值班。</w:t>
                  </w:r>
                  <w:r>
                    <w:br/>
                  </w:r>
                  <w:r>
                    <w:rPr>
                      <w:rFonts w:ascii="仿宋_GB2312" w:hAnsi="仿宋_GB2312" w:cs="仿宋_GB2312" w:eastAsia="仿宋_GB2312"/>
                      <w:sz w:val="24"/>
                    </w:rPr>
                    <w:t>6.保证中控室内配备通风降温设备和中控室内监控设备的正常运行。</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校园绿化养护</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现代化绿化管理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具备</w:t>
                  </w:r>
                  <w:r>
                    <w:rPr>
                      <w:rFonts w:ascii="仿宋_GB2312" w:hAnsi="仿宋_GB2312" w:cs="仿宋_GB2312" w:eastAsia="仿宋_GB2312"/>
                      <w:sz w:val="24"/>
                    </w:rPr>
                    <w:t>现代化的绿化作业机</w:t>
                  </w:r>
                  <w:r>
                    <w:rPr>
                      <w:rFonts w:ascii="仿宋_GB2312" w:hAnsi="仿宋_GB2312" w:cs="仿宋_GB2312" w:eastAsia="仿宋_GB2312"/>
                      <w:sz w:val="24"/>
                    </w:rPr>
                    <w:t>械</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使用</w:t>
                  </w:r>
                  <w:r>
                    <w:rPr>
                      <w:rFonts w:ascii="仿宋_GB2312" w:hAnsi="仿宋_GB2312" w:cs="仿宋_GB2312" w:eastAsia="仿宋_GB2312"/>
                      <w:sz w:val="24"/>
                    </w:rPr>
                    <w:t>现代化的喷灌技术。</w:t>
                  </w:r>
                  <w:r>
                    <w:br/>
                  </w:r>
                  <w:r>
                    <w:rPr>
                      <w:rFonts w:ascii="仿宋_GB2312" w:hAnsi="仿宋_GB2312" w:cs="仿宋_GB2312" w:eastAsia="仿宋_GB2312"/>
                      <w:sz w:val="24"/>
                    </w:rPr>
                    <w:t>3.</w:t>
                  </w:r>
                  <w:r>
                    <w:rPr>
                      <w:rFonts w:ascii="仿宋_GB2312" w:hAnsi="仿宋_GB2312" w:cs="仿宋_GB2312" w:eastAsia="仿宋_GB2312"/>
                      <w:sz w:val="24"/>
                    </w:rPr>
                    <w:t>进行</w:t>
                  </w:r>
                  <w:r>
                    <w:rPr>
                      <w:rFonts w:ascii="仿宋_GB2312" w:hAnsi="仿宋_GB2312" w:cs="仿宋_GB2312" w:eastAsia="仿宋_GB2312"/>
                      <w:sz w:val="24"/>
                    </w:rPr>
                    <w:t>园林病害虫的防治及持续控制。</w:t>
                  </w:r>
                  <w:r>
                    <w:br/>
                  </w:r>
                  <w:r>
                    <w:rPr>
                      <w:rFonts w:ascii="仿宋_GB2312" w:hAnsi="仿宋_GB2312" w:cs="仿宋_GB2312" w:eastAsia="仿宋_GB2312"/>
                      <w:sz w:val="24"/>
                    </w:rPr>
                    <w:t>4.</w:t>
                  </w:r>
                  <w:r>
                    <w:rPr>
                      <w:rFonts w:ascii="仿宋_GB2312" w:hAnsi="仿宋_GB2312" w:cs="仿宋_GB2312" w:eastAsia="仿宋_GB2312"/>
                      <w:sz w:val="24"/>
                    </w:rPr>
                    <w:t>负责校内所有</w:t>
                  </w:r>
                  <w:r>
                    <w:rPr>
                      <w:rFonts w:ascii="仿宋_GB2312" w:hAnsi="仿宋_GB2312" w:cs="仿宋_GB2312" w:eastAsia="仿宋_GB2312"/>
                      <w:sz w:val="24"/>
                    </w:rPr>
                    <w:t>草坪杂草的综合治理。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专业化绿化管理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1.配置</w:t>
                  </w:r>
                  <w:r>
                    <w:rPr>
                      <w:rFonts w:ascii="仿宋_GB2312" w:hAnsi="仿宋_GB2312" w:cs="仿宋_GB2312" w:eastAsia="仿宋_GB2312"/>
                      <w:sz w:val="24"/>
                    </w:rPr>
                    <w:t>专业</w:t>
                  </w:r>
                  <w:r>
                    <w:rPr>
                      <w:rFonts w:ascii="仿宋_GB2312" w:hAnsi="仿宋_GB2312" w:cs="仿宋_GB2312" w:eastAsia="仿宋_GB2312"/>
                      <w:sz w:val="24"/>
                    </w:rPr>
                    <w:t>技工。</w:t>
                  </w:r>
                  <w:r>
                    <w:br/>
                  </w:r>
                  <w:r>
                    <w:rPr>
                      <w:rFonts w:ascii="仿宋_GB2312" w:hAnsi="仿宋_GB2312" w:cs="仿宋_GB2312" w:eastAsia="仿宋_GB2312"/>
                      <w:sz w:val="24"/>
                    </w:rPr>
                    <w:t>2.配备器械如除草机、剪枝机等。</w:t>
                  </w:r>
                  <w:r>
                    <w:br/>
                  </w:r>
                  <w:r>
                    <w:rPr>
                      <w:rFonts w:ascii="仿宋_GB2312" w:hAnsi="仿宋_GB2312" w:cs="仿宋_GB2312" w:eastAsia="仿宋_GB2312"/>
                      <w:sz w:val="24"/>
                    </w:rPr>
                    <w:t>3.</w:t>
                  </w:r>
                  <w:r>
                    <w:rPr>
                      <w:rFonts w:ascii="仿宋_GB2312" w:hAnsi="仿宋_GB2312" w:cs="仿宋_GB2312" w:eastAsia="仿宋_GB2312"/>
                      <w:sz w:val="24"/>
                    </w:rPr>
                    <w:t>按时</w:t>
                  </w:r>
                  <w:r>
                    <w:rPr>
                      <w:rFonts w:ascii="仿宋_GB2312" w:hAnsi="仿宋_GB2312" w:cs="仿宋_GB2312" w:eastAsia="仿宋_GB2312"/>
                      <w:sz w:val="24"/>
                    </w:rPr>
                    <w:t>浇水、施肥、除草、松土圈土。</w:t>
                  </w:r>
                  <w:r>
                    <w:br/>
                  </w:r>
                  <w:r>
                    <w:rPr>
                      <w:rFonts w:ascii="仿宋_GB2312" w:hAnsi="仿宋_GB2312" w:cs="仿宋_GB2312" w:eastAsia="仿宋_GB2312"/>
                      <w:sz w:val="24"/>
                    </w:rPr>
                    <w:t>4.树干涂白、修剪整形。</w:t>
                  </w:r>
                  <w:r>
                    <w:br/>
                  </w:r>
                  <w:r>
                    <w:rPr>
                      <w:rFonts w:ascii="仿宋_GB2312" w:hAnsi="仿宋_GB2312" w:cs="仿宋_GB2312" w:eastAsia="仿宋_GB2312"/>
                      <w:sz w:val="24"/>
                    </w:rPr>
                    <w:t>5.病虫害防治。</w:t>
                  </w:r>
                  <w:r>
                    <w:br/>
                  </w:r>
                  <w:r>
                    <w:rPr>
                      <w:rFonts w:ascii="仿宋_GB2312" w:hAnsi="仿宋_GB2312" w:cs="仿宋_GB2312" w:eastAsia="仿宋_GB2312"/>
                      <w:sz w:val="24"/>
                    </w:rPr>
                    <w:t>6.</w:t>
                  </w:r>
                  <w:r>
                    <w:rPr>
                      <w:rFonts w:ascii="仿宋_GB2312" w:hAnsi="仿宋_GB2312" w:cs="仿宋_GB2312" w:eastAsia="仿宋_GB2312"/>
                      <w:sz w:val="24"/>
                    </w:rPr>
                    <w:t>提前做好</w:t>
                  </w:r>
                  <w:r>
                    <w:rPr>
                      <w:rFonts w:ascii="仿宋_GB2312" w:hAnsi="仿宋_GB2312" w:cs="仿宋_GB2312" w:eastAsia="仿宋_GB2312"/>
                      <w:sz w:val="24"/>
                    </w:rPr>
                    <w:t>台风防御</w:t>
                  </w:r>
                  <w:r>
                    <w:rPr>
                      <w:rFonts w:ascii="仿宋_GB2312" w:hAnsi="仿宋_GB2312" w:cs="仿宋_GB2312" w:eastAsia="仿宋_GB2312"/>
                      <w:sz w:val="24"/>
                    </w:rPr>
                    <w:t>工作</w:t>
                  </w:r>
                  <w:r>
                    <w:rPr>
                      <w:rFonts w:ascii="仿宋_GB2312" w:hAnsi="仿宋_GB2312" w:cs="仿宋_GB2312" w:eastAsia="仿宋_GB2312"/>
                      <w:sz w:val="24"/>
                    </w:rPr>
                    <w:t>。</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科学化绿化管理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按照</w:t>
                  </w:r>
                  <w:r>
                    <w:rPr>
                      <w:rFonts w:ascii="仿宋_GB2312" w:hAnsi="仿宋_GB2312" w:cs="仿宋_GB2312" w:eastAsia="仿宋_GB2312"/>
                      <w:sz w:val="24"/>
                    </w:rPr>
                    <w:t>ISO9001 质量管理体系要求，建立一套完整，规范的绿化管理体系，工作标准和服务程序，明确规定绿化管理工作每一个岗位的工作职能，每一项工作的操作步骤，各种问题的处理方法，使每一个员工工作都有章可依，从而不断提高绿化管理质量。创建绿色环保型物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校园清洁卫生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1.校区清洁工作，选用适当的清洁用品，保持建材的外观整洁，减少各种腐蚀；采取保护措施，提高建材使用中的抗磨损能力。</w:t>
                  </w:r>
                  <w:r>
                    <w:br/>
                  </w:r>
                  <w:r>
                    <w:rPr>
                      <w:rFonts w:ascii="仿宋_GB2312" w:hAnsi="仿宋_GB2312" w:cs="仿宋_GB2312" w:eastAsia="仿宋_GB2312"/>
                      <w:sz w:val="24"/>
                    </w:rPr>
                    <w:t>2.校区的外墙、道路、楼梯及所有区域实行标准化清扫保洁，物业企业派出专业人员做前期指导和培训，确保按照作业频率、标准开展工作，保持高水准的清洁、保洁服务。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消杀管理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物业公司以不影响学习及办公为前提，把有噪音和无刺激性气味的消杀施药工作尽量安排在夜间或周末进行，并在第二天工作日开始前做好通风排气。</w:t>
                  </w:r>
                </w:p>
                <w:p>
                  <w:pPr>
                    <w:pStyle w:val="null3"/>
                    <w:numPr>
                      <w:ilvl w:val="0"/>
                      <w:numId w:val="1"/>
                    </w:numPr>
                    <w:jc w:val="both"/>
                  </w:pPr>
                  <w:r>
                    <w:rPr>
                      <w:rFonts w:ascii="仿宋_GB2312" w:hAnsi="仿宋_GB2312" w:cs="仿宋_GB2312" w:eastAsia="仿宋_GB2312"/>
                      <w:sz w:val="24"/>
                    </w:rPr>
                    <w:t>在消杀工作质量控制方面，把周期性大区域普及消杀与重点区域强化管理相结合，严格控制蚊蝇滋生地和密集性生长区，控制鼠患，消灭危害。</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垃圾收集与处理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1.存放容器要按垃圾种类和性质配备。</w:t>
                  </w:r>
                  <w:r>
                    <w:br/>
                  </w:r>
                  <w:r>
                    <w:rPr>
                      <w:rFonts w:ascii="仿宋_GB2312" w:hAnsi="仿宋_GB2312" w:cs="仿宋_GB2312" w:eastAsia="仿宋_GB2312"/>
                      <w:sz w:val="24"/>
                    </w:rPr>
                    <w:t>2.存放容器要易存放、易清倒、易搬运、易清洗。</w:t>
                  </w:r>
                  <w:r>
                    <w:br/>
                  </w:r>
                  <w:r>
                    <w:rPr>
                      <w:rFonts w:ascii="仿宋_GB2312" w:hAnsi="仿宋_GB2312" w:cs="仿宋_GB2312" w:eastAsia="仿宋_GB2312"/>
                      <w:sz w:val="24"/>
                    </w:rPr>
                    <w:t>3.垃圾要固定时间及周期清理，清理及时并保持容器周围的清洁。</w:t>
                  </w:r>
                  <w:r>
                    <w:br/>
                  </w:r>
                  <w:r>
                    <w:rPr>
                      <w:rFonts w:ascii="仿宋_GB2312" w:hAnsi="仿宋_GB2312" w:cs="仿宋_GB2312" w:eastAsia="仿宋_GB2312"/>
                      <w:sz w:val="24"/>
                    </w:rPr>
                    <w:t>4.作业时间以不影响师生正常学习、生活为前提。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楼宇清洁卫生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楼道的清洁</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地面、梯级洁净、无污渍、水渍、灰尘。</w:t>
                  </w:r>
                  <w:r>
                    <w:br/>
                  </w:r>
                  <w:r>
                    <w:rPr>
                      <w:rFonts w:ascii="仿宋_GB2312" w:hAnsi="仿宋_GB2312" w:cs="仿宋_GB2312" w:eastAsia="仿宋_GB2312"/>
                      <w:sz w:val="24"/>
                    </w:rPr>
                    <w:t>2.楼梯扶手护栏干净，用干净纸巾擦拭后，纸巾没有明显脏污。</w:t>
                  </w:r>
                  <w:r>
                    <w:br/>
                  </w:r>
                  <w:r>
                    <w:rPr>
                      <w:rFonts w:ascii="仿宋_GB2312" w:hAnsi="仿宋_GB2312" w:cs="仿宋_GB2312" w:eastAsia="仿宋_GB2312"/>
                      <w:sz w:val="24"/>
                    </w:rPr>
                    <w:t>3.铁栏油漆完好无脱皮。</w:t>
                  </w:r>
                  <w:r>
                    <w:br/>
                  </w:r>
                  <w:r>
                    <w:rPr>
                      <w:rFonts w:ascii="仿宋_GB2312" w:hAnsi="仿宋_GB2312" w:cs="仿宋_GB2312" w:eastAsia="仿宋_GB2312"/>
                      <w:sz w:val="24"/>
                    </w:rPr>
                    <w:t>4.梯间顶面无蜘蛛网和灰尘。</w:t>
                  </w:r>
                  <w:r>
                    <w:br/>
                  </w:r>
                  <w:r>
                    <w:rPr>
                      <w:rFonts w:ascii="仿宋_GB2312" w:hAnsi="仿宋_GB2312" w:cs="仿宋_GB2312" w:eastAsia="仿宋_GB2312"/>
                      <w:sz w:val="24"/>
                    </w:rPr>
                    <w:t>5.地脚线干净无灰尘。</w:t>
                  </w:r>
                  <w:r>
                    <w:br/>
                  </w:r>
                  <w:r>
                    <w:rPr>
                      <w:rFonts w:ascii="仿宋_GB2312" w:hAnsi="仿宋_GB2312" w:cs="仿宋_GB2312" w:eastAsia="仿宋_GB2312"/>
                      <w:sz w:val="24"/>
                    </w:rPr>
                    <w:t>6.大理石地面目视干净、无污渍。</w:t>
                  </w:r>
                  <w:r>
                    <w:br/>
                  </w:r>
                  <w:r>
                    <w:rPr>
                      <w:rFonts w:ascii="仿宋_GB2312" w:hAnsi="仿宋_GB2312" w:cs="仿宋_GB2312" w:eastAsia="仿宋_GB2312"/>
                      <w:sz w:val="24"/>
                    </w:rPr>
                    <w:t>7.水泥地面目视干净无杂物、污迹。</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墙面清洁</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目</w:t>
                  </w:r>
                  <w:r>
                    <w:rPr>
                      <w:rFonts w:ascii="仿宋_GB2312" w:hAnsi="仿宋_GB2312" w:cs="仿宋_GB2312" w:eastAsia="仿宋_GB2312"/>
                      <w:sz w:val="24"/>
                    </w:rPr>
                    <w:t>视墙面干净无污迹，室内墙面清洗后用纸巾擦拭无明显污染。</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室内公共区</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1.保持大理石地板无污渍、无垃圾。</w:t>
                  </w:r>
                  <w:r>
                    <w:br/>
                  </w:r>
                  <w:r>
                    <w:rPr>
                      <w:rFonts w:ascii="仿宋_GB2312" w:hAnsi="仿宋_GB2312" w:cs="仿宋_GB2312" w:eastAsia="仿宋_GB2312"/>
                      <w:sz w:val="24"/>
                    </w:rPr>
                    <w:t>2.玻璃大门无手印和灰尘，保持光亮、干净。</w:t>
                  </w:r>
                  <w:r>
                    <w:br/>
                  </w:r>
                  <w:r>
                    <w:rPr>
                      <w:rFonts w:ascii="仿宋_GB2312" w:hAnsi="仿宋_GB2312" w:cs="仿宋_GB2312" w:eastAsia="仿宋_GB2312"/>
                      <w:sz w:val="24"/>
                    </w:rPr>
                    <w:t>3.大堂的墙面、台、桌椅、不锈钢等保持光亮整洁、无灰尘。</w:t>
                  </w:r>
                  <w:r>
                    <w:br/>
                  </w:r>
                  <w:r>
                    <w:rPr>
                      <w:rFonts w:ascii="仿宋_GB2312" w:hAnsi="仿宋_GB2312" w:cs="仿宋_GB2312" w:eastAsia="仿宋_GB2312"/>
                      <w:sz w:val="24"/>
                    </w:rPr>
                    <w:t>4.保持空气清新无异味。</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楼宇设施维修管理</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非生产供配电系统的管理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各</w:t>
                  </w:r>
                  <w:r>
                    <w:rPr>
                      <w:rFonts w:ascii="仿宋_GB2312" w:hAnsi="仿宋_GB2312" w:cs="仿宋_GB2312" w:eastAsia="仿宋_GB2312"/>
                      <w:sz w:val="24"/>
                    </w:rPr>
                    <w:t>类设备，配备专</w:t>
                  </w:r>
                  <w:r>
                    <w:rPr>
                      <w:rFonts w:ascii="仿宋_GB2312" w:hAnsi="仿宋_GB2312" w:cs="仿宋_GB2312" w:eastAsia="仿宋_GB2312"/>
                      <w:sz w:val="24"/>
                    </w:rPr>
                    <w:t>业</w:t>
                  </w:r>
                  <w:r>
                    <w:rPr>
                      <w:rFonts w:ascii="仿宋_GB2312" w:hAnsi="仿宋_GB2312" w:cs="仿宋_GB2312" w:eastAsia="仿宋_GB2312"/>
                      <w:sz w:val="24"/>
                    </w:rPr>
                    <w:t>操作员，根据委托方要求，专人定岗值班或巡回方式对设施进行管理。</w:t>
                  </w:r>
                  <w:r>
                    <w:br/>
                  </w:r>
                  <w:r>
                    <w:rPr>
                      <w:rFonts w:ascii="仿宋_GB2312" w:hAnsi="仿宋_GB2312" w:cs="仿宋_GB2312" w:eastAsia="仿宋_GB2312"/>
                      <w:sz w:val="24"/>
                    </w:rPr>
                    <w:t>2.非生产设施设备的维护保养。</w:t>
                  </w:r>
                  <w:r>
                    <w:br/>
                  </w:r>
                  <w:r>
                    <w:rPr>
                      <w:rFonts w:ascii="仿宋_GB2312" w:hAnsi="仿宋_GB2312" w:cs="仿宋_GB2312" w:eastAsia="仿宋_GB2312"/>
                      <w:sz w:val="24"/>
                    </w:rPr>
                    <w:t>（</w:t>
                  </w:r>
                  <w:r>
                    <w:rPr>
                      <w:rFonts w:ascii="仿宋_GB2312" w:hAnsi="仿宋_GB2312" w:cs="仿宋_GB2312" w:eastAsia="仿宋_GB2312"/>
                      <w:sz w:val="24"/>
                    </w:rPr>
                    <w:t>1）日常维护保养：主要是巡视检查和清洁方面的工作。</w:t>
                  </w:r>
                  <w:r>
                    <w:br/>
                  </w:r>
                  <w:r>
                    <w:rPr>
                      <w:rFonts w:ascii="仿宋_GB2312" w:hAnsi="仿宋_GB2312" w:cs="仿宋_GB2312" w:eastAsia="仿宋_GB2312"/>
                      <w:sz w:val="24"/>
                    </w:rPr>
                    <w:t>（</w:t>
                  </w:r>
                  <w:r>
                    <w:rPr>
                      <w:rFonts w:ascii="仿宋_GB2312" w:hAnsi="仿宋_GB2312" w:cs="仿宋_GB2312" w:eastAsia="仿宋_GB2312"/>
                      <w:sz w:val="24"/>
                    </w:rPr>
                    <w:t>2）定期维护保养：性能状态检查和计划性能修理。</w:t>
                  </w:r>
                  <w:r>
                    <w:br/>
                  </w:r>
                  <w:r>
                    <w:rPr>
                      <w:rFonts w:ascii="仿宋_GB2312" w:hAnsi="仿宋_GB2312" w:cs="仿宋_GB2312" w:eastAsia="仿宋_GB2312"/>
                      <w:sz w:val="24"/>
                    </w:rPr>
                    <w:t>（</w:t>
                  </w:r>
                  <w:r>
                    <w:rPr>
                      <w:rFonts w:ascii="仿宋_GB2312" w:hAnsi="仿宋_GB2312" w:cs="仿宋_GB2312" w:eastAsia="仿宋_GB2312"/>
                      <w:sz w:val="24"/>
                    </w:rPr>
                    <w:t>3）年检维护保养：对设备进行全面检修调整。</w:t>
                  </w:r>
                  <w:r>
                    <w:br/>
                  </w:r>
                  <w:r>
                    <w:rPr>
                      <w:rFonts w:ascii="仿宋_GB2312" w:hAnsi="仿宋_GB2312" w:cs="仿宋_GB2312" w:eastAsia="仿宋_GB2312"/>
                      <w:sz w:val="24"/>
                    </w:rPr>
                    <w:t>3.非生产设施设备维修</w:t>
                  </w:r>
                  <w:r>
                    <w:br/>
                  </w:r>
                  <w:r>
                    <w:rPr>
                      <w:rFonts w:ascii="仿宋_GB2312" w:hAnsi="仿宋_GB2312" w:cs="仿宋_GB2312" w:eastAsia="仿宋_GB2312"/>
                      <w:sz w:val="24"/>
                    </w:rPr>
                    <w:t>（</w:t>
                  </w:r>
                  <w:r>
                    <w:rPr>
                      <w:rFonts w:ascii="仿宋_GB2312" w:hAnsi="仿宋_GB2312" w:cs="仿宋_GB2312" w:eastAsia="仿宋_GB2312"/>
                      <w:sz w:val="24"/>
                    </w:rPr>
                    <w:t>1）计划维修：在设施设备没有发生问题前，对其劣化和缺陷部件进行预先维护和修理。</w:t>
                  </w:r>
                  <w:r>
                    <w:br/>
                  </w:r>
                  <w:r>
                    <w:rPr>
                      <w:rFonts w:ascii="仿宋_GB2312" w:hAnsi="仿宋_GB2312" w:cs="仿宋_GB2312" w:eastAsia="仿宋_GB2312"/>
                      <w:sz w:val="24"/>
                    </w:rPr>
                    <w:t>（</w:t>
                  </w:r>
                  <w:r>
                    <w:rPr>
                      <w:rFonts w:ascii="仿宋_GB2312" w:hAnsi="仿宋_GB2312" w:cs="仿宋_GB2312" w:eastAsia="仿宋_GB2312"/>
                      <w:sz w:val="24"/>
                    </w:rPr>
                    <w:t>2）故障维修：对设施受损设备故障后其失效、损坏的部分进行针对性维修。</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学生住宿管理服务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学生空置寝室管理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检查维修寝室设施，做好清洁卫生。</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保证空置房条件随时能够入住。</w:t>
                  </w:r>
                </w:p>
                <w:p>
                  <w:pPr>
                    <w:pStyle w:val="null3"/>
                    <w:numPr>
                      <w:ilvl w:val="0"/>
                      <w:numId w:val="1"/>
                    </w:numPr>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设置</w:t>
                  </w:r>
                  <w:r>
                    <w:rPr>
                      <w:rFonts w:ascii="仿宋_GB2312" w:hAnsi="仿宋_GB2312" w:cs="仿宋_GB2312" w:eastAsia="仿宋_GB2312"/>
                      <w:sz w:val="24"/>
                    </w:rPr>
                    <w:t>服务热线</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设表专门记录空置房情况。</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学生寝室钥匙管理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管理备用钥匙，设表专门记录钥匙借用情况。</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学生晚归管理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设表专门记录学生晚归情况，保持记录并反馈给学生管理部门。</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学生作息灯火管理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按照学</w:t>
                  </w:r>
                  <w:r>
                    <w:rPr>
                      <w:rFonts w:ascii="仿宋_GB2312" w:hAnsi="仿宋_GB2312" w:cs="仿宋_GB2312" w:eastAsia="仿宋_GB2312"/>
                      <w:sz w:val="24"/>
                    </w:rPr>
                    <w:t>校</w:t>
                  </w:r>
                  <w:r>
                    <w:rPr>
                      <w:rFonts w:ascii="仿宋_GB2312" w:hAnsi="仿宋_GB2312" w:cs="仿宋_GB2312" w:eastAsia="仿宋_GB2312"/>
                      <w:sz w:val="24"/>
                    </w:rPr>
                    <w:t>要求管制学生作息灯火。</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学生公寓用水管理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配合</w:t>
                  </w:r>
                  <w:r>
                    <w:rPr>
                      <w:rFonts w:ascii="仿宋_GB2312" w:hAnsi="仿宋_GB2312" w:cs="仿宋_GB2312" w:eastAsia="仿宋_GB2312"/>
                      <w:sz w:val="24"/>
                    </w:rPr>
                    <w:t>学校</w:t>
                  </w:r>
                  <w:r>
                    <w:rPr>
                      <w:rFonts w:ascii="仿宋_GB2312" w:hAnsi="仿宋_GB2312" w:cs="仿宋_GB2312" w:eastAsia="仿宋_GB2312"/>
                      <w:sz w:val="24"/>
                    </w:rPr>
                    <w:t>做好</w:t>
                  </w:r>
                  <w:r>
                    <w:rPr>
                      <w:rFonts w:ascii="仿宋_GB2312" w:hAnsi="仿宋_GB2312" w:cs="仿宋_GB2312" w:eastAsia="仿宋_GB2312"/>
                      <w:sz w:val="24"/>
                    </w:rPr>
                    <w:t>学生公寓用水消毒工作。</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学生公寓安全管理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1.24小时有人值班，值班人员要坚守岗位，定时巡查公寓周边区域，查看监控，盘查外来人、陌生人员来访，杜绝攀爬上楼现象，及时发现和处置学生在公寓内的异性违规入舍、违规留宿、喧闹、酗酒等行为，预防与处置打架斗殴和自我伤害等极端事件发生。</w:t>
                  </w:r>
                </w:p>
                <w:p>
                  <w:pPr>
                    <w:pStyle w:val="null3"/>
                    <w:jc w:val="both"/>
                  </w:pPr>
                  <w:r>
                    <w:rPr>
                      <w:rFonts w:ascii="仿宋_GB2312" w:hAnsi="仿宋_GB2312" w:cs="仿宋_GB2312" w:eastAsia="仿宋_GB2312"/>
                      <w:sz w:val="24"/>
                    </w:rPr>
                    <w:t>2.及时发现和处置公寓内违禁物品、盗窃和火灾隐患等安全隐患问题。</w:t>
                  </w:r>
                </w:p>
                <w:p>
                  <w:pPr>
                    <w:pStyle w:val="null3"/>
                    <w:numPr>
                      <w:ilvl w:val="0"/>
                      <w:numId w:val="1"/>
                    </w:numPr>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发生任何涉及人身伤害事件必须第一时间到达现场控制事态发展并及时向学院相关部门报告。</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其他服务</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配合做好新生住宿安排、学生住宿调整、检查学生用电安全没收违规电器、学生寢室卫生评比、开展文明宿舍创建等工作。</w:t>
                  </w:r>
                </w:p>
                <w:p>
                  <w:pPr>
                    <w:pStyle w:val="null3"/>
                    <w:numPr>
                      <w:ilvl w:val="0"/>
                      <w:numId w:val="1"/>
                    </w:numPr>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及时</w:t>
                  </w:r>
                  <w:r>
                    <w:rPr>
                      <w:rFonts w:ascii="仿宋_GB2312" w:hAnsi="仿宋_GB2312" w:cs="仿宋_GB2312" w:eastAsia="仿宋_GB2312"/>
                      <w:sz w:val="24"/>
                    </w:rPr>
                    <w:t>处理</w:t>
                  </w:r>
                  <w:r>
                    <w:rPr>
                      <w:rFonts w:ascii="仿宋_GB2312" w:hAnsi="仿宋_GB2312" w:cs="仿宋_GB2312" w:eastAsia="仿宋_GB2312"/>
                      <w:sz w:val="24"/>
                    </w:rPr>
                    <w:t>上报</w:t>
                  </w:r>
                  <w:r>
                    <w:rPr>
                      <w:rFonts w:ascii="仿宋_GB2312" w:hAnsi="仿宋_GB2312" w:cs="仿宋_GB2312" w:eastAsia="仿宋_GB2312"/>
                      <w:sz w:val="24"/>
                    </w:rPr>
                    <w:t>作息时间的打闹、晚归、赌博等违规行为。</w:t>
                  </w:r>
                </w:p>
                <w:p>
                  <w:pPr>
                    <w:pStyle w:val="null3"/>
                    <w:numPr>
                      <w:ilvl w:val="0"/>
                      <w:numId w:val="1"/>
                    </w:numPr>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保证报修、维护维修服务及时快捷。</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留学生公寓管理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尊重留学生民族风俗。</w:t>
                  </w:r>
                </w:p>
                <w:p>
                  <w:pPr>
                    <w:pStyle w:val="null3"/>
                    <w:numPr>
                      <w:ilvl w:val="0"/>
                      <w:numId w:val="1"/>
                    </w:numPr>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检查维修寝室设施，做好清洁卫生。</w:t>
                  </w:r>
                </w:p>
                <w:p>
                  <w:pPr>
                    <w:pStyle w:val="null3"/>
                    <w:numPr>
                      <w:ilvl w:val="0"/>
                      <w:numId w:val="1"/>
                    </w:numPr>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保证空置房条件随时能够入住。</w:t>
                  </w:r>
                </w:p>
                <w:p>
                  <w:pPr>
                    <w:pStyle w:val="null3"/>
                    <w:numPr>
                      <w:ilvl w:val="0"/>
                      <w:numId w:val="1"/>
                    </w:numPr>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设表专门记录空置房情况。</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外专楼管理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检查维修楼宇水电、安防等共用设施，做好公共区域清洁卫生。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.受理学校标配的生活用品用具及电器的报修，向学校报告超出维修范围的报修。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.配合学校及时配备空置房的标配生活用品用具及电器，清洁房间卫生，保证空置房随时能够入住。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设表专门记录空置房情况。</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综合实训楼管理</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寒暑假期间负责协助教务处对实训楼进行管理。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物业</w:t>
                  </w:r>
                  <w:r>
                    <w:rPr>
                      <w:rFonts w:ascii="仿宋_GB2312" w:hAnsi="仿宋_GB2312" w:cs="仿宋_GB2312" w:eastAsia="仿宋_GB2312"/>
                      <w:sz w:val="24"/>
                    </w:rPr>
                    <w:t>人员进入实训楼必须遵守楼内的秩序规定，</w:t>
                  </w:r>
                  <w:r>
                    <w:rPr>
                      <w:rFonts w:ascii="仿宋_GB2312" w:hAnsi="仿宋_GB2312" w:cs="仿宋_GB2312" w:eastAsia="仿宋_GB2312"/>
                      <w:sz w:val="24"/>
                    </w:rPr>
                    <w:t>禁止高声喧哗、打闹等行为，不得随意摆放物品或损坏楼内设施。</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物业人员</w:t>
                  </w:r>
                  <w:r>
                    <w:rPr>
                      <w:rFonts w:ascii="仿宋_GB2312" w:hAnsi="仿宋_GB2312" w:cs="仿宋_GB2312" w:eastAsia="仿宋_GB2312"/>
                      <w:sz w:val="24"/>
                    </w:rPr>
                    <w:t>禁止在实训楼内吸烟、饮酒等违反公共场所管理的行为，尊重他人的权益。</w:t>
                  </w:r>
                  <w:r>
                    <w:br/>
                  </w:r>
                  <w:r>
                    <w:br/>
                  </w:r>
                  <w:r>
                    <w:rPr>
                      <w:rFonts w:ascii="仿宋_GB2312" w:hAnsi="仿宋_GB2312" w:cs="仿宋_GB2312" w:eastAsia="仿宋_GB2312"/>
                      <w:sz w:val="24"/>
                    </w:rPr>
                    <w:t>4.</w:t>
                  </w:r>
                  <w:r>
                    <w:rPr>
                      <w:rFonts w:ascii="仿宋_GB2312" w:hAnsi="仿宋_GB2312" w:cs="仿宋_GB2312" w:eastAsia="仿宋_GB2312"/>
                      <w:sz w:val="24"/>
                    </w:rPr>
                    <w:t>发生火灾等突发事件时，</w:t>
                  </w:r>
                  <w:r>
                    <w:rPr>
                      <w:rFonts w:ascii="仿宋_GB2312" w:hAnsi="仿宋_GB2312" w:cs="仿宋_GB2312" w:eastAsia="仿宋_GB2312"/>
                      <w:sz w:val="24"/>
                    </w:rPr>
                    <w:t>物业</w:t>
                  </w:r>
                  <w:r>
                    <w:rPr>
                      <w:rFonts w:ascii="仿宋_GB2312" w:hAnsi="仿宋_GB2312" w:cs="仿宋_GB2312" w:eastAsia="仿宋_GB2312"/>
                      <w:sz w:val="24"/>
                    </w:rPr>
                    <w:t>人员应保持冷静，迅速</w:t>
                  </w:r>
                  <w:r>
                    <w:rPr>
                      <w:rFonts w:ascii="仿宋_GB2312" w:hAnsi="仿宋_GB2312" w:cs="仿宋_GB2312" w:eastAsia="仿宋_GB2312"/>
                      <w:sz w:val="24"/>
                    </w:rPr>
                    <w:t>组织师生</w:t>
                  </w:r>
                  <w:r>
                    <w:rPr>
                      <w:rFonts w:ascii="仿宋_GB2312" w:hAnsi="仿宋_GB2312" w:cs="仿宋_GB2312" w:eastAsia="仿宋_GB2312"/>
                      <w:sz w:val="24"/>
                    </w:rPr>
                    <w:t>沿指定通道撤离。</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设备使用</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1.实训楼内设备归专业学院或实训楼管理部门所有，</w:t>
                  </w:r>
                  <w:r>
                    <w:rPr>
                      <w:rFonts w:ascii="仿宋_GB2312" w:hAnsi="仿宋_GB2312" w:cs="仿宋_GB2312" w:eastAsia="仿宋_GB2312"/>
                      <w:sz w:val="24"/>
                    </w:rPr>
                    <w:t>物业</w:t>
                  </w:r>
                  <w:r>
                    <w:rPr>
                      <w:rFonts w:ascii="仿宋_GB2312" w:hAnsi="仿宋_GB2312" w:cs="仿宋_GB2312" w:eastAsia="仿宋_GB2312"/>
                      <w:sz w:val="24"/>
                    </w:rPr>
                    <w:t>人员在未经许可的情况下不得私自使用或搬动设备。</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确保</w:t>
                  </w:r>
                  <w:r>
                    <w:rPr>
                      <w:rFonts w:ascii="仿宋_GB2312" w:hAnsi="仿宋_GB2312" w:cs="仿宋_GB2312" w:eastAsia="仿宋_GB2312"/>
                      <w:sz w:val="24"/>
                    </w:rPr>
                    <w:t>使用完毕的设备</w:t>
                  </w:r>
                  <w:r>
                    <w:rPr>
                      <w:rFonts w:ascii="仿宋_GB2312" w:hAnsi="仿宋_GB2312" w:cs="仿宋_GB2312" w:eastAsia="仿宋_GB2312"/>
                      <w:sz w:val="24"/>
                    </w:rPr>
                    <w:t>按照要求归还或妥善保存，不得将设备私自携出或带入他处。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保洁卫生</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物业</w:t>
                  </w:r>
                  <w:r>
                    <w:rPr>
                      <w:rFonts w:ascii="仿宋_GB2312" w:hAnsi="仿宋_GB2312" w:cs="仿宋_GB2312" w:eastAsia="仿宋_GB2312"/>
                      <w:sz w:val="24"/>
                    </w:rPr>
                    <w:t>人员离开实训楼时应保持楼内的环境整洁，不得随意抛弃垃圾。各个专业实验室要定期进行清扫和消毒，保持实验环境的卫生。</w:t>
                  </w:r>
                  <w:r>
                    <w:br/>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按学校要求派</w:t>
                  </w:r>
                  <w:r>
                    <w:rPr>
                      <w:rFonts w:ascii="仿宋_GB2312" w:hAnsi="仿宋_GB2312" w:cs="仿宋_GB2312" w:eastAsia="仿宋_GB2312"/>
                      <w:sz w:val="24"/>
                    </w:rPr>
                    <w:t>人员对</w:t>
                  </w:r>
                  <w:r>
                    <w:rPr>
                      <w:rFonts w:ascii="仿宋_GB2312" w:hAnsi="仿宋_GB2312" w:cs="仿宋_GB2312" w:eastAsia="仿宋_GB2312"/>
                      <w:sz w:val="24"/>
                    </w:rPr>
                    <w:t>实训楼内设有安全出口、灭火器等消防设备，</w:t>
                  </w:r>
                  <w:r>
                    <w:rPr>
                      <w:rFonts w:ascii="仿宋_GB2312" w:hAnsi="仿宋_GB2312" w:cs="仿宋_GB2312" w:eastAsia="仿宋_GB2312"/>
                      <w:sz w:val="24"/>
                    </w:rPr>
                    <w:t>进行检查和维护，</w:t>
                  </w:r>
                  <w:r>
                    <w:rPr>
                      <w:rFonts w:ascii="仿宋_GB2312" w:hAnsi="仿宋_GB2312" w:cs="仿宋_GB2312" w:eastAsia="仿宋_GB2312"/>
                      <w:sz w:val="24"/>
                    </w:rPr>
                    <w:t>在发现异常时应立即报告</w:t>
                  </w:r>
                  <w:r>
                    <w:rPr>
                      <w:rFonts w:ascii="仿宋_GB2312" w:hAnsi="仿宋_GB2312" w:cs="仿宋_GB2312" w:eastAsia="仿宋_GB2312"/>
                      <w:sz w:val="24"/>
                    </w:rPr>
                    <w:t>相关职能部门</w:t>
                  </w:r>
                  <w:r>
                    <w:rPr>
                      <w:rFonts w:ascii="仿宋_GB2312" w:hAnsi="仿宋_GB2312" w:cs="仿宋_GB2312" w:eastAsia="仿宋_GB2312"/>
                      <w:sz w:val="24"/>
                    </w:rPr>
                    <w:t>。</w:t>
                  </w:r>
                  <w:r>
                    <w:br/>
                  </w:r>
                  <w:r>
                    <w:br/>
                  </w:r>
                  <w:r>
                    <w:rPr>
                      <w:rFonts w:ascii="仿宋_GB2312" w:hAnsi="仿宋_GB2312" w:cs="仿宋_GB2312" w:eastAsia="仿宋_GB2312"/>
                      <w:sz w:val="24"/>
                    </w:rPr>
                    <w:t>2</w:t>
                  </w:r>
                  <w:r>
                    <w:rPr>
                      <w:rFonts w:ascii="仿宋_GB2312" w:hAnsi="仿宋_GB2312" w:cs="仿宋_GB2312" w:eastAsia="仿宋_GB2312"/>
                      <w:sz w:val="24"/>
                    </w:rPr>
                    <w:t>.实训楼内禁止存放易燃易爆物品，禁止私拉乱接电线，确保电气设备的安全使用。</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确保</w:t>
                  </w:r>
                  <w:r>
                    <w:rPr>
                      <w:rFonts w:ascii="仿宋_GB2312" w:hAnsi="仿宋_GB2312" w:cs="仿宋_GB2312" w:eastAsia="仿宋_GB2312"/>
                      <w:sz w:val="24"/>
                    </w:rPr>
                    <w:t>实训楼内的车辆应按照规定停放</w:t>
                  </w:r>
                  <w:r>
                    <w:rPr>
                      <w:rFonts w:ascii="仿宋_GB2312" w:hAnsi="仿宋_GB2312" w:cs="仿宋_GB2312" w:eastAsia="仿宋_GB2312"/>
                      <w:sz w:val="24"/>
                    </w:rPr>
                    <w:t>，不得占用通行道路或堵塞紧急出口。</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九</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澡房管理</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澡房管理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保证</w:t>
                  </w:r>
                  <w:r>
                    <w:rPr>
                      <w:rFonts w:ascii="仿宋_GB2312" w:hAnsi="仿宋_GB2312" w:cs="仿宋_GB2312" w:eastAsia="仿宋_GB2312"/>
                      <w:sz w:val="24"/>
                    </w:rPr>
                    <w:t>澡房</w:t>
                  </w:r>
                  <w:r>
                    <w:rPr>
                      <w:rFonts w:ascii="仿宋_GB2312" w:hAnsi="仿宋_GB2312" w:cs="仿宋_GB2312" w:eastAsia="仿宋_GB2312"/>
                      <w:sz w:val="24"/>
                    </w:rPr>
                    <w:t>设施的完好和清洁，并定期进行维护和保养，确保师生员工的使用安全。服务按规定时间开放。</w:t>
                  </w:r>
                  <w:r>
                    <w:br/>
                  </w:r>
                  <w:r>
                    <w:br/>
                  </w:r>
                  <w:r>
                    <w:br/>
                  </w:r>
                  <w:r>
                    <w:rPr>
                      <w:rFonts w:ascii="仿宋_GB2312" w:hAnsi="仿宋_GB2312" w:cs="仿宋_GB2312" w:eastAsia="仿宋_GB2312"/>
                      <w:sz w:val="24"/>
                    </w:rPr>
                    <w:t>2</w:t>
                  </w:r>
                  <w:r>
                    <w:rPr>
                      <w:rFonts w:ascii="仿宋_GB2312" w:hAnsi="仿宋_GB2312" w:cs="仿宋_GB2312" w:eastAsia="仿宋_GB2312"/>
                      <w:sz w:val="24"/>
                    </w:rPr>
                    <w:t>.澡房内的设施和用具应当妥善使用，不得损坏或滥用，如有损坏应当按照规定进行赔偿。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教务与培训、大型活动服务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教务与培训、大型活动服务</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1.按照教务部门要求，检查桌椅及设施设备完好情况及时报修和维修。教室内卫生由各学院负责，组织学生打扫，教室钥匙由各学院自行管理。寒暑假期间，物业服务中心应协助教务部门做好教室管理。</w:t>
                  </w:r>
                  <w:r>
                    <w:br/>
                  </w:r>
                  <w:r>
                    <w:br/>
                  </w:r>
                  <w:r>
                    <w:rPr>
                      <w:rFonts w:ascii="仿宋_GB2312" w:hAnsi="仿宋_GB2312" w:cs="仿宋_GB2312" w:eastAsia="仿宋_GB2312"/>
                      <w:sz w:val="24"/>
                    </w:rPr>
                    <w:t>2</w:t>
                  </w:r>
                  <w:r>
                    <w:rPr>
                      <w:rFonts w:ascii="仿宋_GB2312" w:hAnsi="仿宋_GB2312" w:cs="仿宋_GB2312" w:eastAsia="仿宋_GB2312"/>
                      <w:sz w:val="24"/>
                    </w:rPr>
                    <w:t>.服从教务部门安排，做好考场服务和教室管理。（含四六级考试，单招招生考试，计算机等级考试、培训中心培训及考试、教师资格考试等）主要配合安排考场布置，配合做好各考场桌贴，门贴，封条等工作。</w:t>
                  </w:r>
                  <w:r>
                    <w:br/>
                  </w:r>
                  <w:r>
                    <w:rPr>
                      <w:rFonts w:ascii="仿宋_GB2312" w:hAnsi="仿宋_GB2312" w:cs="仿宋_GB2312" w:eastAsia="仿宋_GB2312"/>
                      <w:sz w:val="24"/>
                    </w:rPr>
                    <w:t>3</w:t>
                  </w:r>
                  <w:r>
                    <w:rPr>
                      <w:rFonts w:ascii="仿宋_GB2312" w:hAnsi="仿宋_GB2312" w:cs="仿宋_GB2312" w:eastAsia="仿宋_GB2312"/>
                      <w:sz w:val="24"/>
                    </w:rPr>
                    <w:t>.按要求做好每次大型考试考场内的桌椅凳子的布置及恢复，考场清洁等工作。</w:t>
                  </w:r>
                  <w:r>
                    <w:br/>
                  </w:r>
                  <w:r>
                    <w:rPr>
                      <w:rFonts w:ascii="仿宋_GB2312" w:hAnsi="仿宋_GB2312" w:cs="仿宋_GB2312" w:eastAsia="仿宋_GB2312"/>
                      <w:sz w:val="24"/>
                    </w:rPr>
                    <w:t>4</w:t>
                  </w:r>
                  <w:r>
                    <w:rPr>
                      <w:rFonts w:ascii="仿宋_GB2312" w:hAnsi="仿宋_GB2312" w:cs="仿宋_GB2312" w:eastAsia="仿宋_GB2312"/>
                      <w:sz w:val="24"/>
                    </w:rPr>
                    <w:t>.做好节假日及台风、雷雨等特殊情况下学校公有楼馆及教室使用的专项服务。</w:t>
                  </w:r>
                  <w:r>
                    <w:br/>
                  </w:r>
                  <w:r>
                    <w:rPr>
                      <w:rFonts w:ascii="仿宋_GB2312" w:hAnsi="仿宋_GB2312" w:cs="仿宋_GB2312" w:eastAsia="仿宋_GB2312"/>
                      <w:sz w:val="24"/>
                    </w:rPr>
                    <w:t>5</w:t>
                  </w:r>
                  <w:r>
                    <w:rPr>
                      <w:rFonts w:ascii="仿宋_GB2312" w:hAnsi="仿宋_GB2312" w:cs="仿宋_GB2312" w:eastAsia="仿宋_GB2312"/>
                      <w:sz w:val="24"/>
                    </w:rPr>
                    <w:t>.保障学校组织的大型活动、元旦晚会、开学典礼、毕业典礼、承办大型赛事活动等。</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十一</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业主服务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业主服务</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1.执行</w:t>
                  </w:r>
                  <w:r>
                    <w:rPr>
                      <w:rFonts w:ascii="仿宋_GB2312" w:hAnsi="仿宋_GB2312" w:cs="仿宋_GB2312" w:eastAsia="仿宋_GB2312"/>
                      <w:sz w:val="24"/>
                    </w:rPr>
                    <w:t>学校</w:t>
                  </w:r>
                  <w:r>
                    <w:rPr>
                      <w:rFonts w:ascii="仿宋_GB2312" w:hAnsi="仿宋_GB2312" w:cs="仿宋_GB2312" w:eastAsia="仿宋_GB2312"/>
                      <w:sz w:val="24"/>
                    </w:rPr>
                    <w:t>有关房屋装修装饰管理规定，严格施工时间（上午</w:t>
                  </w:r>
                  <w:r>
                    <w:rPr>
                      <w:rFonts w:ascii="仿宋_GB2312" w:hAnsi="仿宋_GB2312" w:cs="仿宋_GB2312" w:eastAsia="仿宋_GB2312"/>
                      <w:sz w:val="24"/>
                    </w:rPr>
                    <w:t>8:00至12:00，下午14:30至18:30），建筑垃圾及时妥善处理。制止房屋装修装饰的违规行为并报告学院。</w:t>
                  </w:r>
                  <w:r>
                    <w:br/>
                  </w:r>
                  <w:r>
                    <w:rPr>
                      <w:rFonts w:ascii="仿宋_GB2312" w:hAnsi="仿宋_GB2312" w:cs="仿宋_GB2312" w:eastAsia="仿宋_GB2312"/>
                      <w:sz w:val="24"/>
                    </w:rPr>
                    <w:t>2.接到业主来电、来访及投诉，及时响应和处理，提供日常维</w:t>
                  </w:r>
                  <w:r>
                    <w:rPr>
                      <w:rFonts w:ascii="仿宋_GB2312" w:hAnsi="仿宋_GB2312" w:cs="仿宋_GB2312" w:eastAsia="仿宋_GB2312"/>
                      <w:sz w:val="24"/>
                    </w:rPr>
                    <w:t>护维修服务，根据业主要求提供特约服务。</w:t>
                  </w:r>
                  <w:r>
                    <w:br/>
                  </w:r>
                  <w:r>
                    <w:rPr>
                      <w:rFonts w:ascii="仿宋_GB2312" w:hAnsi="仿宋_GB2312" w:cs="仿宋_GB2312" w:eastAsia="仿宋_GB2312"/>
                      <w:sz w:val="24"/>
                    </w:rPr>
                    <w:t>3.按照学</w:t>
                  </w:r>
                  <w:r>
                    <w:rPr>
                      <w:rFonts w:ascii="仿宋_GB2312" w:hAnsi="仿宋_GB2312" w:cs="仿宋_GB2312" w:eastAsia="仿宋_GB2312"/>
                      <w:sz w:val="24"/>
                    </w:rPr>
                    <w:t>校</w:t>
                  </w:r>
                  <w:r>
                    <w:rPr>
                      <w:rFonts w:ascii="仿宋_GB2312" w:hAnsi="仿宋_GB2312" w:cs="仿宋_GB2312" w:eastAsia="仿宋_GB2312"/>
                      <w:sz w:val="24"/>
                    </w:rPr>
                    <w:t>要求定期登记及报送租赁户的水、电使用事宜。</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十二</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公房、集资房服务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公房、集资房服务</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1.公租房、集资房采用“谁使用谁付费”原则，根据该房建筑面积核算每月物业服务费。</w:t>
                  </w:r>
                  <w:r>
                    <w:br/>
                  </w:r>
                  <w:r>
                    <w:rPr>
                      <w:rFonts w:ascii="仿宋_GB2312" w:hAnsi="仿宋_GB2312" w:cs="仿宋_GB2312" w:eastAsia="仿宋_GB2312"/>
                      <w:sz w:val="24"/>
                    </w:rPr>
                    <w:t>2.物业服务中心负责公房、集资房、房改房的公共走廊、楼梯、楼宇外围、配套绿化的清洁卫生，公房空房的清洁。</w:t>
                  </w:r>
                  <w:r>
                    <w:br/>
                  </w:r>
                  <w:r>
                    <w:rPr>
                      <w:rFonts w:ascii="仿宋_GB2312" w:hAnsi="仿宋_GB2312" w:cs="仿宋_GB2312" w:eastAsia="仿宋_GB2312"/>
                      <w:sz w:val="24"/>
                    </w:rPr>
                    <w:t>3.接到住户来电、来访及投诉，及时响应和处理，提供日常维修维护服务，根据住户要求提供特约（有偿）服务，服务费用由双方协商约定。</w:t>
                  </w:r>
                  <w:r>
                    <w:br/>
                  </w:r>
                  <w:r>
                    <w:rPr>
                      <w:rFonts w:ascii="仿宋_GB2312" w:hAnsi="仿宋_GB2312" w:cs="仿宋_GB2312" w:eastAsia="仿宋_GB2312"/>
                      <w:sz w:val="24"/>
                    </w:rPr>
                    <w:t>4.食堂等经营项目。所产生的经营性垃圾由经营管理者自行处理，也可委托物业服务方统一处理，费用标准由双方协商约定，垃圾外运委托市政相关单位负责，费用由垃圾产生者承担。</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爱国卫生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爱国卫生</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按照上级有关部门或学校要求和安排，开展爱国卫生活动，每年四次（每季度</w:t>
                  </w:r>
                  <w:r>
                    <w:rPr>
                      <w:rFonts w:ascii="仿宋_GB2312" w:hAnsi="仿宋_GB2312" w:cs="仿宋_GB2312" w:eastAsia="仿宋_GB2312"/>
                      <w:sz w:val="24"/>
                    </w:rPr>
                    <w:t>1次）洒药消杀苍蝇、蚊子、老鼠、蟑螂。</w:t>
                  </w:r>
                </w:p>
                <w:p>
                  <w:pPr>
                    <w:pStyle w:val="null3"/>
                    <w:numPr>
                      <w:ilvl w:val="0"/>
                      <w:numId w:val="1"/>
                    </w:numPr>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事先公告明示，保证安全。</w:t>
                  </w:r>
                </w:p>
                <w:p>
                  <w:pPr>
                    <w:pStyle w:val="null3"/>
                    <w:jc w:val="both"/>
                  </w:pPr>
                  <w:r>
                    <w:rPr>
                      <w:rFonts w:ascii="仿宋_GB2312" w:hAnsi="仿宋_GB2312" w:cs="仿宋_GB2312" w:eastAsia="仿宋_GB2312"/>
                      <w:sz w:val="24"/>
                    </w:rPr>
                    <w:t>3.事后要清理回收所投放的药物，巡拾死老鼠。</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十四</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楼宇管理</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设备故障维修</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1.运行值班人员在巡视检查中发现的小故障如螺丝松动、保险丝（芯）熔断，指示灯泡烧坏等，值班人员在当班内处理好，并记入记录</w:t>
                  </w:r>
                  <w:r>
                    <w:rPr>
                      <w:rFonts w:ascii="仿宋_GB2312" w:hAnsi="仿宋_GB2312" w:cs="仿宋_GB2312" w:eastAsia="仿宋_GB2312"/>
                      <w:sz w:val="24"/>
                    </w:rPr>
                    <w:t>表</w:t>
                  </w:r>
                  <w:r>
                    <w:rPr>
                      <w:rFonts w:ascii="仿宋_GB2312" w:hAnsi="仿宋_GB2312" w:cs="仿宋_GB2312" w:eastAsia="仿宋_GB2312"/>
                      <w:sz w:val="24"/>
                    </w:rPr>
                    <w:t>内。</w:t>
                  </w:r>
                  <w:r>
                    <w:br/>
                  </w:r>
                  <w:r>
                    <w:rPr>
                      <w:rFonts w:ascii="仿宋_GB2312" w:hAnsi="仿宋_GB2312" w:cs="仿宋_GB2312" w:eastAsia="仿宋_GB2312"/>
                      <w:sz w:val="24"/>
                    </w:rPr>
                    <w:t>2.值班人员不能解决的故障由工程维修部组织维修人员进行修理，并做好维修记录。</w:t>
                  </w:r>
                  <w:r>
                    <w:br/>
                  </w:r>
                  <w:r>
                    <w:rPr>
                      <w:rFonts w:ascii="仿宋_GB2312" w:hAnsi="仿宋_GB2312" w:cs="仿宋_GB2312" w:eastAsia="仿宋_GB2312"/>
                      <w:sz w:val="24"/>
                    </w:rPr>
                    <w:t>3.维修部不能解决的故障，由</w:t>
                  </w:r>
                  <w:r>
                    <w:rPr>
                      <w:rFonts w:ascii="仿宋_GB2312" w:hAnsi="仿宋_GB2312" w:cs="仿宋_GB2312" w:eastAsia="仿宋_GB2312"/>
                      <w:sz w:val="24"/>
                    </w:rPr>
                    <w:t>物业</w:t>
                  </w:r>
                  <w:r>
                    <w:rPr>
                      <w:rFonts w:ascii="仿宋_GB2312" w:hAnsi="仿宋_GB2312" w:cs="仿宋_GB2312" w:eastAsia="仿宋_GB2312"/>
                      <w:sz w:val="24"/>
                    </w:rPr>
                    <w:t>公司综合维修部组织全公司力量协助维修，物业服务中心做好维修记录。</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vMerge/>
                  <w:tcBorders>
                    <w:top w:val="none" w:color="000000" w:sz="4"/>
                    <w:left w:val="singl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公共设施维修养护管理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24"/>
                    </w:rPr>
                    <w:t>1.检查公共排污、排水管道有无杂物，发现后做好记录，落实清理工作。</w:t>
                  </w:r>
                  <w:r>
                    <w:br/>
                  </w:r>
                  <w:r>
                    <w:rPr>
                      <w:rFonts w:ascii="仿宋_GB2312" w:hAnsi="仿宋_GB2312" w:cs="仿宋_GB2312" w:eastAsia="仿宋_GB2312"/>
                      <w:sz w:val="24"/>
                    </w:rPr>
                    <w:t>2.检查路灯及楼梯照明是否正常，发现问题及时进行维修。</w:t>
                  </w:r>
                  <w:r>
                    <w:br/>
                  </w:r>
                  <w:r>
                    <w:rPr>
                      <w:rFonts w:ascii="仿宋_GB2312" w:hAnsi="仿宋_GB2312" w:cs="仿宋_GB2312" w:eastAsia="仿宋_GB2312"/>
                      <w:sz w:val="24"/>
                    </w:rPr>
                    <w:t>3.检查有无损毁公共设施，包括门窗、桌子、室内照明、电线等。</w:t>
                  </w:r>
                  <w:r>
                    <w:br/>
                  </w:r>
                  <w:r>
                    <w:rPr>
                      <w:rFonts w:ascii="仿宋_GB2312" w:hAnsi="仿宋_GB2312" w:cs="仿宋_GB2312" w:eastAsia="仿宋_GB2312"/>
                      <w:sz w:val="24"/>
                    </w:rPr>
                    <w:t>4.检查各类管道电线有无破损、断裂、生锈等情况，一经发现立即进行维修并做好记录，保证各类管道电线正常使用。</w:t>
                  </w:r>
                  <w:r>
                    <w:br/>
                  </w:r>
                  <w:r>
                    <w:rPr>
                      <w:rFonts w:ascii="仿宋_GB2312" w:hAnsi="仿宋_GB2312" w:cs="仿宋_GB2312" w:eastAsia="仿宋_GB2312"/>
                      <w:sz w:val="24"/>
                    </w:rPr>
                    <w:t>5.检查大门、围墙等设施是否完好。</w:t>
                  </w:r>
                  <w:r>
                    <w:br/>
                  </w:r>
                  <w:r>
                    <w:rPr>
                      <w:rFonts w:ascii="仿宋_GB2312" w:hAnsi="仿宋_GB2312" w:cs="仿宋_GB2312" w:eastAsia="仿宋_GB2312"/>
                      <w:sz w:val="24"/>
                    </w:rPr>
                    <w:t>6.配电部分电缆沟（竖井）无水渍、杂物、鼠害，楼层配电箱</w:t>
                  </w:r>
                  <w:r>
                    <w:rPr>
                      <w:rFonts w:ascii="仿宋_GB2312" w:hAnsi="仿宋_GB2312" w:cs="仿宋_GB2312" w:eastAsia="仿宋_GB2312"/>
                      <w:sz w:val="24"/>
                    </w:rPr>
                    <w:t>完好、清洁、开关运行无影响等。</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十五</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政府环境整治活动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政府环境整治活动</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政府有相关社会环境整治的工作任务需要学校承担配合的，物业服务企业则代表学校配合政府做好相对应的工作。主要负责维护学校责任区域的环境卫生，每天打扫，清除垃圾，安排人员带袖章巡查保洁等工作。</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b/>
                <w:shd w:fill="FFFFFF" w:val="clear"/>
              </w:rPr>
              <w:t>（四）岗位配置</w:t>
            </w:r>
          </w:p>
          <w:p>
            <w:pPr>
              <w:pStyle w:val="null3"/>
              <w:ind w:firstLine="560"/>
              <w:jc w:val="both"/>
            </w:pPr>
            <w:r>
              <w:rPr>
                <w:rFonts w:ascii="仿宋_GB2312" w:hAnsi="仿宋_GB2312" w:cs="仿宋_GB2312" w:eastAsia="仿宋_GB2312"/>
                <w:sz w:val="28"/>
              </w:rPr>
              <w:t>根据物业类型、物业规模、物业服务过程、特点和要求设置岗位，岗位工种涵盖管理、保安、消防、水电、疏通、卫生、绿化等工种。物业服务企业需按岗位配置要求配置物业服务人员，以事定岗，以岗定编。员工身体健康，会说普通话。技术技能人员持证上岗，高处作业员工必须具有高处作业证书。</w:t>
            </w:r>
          </w:p>
          <w:tbl>
            <w:tblPr>
              <w:tblInd w:type="dxa" w:w="240"/>
              <w:tblBorders>
                <w:top w:val="none" w:color="000000" w:sz="4"/>
                <w:left w:val="none" w:color="000000" w:sz="4"/>
                <w:bottom w:val="none" w:color="000000" w:sz="4"/>
                <w:right w:val="none" w:color="000000" w:sz="4"/>
                <w:insideH w:val="none"/>
                <w:insideV w:val="none"/>
              </w:tblBorders>
            </w:tblPr>
            <w:tblGrid>
              <w:gridCol w:w="702"/>
              <w:gridCol w:w="581"/>
              <w:gridCol w:w="811"/>
              <w:gridCol w:w="460"/>
            </w:tblGrid>
            <w:tr>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rPr>
                    <w:t>岗位定编</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rPr>
                    <w:t>其中兼职主管</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物业经理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shd w:fill="FFFFFF" w:val="clear"/>
                    </w:rPr>
                    <w:t>物业主管（助理）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物业管理员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物业质量监督员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清洁卫生部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维护维修部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消防安全员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11"/>
                  <w:vMerge/>
                  <w:tcBorders>
                    <w:top w:val="none" w:color="000000" w:sz="4"/>
                    <w:left w:val="none" w:color="000000" w:sz="4"/>
                    <w:bottom w:val="single" w:color="000000" w:sz="4"/>
                    <w:right w:val="single" w:color="000000" w:sz="4"/>
                  </w:tcBorders>
                </w:tc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公寓管理部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8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体艺馆管理员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11"/>
                  <w:vMerge/>
                  <w:tcBorders>
                    <w:top w:val="none" w:color="000000" w:sz="4"/>
                    <w:left w:val="none" w:color="000000" w:sz="4"/>
                    <w:bottom w:val="single" w:color="000000" w:sz="4"/>
                    <w:right w:val="single" w:color="000000" w:sz="4"/>
                  </w:tcBorders>
                </w:tc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w:t>
                  </w:r>
                  <w:r>
                    <w:rPr>
                      <w:rFonts w:ascii="仿宋_GB2312" w:hAnsi="仿宋_GB2312" w:cs="仿宋_GB2312" w:eastAsia="仿宋_GB2312"/>
                      <w:sz w:val="19"/>
                    </w:rPr>
                    <w:t xml:space="preserve">     </w:t>
                  </w:r>
                  <w:r>
                    <w:rPr>
                      <w:rFonts w:ascii="仿宋_GB2312" w:hAnsi="仿宋_GB2312" w:cs="仿宋_GB2312" w:eastAsia="仿宋_GB2312"/>
                      <w:sz w:val="24"/>
                    </w:rPr>
                    <w:t>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r>
          </w:tbl>
          <w:p>
            <w:pPr>
              <w:pStyle w:val="null3"/>
              <w:ind w:firstLine="551"/>
              <w:jc w:val="both"/>
            </w:pPr>
            <w:r>
              <w:rPr>
                <w:rFonts w:ascii="仿宋_GB2312" w:hAnsi="仿宋_GB2312" w:cs="仿宋_GB2312" w:eastAsia="仿宋_GB2312"/>
                <w:sz w:val="28"/>
                <w:b/>
              </w:rPr>
              <w:t>（五）员工培训</w:t>
            </w:r>
          </w:p>
          <w:p>
            <w:pPr>
              <w:pStyle w:val="null3"/>
              <w:ind w:firstLine="548"/>
              <w:jc w:val="both"/>
            </w:pPr>
            <w:r>
              <w:rPr>
                <w:rFonts w:ascii="仿宋_GB2312" w:hAnsi="仿宋_GB2312" w:cs="仿宋_GB2312" w:eastAsia="仿宋_GB2312"/>
                <w:sz w:val="28"/>
              </w:rPr>
              <w:t>要采取岗前培训、在岗培训、调岗培训等各种方法，坚持做好员工培训，不断提高员工专业技能，提升员工服务意识，增强员工职业道德，建设和培育能胜任物业服务要求的团队。</w:t>
            </w:r>
          </w:p>
          <w:p>
            <w:pPr>
              <w:pStyle w:val="null3"/>
              <w:ind w:firstLine="562"/>
              <w:jc w:val="both"/>
            </w:pPr>
            <w:r>
              <w:rPr>
                <w:rFonts w:ascii="仿宋_GB2312" w:hAnsi="仿宋_GB2312" w:cs="仿宋_GB2312" w:eastAsia="仿宋_GB2312"/>
                <w:sz w:val="28"/>
                <w:b/>
              </w:rPr>
              <w:t>（六）员工收入水平</w:t>
            </w:r>
          </w:p>
          <w:p>
            <w:pPr>
              <w:pStyle w:val="null3"/>
              <w:ind w:firstLine="560"/>
              <w:jc w:val="both"/>
            </w:pPr>
            <w:r>
              <w:rPr>
                <w:rFonts w:ascii="仿宋_GB2312" w:hAnsi="仿宋_GB2312" w:cs="仿宋_GB2312" w:eastAsia="仿宋_GB2312"/>
                <w:sz w:val="28"/>
              </w:rPr>
              <w:t>服务费用标准要充分考虑维持项目员工的收入水平，不低于同业同类同岗人员平均收入水平。物业服务企业要认真严格执行有关劳动政策规定，切实维护员工权益。</w:t>
            </w:r>
          </w:p>
          <w:p>
            <w:pPr>
              <w:pStyle w:val="null3"/>
              <w:ind w:firstLine="551"/>
              <w:jc w:val="both"/>
            </w:pPr>
            <w:r>
              <w:rPr>
                <w:rFonts w:ascii="仿宋_GB2312" w:hAnsi="仿宋_GB2312" w:cs="仿宋_GB2312" w:eastAsia="仿宋_GB2312"/>
                <w:sz w:val="28"/>
                <w:b/>
                <w:shd w:fill="FFFFFF" w:val="clear"/>
              </w:rPr>
              <w:t>（七）设备器械</w:t>
            </w:r>
          </w:p>
          <w:p>
            <w:pPr>
              <w:pStyle w:val="null3"/>
              <w:ind w:firstLine="548"/>
              <w:jc w:val="both"/>
            </w:pPr>
            <w:r>
              <w:rPr>
                <w:rFonts w:ascii="仿宋_GB2312" w:hAnsi="仿宋_GB2312" w:cs="仿宋_GB2312" w:eastAsia="仿宋_GB2312"/>
                <w:sz w:val="28"/>
                <w:shd w:fill="FFFFFF" w:val="clear"/>
              </w:rPr>
              <w:t>物业服务方要配置相关设备器械，保证开展管理服务活动，提高管理服质量和效率。设备器械的种类范围包括清洁卫生、绿化养护、秩序维护、维护维修</w:t>
            </w:r>
            <w:r>
              <w:rPr>
                <w:rFonts w:ascii="仿宋_GB2312" w:hAnsi="仿宋_GB2312" w:cs="仿宋_GB2312" w:eastAsia="仿宋_GB2312"/>
                <w:sz w:val="28"/>
                <w:shd w:fill="FFFFFF" w:val="clear"/>
              </w:rPr>
              <w:t>、高空作业车、微型消防车、垃圾清运车、</w:t>
            </w:r>
            <w:r>
              <w:rPr>
                <w:rFonts w:ascii="仿宋_GB2312" w:hAnsi="仿宋_GB2312" w:cs="仿宋_GB2312" w:eastAsia="仿宋_GB2312"/>
                <w:sz w:val="28"/>
                <w:shd w:fill="FFFFFF" w:val="clear"/>
              </w:rPr>
              <w:t>办公管理等。</w:t>
            </w:r>
          </w:p>
          <w:p>
            <w:pPr>
              <w:pStyle w:val="null3"/>
              <w:ind w:firstLine="548"/>
              <w:jc w:val="both"/>
            </w:pPr>
            <w:r>
              <w:rPr>
                <w:rFonts w:ascii="仿宋_GB2312" w:hAnsi="仿宋_GB2312" w:cs="仿宋_GB2312" w:eastAsia="仿宋_GB2312"/>
                <w:sz w:val="28"/>
                <w:shd w:fill="FFFFFF" w:val="clear"/>
              </w:rPr>
              <w:t>学院原来的用于后勤服务的相关设备器械，可以让物业服务方继续无偿使用，双方要做好登记记录。物业服务方负责保管责任，按照学院固定资产管理规定执行。</w:t>
            </w:r>
          </w:p>
          <w:p>
            <w:pPr>
              <w:pStyle w:val="null3"/>
              <w:ind w:firstLine="562"/>
              <w:jc w:val="both"/>
            </w:pPr>
            <w:r>
              <w:rPr>
                <w:rFonts w:ascii="仿宋_GB2312" w:hAnsi="仿宋_GB2312" w:cs="仿宋_GB2312" w:eastAsia="仿宋_GB2312"/>
                <w:sz w:val="32"/>
                <w:b/>
                <w:shd w:fill="FFFFFF" w:val="clear"/>
              </w:rPr>
              <w:t>（八）费用管理</w:t>
            </w:r>
          </w:p>
          <w:p>
            <w:pPr>
              <w:pStyle w:val="null3"/>
              <w:ind w:firstLine="560"/>
              <w:jc w:val="both"/>
            </w:pPr>
            <w:r>
              <w:rPr>
                <w:rFonts w:ascii="仿宋_GB2312" w:hAnsi="仿宋_GB2312" w:cs="仿宋_GB2312" w:eastAsia="仿宋_GB2312"/>
                <w:b/>
              </w:rPr>
              <w:t xml:space="preserve"> </w:t>
            </w:r>
          </w:p>
          <w:p>
            <w:pPr>
              <w:pStyle w:val="null3"/>
              <w:ind w:firstLine="413"/>
              <w:jc w:val="both"/>
            </w:pPr>
            <w:r>
              <w:rPr>
                <w:rFonts w:ascii="仿宋_GB2312" w:hAnsi="仿宋_GB2312" w:cs="仿宋_GB2312" w:eastAsia="仿宋_GB2312"/>
                <w:sz w:val="28"/>
                <w:b/>
                <w:shd w:fill="FFFFFF" w:val="clear"/>
              </w:rPr>
              <w:t>1.费用包干制</w:t>
            </w:r>
          </w:p>
          <w:p>
            <w:pPr>
              <w:pStyle w:val="null3"/>
              <w:ind w:firstLine="551"/>
              <w:jc w:val="both"/>
            </w:pPr>
            <w:r>
              <w:rPr>
                <w:rFonts w:ascii="仿宋_GB2312" w:hAnsi="仿宋_GB2312" w:cs="仿宋_GB2312" w:eastAsia="仿宋_GB2312"/>
                <w:sz w:val="28"/>
                <w:shd w:fill="FFFFFF" w:val="clear"/>
              </w:rPr>
              <w:t>物业服务费用管理采用包干制。包干制是指由学院向物业服务企业支付固定物业服务费用，赢余或者亏损均由物业服务企业享有或者承担的物业服务计费方式。物业服务费用的构成包括物业服务成本、法定税费和物业管理企业的利润。物业服务费用的额度、支付、票据等具体事宜在物业服务合同中约定。</w:t>
            </w:r>
          </w:p>
          <w:p>
            <w:pPr>
              <w:pStyle w:val="null3"/>
              <w:ind w:firstLine="562"/>
              <w:jc w:val="both"/>
            </w:pPr>
            <w:r>
              <w:rPr>
                <w:rFonts w:ascii="仿宋_GB2312" w:hAnsi="仿宋_GB2312" w:cs="仿宋_GB2312" w:eastAsia="仿宋_GB2312"/>
                <w:sz w:val="28"/>
                <w:b/>
                <w:shd w:fill="FFFFFF" w:val="clear"/>
              </w:rPr>
              <w:t>2.处罚措施</w:t>
            </w:r>
          </w:p>
          <w:p>
            <w:pPr>
              <w:pStyle w:val="null3"/>
              <w:ind w:firstLine="560"/>
              <w:jc w:val="both"/>
            </w:pPr>
            <w:r>
              <w:rPr>
                <w:rFonts w:ascii="仿宋_GB2312" w:hAnsi="仿宋_GB2312" w:cs="仿宋_GB2312" w:eastAsia="仿宋_GB2312"/>
                <w:sz w:val="28"/>
                <w:shd w:fill="FFFFFF" w:val="clear"/>
              </w:rPr>
              <w:t>① 政策性规定要求终止本项目的，甲方有权终止服务合同。</w:t>
            </w:r>
          </w:p>
          <w:p>
            <w:pPr>
              <w:pStyle w:val="null3"/>
              <w:ind w:firstLine="560"/>
              <w:jc w:val="both"/>
            </w:pPr>
            <w:r>
              <w:rPr>
                <w:rFonts w:ascii="仿宋_GB2312" w:hAnsi="仿宋_GB2312" w:cs="仿宋_GB2312" w:eastAsia="仿宋_GB2312"/>
                <w:sz w:val="28"/>
                <w:shd w:fill="FFFFFF" w:val="clear"/>
              </w:rPr>
              <w:t>② 年度考核整体质量目标不达标的，甲方有权终止服务合同。</w:t>
            </w:r>
          </w:p>
          <w:p>
            <w:pPr>
              <w:pStyle w:val="null3"/>
              <w:ind w:firstLine="560"/>
              <w:jc w:val="both"/>
            </w:pPr>
            <w:r>
              <w:rPr>
                <w:rFonts w:ascii="仿宋_GB2312" w:hAnsi="仿宋_GB2312" w:cs="仿宋_GB2312" w:eastAsia="仿宋_GB2312"/>
                <w:sz w:val="28"/>
                <w:shd w:fill="FFFFFF" w:val="clear"/>
              </w:rPr>
              <w:t>③未经甲方同意，乙方擅自调整减少对甲方实行物业服务的服务人员配置或在经甲方同意的替代方案的情况下，人员配置低于设计需求人数的95%的，甲方有权终止服务合同。</w:t>
            </w:r>
          </w:p>
          <w:p>
            <w:pPr>
              <w:pStyle w:val="null3"/>
              <w:ind w:firstLine="560"/>
              <w:jc w:val="both"/>
            </w:pPr>
            <w:r>
              <w:rPr>
                <w:rFonts w:ascii="仿宋_GB2312" w:hAnsi="仿宋_GB2312" w:cs="仿宋_GB2312" w:eastAsia="仿宋_GB2312"/>
                <w:sz w:val="28"/>
                <w:shd w:fill="FFFFFF" w:val="clear"/>
              </w:rPr>
              <w:t>④ 物业服务方直接责任导致发生重大安全事故的、造成恶劣社会影响的，甲方有权终止服务合同，涉及违法的追究相关责任。</w:t>
            </w:r>
          </w:p>
          <w:p>
            <w:pPr>
              <w:pStyle w:val="null3"/>
              <w:ind w:firstLine="560"/>
              <w:jc w:val="both"/>
            </w:pPr>
            <w:r>
              <w:rPr>
                <w:rFonts w:ascii="仿宋_GB2312" w:hAnsi="仿宋_GB2312" w:cs="仿宋_GB2312" w:eastAsia="仿宋_GB2312"/>
                <w:sz w:val="28"/>
                <w:shd w:fill="FFFFFF" w:val="clear"/>
              </w:rPr>
              <w:t>⑤ 每学期1次师生滿意度调查，滿意度≤85%的，扣减物业服务费5000元，滿意度≤75%的，扣减物业服务费10000元，滿意度≤65%的，扣减物业服务费20000元。</w:t>
            </w:r>
          </w:p>
          <w:p>
            <w:pPr>
              <w:pStyle w:val="null3"/>
              <w:ind w:firstLine="560"/>
              <w:jc w:val="both"/>
            </w:pPr>
            <w:r>
              <w:rPr>
                <w:rFonts w:ascii="仿宋_GB2312" w:hAnsi="仿宋_GB2312" w:cs="仿宋_GB2312" w:eastAsia="仿宋_GB2312"/>
                <w:sz w:val="28"/>
                <w:shd w:fill="FFFFFF" w:val="clear"/>
              </w:rPr>
              <w:t>⑥ 学院检查发现某项服务不及格要求整改，物业服务方拒不</w:t>
            </w:r>
            <w:r>
              <w:rPr>
                <w:rFonts w:ascii="仿宋_GB2312" w:hAnsi="仿宋_GB2312" w:cs="仿宋_GB2312" w:eastAsia="仿宋_GB2312"/>
                <w:sz w:val="28"/>
                <w:shd w:fill="FFFFFF" w:val="clear"/>
              </w:rPr>
              <w:t>整改或整改时效超</w:t>
            </w:r>
            <w:r>
              <w:rPr>
                <w:rFonts w:ascii="仿宋_GB2312" w:hAnsi="仿宋_GB2312" w:cs="仿宋_GB2312" w:eastAsia="仿宋_GB2312"/>
                <w:sz w:val="28"/>
                <w:shd w:fill="FFFFFF" w:val="clear"/>
              </w:rPr>
              <w:t>3天的，每项扣减物业服务费500元。</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服务期限：</w:t>
            </w:r>
            <w:r>
              <w:rPr>
                <w:rFonts w:ascii="仿宋_GB2312" w:hAnsi="仿宋_GB2312" w:cs="仿宋_GB2312" w:eastAsia="仿宋_GB2312"/>
                <w:sz w:val="32"/>
              </w:rPr>
              <w:t>自签订正式合同之日开始提供服务，合同期限为三年，服务每满一年将进行考核，合格之后方可</w:t>
            </w:r>
            <w:r>
              <w:rPr>
                <w:rFonts w:ascii="仿宋_GB2312" w:hAnsi="仿宋_GB2312" w:cs="仿宋_GB2312" w:eastAsia="仿宋_GB2312"/>
                <w:sz w:val="32"/>
              </w:rPr>
              <w:t>执行</w:t>
            </w:r>
            <w:r>
              <w:rPr>
                <w:rFonts w:ascii="仿宋_GB2312" w:hAnsi="仿宋_GB2312" w:cs="仿宋_GB2312" w:eastAsia="仿宋_GB2312"/>
                <w:sz w:val="32"/>
              </w:rPr>
              <w:t>下一年合同。</w:t>
            </w:r>
          </w:p>
          <w:p>
            <w:pPr>
              <w:pStyle w:val="null3"/>
              <w:jc w:val="both"/>
            </w:pPr>
            <w:r>
              <w:rPr>
                <w:rFonts w:ascii="仿宋_GB2312" w:hAnsi="仿宋_GB2312" w:cs="仿宋_GB2312" w:eastAsia="仿宋_GB2312"/>
                <w:sz w:val="32"/>
              </w:rPr>
              <w:t>服务地点：海南外国语职业学院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32"/>
              </w:rPr>
              <w:t>项目采购预算：</w:t>
            </w:r>
            <w:r>
              <w:rPr>
                <w:rFonts w:ascii="仿宋_GB2312" w:hAnsi="仿宋_GB2312" w:cs="仿宋_GB2312" w:eastAsia="仿宋_GB2312"/>
                <w:sz w:val="32"/>
              </w:rPr>
              <w:t>1923</w:t>
            </w:r>
            <w:r>
              <w:rPr>
                <w:rFonts w:ascii="仿宋_GB2312" w:hAnsi="仿宋_GB2312" w:cs="仿宋_GB2312" w:eastAsia="仿宋_GB2312"/>
                <w:sz w:val="32"/>
              </w:rPr>
              <w:t>.</w:t>
            </w:r>
            <w:r>
              <w:rPr>
                <w:rFonts w:ascii="仿宋_GB2312" w:hAnsi="仿宋_GB2312" w:cs="仿宋_GB2312" w:eastAsia="仿宋_GB2312"/>
                <w:sz w:val="32"/>
              </w:rPr>
              <w:t>826311</w:t>
            </w:r>
            <w:r>
              <w:rPr>
                <w:rFonts w:ascii="仿宋_GB2312" w:hAnsi="仿宋_GB2312" w:cs="仿宋_GB2312" w:eastAsia="仿宋_GB2312"/>
                <w:sz w:val="32"/>
              </w:rPr>
              <w:t>万</w:t>
            </w:r>
            <w:r>
              <w:rPr>
                <w:rFonts w:ascii="仿宋_GB2312" w:hAnsi="仿宋_GB2312" w:cs="仿宋_GB2312" w:eastAsia="仿宋_GB2312"/>
                <w:sz w:val="32"/>
              </w:rPr>
              <w:t>元</w:t>
            </w:r>
            <w:r>
              <w:rPr>
                <w:rFonts w:ascii="仿宋_GB2312" w:hAnsi="仿宋_GB2312" w:cs="仿宋_GB2312" w:eastAsia="仿宋_GB2312"/>
                <w:sz w:val="32"/>
              </w:rPr>
              <w:t>（报价不得超过采购预算，投标报价应包含实施本项目的一切费用，招标人在整个项目服务期内不再承担任何费用，投标人投标时自行考虑并承担一切安全风险。）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1）生活垃圾日产日清率100%(食堂等产生的经营性垃圾不属于本方案范畴)；</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2）保洁率100%；</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3）草坪、绿篱、绿化造型每年修剪≥10次；</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4）服务响应时效≤15分钟；</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5）配套系统设施设备完好率100％；</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6）投诉处理率100％；</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7）无发生重大安全责任事故；</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8）师生满意度&gt;85%；</w:t>
            </w:r>
          </w:p>
          <w:p>
            <w:pPr>
              <w:pStyle w:val="null3"/>
              <w:ind w:firstLine="692"/>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9）管理服务活动记录齐全，建档管理；</w:t>
            </w:r>
          </w:p>
          <w:p>
            <w:pPr>
              <w:pStyle w:val="null3"/>
              <w:jc w:val="both"/>
            </w:pPr>
            <w:r>
              <w:rPr>
                <w:rFonts w:ascii="仿宋_GB2312" w:hAnsi="仿宋_GB2312" w:cs="仿宋_GB2312" w:eastAsia="仿宋_GB2312"/>
                <w:sz w:val="28"/>
                <w:color w:val="000000"/>
                <w:shd w:fill="FFFFFF" w:val="clear"/>
              </w:rPr>
              <w:t xml:space="preserve">     （</w:t>
            </w:r>
            <w:r>
              <w:rPr>
                <w:rFonts w:ascii="仿宋_GB2312" w:hAnsi="仿宋_GB2312" w:cs="仿宋_GB2312" w:eastAsia="仿宋_GB2312"/>
                <w:sz w:val="28"/>
                <w:color w:val="000000"/>
                <w:shd w:fill="FFFFFF" w:val="clear"/>
              </w:rPr>
              <w:t>10）员工统一工作服饰，佩戴服务标志。</w:t>
            </w:r>
          </w:p>
          <w:p>
            <w:pPr>
              <w:pStyle w:val="null3"/>
              <w:ind w:firstLine="692"/>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32"/>
              </w:rPr>
              <w:t>付款方式：</w:t>
            </w: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本项目服务费按季度结算，甲方于合同签订生效后且乙方正式接管并进场服务满一个季度后，按季度向乙方支付上一个季度的物业服务费，在支付费用前，甲方有权凭对乙方上一个季度的物业服务考核情况，在支付上一个季度物业服务费中扣减相关物业服务费（如乙方未被甲方扣分或处罚，甲方全额支付上一个季度的物业服务费，次月</w:t>
            </w:r>
            <w:r>
              <w:rPr>
                <w:rFonts w:ascii="仿宋_GB2312" w:hAnsi="仿宋_GB2312" w:cs="仿宋_GB2312" w:eastAsia="仿宋_GB2312"/>
                <w:sz w:val="28"/>
                <w:shd w:fill="FFFFFF" w:val="clear"/>
              </w:rPr>
              <w:t>15</w:t>
            </w:r>
            <w:r>
              <w:rPr>
                <w:rFonts w:ascii="仿宋_GB2312" w:hAnsi="仿宋_GB2312" w:cs="仿宋_GB2312" w:eastAsia="仿宋_GB2312"/>
                <w:sz w:val="28"/>
                <w:shd w:fill="FFFFFF" w:val="clear"/>
              </w:rPr>
              <w:t>日内甲方以转账方式付清上季度的相应合同款项）。如因年底、年初封账或指标下达时间限制等客观原因，可协商适当延长，最后一期检查、考核不合格扣款的，在履约保证金中扣除。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（一）具体条款在合同中双方约定。</w:t>
      </w:r>
    </w:p>
    <w:p>
      <w:pPr>
        <w:pStyle w:val="null3"/>
        <w:ind w:firstLine="640"/>
        <w:jc w:val="left"/>
      </w:pPr>
      <w:r>
        <w:rPr>
          <w:rFonts w:ascii="仿宋_GB2312" w:hAnsi="仿宋_GB2312" w:cs="仿宋_GB2312" w:eastAsia="仿宋_GB2312"/>
          <w:sz w:val="32"/>
        </w:rPr>
        <w:t>（二）</w:t>
      </w:r>
      <w:r>
        <w:rPr>
          <w:rFonts w:ascii="仿宋_GB2312" w:hAnsi="仿宋_GB2312" w:cs="仿宋_GB2312" w:eastAsia="仿宋_GB2312"/>
          <w:sz w:val="32"/>
        </w:rPr>
        <w:t>保密要求：对在服务过程中获取的学校信息和师生隐私等负有保密义务，不得泄露。</w:t>
      </w:r>
    </w:p>
    <w:p>
      <w:pPr>
        <w:pStyle w:val="null3"/>
        <w:ind w:firstLine="640"/>
        <w:jc w:val="left"/>
      </w:pPr>
      <w:r>
        <w:rPr>
          <w:rFonts w:ascii="仿宋_GB2312" w:hAnsi="仿宋_GB2312" w:cs="仿宋_GB2312" w:eastAsia="仿宋_GB2312"/>
          <w:sz w:val="32"/>
        </w:rPr>
        <w:t>（三）</w:t>
      </w:r>
      <w:r>
        <w:rPr>
          <w:rFonts w:ascii="仿宋_GB2312" w:hAnsi="仿宋_GB2312" w:cs="仿宋_GB2312" w:eastAsia="仿宋_GB2312"/>
          <w:sz w:val="32"/>
        </w:rPr>
        <w:t>廉洁要求：供应商及其工作人员在项目实施过程中应遵守廉洁自律的相关规定，不得有行贿、受贿等违法违规行为。</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对比招标文件采购需求的内容，根据投标人提供的整体服务方案(内容包含但不限于：1.总体设想2.服务定位3.管理模式4.质量保证5.管理目标6.服务具体措施等)进行综合评审： 1.方案涵盖以上内容且优于采购需求，得6分，每有缺少一项内容扣1分；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卫生保洁服务方案</w:t>
            </w:r>
          </w:p>
        </w:tc>
        <w:tc>
          <w:tcPr>
            <w:tcW w:type="dxa" w:w="2492"/>
          </w:tcPr>
          <w:p>
            <w:pPr>
              <w:pStyle w:val="null3"/>
              <w:jc w:val="both"/>
            </w:pPr>
            <w:r>
              <w:rPr>
                <w:rFonts w:ascii="仿宋_GB2312" w:hAnsi="仿宋_GB2312" w:cs="仿宋_GB2312" w:eastAsia="仿宋_GB2312"/>
              </w:rPr>
              <w:t>对比招标文件采购需求的内容，根据投标人提供的卫生保洁服务方案(内容包含但不限于：1.服务设想2.岗位职责 3.保洁管理制度及规范4.保洁工作流程5.垃圾分类措施6.消杀工作等)进行评审： 1.方案涵盖以上内容且优于采购需求，得6分，每有缺少一项内容扣1分；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绿化服务方案</w:t>
            </w:r>
          </w:p>
        </w:tc>
        <w:tc>
          <w:tcPr>
            <w:tcW w:type="dxa" w:w="2492"/>
          </w:tcPr>
          <w:p>
            <w:pPr>
              <w:pStyle w:val="null3"/>
              <w:jc w:val="both"/>
            </w:pPr>
            <w:r>
              <w:rPr>
                <w:rFonts w:ascii="仿宋_GB2312" w:hAnsi="仿宋_GB2312" w:cs="仿宋_GB2312" w:eastAsia="仿宋_GB2312"/>
              </w:rPr>
              <w:t>对比招标文件采购需求的内容，根据投标人提供的绿化服务方案(内容包含但不限于：1.服务设想2.岗位职责3.工作流程和养护规范4.病虫害防治方法5.养护工作制度)进行评审： 1.方案涵盖以上内容且优于采购需求，得5分，每有缺少一项内容扣1分；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应急事件预案</w:t>
            </w:r>
          </w:p>
        </w:tc>
        <w:tc>
          <w:tcPr>
            <w:tcW w:type="dxa" w:w="2492"/>
          </w:tcPr>
          <w:p>
            <w:pPr>
              <w:pStyle w:val="null3"/>
              <w:jc w:val="both"/>
            </w:pPr>
            <w:r>
              <w:rPr>
                <w:rFonts w:ascii="仿宋_GB2312" w:hAnsi="仿宋_GB2312" w:cs="仿宋_GB2312" w:eastAsia="仿宋_GB2312"/>
              </w:rPr>
              <w:t>对比招标文件采购需求的内容，根据投标人提供的应急事件预案(内容包含但不限于：1.台风暴雨天应急2.预防传染病应急3.秩序防暴应急4.地震和消防火灾应急5.断水断电应急)进行评审： 1.方案涵盖以上内容且优于采购需求，得5分，每有缺少一项内容扣1分；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设施设备维修养护方案</w:t>
            </w:r>
          </w:p>
        </w:tc>
        <w:tc>
          <w:tcPr>
            <w:tcW w:type="dxa" w:w="2492"/>
          </w:tcPr>
          <w:p>
            <w:pPr>
              <w:pStyle w:val="null3"/>
              <w:jc w:val="both"/>
            </w:pPr>
            <w:r>
              <w:rPr>
                <w:rFonts w:ascii="仿宋_GB2312" w:hAnsi="仿宋_GB2312" w:cs="仿宋_GB2312" w:eastAsia="仿宋_GB2312"/>
              </w:rPr>
              <w:t>对比招标文件采购需求的内容，根据投标人提供的设施设备维修养护方案(内容包含但不限于：1.水电设施设备管理2.设施设备管理制度和工作流程3.维护保养措施 等)进行评审： 1.方案涵盖以上内容且优于采购需求，得3分，每有缺少一项内容扣1分；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档案建立与保密方案</w:t>
            </w:r>
          </w:p>
        </w:tc>
        <w:tc>
          <w:tcPr>
            <w:tcW w:type="dxa" w:w="2492"/>
          </w:tcPr>
          <w:p>
            <w:pPr>
              <w:pStyle w:val="null3"/>
              <w:jc w:val="both"/>
            </w:pPr>
            <w:r>
              <w:rPr>
                <w:rFonts w:ascii="仿宋_GB2312" w:hAnsi="仿宋_GB2312" w:cs="仿宋_GB2312" w:eastAsia="仿宋_GB2312"/>
              </w:rPr>
              <w:t>对比招标文件采购需求的内容，根据投标人提供的档案建立与保密方案(内容包含但不限于：1.档案建立与管理措 施2.保密性措施)进行评审： 1.方案涵盖以上内容且优于采购需求，得2分，每有缺少一项内容扣1分；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公共秩序维护及安全管理方案</w:t>
            </w:r>
          </w:p>
        </w:tc>
        <w:tc>
          <w:tcPr>
            <w:tcW w:type="dxa" w:w="2492"/>
          </w:tcPr>
          <w:p>
            <w:pPr>
              <w:pStyle w:val="null3"/>
              <w:jc w:val="both"/>
            </w:pPr>
            <w:r>
              <w:rPr>
                <w:rFonts w:ascii="仿宋_GB2312" w:hAnsi="仿宋_GB2312" w:cs="仿宋_GB2312" w:eastAsia="仿宋_GB2312"/>
              </w:rPr>
              <w:t>对比招标文件采购需求的内容，根据投标人提供的公共秩序维护及安全管理方案(内容包含但不限于：1.秩序维护服务措施2.停车管理3.消防管理4.工作流程和规范等)进行评审： 1.方案涵盖以上内容且优于采购需求，得4分，每有缺少一项内容扣1分； 2. 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物业人员管理、培训方案</w:t>
            </w:r>
          </w:p>
        </w:tc>
        <w:tc>
          <w:tcPr>
            <w:tcW w:type="dxa" w:w="2492"/>
          </w:tcPr>
          <w:p>
            <w:pPr>
              <w:pStyle w:val="null3"/>
              <w:jc w:val="both"/>
            </w:pPr>
            <w:r>
              <w:rPr>
                <w:rFonts w:ascii="仿宋_GB2312" w:hAnsi="仿宋_GB2312" w:cs="仿宋_GB2312" w:eastAsia="仿宋_GB2312"/>
              </w:rPr>
              <w:t>对比招标文件采购需求的内容，根据投标人提供的物业人员管理、培训方案(内容包含但不限于：1.人员配置2.人事管理3.培训管理4.岗位培训5.人员岗位考核)进行评审： 1.方案涵盖以上内容且优于采购需求，得5分，每缺少一项内容扣1分；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宿舍管理服务方案</w:t>
            </w:r>
          </w:p>
        </w:tc>
        <w:tc>
          <w:tcPr>
            <w:tcW w:type="dxa" w:w="2492"/>
          </w:tcPr>
          <w:p>
            <w:pPr>
              <w:pStyle w:val="null3"/>
              <w:jc w:val="both"/>
            </w:pPr>
            <w:r>
              <w:rPr>
                <w:rFonts w:ascii="仿宋_GB2312" w:hAnsi="仿宋_GB2312" w:cs="仿宋_GB2312" w:eastAsia="仿宋_GB2312"/>
              </w:rPr>
              <w:t>对比招标文件采购需求的内容，根据投标人提供的宿舍管理服务方案(内容包含但不限于：1.宿舍管理理念，2.宿舍管理服务目标，3.宿舍安全保障，4.人员配备与职责分工，5.服务人员管理)进行评审： 1.方案涵盖以上内容且优于采购需求，得5分，每缺少一项内容扣1分； 2.在投标人不缺项的基础上，每存在一处缺陷的扣0.2分，扣完为止；未提供不得分。(缺陷是指：与采购需求内容不适用项目特性的情形)。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具有有效期内的①IS09001质量管理体系认证证书， ②ISO14001环境管理体系认证证书， ③ISO45001职业健康安全管理体系认证证书， ④物业服务认证证书，具有其中一个认证得1分，满分4分(每项认证均在有效期内且覆盖物业管理服务范围，提供认证证书复印件及全国认证认可信息公共服务平台查询结果的网页截图并加盖投标人公章)。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管理经验</w:t>
            </w:r>
          </w:p>
        </w:tc>
        <w:tc>
          <w:tcPr>
            <w:tcW w:type="dxa" w:w="2492"/>
          </w:tcPr>
          <w:p>
            <w:pPr>
              <w:pStyle w:val="null3"/>
              <w:jc w:val="both"/>
            </w:pPr>
            <w:r>
              <w:rPr>
                <w:rFonts w:ascii="仿宋_GB2312" w:hAnsi="仿宋_GB2312" w:cs="仿宋_GB2312" w:eastAsia="仿宋_GB2312"/>
              </w:rPr>
              <w:t>2021年1月起（以合同签订日期为准），投标人正在管理或曾经管理的类似项目业绩，每提供一个类似项目业绩合同得1分，最高得6分。 注：1.提供的每份类似项目业绩合同的服务内容应至少包含保洁服务、绿化养护、保安服务、维护服务、舍管服务五项内容，每缺少一项内容扣0.2分，同一业主项目不重复计分。 2.提供清晰可见的类似项目业绩合同关键页复印件及提供相对应同类项目业绩合同期限内任意一个月的服务费用进帐单复印件，否则不予认可，不得分。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机械设备服务能力</w:t>
            </w:r>
          </w:p>
        </w:tc>
        <w:tc>
          <w:tcPr>
            <w:tcW w:type="dxa" w:w="2492"/>
          </w:tcPr>
          <w:p>
            <w:pPr>
              <w:pStyle w:val="null3"/>
              <w:jc w:val="both"/>
            </w:pPr>
            <w:r>
              <w:rPr>
                <w:rFonts w:ascii="仿宋_GB2312" w:hAnsi="仿宋_GB2312" w:cs="仿宋_GB2312" w:eastAsia="仿宋_GB2312"/>
              </w:rPr>
              <w:t>1.拟为本项目服务的高空作业平台车、垃圾桶转运车、微型消防车，每提供上述1种设备得2分；满分6分；设备名称表述不同，功能和用途相同设备均认可(自有设备的，投标时提供在有效期内的车辆行驶证、设备彩图及购车发票复印件并加盖公章；租赁设备的，租赁期限必须在本项目履行期内，投标时提供持有设备在有效期内的车辆行驶证、设备彩图及设备租赁合同复印件或相关证明资料并加盖公章，)。 2.拟为本项目服务的管道疏通机、绿篱修剪机，每提供上述1种设备得1.5分，满分3分；设备名称表述不同，功能和用途相同设备均认可(自有设备的，投标时提设备彩图及供购置发票复印件并加盖公章；租赁设备的，租赁期限必须在本项目履行期内，投标时提供设备彩图及持有设备的相关证明资料或租赁合同复印件并加盖公章)。 3.拟为本项目服务的高压清洗车、洗地机、扫地机，每提供上述1种设备得2分；满分6分；设备名称表述不同，功能和用途相同设备均认可(自有设备的，投标时提设备彩图及供购置发票复印件并加盖公章：租赁设备的，租赁期限必须在本项目履行期内，投标时提供设备彩图及持有设备的相关证明资料或租赁合同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1.拟任本项目服务团队中项目经理： ①50岁(含)以下，具有专科(含)以上学历得0.5分，具有本科(含)以上学历得1分； ②具有7年(含)以上物业管理经验，5年(含)以上物业项目经理经历，得3分。 此项满分4分，以上材料不提供或缺项均不得分。(注：需提供证书复印件、身份证复印件、担任物业管理及项目经理的任职证明由投标企业出具承诺函加盖公章和在投标单位2024年5月1日至今连续3个月的社保缴纳证明复印件并加盖公章。) 2.拟任本项目服务团队中的保洁主管： ①45岁(含)以下，具有专科(含)以上学历得0.5分，具有本科(含)以上学历得1分； ②具有由应急管理厅颁发的高处作业证书，得1.5分、 ③具有3年以上保洁工作经验(投标企业出具承诺函加盖公章),得1分。 此项满分3.5分。以上材料不提供或缺项均不得分、(注：需提供证书复印件、身份证复印件和在投标单位2024年5月1日至今连续3个月的社保缴纳证明复印件并加盖公章。) 3.拟任本项目服务团队中的绿化主管： ①45岁(含)以下，具有专科(含)以上学历、得0.5分；具有本科(含)以上学历，得1分； ②具有由应急管理厅颁发的高处作业证书、得1.5分。 此项满分2.5分。以上材料不提供或缺项均不得分。 (注：需提供证书复印件、身份证复印件和在投标单位2024年5月1日至今连续3个月的社保缴纳证明复印件井加盖公章。) 4.拟任本项目服务团队中的维修主管：具有应急管理厅颁发的高压电工特种作业操作证，得2分。具有应急管理厅颁发的低压电工特种作业操作证，得2分。 此项满分4分。以上材料不提供或缺项均不得分。 (注：需提供证书复印件、身份证复印件和在投标单位2024年5月1日至今连续3个月的社保缴纳证明复印件并加盖公章。) 5.拟任本项目服务团队中的安保主管： ①50岁(含)以下，专科(及)以上学历，得0.5分；具有本科(含)以上学历，得1分； ②具有国家行政部门颁发的保安员资格证,得2分。 ③具有国家行政部门颁发的消防设施操作员证或建(构)筑物消防员证，得1分。 此项满分4分。以上材料不提供或缺项均不得分。 (注：需提供证书复印件、身份证复印件和在投标单位2024年5月1日至今连续3个月的社保缴纳证明复印件并加盖公章。） 6.服务人员具备急救能力： 服务人员具有急救医学培训中心颁发的救护培训证书或中国红十字会颁发的红十字救护员证的，每有1人得1分，满分6分。(注：需提供证书复印件、身份证复印件和在投标单位2024年5月1日至今连续3个月的社保缴纳证明复印件并加盖公章。)</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详见附件：物业服务(二期)合同.docx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HNGP2025-44</w:t>
      </w:r>
    </w:p>
    <w:p>
      <w:pPr>
        <w:pStyle w:val="null3"/>
        <w:jc w:val="left"/>
      </w:pPr>
      <w:r>
        <w:rPr>
          <w:rFonts w:ascii="仿宋_GB2312" w:hAnsi="仿宋_GB2312" w:cs="仿宋_GB2312" w:eastAsia="仿宋_GB2312"/>
        </w:rPr>
        <w:t>项目名称：</w:t>
      </w:r>
      <w:r>
        <w:rPr>
          <w:rFonts w:ascii="仿宋_GB2312" w:hAnsi="仿宋_GB2312" w:cs="仿宋_GB2312" w:eastAsia="仿宋_GB2312"/>
        </w:rPr>
        <w:t>物业社会化管理服务（二期）项目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19238263.11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