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海南省妇产科医院家具第三批采购项目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HNGP2025-47</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海南省妇女儿童医学中心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海南省妇女儿童医学中心</w:t>
      </w:r>
      <w:r>
        <w:rPr>
          <w:rFonts w:ascii="仿宋_GB2312" w:hAnsi="仿宋_GB2312" w:cs="仿宋_GB2312" w:eastAsia="仿宋_GB2312"/>
        </w:rPr>
        <w:t xml:space="preserve"> 的委托，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海南省妇产科医院家具第三批采购项目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HNGP2025-47</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海南省妇产科医院家具第三批采购项目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2,236,849.14元</w:t>
      </w:r>
      <w:r>
        <w:rPr>
          <w:rFonts w:ascii="仿宋_GB2312" w:hAnsi="仿宋_GB2312" w:cs="仿宋_GB2312" w:eastAsia="仿宋_GB2312"/>
        </w:rPr>
        <w:t>贰佰贰拾叁万陆仟捌佰肆拾玖元壹角肆分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详见第三章“采购需求”</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ind w:firstLine="480"/>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请投标人（供应商）详阅本文件中《政府采购电子招标投标活动须知》，并自行在海南省政府采购智慧云平台-下载专区查看相应的系统操作指南，严格按照操作指南要求进行系统操作。技术支持电话：4001691288</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海南省妇女儿童医学中心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海口市秀英区长北路1号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517000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莫少伟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0898-36391629</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517100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0898-65357530</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采购包1：2,236,849.14元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1.响应有效期为从递交响应文件的截止之日起60个日历日，有效期短于此规定的响应文件将被视为无效。 2.在特殊情况下，采购中心可于响应有效期满之前，征得供应商同意延长响应有效期，要求与答复均应以书面形式进行。供应商可以拒绝接受这一要求而放弃报价，磋商保证金将尽快无息退还。同意这一要求的供应商，无需也不允许修改其响应文件，但须相应延长响应有效期。受响应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本项目向成交供应商收取服务费。参照《海南省物价局关于降低部分招标代理服务收费标准的通知》（琼价费管[2011]225号）标准的80%收取。费用由海南省公共资源交易服务中心收取并向成交供应商出具代理服务费票据。 缴纳方式：以公对公转账方式将服务费缴入指定账户（账号将另行通知）。 2.供应商成交后，须按采购文件的规定缴纳代理服务费，否则，采购中心将不向其发出成交通知书。 3.不论采购结果如何，供应商应自行承担其准备和参加本次采购活动所涉及的一切费用。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 2.本项目评审过程中如有价格修正、澄清、谈判/磋商/协商（二次报价）等环节，供应商需要按照海南省政府采购智慧云平台操作要求进行线上响应，不存在人为通知供应商上述所需响应的环节。 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 依据采确认结果，在“第一章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联系人：海南省妇女儿童医学中心</w:t>
      </w:r>
    </w:p>
    <w:p>
      <w:pPr>
        <w:pStyle w:val="null3"/>
        <w:jc w:val="left"/>
      </w:pPr>
      <w:r>
        <w:rPr>
          <w:rFonts w:ascii="仿宋_GB2312" w:hAnsi="仿宋_GB2312" w:cs="仿宋_GB2312" w:eastAsia="仿宋_GB2312"/>
        </w:rPr>
        <w:t>联系电话： 0898-36391629</w:t>
      </w:r>
    </w:p>
    <w:p>
      <w:pPr>
        <w:pStyle w:val="null3"/>
        <w:jc w:val="left"/>
      </w:pPr>
      <w:r>
        <w:rPr>
          <w:rFonts w:ascii="仿宋_GB2312" w:hAnsi="仿宋_GB2312" w:cs="仿宋_GB2312" w:eastAsia="仿宋_GB2312"/>
        </w:rPr>
        <w:t>地址：海口市秀英区长北路1号</w:t>
      </w:r>
    </w:p>
    <w:p>
      <w:pPr>
        <w:pStyle w:val="null3"/>
        <w:jc w:val="left"/>
      </w:pPr>
      <w:r>
        <w:rPr>
          <w:rFonts w:ascii="仿宋_GB2312" w:hAnsi="仿宋_GB2312" w:cs="仿宋_GB2312" w:eastAsia="仿宋_GB2312"/>
        </w:rPr>
        <w:t>邮编：517000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联系人：海南省政府采购中心</w:t>
      </w:r>
    </w:p>
    <w:p>
      <w:pPr>
        <w:pStyle w:val="null3"/>
        <w:jc w:val="left"/>
      </w:pPr>
      <w:r>
        <w:rPr>
          <w:rFonts w:ascii="仿宋_GB2312" w:hAnsi="仿宋_GB2312" w:cs="仿宋_GB2312" w:eastAsia="仿宋_GB2312"/>
        </w:rPr>
        <w:t>联系电话：0898-65357530</w:t>
      </w:r>
    </w:p>
    <w:p>
      <w:pPr>
        <w:pStyle w:val="null3"/>
        <w:jc w:val="left"/>
      </w:pPr>
      <w:r>
        <w:rPr>
          <w:rFonts w:ascii="仿宋_GB2312" w:hAnsi="仿宋_GB2312" w:cs="仿宋_GB2312" w:eastAsia="仿宋_GB2312"/>
        </w:rPr>
        <w:t>地址：海口市美兰区大英山西二街政务二期大楼208房（原省政府政务服务中心大楼北侧）</w:t>
      </w:r>
    </w:p>
    <w:p>
      <w:pPr>
        <w:pStyle w:val="null3"/>
        <w:jc w:val="left"/>
      </w:pPr>
      <w:r>
        <w:rPr>
          <w:rFonts w:ascii="仿宋_GB2312" w:hAnsi="仿宋_GB2312" w:cs="仿宋_GB2312" w:eastAsia="仿宋_GB2312"/>
        </w:rPr>
        <w:t>邮编：517100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0"/>
        </w:rPr>
        <w:t>本项目采购内容为家具。</w:t>
      </w:r>
    </w:p>
    <w:p>
      <w:pPr>
        <w:pStyle w:val="null3"/>
        <w:ind w:firstLine="480"/>
        <w:jc w:val="left"/>
      </w:pPr>
      <w:r>
        <w:rPr>
          <w:rFonts w:ascii="仿宋_GB2312" w:hAnsi="仿宋_GB2312" w:cs="仿宋_GB2312" w:eastAsia="仿宋_GB2312"/>
          <w:sz w:val="20"/>
        </w:rPr>
        <w:t>本项目采购标的属于工业。</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2,236,849.14</w:t>
      </w:r>
    </w:p>
    <w:p>
      <w:pPr>
        <w:pStyle w:val="null3"/>
        <w:jc w:val="left"/>
      </w:pPr>
      <w:r>
        <w:rPr>
          <w:rFonts w:ascii="仿宋_GB2312" w:hAnsi="仿宋_GB2312" w:cs="仿宋_GB2312" w:eastAsia="仿宋_GB2312"/>
        </w:rPr>
        <w:t>采购包最高限价（元）: 2,236,849.14</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A05019900-其他家具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2,236,849.14</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A05019900-其他家具</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2,236,849.14</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标的名称：A05019900-其他家具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05" w:after="105"/>
              <w:jc w:val="left"/>
              <w:outlineLvl w:val="2"/>
            </w:pPr>
            <w:r>
              <w:rPr>
                <w:rFonts w:ascii="仿宋_GB2312" w:hAnsi="仿宋_GB2312" w:cs="仿宋_GB2312" w:eastAsia="仿宋_GB2312"/>
                <w:sz w:val="21"/>
                <w:b/>
              </w:rPr>
              <w:t>详见附件：货物名称、数量及技术参数要求</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b/>
              </w:rPr>
              <w:t>（二）</w:t>
            </w:r>
            <w:r>
              <w:rPr>
                <w:rFonts w:ascii="仿宋_GB2312" w:hAnsi="仿宋_GB2312" w:cs="仿宋_GB2312" w:eastAsia="仿宋_GB2312"/>
                <w:sz w:val="20"/>
                <w:b/>
              </w:rPr>
              <w:t>技术参数要求</w:t>
            </w:r>
          </w:p>
          <w:p>
            <w:pPr>
              <w:pStyle w:val="null3"/>
              <w:jc w:val="left"/>
              <w:outlineLvl w:val="1"/>
            </w:pPr>
            <w:r>
              <w:rPr>
                <w:rFonts w:ascii="仿宋_GB2312" w:hAnsi="仿宋_GB2312" w:cs="仿宋_GB2312" w:eastAsia="仿宋_GB2312"/>
                <w:sz w:val="20"/>
                <w:b/>
              </w:rPr>
              <w:t>（</w:t>
            </w:r>
            <w:r>
              <w:rPr>
                <w:rFonts w:ascii="仿宋_GB2312" w:hAnsi="仿宋_GB2312" w:cs="仿宋_GB2312" w:eastAsia="仿宋_GB2312"/>
                <w:sz w:val="20"/>
                <w:b/>
              </w:rPr>
              <w:t>1）电解钢板</w:t>
            </w:r>
          </w:p>
          <w:tbl>
            <w:tblPr>
              <w:tblBorders>
                <w:top w:val="none" w:color="000000" w:sz="4"/>
                <w:left w:val="none" w:color="000000" w:sz="4"/>
                <w:bottom w:val="none" w:color="000000" w:sz="4"/>
                <w:right w:val="none" w:color="000000" w:sz="4"/>
                <w:insideH w:val="none"/>
                <w:insideV w:val="none"/>
              </w:tblBorders>
            </w:tblPr>
            <w:tblGrid>
              <w:gridCol w:w="655"/>
              <w:gridCol w:w="1888"/>
            </w:tblGrid>
            <w:tr>
              <w:tc>
                <w:tcPr>
                  <w:tcW w:type="dxa" w:w="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标准</w:t>
                  </w:r>
                </w:p>
              </w:tc>
              <w:tc>
                <w:tcPr>
                  <w:tcW w:type="dxa" w:w="18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要求</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p>
                <w:p>
                  <w:pPr>
                    <w:pStyle w:val="null3"/>
                    <w:jc w:val="left"/>
                  </w:pPr>
                  <w:r>
                    <w:rPr>
                      <w:rFonts w:ascii="仿宋_GB2312" w:hAnsi="仿宋_GB2312" w:cs="仿宋_GB2312" w:eastAsia="仿宋_GB2312"/>
                      <w:sz w:val="20"/>
                    </w:rPr>
                    <w:t>GB/T 3325-2017标准：</w:t>
                  </w:r>
                </w:p>
              </w:tc>
              <w:tc>
                <w:tcPr>
                  <w:tcW w:type="dxa" w:w="1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1）喷涂层：涂层应无漏喷、锈蚀和脱色、掉色现象；光滑均匀、色泽一致，无流挂、疙瘩、皱皮、飞漆等缺陷；</w:t>
                  </w:r>
                </w:p>
                <w:p>
                  <w:pPr>
                    <w:pStyle w:val="null3"/>
                    <w:spacing w:after="105"/>
                    <w:jc w:val="left"/>
                  </w:pPr>
                  <w:r>
                    <w:rPr>
                      <w:rFonts w:ascii="仿宋_GB2312" w:hAnsi="仿宋_GB2312" w:cs="仿宋_GB2312" w:eastAsia="仿宋_GB2312"/>
                      <w:sz w:val="20"/>
                    </w:rPr>
                    <w:t>（</w:t>
                  </w:r>
                  <w:r>
                    <w:rPr>
                      <w:rFonts w:ascii="仿宋_GB2312" w:hAnsi="仿宋_GB2312" w:cs="仿宋_GB2312" w:eastAsia="仿宋_GB2312"/>
                      <w:sz w:val="20"/>
                    </w:rPr>
                    <w:t>2）硬度≥3H；冲击强度：冲击高度≥400mm，应无剥落、裂纹、皱纹；附着力不低于2级；</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3）耐腐蚀100h内，观察在溶液中样板上划道两侧3mm以外，应无鼓泡产生；100h后，检查划道两侧3mm外，应无锈迹、剥落、起皱、变色和失光等现象。</w:t>
                  </w:r>
                </w:p>
              </w:tc>
            </w:tr>
          </w:tbl>
          <w:p>
            <w:pPr>
              <w:pStyle w:val="null3"/>
              <w:jc w:val="both"/>
              <w:outlineLvl w:val="1"/>
            </w:pPr>
            <w:r>
              <w:rPr>
                <w:rFonts w:ascii="仿宋_GB2312" w:hAnsi="仿宋_GB2312" w:cs="仿宋_GB2312" w:eastAsia="仿宋_GB2312"/>
                <w:sz w:val="20"/>
                <w:b/>
              </w:rPr>
              <w:t>（</w:t>
            </w:r>
            <w:r>
              <w:rPr>
                <w:rFonts w:ascii="仿宋_GB2312" w:hAnsi="仿宋_GB2312" w:cs="仿宋_GB2312" w:eastAsia="仿宋_GB2312"/>
                <w:sz w:val="20"/>
                <w:b/>
              </w:rPr>
              <w:t>2</w:t>
            </w:r>
            <w:r>
              <w:rPr>
                <w:rFonts w:ascii="仿宋_GB2312" w:hAnsi="仿宋_GB2312" w:cs="仿宋_GB2312" w:eastAsia="仿宋_GB2312"/>
                <w:sz w:val="20"/>
                <w:b/>
              </w:rPr>
              <w:t>）</w:t>
            </w:r>
            <w:r>
              <w:rPr>
                <w:rFonts w:ascii="仿宋_GB2312" w:hAnsi="仿宋_GB2312" w:cs="仿宋_GB2312" w:eastAsia="仿宋_GB2312"/>
                <w:sz w:val="20"/>
                <w:b/>
              </w:rPr>
              <w:t>304#不锈钢板</w:t>
            </w:r>
          </w:p>
          <w:tbl>
            <w:tblPr>
              <w:tblBorders>
                <w:top w:val="none" w:color="000000" w:sz="4"/>
                <w:left w:val="none" w:color="000000" w:sz="4"/>
                <w:bottom w:val="none" w:color="000000" w:sz="4"/>
                <w:right w:val="none" w:color="000000" w:sz="4"/>
                <w:insideH w:val="none"/>
                <w:insideV w:val="none"/>
              </w:tblBorders>
            </w:tblPr>
            <w:tblGrid>
              <w:gridCol w:w="655"/>
              <w:gridCol w:w="1888"/>
            </w:tblGrid>
            <w:tr>
              <w:tc>
                <w:tcPr>
                  <w:tcW w:type="dxa" w:w="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标准</w:t>
                  </w:r>
                </w:p>
              </w:tc>
              <w:tc>
                <w:tcPr>
                  <w:tcW w:type="dxa" w:w="18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要求</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p>
                <w:p>
                  <w:pPr>
                    <w:pStyle w:val="null3"/>
                    <w:jc w:val="left"/>
                  </w:pPr>
                  <w:r>
                    <w:rPr>
                      <w:rFonts w:ascii="仿宋_GB2312" w:hAnsi="仿宋_GB2312" w:cs="仿宋_GB2312" w:eastAsia="仿宋_GB2312"/>
                      <w:sz w:val="20"/>
                    </w:rPr>
                    <w:t>GB/T 3325-2017标准：</w:t>
                  </w:r>
                </w:p>
              </w:tc>
              <w:tc>
                <w:tcPr>
                  <w:tcW w:type="dxa" w:w="1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0"/>
                    </w:rPr>
                    <w:t>（</w:t>
                  </w:r>
                  <w:r>
                    <w:rPr>
                      <w:rFonts w:ascii="仿宋_GB2312" w:hAnsi="仿宋_GB2312" w:cs="仿宋_GB2312" w:eastAsia="仿宋_GB2312"/>
                      <w:sz w:val="20"/>
                    </w:rPr>
                    <w:t>1）抗盐雾≥18h，无锈点</w:t>
                  </w:r>
                  <w:r>
                    <w:rPr>
                      <w:rFonts w:ascii="仿宋_GB2312" w:hAnsi="仿宋_GB2312" w:cs="仿宋_GB2312" w:eastAsia="仿宋_GB2312"/>
                      <w:sz w:val="20"/>
                    </w:rPr>
                    <w:t>。</w:t>
                  </w:r>
                </w:p>
              </w:tc>
            </w:tr>
          </w:tbl>
          <w:p>
            <w:pPr>
              <w:pStyle w:val="null3"/>
              <w:jc w:val="both"/>
              <w:outlineLvl w:val="1"/>
            </w:pPr>
            <w:r>
              <w:rPr>
                <w:rFonts w:ascii="仿宋_GB2312" w:hAnsi="仿宋_GB2312" w:cs="仿宋_GB2312" w:eastAsia="仿宋_GB2312"/>
                <w:sz w:val="20"/>
                <w:b/>
              </w:rPr>
              <w:t>（</w:t>
            </w:r>
            <w:r>
              <w:rPr>
                <w:rFonts w:ascii="仿宋_GB2312" w:hAnsi="仿宋_GB2312" w:cs="仿宋_GB2312" w:eastAsia="仿宋_GB2312"/>
                <w:sz w:val="20"/>
                <w:b/>
              </w:rPr>
              <w:t>3）复合亚克力人造石</w:t>
            </w:r>
          </w:p>
          <w:tbl>
            <w:tblPr>
              <w:tblBorders>
                <w:top w:val="none" w:color="000000" w:sz="4"/>
                <w:left w:val="none" w:color="000000" w:sz="4"/>
                <w:bottom w:val="none" w:color="000000" w:sz="4"/>
                <w:right w:val="none" w:color="000000" w:sz="4"/>
                <w:insideH w:val="none"/>
                <w:insideV w:val="none"/>
              </w:tblBorders>
            </w:tblPr>
            <w:tblGrid>
              <w:gridCol w:w="655"/>
              <w:gridCol w:w="1888"/>
            </w:tblGrid>
            <w:tr>
              <w:tc>
                <w:tcPr>
                  <w:tcW w:type="dxa" w:w="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标准</w:t>
                  </w:r>
                </w:p>
              </w:tc>
              <w:tc>
                <w:tcPr>
                  <w:tcW w:type="dxa" w:w="18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要求</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p>
                <w:p>
                  <w:pPr>
                    <w:pStyle w:val="null3"/>
                    <w:jc w:val="left"/>
                  </w:pPr>
                  <w:r>
                    <w:rPr>
                      <w:rFonts w:ascii="仿宋_GB2312" w:hAnsi="仿宋_GB2312" w:cs="仿宋_GB2312" w:eastAsia="仿宋_GB2312"/>
                      <w:sz w:val="20"/>
                    </w:rPr>
                    <w:t>JC/T 908-2013</w:t>
                  </w:r>
                  <w:r>
                    <w:rPr>
                      <w:rFonts w:ascii="仿宋_GB2312" w:hAnsi="仿宋_GB2312" w:cs="仿宋_GB2312" w:eastAsia="仿宋_GB2312"/>
                      <w:sz w:val="20"/>
                    </w:rPr>
                    <w:t>、</w:t>
                  </w:r>
                  <w:r>
                    <w:rPr>
                      <w:rFonts w:ascii="仿宋_GB2312" w:hAnsi="仿宋_GB2312" w:cs="仿宋_GB2312" w:eastAsia="仿宋_GB2312"/>
                      <w:sz w:val="20"/>
                    </w:rPr>
                    <w:t>GB 6566-2010标准：</w:t>
                  </w:r>
                </w:p>
              </w:tc>
              <w:tc>
                <w:tcPr>
                  <w:tcW w:type="dxa" w:w="1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1）耐化学药品性：表面无明显损伤。</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2）耐污染性：耐污值总和≤40；</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3）耐高温性能：实体面材试样表面无破裂，裂缝或鼓泡等显著影响。</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4）放射性：内照射指数≤0.1，外照射指数≤0.1。</w:t>
                  </w:r>
                </w:p>
              </w:tc>
            </w:tr>
          </w:tbl>
          <w:p>
            <w:pPr>
              <w:pStyle w:val="null3"/>
              <w:jc w:val="both"/>
              <w:outlineLvl w:val="1"/>
            </w:pPr>
            <w:r>
              <w:rPr>
                <w:rFonts w:ascii="仿宋_GB2312" w:hAnsi="仿宋_GB2312" w:cs="仿宋_GB2312" w:eastAsia="仿宋_GB2312"/>
                <w:sz w:val="20"/>
                <w:b/>
              </w:rPr>
              <w:t>（</w:t>
            </w:r>
            <w:r>
              <w:rPr>
                <w:rFonts w:ascii="仿宋_GB2312" w:hAnsi="仿宋_GB2312" w:cs="仿宋_GB2312" w:eastAsia="仿宋_GB2312"/>
                <w:sz w:val="20"/>
                <w:b/>
              </w:rPr>
              <w:t>4）实木生态多层板</w:t>
            </w:r>
          </w:p>
          <w:tbl>
            <w:tblPr>
              <w:tblBorders>
                <w:top w:val="none" w:color="000000" w:sz="4"/>
                <w:left w:val="none" w:color="000000" w:sz="4"/>
                <w:bottom w:val="none" w:color="000000" w:sz="4"/>
                <w:right w:val="none" w:color="000000" w:sz="4"/>
                <w:insideH w:val="none"/>
                <w:insideV w:val="none"/>
              </w:tblBorders>
            </w:tblPr>
            <w:tblGrid>
              <w:gridCol w:w="655"/>
              <w:gridCol w:w="1888"/>
            </w:tblGrid>
            <w:tr>
              <w:tc>
                <w:tcPr>
                  <w:tcW w:type="dxa" w:w="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标准</w:t>
                  </w:r>
                </w:p>
              </w:tc>
              <w:tc>
                <w:tcPr>
                  <w:tcW w:type="dxa" w:w="18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要求</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p>
                <w:p>
                  <w:pPr>
                    <w:pStyle w:val="null3"/>
                    <w:jc w:val="left"/>
                  </w:pPr>
                  <w:r>
                    <w:rPr>
                      <w:rFonts w:ascii="仿宋_GB2312" w:hAnsi="仿宋_GB2312" w:cs="仿宋_GB2312" w:eastAsia="仿宋_GB2312"/>
                      <w:sz w:val="20"/>
                    </w:rPr>
                    <w:t>GB/T 9846-2015、GB/T 39600-2021、GB 18580-2017、GB/T 35601-2017 、HJ 571-2010</w:t>
                  </w:r>
                  <w:r>
                    <w:rPr>
                      <w:rFonts w:ascii="仿宋_GB2312" w:hAnsi="仿宋_GB2312" w:cs="仿宋_GB2312" w:eastAsia="仿宋_GB2312"/>
                      <w:sz w:val="20"/>
                    </w:rPr>
                    <w:t>标准：</w:t>
                  </w:r>
                </w:p>
              </w:tc>
              <w:tc>
                <w:tcPr>
                  <w:tcW w:type="dxa" w:w="1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1）含水率：5~16%；合格试件数</w:t>
                  </w:r>
                  <w:r>
                    <w:rPr>
                      <w:rFonts w:ascii="仿宋_GB2312" w:hAnsi="仿宋_GB2312" w:cs="仿宋_GB2312" w:eastAsia="仿宋_GB2312"/>
                      <w:sz w:val="20"/>
                    </w:rPr>
                    <w:t>≥</w:t>
                  </w:r>
                  <w:r>
                    <w:rPr>
                      <w:rFonts w:ascii="仿宋_GB2312" w:hAnsi="仿宋_GB2312" w:cs="仿宋_GB2312" w:eastAsia="仿宋_GB2312"/>
                      <w:sz w:val="20"/>
                    </w:rPr>
                    <w:t>3片；有效试件总数</w:t>
                  </w:r>
                  <w:r>
                    <w:rPr>
                      <w:rFonts w:ascii="仿宋_GB2312" w:hAnsi="仿宋_GB2312" w:cs="仿宋_GB2312" w:eastAsia="仿宋_GB2312"/>
                      <w:sz w:val="20"/>
                    </w:rPr>
                    <w:t>≥</w:t>
                  </w:r>
                  <w:r>
                    <w:rPr>
                      <w:rFonts w:ascii="仿宋_GB2312" w:hAnsi="仿宋_GB2312" w:cs="仿宋_GB2312" w:eastAsia="仿宋_GB2312"/>
                      <w:sz w:val="20"/>
                    </w:rPr>
                    <w:t>3片；合格试件数与有效试件总数之比</w:t>
                  </w:r>
                  <w:r>
                    <w:rPr>
                      <w:rFonts w:ascii="仿宋_GB2312" w:hAnsi="仿宋_GB2312" w:cs="仿宋_GB2312" w:eastAsia="仿宋_GB2312"/>
                      <w:sz w:val="20"/>
                    </w:rPr>
                    <w:t>≥90%；</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2）甲醛释放量（1m³气候箱法）≤0.01mg/m³；</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3）挥发性有机化合物（72h）：苯≤2μg/m³；甲苯≤2μg/m³；二甲苯≤2μg/m³；</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4）总挥发性有机化合物(TVOC)≤0.05mg/（m</w:t>
                  </w:r>
                  <w:r>
                    <w:rPr>
                      <w:rFonts w:ascii="仿宋_GB2312" w:hAnsi="仿宋_GB2312" w:cs="仿宋_GB2312" w:eastAsia="仿宋_GB2312"/>
                      <w:sz w:val="20"/>
                      <w:vertAlign w:val="superscript"/>
                    </w:rPr>
                    <w:t>2</w:t>
                  </w:r>
                  <w:r>
                    <w:rPr>
                      <w:rFonts w:ascii="仿宋_GB2312" w:hAnsi="仿宋_GB2312" w:cs="仿宋_GB2312" w:eastAsia="仿宋_GB2312"/>
                      <w:sz w:val="20"/>
                    </w:rPr>
                    <w:t>·h）（72h）；</w:t>
                  </w:r>
                </w:p>
              </w:tc>
            </w:tr>
          </w:tbl>
          <w:p>
            <w:pPr>
              <w:pStyle w:val="null3"/>
              <w:jc w:val="both"/>
              <w:outlineLvl w:val="1"/>
            </w:pPr>
            <w:r>
              <w:rPr>
                <w:rFonts w:ascii="仿宋_GB2312" w:hAnsi="仿宋_GB2312" w:cs="仿宋_GB2312" w:eastAsia="仿宋_GB2312"/>
                <w:sz w:val="20"/>
                <w:b/>
              </w:rPr>
              <w:t>（</w:t>
            </w:r>
            <w:r>
              <w:rPr>
                <w:rFonts w:ascii="仿宋_GB2312" w:hAnsi="仿宋_GB2312" w:cs="仿宋_GB2312" w:eastAsia="仿宋_GB2312"/>
                <w:sz w:val="20"/>
                <w:b/>
              </w:rPr>
              <w:t>5）阻尼门铰</w:t>
            </w:r>
          </w:p>
          <w:tbl>
            <w:tblPr>
              <w:tblBorders>
                <w:top w:val="none" w:color="000000" w:sz="4"/>
                <w:left w:val="none" w:color="000000" w:sz="4"/>
                <w:bottom w:val="none" w:color="000000" w:sz="4"/>
                <w:right w:val="none" w:color="000000" w:sz="4"/>
                <w:insideH w:val="none"/>
                <w:insideV w:val="none"/>
              </w:tblBorders>
            </w:tblPr>
            <w:tblGrid>
              <w:gridCol w:w="655"/>
              <w:gridCol w:w="1888"/>
            </w:tblGrid>
            <w:tr>
              <w:tc>
                <w:tcPr>
                  <w:tcW w:type="dxa" w:w="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标准</w:t>
                  </w:r>
                </w:p>
              </w:tc>
              <w:tc>
                <w:tcPr>
                  <w:tcW w:type="dxa" w:w="18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要求</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p>
                <w:p>
                  <w:pPr>
                    <w:pStyle w:val="null3"/>
                    <w:jc w:val="left"/>
                  </w:pPr>
                  <w:r>
                    <w:rPr>
                      <w:rFonts w:ascii="仿宋_GB2312" w:hAnsi="仿宋_GB2312" w:cs="仿宋_GB2312" w:eastAsia="仿宋_GB2312"/>
                      <w:sz w:val="20"/>
                    </w:rPr>
                    <w:t>QB/T 2189-2013</w:t>
                  </w:r>
                  <w:r>
                    <w:rPr>
                      <w:rFonts w:ascii="仿宋_GB2312" w:hAnsi="仿宋_GB2312" w:cs="仿宋_GB2312" w:eastAsia="仿宋_GB2312"/>
                      <w:sz w:val="20"/>
                    </w:rPr>
                    <w:t>标准：</w:t>
                  </w:r>
                </w:p>
              </w:tc>
              <w:tc>
                <w:tcPr>
                  <w:tcW w:type="dxa" w:w="1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1）功能：操作力：在耐久性试验前后，打开力和关闭力不应大于20N；</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2）耐腐蚀≥</w:t>
                  </w:r>
                  <w:r>
                    <w:rPr>
                      <w:rFonts w:ascii="仿宋_GB2312" w:hAnsi="仿宋_GB2312" w:cs="仿宋_GB2312" w:eastAsia="仿宋_GB2312"/>
                      <w:sz w:val="20"/>
                    </w:rPr>
                    <w:t>18h，</w:t>
                  </w:r>
                  <w:r>
                    <w:rPr>
                      <w:rFonts w:ascii="仿宋_GB2312" w:hAnsi="仿宋_GB2312" w:cs="仿宋_GB2312" w:eastAsia="仿宋_GB2312"/>
                      <w:sz w:val="20"/>
                    </w:rPr>
                    <w:t>1.5mm 以下锈点不应超过20点/d㎡，其中1.0mm以上的锈点不应超过5点/d㎡(距边缘棱角2mm以内的不计)。</w:t>
                  </w:r>
                </w:p>
              </w:tc>
            </w:tr>
          </w:tbl>
          <w:p>
            <w:pPr>
              <w:pStyle w:val="null3"/>
              <w:jc w:val="both"/>
              <w:outlineLvl w:val="1"/>
            </w:pPr>
            <w:r>
              <w:rPr>
                <w:rFonts w:ascii="仿宋_GB2312" w:hAnsi="仿宋_GB2312" w:cs="仿宋_GB2312" w:eastAsia="仿宋_GB2312"/>
                <w:sz w:val="20"/>
                <w:b/>
              </w:rPr>
              <w:t>（</w:t>
            </w:r>
            <w:r>
              <w:rPr>
                <w:rFonts w:ascii="仿宋_GB2312" w:hAnsi="仿宋_GB2312" w:cs="仿宋_GB2312" w:eastAsia="仿宋_GB2312"/>
                <w:sz w:val="20"/>
                <w:b/>
              </w:rPr>
              <w:t>6）三节缓冲导轨</w:t>
            </w:r>
          </w:p>
          <w:tbl>
            <w:tblPr>
              <w:tblBorders>
                <w:top w:val="none" w:color="000000" w:sz="4"/>
                <w:left w:val="none" w:color="000000" w:sz="4"/>
                <w:bottom w:val="none" w:color="000000" w:sz="4"/>
                <w:right w:val="none" w:color="000000" w:sz="4"/>
                <w:insideH w:val="none"/>
                <w:insideV w:val="none"/>
              </w:tblBorders>
            </w:tblPr>
            <w:tblGrid>
              <w:gridCol w:w="655"/>
              <w:gridCol w:w="1888"/>
            </w:tblGrid>
            <w:tr>
              <w:tc>
                <w:tcPr>
                  <w:tcW w:type="dxa" w:w="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标准</w:t>
                  </w:r>
                </w:p>
              </w:tc>
              <w:tc>
                <w:tcPr>
                  <w:tcW w:type="dxa" w:w="18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要求</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p>
                <w:p>
                  <w:pPr>
                    <w:pStyle w:val="null3"/>
                    <w:jc w:val="left"/>
                  </w:pPr>
                  <w:r>
                    <w:rPr>
                      <w:rFonts w:ascii="仿宋_GB2312" w:hAnsi="仿宋_GB2312" w:cs="仿宋_GB2312" w:eastAsia="仿宋_GB2312"/>
                      <w:sz w:val="20"/>
                    </w:rPr>
                    <w:t>QB/T 2454-2013</w:t>
                  </w:r>
                  <w:r>
                    <w:rPr>
                      <w:rFonts w:ascii="仿宋_GB2312" w:hAnsi="仿宋_GB2312" w:cs="仿宋_GB2312" w:eastAsia="仿宋_GB2312"/>
                      <w:sz w:val="20"/>
                    </w:rPr>
                    <w:t>标准：</w:t>
                  </w:r>
                </w:p>
              </w:tc>
              <w:tc>
                <w:tcPr>
                  <w:tcW w:type="dxa" w:w="1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1）过载：垂直向下静载荷≥450N；水平侧向静载荷≥300N；猛关或猛开：≥10次；</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2）下沉量≤1.0%；</w:t>
                  </w:r>
                </w:p>
              </w:tc>
            </w:tr>
          </w:tbl>
          <w:p>
            <w:pPr>
              <w:pStyle w:val="null3"/>
              <w:jc w:val="both"/>
              <w:outlineLvl w:val="1"/>
            </w:pPr>
            <w:r>
              <w:rPr>
                <w:rFonts w:ascii="仿宋_GB2312" w:hAnsi="仿宋_GB2312" w:cs="仿宋_GB2312" w:eastAsia="仿宋_GB2312"/>
                <w:sz w:val="20"/>
                <w:b/>
              </w:rPr>
              <w:t>（</w:t>
            </w:r>
            <w:r>
              <w:rPr>
                <w:rFonts w:ascii="仿宋_GB2312" w:hAnsi="仿宋_GB2312" w:cs="仿宋_GB2312" w:eastAsia="仿宋_GB2312"/>
                <w:sz w:val="20"/>
                <w:b/>
              </w:rPr>
              <w:t>7）锁具</w:t>
            </w:r>
          </w:p>
          <w:tbl>
            <w:tblPr>
              <w:tblBorders>
                <w:top w:val="none" w:color="000000" w:sz="4"/>
                <w:left w:val="none" w:color="000000" w:sz="4"/>
                <w:bottom w:val="none" w:color="000000" w:sz="4"/>
                <w:right w:val="none" w:color="000000" w:sz="4"/>
                <w:insideH w:val="none"/>
                <w:insideV w:val="none"/>
              </w:tblBorders>
            </w:tblPr>
            <w:tblGrid>
              <w:gridCol w:w="655"/>
              <w:gridCol w:w="1888"/>
            </w:tblGrid>
            <w:tr>
              <w:tc>
                <w:tcPr>
                  <w:tcW w:type="dxa" w:w="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标准</w:t>
                  </w:r>
                </w:p>
              </w:tc>
              <w:tc>
                <w:tcPr>
                  <w:tcW w:type="dxa" w:w="18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要求</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p>
                <w:p>
                  <w:pPr>
                    <w:pStyle w:val="null3"/>
                    <w:jc w:val="left"/>
                  </w:pPr>
                  <w:r>
                    <w:rPr>
                      <w:rFonts w:ascii="仿宋_GB2312" w:hAnsi="仿宋_GB2312" w:cs="仿宋_GB2312" w:eastAsia="仿宋_GB2312"/>
                      <w:sz w:val="20"/>
                    </w:rPr>
                    <w:t>QB/T 1621-2015</w:t>
                  </w:r>
                  <w:r>
                    <w:rPr>
                      <w:rFonts w:ascii="仿宋_GB2312" w:hAnsi="仿宋_GB2312" w:cs="仿宋_GB2312" w:eastAsia="仿宋_GB2312"/>
                      <w:sz w:val="20"/>
                    </w:rPr>
                    <w:t>标准：</w:t>
                  </w:r>
                </w:p>
              </w:tc>
              <w:tc>
                <w:tcPr>
                  <w:tcW w:type="dxa" w:w="1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1）锁头固定连接扭矩：无松动；锁芯拨动件扭矩：锁芯拨动件在承受≥0.70N•m扭矩后，能正常使用；</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2）灵活度：钥匙插拔旋转灵活，无卡滞现象；钥匙插入锁芯旋转灵活，锁开、关无卡阻现象；钥匙拔出静拉力≤7N；钥匙开启扭矩≤0.55N·m。</w:t>
                  </w:r>
                </w:p>
              </w:tc>
            </w:tr>
          </w:tbl>
          <w:p>
            <w:pPr>
              <w:pStyle w:val="null3"/>
              <w:jc w:val="both"/>
              <w:outlineLvl w:val="1"/>
            </w:pPr>
            <w:r>
              <w:rPr>
                <w:rFonts w:ascii="仿宋_GB2312" w:hAnsi="仿宋_GB2312" w:cs="仿宋_GB2312" w:eastAsia="仿宋_GB2312"/>
                <w:sz w:val="20"/>
                <w:b/>
              </w:rPr>
              <w:t>（</w:t>
            </w:r>
            <w:r>
              <w:rPr>
                <w:rFonts w:ascii="仿宋_GB2312" w:hAnsi="仿宋_GB2312" w:cs="仿宋_GB2312" w:eastAsia="仿宋_GB2312"/>
                <w:sz w:val="20"/>
                <w:b/>
              </w:rPr>
              <w:t>8）304#不锈钢螺丝</w:t>
            </w:r>
          </w:p>
          <w:tbl>
            <w:tblPr>
              <w:tblBorders>
                <w:top w:val="none" w:color="000000" w:sz="4"/>
                <w:left w:val="none" w:color="000000" w:sz="4"/>
                <w:bottom w:val="none" w:color="000000" w:sz="4"/>
                <w:right w:val="none" w:color="000000" w:sz="4"/>
                <w:insideH w:val="none"/>
                <w:insideV w:val="none"/>
              </w:tblBorders>
            </w:tblPr>
            <w:tblGrid>
              <w:gridCol w:w="655"/>
              <w:gridCol w:w="1888"/>
            </w:tblGrid>
            <w:tr>
              <w:tc>
                <w:tcPr>
                  <w:tcW w:type="dxa" w:w="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标准</w:t>
                  </w:r>
                </w:p>
              </w:tc>
              <w:tc>
                <w:tcPr>
                  <w:tcW w:type="dxa" w:w="18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要求</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p>
                <w:p>
                  <w:pPr>
                    <w:pStyle w:val="null3"/>
                    <w:jc w:val="left"/>
                  </w:pPr>
                  <w:r>
                    <w:rPr>
                      <w:rFonts w:ascii="仿宋_GB2312" w:hAnsi="仿宋_GB2312" w:cs="仿宋_GB2312" w:eastAsia="仿宋_GB2312"/>
                      <w:sz w:val="20"/>
                    </w:rPr>
                    <w:t>GB/T 3325-2017标准：</w:t>
                  </w:r>
                </w:p>
              </w:tc>
              <w:tc>
                <w:tcPr>
                  <w:tcW w:type="dxa" w:w="1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1）外观金属件电镀层：表面应无剥落、返锈、毛刺，表面应无烧焦、起泡、针孔、裂纹、花斑（不包括镀彩锌）和划痕。</w:t>
                  </w:r>
                </w:p>
              </w:tc>
            </w:tr>
          </w:tbl>
          <w:p>
            <w:pPr>
              <w:pStyle w:val="null3"/>
              <w:jc w:val="both"/>
              <w:outlineLvl w:val="1"/>
            </w:pPr>
            <w:r>
              <w:rPr>
                <w:rFonts w:ascii="仿宋_GB2312" w:hAnsi="仿宋_GB2312" w:cs="仿宋_GB2312" w:eastAsia="仿宋_GB2312"/>
                <w:sz w:val="20"/>
                <w:b/>
              </w:rPr>
              <w:t>（</w:t>
            </w:r>
            <w:r>
              <w:rPr>
                <w:rFonts w:ascii="仿宋_GB2312" w:hAnsi="仿宋_GB2312" w:cs="仿宋_GB2312" w:eastAsia="仿宋_GB2312"/>
                <w:sz w:val="20"/>
                <w:b/>
              </w:rPr>
              <w:t>9）钢管</w:t>
            </w:r>
          </w:p>
          <w:tbl>
            <w:tblPr>
              <w:tblBorders>
                <w:top w:val="none" w:color="000000" w:sz="4"/>
                <w:left w:val="none" w:color="000000" w:sz="4"/>
                <w:bottom w:val="none" w:color="000000" w:sz="4"/>
                <w:right w:val="none" w:color="000000" w:sz="4"/>
                <w:insideH w:val="none"/>
                <w:insideV w:val="none"/>
              </w:tblBorders>
            </w:tblPr>
            <w:tblGrid>
              <w:gridCol w:w="655"/>
              <w:gridCol w:w="1888"/>
            </w:tblGrid>
            <w:tr>
              <w:tc>
                <w:tcPr>
                  <w:tcW w:type="dxa" w:w="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标准</w:t>
                  </w:r>
                </w:p>
              </w:tc>
              <w:tc>
                <w:tcPr>
                  <w:tcW w:type="dxa" w:w="18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要求</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p>
                <w:p>
                  <w:pPr>
                    <w:pStyle w:val="null3"/>
                    <w:jc w:val="left"/>
                  </w:pPr>
                  <w:r>
                    <w:rPr>
                      <w:rFonts w:ascii="仿宋_GB2312" w:hAnsi="仿宋_GB2312" w:cs="仿宋_GB2312" w:eastAsia="仿宋_GB2312"/>
                      <w:sz w:val="20"/>
                    </w:rPr>
                    <w:t>GB/T3325-2017标准：</w:t>
                  </w:r>
                </w:p>
              </w:tc>
              <w:tc>
                <w:tcPr>
                  <w:tcW w:type="dxa" w:w="1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1）喷涂层：涂层应无漏喷、锈蚀和脱色、掉色现象；光滑均匀、色泽一致，无流挂、疙瘩、皱皮、飞漆等缺陷。</w:t>
                  </w:r>
                </w:p>
              </w:tc>
            </w:tr>
          </w:tbl>
          <w:p>
            <w:pPr>
              <w:pStyle w:val="null3"/>
              <w:jc w:val="both"/>
              <w:outlineLvl w:val="1"/>
            </w:pPr>
            <w:r>
              <w:rPr>
                <w:rFonts w:ascii="仿宋_GB2312" w:hAnsi="仿宋_GB2312" w:cs="仿宋_GB2312" w:eastAsia="仿宋_GB2312"/>
                <w:sz w:val="20"/>
                <w:b/>
              </w:rPr>
              <w:t>（</w:t>
            </w:r>
            <w:r>
              <w:rPr>
                <w:rFonts w:ascii="仿宋_GB2312" w:hAnsi="仿宋_GB2312" w:cs="仿宋_GB2312" w:eastAsia="仿宋_GB2312"/>
                <w:sz w:val="20"/>
                <w:b/>
              </w:rPr>
              <w:t>1</w:t>
            </w:r>
            <w:r>
              <w:rPr>
                <w:rFonts w:ascii="仿宋_GB2312" w:hAnsi="仿宋_GB2312" w:cs="仿宋_GB2312" w:eastAsia="仿宋_GB2312"/>
                <w:sz w:val="20"/>
                <w:b/>
              </w:rPr>
              <w:t>0）理化板</w:t>
            </w:r>
          </w:p>
          <w:tbl>
            <w:tblPr>
              <w:tblBorders>
                <w:top w:val="none" w:color="000000" w:sz="4"/>
                <w:left w:val="none" w:color="000000" w:sz="4"/>
                <w:bottom w:val="none" w:color="000000" w:sz="4"/>
                <w:right w:val="none" w:color="000000" w:sz="4"/>
                <w:insideH w:val="none"/>
                <w:insideV w:val="none"/>
              </w:tblBorders>
            </w:tblPr>
            <w:tblGrid>
              <w:gridCol w:w="655"/>
              <w:gridCol w:w="1888"/>
            </w:tblGrid>
            <w:tr>
              <w:tc>
                <w:tcPr>
                  <w:tcW w:type="dxa" w:w="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标准</w:t>
                  </w:r>
                </w:p>
              </w:tc>
              <w:tc>
                <w:tcPr>
                  <w:tcW w:type="dxa" w:w="18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要求</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p>
                <w:p>
                  <w:pPr>
                    <w:pStyle w:val="null3"/>
                    <w:jc w:val="left"/>
                  </w:pPr>
                  <w:r>
                    <w:rPr>
                      <w:rFonts w:ascii="仿宋_GB2312" w:hAnsi="仿宋_GB2312" w:cs="仿宋_GB2312" w:eastAsia="仿宋_GB2312"/>
                      <w:sz w:val="20"/>
                    </w:rPr>
                    <w:t>GB/T 39600-2021、GB 18580-2017、HJ571-2010、GB/T 35601-2017</w:t>
                  </w:r>
                  <w:r>
                    <w:rPr>
                      <w:rFonts w:ascii="仿宋_GB2312" w:hAnsi="仿宋_GB2312" w:cs="仿宋_GB2312" w:eastAsia="仿宋_GB2312"/>
                      <w:sz w:val="20"/>
                    </w:rPr>
                    <w:t>标准：</w:t>
                  </w:r>
                </w:p>
              </w:tc>
              <w:tc>
                <w:tcPr>
                  <w:tcW w:type="dxa" w:w="1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1）外观质量：①无干花、湿花；②无纤维、发状物；③无划痕；④无压痕；⑤无污斑；⑥颜色与图案无明显差异；⑦表面光泽无明显差异；⑧无边缘缺损；⑨无缺角。</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2）甲醛释放量(1m³气候箱法)≤0.02mg/m³；</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3）总挥发性有机化合物(TVOC)≤0.02mg/(m²·h)(72h)；</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4）挥发性有机化合物(72h)：苯≤0.02μg/m³；甲苯≤0.02μg/m³；二甲苯≤0.02μg/m³。</w:t>
                  </w:r>
                </w:p>
              </w:tc>
            </w:tr>
          </w:tbl>
          <w:p>
            <w:pPr>
              <w:pStyle w:val="null3"/>
              <w:spacing w:after="120"/>
              <w:jc w:val="both"/>
              <w:outlineLvl w:val="1"/>
            </w:pPr>
            <w:r>
              <w:rPr>
                <w:rFonts w:ascii="仿宋_GB2312" w:hAnsi="仿宋_GB2312" w:cs="仿宋_GB2312" w:eastAsia="仿宋_GB2312"/>
                <w:sz w:val="20"/>
                <w:b/>
              </w:rPr>
              <w:t>（</w:t>
            </w:r>
            <w:r>
              <w:rPr>
                <w:rFonts w:ascii="仿宋_GB2312" w:hAnsi="仿宋_GB2312" w:cs="仿宋_GB2312" w:eastAsia="仿宋_GB2312"/>
                <w:sz w:val="20"/>
                <w:b/>
              </w:rPr>
              <w:t>1</w:t>
            </w:r>
            <w:r>
              <w:rPr>
                <w:rFonts w:ascii="仿宋_GB2312" w:hAnsi="仿宋_GB2312" w:cs="仿宋_GB2312" w:eastAsia="仿宋_GB2312"/>
                <w:sz w:val="20"/>
                <w:b/>
              </w:rPr>
              <w:t>1</w:t>
            </w:r>
            <w:r>
              <w:rPr>
                <w:rFonts w:ascii="仿宋_GB2312" w:hAnsi="仿宋_GB2312" w:cs="仿宋_GB2312" w:eastAsia="仿宋_GB2312"/>
                <w:sz w:val="20"/>
                <w:b/>
              </w:rPr>
              <w:t>）</w:t>
            </w:r>
            <w:r>
              <w:rPr>
                <w:rFonts w:ascii="仿宋_GB2312" w:hAnsi="仿宋_GB2312" w:cs="仿宋_GB2312" w:eastAsia="仿宋_GB2312"/>
                <w:sz w:val="20"/>
                <w:b/>
              </w:rPr>
              <w:t>医用护士台</w:t>
            </w:r>
          </w:p>
          <w:tbl>
            <w:tblPr>
              <w:tblBorders>
                <w:top w:val="none" w:color="000000" w:sz="4"/>
                <w:left w:val="none" w:color="000000" w:sz="4"/>
                <w:bottom w:val="none" w:color="000000" w:sz="4"/>
                <w:right w:val="none" w:color="000000" w:sz="4"/>
                <w:insideH w:val="none"/>
                <w:insideV w:val="none"/>
              </w:tblBorders>
            </w:tblPr>
            <w:tblGrid>
              <w:gridCol w:w="655"/>
              <w:gridCol w:w="1888"/>
            </w:tblGrid>
            <w:tr>
              <w:tc>
                <w:tcPr>
                  <w:tcW w:type="dxa" w:w="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标准</w:t>
                  </w:r>
                </w:p>
              </w:tc>
              <w:tc>
                <w:tcPr>
                  <w:tcW w:type="dxa" w:w="18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要求</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p>
                <w:p>
                  <w:pPr>
                    <w:pStyle w:val="null3"/>
                    <w:jc w:val="both"/>
                  </w:pPr>
                  <w:r>
                    <w:rPr>
                      <w:rFonts w:ascii="仿宋_GB2312" w:hAnsi="仿宋_GB2312" w:cs="仿宋_GB2312" w:eastAsia="仿宋_GB2312"/>
                      <w:sz w:val="20"/>
                    </w:rPr>
                    <w:t>GB/T 3325-2017标准：</w:t>
                  </w:r>
                </w:p>
              </w:tc>
              <w:tc>
                <w:tcPr>
                  <w:tcW w:type="dxa" w:w="1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1）喷涂硬度≥4H；附着力不低于2级。</w:t>
                  </w:r>
                </w:p>
              </w:tc>
            </w:tr>
          </w:tbl>
          <w:p>
            <w:pPr>
              <w:pStyle w:val="null3"/>
              <w:jc w:val="left"/>
              <w:outlineLvl w:val="1"/>
            </w:pPr>
            <w:r>
              <w:rPr>
                <w:rFonts w:ascii="仿宋_GB2312" w:hAnsi="仿宋_GB2312" w:cs="仿宋_GB2312" w:eastAsia="仿宋_GB2312"/>
                <w:sz w:val="20"/>
                <w:b/>
              </w:rPr>
              <w:t>（</w:t>
            </w:r>
            <w:r>
              <w:rPr>
                <w:rFonts w:ascii="仿宋_GB2312" w:hAnsi="仿宋_GB2312" w:cs="仿宋_GB2312" w:eastAsia="仿宋_GB2312"/>
                <w:sz w:val="20"/>
                <w:b/>
              </w:rPr>
              <w:t>1</w:t>
            </w:r>
            <w:r>
              <w:rPr>
                <w:rFonts w:ascii="仿宋_GB2312" w:hAnsi="仿宋_GB2312" w:cs="仿宋_GB2312" w:eastAsia="仿宋_GB2312"/>
                <w:sz w:val="20"/>
                <w:b/>
              </w:rPr>
              <w:t>2）医用诊查桌</w:t>
            </w:r>
          </w:p>
          <w:tbl>
            <w:tblPr>
              <w:tblBorders>
                <w:top w:val="none" w:color="000000" w:sz="4"/>
                <w:left w:val="none" w:color="000000" w:sz="4"/>
                <w:bottom w:val="none" w:color="000000" w:sz="4"/>
                <w:right w:val="none" w:color="000000" w:sz="4"/>
                <w:insideH w:val="none"/>
                <w:insideV w:val="none"/>
              </w:tblBorders>
            </w:tblPr>
            <w:tblGrid>
              <w:gridCol w:w="655"/>
              <w:gridCol w:w="1888"/>
            </w:tblGrid>
            <w:tr>
              <w:tc>
                <w:tcPr>
                  <w:tcW w:type="dxa" w:w="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标准</w:t>
                  </w:r>
                </w:p>
              </w:tc>
              <w:tc>
                <w:tcPr>
                  <w:tcW w:type="dxa" w:w="18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要求</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p>
                <w:p>
                  <w:pPr>
                    <w:pStyle w:val="null3"/>
                    <w:jc w:val="both"/>
                  </w:pPr>
                  <w:r>
                    <w:rPr>
                      <w:rFonts w:ascii="仿宋_GB2312" w:hAnsi="仿宋_GB2312" w:cs="仿宋_GB2312" w:eastAsia="仿宋_GB2312"/>
                      <w:sz w:val="20"/>
                    </w:rPr>
                    <w:t>GB/T3325-201</w:t>
                  </w:r>
                  <w:r>
                    <w:rPr>
                      <w:rFonts w:ascii="仿宋_GB2312" w:hAnsi="仿宋_GB2312" w:cs="仿宋_GB2312" w:eastAsia="仿宋_GB2312"/>
                      <w:sz w:val="20"/>
                    </w:rPr>
                    <w:t>7、GB/T35607-2017</w:t>
                  </w:r>
                  <w:r>
                    <w:rPr>
                      <w:rFonts w:ascii="仿宋_GB2312" w:hAnsi="仿宋_GB2312" w:cs="仿宋_GB2312" w:eastAsia="仿宋_GB2312"/>
                      <w:sz w:val="20"/>
                    </w:rPr>
                    <w:t>标准：</w:t>
                  </w:r>
                </w:p>
              </w:tc>
              <w:tc>
                <w:tcPr>
                  <w:tcW w:type="dxa" w:w="1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）硬度</w:t>
                  </w:r>
                  <w:r>
                    <w:rPr>
                      <w:rFonts w:ascii="仿宋_GB2312" w:hAnsi="仿宋_GB2312" w:cs="仿宋_GB2312" w:eastAsia="仿宋_GB2312"/>
                      <w:sz w:val="20"/>
                    </w:rPr>
                    <w:t>≥4H；附着力应不低于1级。</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）抗盐雾</w:t>
                  </w:r>
                  <w:r>
                    <w:rPr>
                      <w:rFonts w:ascii="仿宋_GB2312" w:hAnsi="仿宋_GB2312" w:cs="仿宋_GB2312" w:eastAsia="仿宋_GB2312"/>
                      <w:sz w:val="20"/>
                    </w:rPr>
                    <w:t>18 h，直径1.5mm 以下锈点≤20点/dm</w:t>
                  </w:r>
                  <w:r>
                    <w:rPr>
                      <w:rFonts w:ascii="仿宋_GB2312" w:hAnsi="仿宋_GB2312" w:cs="仿宋_GB2312" w:eastAsia="仿宋_GB2312"/>
                      <w:sz w:val="20"/>
                      <w:vertAlign w:val="superscript"/>
                    </w:rPr>
                    <w:t>2</w:t>
                  </w:r>
                  <w:r>
                    <w:rPr>
                      <w:rFonts w:ascii="仿宋_GB2312" w:hAnsi="仿宋_GB2312" w:cs="仿宋_GB2312" w:eastAsia="仿宋_GB2312"/>
                      <w:sz w:val="20"/>
                    </w:rPr>
                    <w:t>，其中直径</w:t>
                  </w:r>
                  <w:r>
                    <w:rPr>
                      <w:rFonts w:ascii="仿宋_GB2312" w:hAnsi="仿宋_GB2312" w:cs="仿宋_GB2312" w:eastAsia="仿宋_GB2312"/>
                      <w:sz w:val="20"/>
                    </w:rPr>
                    <w:t>≥1.0mm锈点不超过5点(距边缘棱角2mm以内的不计)</w:t>
                  </w:r>
                  <w:r>
                    <w:rPr>
                      <w:rFonts w:ascii="仿宋_GB2312" w:hAnsi="仿宋_GB2312" w:cs="仿宋_GB2312" w:eastAsia="仿宋_GB2312"/>
                      <w:sz w:val="20"/>
                    </w:rPr>
                    <w:t>。</w:t>
                  </w:r>
                </w:p>
                <w:p>
                  <w:pPr>
                    <w:pStyle w:val="null3"/>
                    <w:spacing w:after="105"/>
                    <w:jc w:val="left"/>
                  </w:pPr>
                  <w:r>
                    <w:rPr>
                      <w:rFonts w:ascii="仿宋_GB2312" w:hAnsi="仿宋_GB2312" w:cs="仿宋_GB2312" w:eastAsia="仿宋_GB2312"/>
                      <w:sz w:val="20"/>
                    </w:rPr>
                    <w:t>（</w:t>
                  </w:r>
                  <w:r>
                    <w:rPr>
                      <w:rFonts w:ascii="仿宋_GB2312" w:hAnsi="仿宋_GB2312" w:cs="仿宋_GB2312" w:eastAsia="仿宋_GB2312"/>
                      <w:sz w:val="20"/>
                    </w:rPr>
                    <w:t>3）产品有害物质：甲醛释放量≤0.3mg/m³；总挥发性有机化合物TVOC≤0.02mg/m³。</w:t>
                  </w:r>
                </w:p>
              </w:tc>
            </w:tr>
          </w:tbl>
          <w:p>
            <w:pPr>
              <w:pStyle w:val="null3"/>
              <w:jc w:val="both"/>
              <w:outlineLvl w:val="1"/>
            </w:pPr>
            <w:r>
              <w:rPr>
                <w:rFonts w:ascii="仿宋_GB2312" w:hAnsi="仿宋_GB2312" w:cs="仿宋_GB2312" w:eastAsia="仿宋_GB2312"/>
                <w:sz w:val="20"/>
                <w:b/>
              </w:rPr>
              <w:t>（</w:t>
            </w:r>
            <w:r>
              <w:rPr>
                <w:rFonts w:ascii="仿宋_GB2312" w:hAnsi="仿宋_GB2312" w:cs="仿宋_GB2312" w:eastAsia="仿宋_GB2312"/>
                <w:sz w:val="20"/>
                <w:b/>
              </w:rPr>
              <w:t>1</w:t>
            </w:r>
            <w:r>
              <w:rPr>
                <w:rFonts w:ascii="仿宋_GB2312" w:hAnsi="仿宋_GB2312" w:cs="仿宋_GB2312" w:eastAsia="仿宋_GB2312"/>
                <w:sz w:val="20"/>
                <w:b/>
              </w:rPr>
              <w:t>3）医用治疗操作地柜</w:t>
            </w:r>
          </w:p>
          <w:tbl>
            <w:tblPr>
              <w:tblBorders>
                <w:top w:val="none" w:color="000000" w:sz="4"/>
                <w:left w:val="none" w:color="000000" w:sz="4"/>
                <w:bottom w:val="none" w:color="000000" w:sz="4"/>
                <w:right w:val="none" w:color="000000" w:sz="4"/>
                <w:insideH w:val="none"/>
                <w:insideV w:val="none"/>
              </w:tblBorders>
            </w:tblPr>
            <w:tblGrid>
              <w:gridCol w:w="655"/>
              <w:gridCol w:w="1888"/>
            </w:tblGrid>
            <w:tr>
              <w:tc>
                <w:tcPr>
                  <w:tcW w:type="dxa" w:w="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标准</w:t>
                  </w:r>
                </w:p>
              </w:tc>
              <w:tc>
                <w:tcPr>
                  <w:tcW w:type="dxa" w:w="18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要求</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p>
                <w:p>
                  <w:pPr>
                    <w:pStyle w:val="null3"/>
                    <w:jc w:val="left"/>
                  </w:pPr>
                  <w:r>
                    <w:rPr>
                      <w:rFonts w:ascii="仿宋_GB2312" w:hAnsi="仿宋_GB2312" w:cs="仿宋_GB2312" w:eastAsia="仿宋_GB2312"/>
                      <w:sz w:val="20"/>
                    </w:rPr>
                    <w:t>GB/T 3325-2017、GB/T 35607-2017标准：</w:t>
                  </w:r>
                </w:p>
              </w:tc>
              <w:tc>
                <w:tcPr>
                  <w:tcW w:type="dxa" w:w="1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1）喷涂硬度≥4H；附着力不低于2级；抗盐雾≥18h，无锈点；</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柜类强度和耐久性：搁板支承件强度试验、搁板定位试验、结构和底架强度试验、跌落试验、拉门垂直加载试验、拉门水平加载试验、拉门猛关试验，试验后满足以下要求：a）所有部件、连接件应无断裂损坏；b）无严重影响使用功能的磨损或变形；c）用手揿压证实，紧固件应无松动；d）五金件连接应无松动；e）活动部件（门、抽屉等）开关应灵活；均检测合格。</w:t>
                  </w:r>
                </w:p>
              </w:tc>
            </w:tr>
          </w:tbl>
          <w:p>
            <w:pPr>
              <w:pStyle w:val="null3"/>
              <w:jc w:val="both"/>
              <w:outlineLvl w:val="1"/>
            </w:pPr>
            <w:r>
              <w:rPr>
                <w:rFonts w:ascii="仿宋_GB2312" w:hAnsi="仿宋_GB2312" w:cs="仿宋_GB2312" w:eastAsia="仿宋_GB2312"/>
                <w:sz w:val="20"/>
                <w:b/>
              </w:rPr>
              <w:t>（</w:t>
            </w:r>
            <w:r>
              <w:rPr>
                <w:rFonts w:ascii="仿宋_GB2312" w:hAnsi="仿宋_GB2312" w:cs="仿宋_GB2312" w:eastAsia="仿宋_GB2312"/>
                <w:sz w:val="20"/>
                <w:b/>
              </w:rPr>
              <w:t>1</w:t>
            </w:r>
            <w:r>
              <w:rPr>
                <w:rFonts w:ascii="仿宋_GB2312" w:hAnsi="仿宋_GB2312" w:cs="仿宋_GB2312" w:eastAsia="仿宋_GB2312"/>
                <w:sz w:val="20"/>
                <w:b/>
              </w:rPr>
              <w:t>4）医用办公椅</w:t>
            </w:r>
          </w:p>
          <w:tbl>
            <w:tblPr>
              <w:tblBorders>
                <w:top w:val="none" w:color="000000" w:sz="4"/>
                <w:left w:val="none" w:color="000000" w:sz="4"/>
                <w:bottom w:val="none" w:color="000000" w:sz="4"/>
                <w:right w:val="none" w:color="000000" w:sz="4"/>
                <w:insideH w:val="none"/>
                <w:insideV w:val="none"/>
              </w:tblBorders>
            </w:tblPr>
            <w:tblGrid>
              <w:gridCol w:w="655"/>
              <w:gridCol w:w="1888"/>
            </w:tblGrid>
            <w:tr>
              <w:tc>
                <w:tcPr>
                  <w:tcW w:type="dxa" w:w="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标准</w:t>
                  </w:r>
                </w:p>
              </w:tc>
              <w:tc>
                <w:tcPr>
                  <w:tcW w:type="dxa" w:w="18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要求</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p>
                <w:p>
                  <w:pPr>
                    <w:pStyle w:val="null3"/>
                    <w:jc w:val="left"/>
                  </w:pPr>
                  <w:r>
                    <w:rPr>
                      <w:rFonts w:ascii="仿宋_GB2312" w:hAnsi="仿宋_GB2312" w:cs="仿宋_GB2312" w:eastAsia="仿宋_GB2312"/>
                      <w:sz w:val="20"/>
                      <w:color w:val="000000"/>
                    </w:rPr>
                    <w:t>QB/T 2280-2016</w:t>
                  </w:r>
                  <w:r>
                    <w:rPr>
                      <w:rFonts w:ascii="仿宋_GB2312" w:hAnsi="仿宋_GB2312" w:cs="仿宋_GB2312" w:eastAsia="仿宋_GB2312"/>
                      <w:sz w:val="20"/>
                    </w:rPr>
                    <w:t>、</w:t>
                  </w:r>
                  <w:r>
                    <w:rPr>
                      <w:rFonts w:ascii="仿宋_GB2312" w:hAnsi="仿宋_GB2312" w:cs="仿宋_GB2312" w:eastAsia="仿宋_GB2312"/>
                      <w:sz w:val="20"/>
                    </w:rPr>
                    <w:t>GB/T 35607-2017标准：</w:t>
                  </w:r>
                </w:p>
              </w:tc>
              <w:tc>
                <w:tcPr>
                  <w:tcW w:type="dxa" w:w="1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1）TVOC≤0.</w:t>
                  </w:r>
                  <w:r>
                    <w:rPr>
                      <w:rFonts w:ascii="仿宋_GB2312" w:hAnsi="仿宋_GB2312" w:cs="仿宋_GB2312" w:eastAsia="仿宋_GB2312"/>
                      <w:sz w:val="20"/>
                    </w:rPr>
                    <w:t>3</w:t>
                  </w:r>
                  <w:r>
                    <w:rPr>
                      <w:rFonts w:ascii="仿宋_GB2312" w:hAnsi="仿宋_GB2312" w:cs="仿宋_GB2312" w:eastAsia="仿宋_GB2312"/>
                      <w:sz w:val="20"/>
                    </w:rPr>
                    <w:t>mg/㎡·h</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）甲醛释放量</w:t>
                  </w:r>
                  <w:r>
                    <w:rPr>
                      <w:rFonts w:ascii="仿宋_GB2312" w:hAnsi="仿宋_GB2312" w:cs="仿宋_GB2312" w:eastAsia="仿宋_GB2312"/>
                      <w:sz w:val="20"/>
                    </w:rPr>
                    <w:t>≤0.</w:t>
                  </w:r>
                  <w:r>
                    <w:rPr>
                      <w:rFonts w:ascii="仿宋_GB2312" w:hAnsi="仿宋_GB2312" w:cs="仿宋_GB2312" w:eastAsia="仿宋_GB2312"/>
                      <w:sz w:val="20"/>
                    </w:rPr>
                    <w:t>3</w:t>
                  </w:r>
                  <w:r>
                    <w:rPr>
                      <w:rFonts w:ascii="仿宋_GB2312" w:hAnsi="仿宋_GB2312" w:cs="仿宋_GB2312" w:eastAsia="仿宋_GB2312"/>
                      <w:sz w:val="20"/>
                    </w:rPr>
                    <w:t>mg/㎡·h</w:t>
                  </w:r>
                  <w:r>
                    <w:rPr>
                      <w:rFonts w:ascii="仿宋_GB2312" w:hAnsi="仿宋_GB2312" w:cs="仿宋_GB2312" w:eastAsia="仿宋_GB2312"/>
                      <w:sz w:val="20"/>
                    </w:rPr>
                    <w:t>；</w:t>
                  </w:r>
                </w:p>
                <w:p>
                  <w:pPr>
                    <w:pStyle w:val="null3"/>
                    <w:spacing w:after="105"/>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可迁移元素：铅</w:t>
                  </w:r>
                  <w:r>
                    <w:rPr>
                      <w:rFonts w:ascii="仿宋_GB2312" w:hAnsi="仿宋_GB2312" w:cs="仿宋_GB2312" w:eastAsia="仿宋_GB2312"/>
                      <w:sz w:val="20"/>
                    </w:rPr>
                    <w:t>Pb≤5mg/kg，镉Cd≤0.2mg/kg，铬Cr≤0.4mg/kg，汞Hg≤0.6mg/kg，锑Sb≤0.6mg/kg，钡Ba≤0.8mg/kg，硒Se≤0.1mg/kg，砷As≤0.1mg/kg</w:t>
                  </w:r>
                  <w:r>
                    <w:rPr>
                      <w:rFonts w:ascii="仿宋_GB2312" w:hAnsi="仿宋_GB2312" w:cs="仿宋_GB2312" w:eastAsia="仿宋_GB2312"/>
                      <w:sz w:val="20"/>
                    </w:rPr>
                    <w:t>。</w:t>
                  </w:r>
                </w:p>
              </w:tc>
            </w:tr>
          </w:tbl>
          <w:p>
            <w:pPr>
              <w:pStyle w:val="null3"/>
              <w:jc w:val="both"/>
              <w:outlineLvl w:val="1"/>
            </w:pPr>
            <w:r>
              <w:rPr>
                <w:rFonts w:ascii="仿宋_GB2312" w:hAnsi="仿宋_GB2312" w:cs="仿宋_GB2312" w:eastAsia="仿宋_GB2312"/>
                <w:sz w:val="20"/>
                <w:b/>
              </w:rPr>
              <w:t>（</w:t>
            </w:r>
            <w:r>
              <w:rPr>
                <w:rFonts w:ascii="仿宋_GB2312" w:hAnsi="仿宋_GB2312" w:cs="仿宋_GB2312" w:eastAsia="仿宋_GB2312"/>
                <w:sz w:val="20"/>
                <w:b/>
              </w:rPr>
              <w:t>1</w:t>
            </w:r>
            <w:r>
              <w:rPr>
                <w:rFonts w:ascii="仿宋_GB2312" w:hAnsi="仿宋_GB2312" w:cs="仿宋_GB2312" w:eastAsia="仿宋_GB2312"/>
                <w:sz w:val="20"/>
                <w:b/>
              </w:rPr>
              <w:t>5）医用办公桌</w:t>
            </w:r>
          </w:p>
          <w:tbl>
            <w:tblPr>
              <w:tblBorders>
                <w:top w:val="none" w:color="000000" w:sz="4"/>
                <w:left w:val="none" w:color="000000" w:sz="4"/>
                <w:bottom w:val="none" w:color="000000" w:sz="4"/>
                <w:right w:val="none" w:color="000000" w:sz="4"/>
                <w:insideH w:val="none"/>
                <w:insideV w:val="none"/>
              </w:tblBorders>
            </w:tblPr>
            <w:tblGrid>
              <w:gridCol w:w="655"/>
              <w:gridCol w:w="1888"/>
            </w:tblGrid>
            <w:tr>
              <w:tc>
                <w:tcPr>
                  <w:tcW w:type="dxa" w:w="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标准</w:t>
                  </w:r>
                </w:p>
              </w:tc>
              <w:tc>
                <w:tcPr>
                  <w:tcW w:type="dxa" w:w="18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要求</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p>
                <w:p>
                  <w:pPr>
                    <w:pStyle w:val="null3"/>
                    <w:jc w:val="both"/>
                  </w:pPr>
                  <w:r>
                    <w:rPr>
                      <w:rFonts w:ascii="仿宋_GB2312" w:hAnsi="仿宋_GB2312" w:cs="仿宋_GB2312" w:eastAsia="仿宋_GB2312"/>
                      <w:sz w:val="20"/>
                    </w:rPr>
                    <w:t>GB/T 3325-2017、GB/T 35607-2017标准：</w:t>
                  </w:r>
                </w:p>
              </w:tc>
              <w:tc>
                <w:tcPr>
                  <w:tcW w:type="dxa" w:w="1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桌类强度和耐久性：垂直静载荷试验-主桌面垂直静载荷试验、垂直静载荷试验-桌面持续垂直静载荷试验、水平静载荷试验、桌面垂直冲击试验、桌腿跌落试验、耐久性试验-桌面水平耐久性试验，试验均符合以下要求：a)所有零部件无断裂或豁裂；b)用手揿压某些应为牢固的部件，应无永久性松动；c)所有零部件应无影响使用功能的磨损或变形；d)五金连接件应无松动；e)活动部件(门、抽屉等)开关应灵便；f)零部件无明显位移变化</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2）甲醛释放量≤0.3mg/m³；总挥发性有机化合物TVOC≤0.3mg/m³。</w:t>
                  </w:r>
                </w:p>
              </w:tc>
            </w:tr>
          </w:tbl>
          <w:p>
            <w:pPr>
              <w:pStyle w:val="null3"/>
              <w:jc w:val="both"/>
              <w:outlineLvl w:val="1"/>
            </w:pPr>
            <w:r>
              <w:rPr>
                <w:rFonts w:ascii="仿宋_GB2312" w:hAnsi="仿宋_GB2312" w:cs="仿宋_GB2312" w:eastAsia="仿宋_GB2312"/>
                <w:sz w:val="20"/>
                <w:b/>
              </w:rPr>
              <w:t>（</w:t>
            </w:r>
            <w:r>
              <w:rPr>
                <w:rFonts w:ascii="仿宋_GB2312" w:hAnsi="仿宋_GB2312" w:cs="仿宋_GB2312" w:eastAsia="仿宋_GB2312"/>
                <w:sz w:val="20"/>
                <w:b/>
              </w:rPr>
              <w:t>1</w:t>
            </w:r>
            <w:r>
              <w:rPr>
                <w:rFonts w:ascii="仿宋_GB2312" w:hAnsi="仿宋_GB2312" w:cs="仿宋_GB2312" w:eastAsia="仿宋_GB2312"/>
                <w:sz w:val="20"/>
                <w:b/>
              </w:rPr>
              <w:t>6）医用支撑背架</w:t>
            </w:r>
          </w:p>
          <w:tbl>
            <w:tblPr>
              <w:tblBorders>
                <w:top w:val="none" w:color="000000" w:sz="4"/>
                <w:left w:val="none" w:color="000000" w:sz="4"/>
                <w:bottom w:val="none" w:color="000000" w:sz="4"/>
                <w:right w:val="none" w:color="000000" w:sz="4"/>
                <w:insideH w:val="none"/>
                <w:insideV w:val="none"/>
              </w:tblBorders>
            </w:tblPr>
            <w:tblGrid>
              <w:gridCol w:w="655"/>
              <w:gridCol w:w="1888"/>
            </w:tblGrid>
            <w:tr>
              <w:tc>
                <w:tcPr>
                  <w:tcW w:type="dxa" w:w="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标准</w:t>
                  </w:r>
                </w:p>
              </w:tc>
              <w:tc>
                <w:tcPr>
                  <w:tcW w:type="dxa" w:w="18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要求</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p>
                <w:p>
                  <w:pPr>
                    <w:pStyle w:val="null3"/>
                    <w:jc w:val="left"/>
                  </w:pPr>
                  <w:r>
                    <w:rPr>
                      <w:rFonts w:ascii="仿宋_GB2312" w:hAnsi="仿宋_GB2312" w:cs="仿宋_GB2312" w:eastAsia="仿宋_GB2312"/>
                      <w:sz w:val="20"/>
                    </w:rPr>
                    <w:t>GB/T 3325-2017 标准：</w:t>
                  </w:r>
                </w:p>
              </w:tc>
              <w:tc>
                <w:tcPr>
                  <w:tcW w:type="dxa" w:w="1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1）外观：涂层应无漏喷、锈蚀和脱色、掉色现象；涂层应光滑均匀、色泽一致，应无流挂、疙瘩、皱皮、飞漆等缺陷；</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硬度</w:t>
                  </w:r>
                  <w:r>
                    <w:rPr>
                      <w:rFonts w:ascii="仿宋_GB2312" w:hAnsi="仿宋_GB2312" w:cs="仿宋_GB2312" w:eastAsia="仿宋_GB2312"/>
                      <w:sz w:val="20"/>
                    </w:rPr>
                    <w:t>≥4H</w:t>
                  </w:r>
                  <w:r>
                    <w:rPr>
                      <w:rFonts w:ascii="仿宋_GB2312" w:hAnsi="仿宋_GB2312" w:cs="仿宋_GB2312" w:eastAsia="仿宋_GB2312"/>
                      <w:sz w:val="20"/>
                    </w:rPr>
                    <w:t>；附着力不低于</w:t>
                  </w:r>
                  <w:r>
                    <w:rPr>
                      <w:rFonts w:ascii="仿宋_GB2312" w:hAnsi="仿宋_GB2312" w:cs="仿宋_GB2312" w:eastAsia="仿宋_GB2312"/>
                      <w:sz w:val="20"/>
                    </w:rPr>
                    <w:t>2级。</w:t>
                  </w:r>
                </w:p>
              </w:tc>
            </w:tr>
          </w:tbl>
          <w:p>
            <w:pPr>
              <w:pStyle w:val="null3"/>
              <w:jc w:val="both"/>
              <w:outlineLvl w:val="1"/>
            </w:pPr>
            <w:r>
              <w:rPr>
                <w:rFonts w:ascii="仿宋_GB2312" w:hAnsi="仿宋_GB2312" w:cs="仿宋_GB2312" w:eastAsia="仿宋_GB2312"/>
                <w:sz w:val="20"/>
                <w:b/>
              </w:rPr>
              <w:t>（</w:t>
            </w:r>
            <w:r>
              <w:rPr>
                <w:rFonts w:ascii="仿宋_GB2312" w:hAnsi="仿宋_GB2312" w:cs="仿宋_GB2312" w:eastAsia="仿宋_GB2312"/>
                <w:sz w:val="20"/>
                <w:b/>
              </w:rPr>
              <w:t>1</w:t>
            </w:r>
            <w:r>
              <w:rPr>
                <w:rFonts w:ascii="仿宋_GB2312" w:hAnsi="仿宋_GB2312" w:cs="仿宋_GB2312" w:eastAsia="仿宋_GB2312"/>
                <w:sz w:val="20"/>
                <w:b/>
              </w:rPr>
              <w:t>7）医用吊柜</w:t>
            </w:r>
          </w:p>
          <w:tbl>
            <w:tblPr>
              <w:tblBorders>
                <w:top w:val="none" w:color="000000" w:sz="4"/>
                <w:left w:val="none" w:color="000000" w:sz="4"/>
                <w:bottom w:val="none" w:color="000000" w:sz="4"/>
                <w:right w:val="none" w:color="000000" w:sz="4"/>
                <w:insideH w:val="none"/>
                <w:insideV w:val="none"/>
              </w:tblBorders>
            </w:tblPr>
            <w:tblGrid>
              <w:gridCol w:w="655"/>
              <w:gridCol w:w="1888"/>
            </w:tblGrid>
            <w:tr>
              <w:tc>
                <w:tcPr>
                  <w:tcW w:type="dxa" w:w="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标准</w:t>
                  </w:r>
                </w:p>
              </w:tc>
              <w:tc>
                <w:tcPr>
                  <w:tcW w:type="dxa" w:w="18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要求</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p>
                <w:p>
                  <w:pPr>
                    <w:pStyle w:val="null3"/>
                    <w:jc w:val="left"/>
                  </w:pPr>
                  <w:r>
                    <w:rPr>
                      <w:rFonts w:ascii="仿宋_GB2312" w:hAnsi="仿宋_GB2312" w:cs="仿宋_GB2312" w:eastAsia="仿宋_GB2312"/>
                      <w:sz w:val="20"/>
                    </w:rPr>
                    <w:t>GB/T 3325-2017、GB/T 35607-2017标准：</w:t>
                  </w:r>
                </w:p>
              </w:tc>
              <w:tc>
                <w:tcPr>
                  <w:tcW w:type="dxa" w:w="1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1）喷涂硬度≥4H，附着力不低于2级。抗盐雾≥18h，无锈点;</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柜类强度和耐久性：搁板支承件强度试验、搁板定位试验、结构和底架强度试验、跌落试验、拉门垂直加载试验、拉门水平加载试验、拉门猛关试验和门锁、插销的强度试验，试验后满足以下要求：a）所有部件、连接件应无断裂损坏；b）无严重影响使用功能的磨损或变形；c）用手揿压证实，紧固件应无松动；d）五金件连接应无松动；e）活动部件（门、抽屉等）开关应灵活；均检测合格。</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3）甲醛释放量≤0.03mg/m</w:t>
                  </w:r>
                  <w:r>
                    <w:rPr>
                      <w:rFonts w:ascii="仿宋_GB2312" w:hAnsi="仿宋_GB2312" w:cs="仿宋_GB2312" w:eastAsia="仿宋_GB2312"/>
                      <w:sz w:val="20"/>
                      <w:vertAlign w:val="superscript"/>
                    </w:rPr>
                    <w:t>3</w:t>
                  </w:r>
                  <w:r>
                    <w:rPr>
                      <w:rFonts w:ascii="仿宋_GB2312" w:hAnsi="仿宋_GB2312" w:cs="仿宋_GB2312" w:eastAsia="仿宋_GB2312"/>
                      <w:sz w:val="20"/>
                    </w:rPr>
                    <w:t>；总挥发性有机化合物（</w:t>
                  </w:r>
                  <w:r>
                    <w:rPr>
                      <w:rFonts w:ascii="仿宋_GB2312" w:hAnsi="仿宋_GB2312" w:cs="仿宋_GB2312" w:eastAsia="仿宋_GB2312"/>
                      <w:sz w:val="20"/>
                    </w:rPr>
                    <w:t>TVOC)≤0.02mg/m</w:t>
                  </w:r>
                  <w:r>
                    <w:rPr>
                      <w:rFonts w:ascii="仿宋_GB2312" w:hAnsi="仿宋_GB2312" w:cs="仿宋_GB2312" w:eastAsia="仿宋_GB2312"/>
                      <w:sz w:val="20"/>
                      <w:vertAlign w:val="superscript"/>
                    </w:rPr>
                    <w:t>3</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4）家具涂层可迁移元素：铅≤0.1mg/kg、镉≤0.1mg/kg、铬≤0.1mg/kg、汞≤0.1mg/kg、锑≤0.1mg/kg、钡≤0.1mg/kg、硒≤0.1mg/kg、砷≤0.1mg/kg。</w:t>
                  </w:r>
                </w:p>
              </w:tc>
            </w:tr>
          </w:tbl>
          <w:p>
            <w:pPr>
              <w:pStyle w:val="null3"/>
              <w:jc w:val="both"/>
              <w:outlineLvl w:val="1"/>
            </w:pPr>
            <w:r>
              <w:rPr>
                <w:rFonts w:ascii="仿宋_GB2312" w:hAnsi="仿宋_GB2312" w:cs="仿宋_GB2312" w:eastAsia="仿宋_GB2312"/>
                <w:sz w:val="20"/>
                <w:b/>
              </w:rPr>
              <w:t>（</w:t>
            </w:r>
            <w:r>
              <w:rPr>
                <w:rFonts w:ascii="仿宋_GB2312" w:hAnsi="仿宋_GB2312" w:cs="仿宋_GB2312" w:eastAsia="仿宋_GB2312"/>
                <w:sz w:val="20"/>
                <w:b/>
              </w:rPr>
              <w:t>1</w:t>
            </w:r>
            <w:r>
              <w:rPr>
                <w:rFonts w:ascii="仿宋_GB2312" w:hAnsi="仿宋_GB2312" w:cs="仿宋_GB2312" w:eastAsia="仿宋_GB2312"/>
                <w:sz w:val="20"/>
                <w:b/>
              </w:rPr>
              <w:t>8）医用更衣柜</w:t>
            </w:r>
          </w:p>
          <w:tbl>
            <w:tblPr>
              <w:tblBorders>
                <w:top w:val="none" w:color="000000" w:sz="4"/>
                <w:left w:val="none" w:color="000000" w:sz="4"/>
                <w:bottom w:val="none" w:color="000000" w:sz="4"/>
                <w:right w:val="none" w:color="000000" w:sz="4"/>
                <w:insideH w:val="none"/>
                <w:insideV w:val="none"/>
              </w:tblBorders>
            </w:tblPr>
            <w:tblGrid>
              <w:gridCol w:w="655"/>
              <w:gridCol w:w="1888"/>
            </w:tblGrid>
            <w:tr>
              <w:tc>
                <w:tcPr>
                  <w:tcW w:type="dxa" w:w="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标准</w:t>
                  </w:r>
                </w:p>
              </w:tc>
              <w:tc>
                <w:tcPr>
                  <w:tcW w:type="dxa" w:w="18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要求</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p>
                <w:p>
                  <w:pPr>
                    <w:pStyle w:val="null3"/>
                    <w:jc w:val="both"/>
                  </w:pPr>
                  <w:r>
                    <w:rPr>
                      <w:rFonts w:ascii="仿宋_GB2312" w:hAnsi="仿宋_GB2312" w:cs="仿宋_GB2312" w:eastAsia="仿宋_GB2312"/>
                      <w:sz w:val="20"/>
                    </w:rPr>
                    <w:t>GB/T3325-2017、GB/T35607-2017</w:t>
                  </w:r>
                  <w:r>
                    <w:rPr>
                      <w:rFonts w:ascii="仿宋_GB2312" w:hAnsi="仿宋_GB2312" w:cs="仿宋_GB2312" w:eastAsia="仿宋_GB2312"/>
                      <w:sz w:val="20"/>
                    </w:rPr>
                    <w:t>标准：</w:t>
                  </w:r>
                </w:p>
              </w:tc>
              <w:tc>
                <w:tcPr>
                  <w:tcW w:type="dxa" w:w="1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1）硬度≥4H</w:t>
                  </w:r>
                  <w:r>
                    <w:rPr>
                      <w:rFonts w:ascii="仿宋_GB2312" w:hAnsi="仿宋_GB2312" w:cs="仿宋_GB2312" w:eastAsia="仿宋_GB2312"/>
                      <w:sz w:val="20"/>
                    </w:rPr>
                    <w:t>，</w:t>
                  </w:r>
                  <w:r>
                    <w:rPr>
                      <w:rFonts w:ascii="仿宋_GB2312" w:hAnsi="仿宋_GB2312" w:cs="仿宋_GB2312" w:eastAsia="仿宋_GB2312"/>
                      <w:sz w:val="20"/>
                    </w:rPr>
                    <w:t>附着力应不低于</w:t>
                  </w:r>
                  <w:r>
                    <w:rPr>
                      <w:rFonts w:ascii="仿宋_GB2312" w:hAnsi="仿宋_GB2312" w:cs="仿宋_GB2312" w:eastAsia="仿宋_GB2312"/>
                      <w:sz w:val="20"/>
                    </w:rPr>
                    <w:t>1级。</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）抗盐雾</w:t>
                  </w:r>
                  <w:r>
                    <w:rPr>
                      <w:rFonts w:ascii="仿宋_GB2312" w:hAnsi="仿宋_GB2312" w:cs="仿宋_GB2312" w:eastAsia="仿宋_GB2312"/>
                      <w:sz w:val="20"/>
                    </w:rPr>
                    <w:t>18 h，直径1.5mm 以下锈点≤20点/dm</w:t>
                  </w:r>
                  <w:r>
                    <w:rPr>
                      <w:rFonts w:ascii="仿宋_GB2312" w:hAnsi="仿宋_GB2312" w:cs="仿宋_GB2312" w:eastAsia="仿宋_GB2312"/>
                      <w:sz w:val="20"/>
                      <w:vertAlign w:val="superscript"/>
                    </w:rPr>
                    <w:t>2</w:t>
                  </w:r>
                  <w:r>
                    <w:rPr>
                      <w:rFonts w:ascii="仿宋_GB2312" w:hAnsi="仿宋_GB2312" w:cs="仿宋_GB2312" w:eastAsia="仿宋_GB2312"/>
                      <w:sz w:val="20"/>
                    </w:rPr>
                    <w:t>，其中直径</w:t>
                  </w:r>
                  <w:r>
                    <w:rPr>
                      <w:rFonts w:ascii="仿宋_GB2312" w:hAnsi="仿宋_GB2312" w:cs="仿宋_GB2312" w:eastAsia="仿宋_GB2312"/>
                      <w:sz w:val="20"/>
                    </w:rPr>
                    <w:t>≥1.0mm锈点不超过5点(距边缘棱角2mm以内的不计)</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甲醛释放量</w:t>
                  </w:r>
                  <w:r>
                    <w:rPr>
                      <w:rFonts w:ascii="仿宋_GB2312" w:hAnsi="仿宋_GB2312" w:cs="仿宋_GB2312" w:eastAsia="仿宋_GB2312"/>
                      <w:sz w:val="20"/>
                    </w:rPr>
                    <w:t>≤0.3mg/m³；总挥发性有机化合物TVOC≤0.</w:t>
                  </w:r>
                  <w:r>
                    <w:rPr>
                      <w:rFonts w:ascii="仿宋_GB2312" w:hAnsi="仿宋_GB2312" w:cs="仿宋_GB2312" w:eastAsia="仿宋_GB2312"/>
                      <w:sz w:val="20"/>
                    </w:rPr>
                    <w:t>3</w:t>
                  </w:r>
                  <w:r>
                    <w:rPr>
                      <w:rFonts w:ascii="仿宋_GB2312" w:hAnsi="仿宋_GB2312" w:cs="仿宋_GB2312" w:eastAsia="仿宋_GB2312"/>
                      <w:sz w:val="20"/>
                    </w:rPr>
                    <w:t>mg/m³；</w:t>
                  </w:r>
                </w:p>
              </w:tc>
            </w:tr>
          </w:tbl>
          <w:p>
            <w:pPr>
              <w:pStyle w:val="null3"/>
              <w:jc w:val="both"/>
              <w:outlineLvl w:val="1"/>
            </w:pPr>
            <w:r>
              <w:rPr>
                <w:rFonts w:ascii="仿宋_GB2312" w:hAnsi="仿宋_GB2312" w:cs="仿宋_GB2312" w:eastAsia="仿宋_GB2312"/>
                <w:sz w:val="20"/>
                <w:b/>
              </w:rPr>
              <w:t>（</w:t>
            </w:r>
            <w:r>
              <w:rPr>
                <w:rFonts w:ascii="仿宋_GB2312" w:hAnsi="仿宋_GB2312" w:cs="仿宋_GB2312" w:eastAsia="仿宋_GB2312"/>
                <w:sz w:val="20"/>
                <w:b/>
              </w:rPr>
              <w:t>1</w:t>
            </w:r>
            <w:r>
              <w:rPr>
                <w:rFonts w:ascii="仿宋_GB2312" w:hAnsi="仿宋_GB2312" w:cs="仿宋_GB2312" w:eastAsia="仿宋_GB2312"/>
                <w:sz w:val="20"/>
                <w:b/>
              </w:rPr>
              <w:t>9）医用等候椅</w:t>
            </w:r>
          </w:p>
          <w:tbl>
            <w:tblPr>
              <w:tblBorders>
                <w:top w:val="none" w:color="000000" w:sz="4"/>
                <w:left w:val="none" w:color="000000" w:sz="4"/>
                <w:bottom w:val="none" w:color="000000" w:sz="4"/>
                <w:right w:val="none" w:color="000000" w:sz="4"/>
                <w:insideH w:val="none"/>
                <w:insideV w:val="none"/>
              </w:tblBorders>
            </w:tblPr>
            <w:tblGrid>
              <w:gridCol w:w="655"/>
              <w:gridCol w:w="1888"/>
            </w:tblGrid>
            <w:tr>
              <w:tc>
                <w:tcPr>
                  <w:tcW w:type="dxa" w:w="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标准</w:t>
                  </w:r>
                </w:p>
              </w:tc>
              <w:tc>
                <w:tcPr>
                  <w:tcW w:type="dxa" w:w="18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要求</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p>
                <w:p>
                  <w:pPr>
                    <w:pStyle w:val="null3"/>
                    <w:jc w:val="left"/>
                  </w:pPr>
                  <w:r>
                    <w:rPr>
                      <w:rFonts w:ascii="仿宋_GB2312" w:hAnsi="仿宋_GB2312" w:cs="仿宋_GB2312" w:eastAsia="仿宋_GB2312"/>
                      <w:sz w:val="20"/>
                    </w:rPr>
                    <w:t>GB/T3325-2017</w:t>
                  </w:r>
                  <w:r>
                    <w:rPr>
                      <w:rFonts w:ascii="仿宋_GB2312" w:hAnsi="仿宋_GB2312" w:cs="仿宋_GB2312" w:eastAsia="仿宋_GB2312"/>
                      <w:sz w:val="20"/>
                    </w:rPr>
                    <w:t>、</w:t>
                  </w:r>
                  <w:r>
                    <w:rPr>
                      <w:rFonts w:ascii="仿宋_GB2312" w:hAnsi="仿宋_GB2312" w:cs="仿宋_GB2312" w:eastAsia="仿宋_GB2312"/>
                      <w:sz w:val="20"/>
                    </w:rPr>
                    <w:t>GB/T35607-2017标准：</w:t>
                  </w:r>
                </w:p>
              </w:tc>
              <w:tc>
                <w:tcPr>
                  <w:tcW w:type="dxa" w:w="1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）硬度</w:t>
                  </w:r>
                  <w:r>
                    <w:rPr>
                      <w:rFonts w:ascii="仿宋_GB2312" w:hAnsi="仿宋_GB2312" w:cs="仿宋_GB2312" w:eastAsia="仿宋_GB2312"/>
                      <w:sz w:val="20"/>
                    </w:rPr>
                    <w:t>≥4H；附着力应不低于1级。</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）抗盐雾</w:t>
                  </w:r>
                  <w:r>
                    <w:rPr>
                      <w:rFonts w:ascii="仿宋_GB2312" w:hAnsi="仿宋_GB2312" w:cs="仿宋_GB2312" w:eastAsia="仿宋_GB2312"/>
                      <w:sz w:val="20"/>
                    </w:rPr>
                    <w:t>18 h，直径1.5mm 以下锈点≤20点/dm</w:t>
                  </w:r>
                  <w:r>
                    <w:rPr>
                      <w:rFonts w:ascii="仿宋_GB2312" w:hAnsi="仿宋_GB2312" w:cs="仿宋_GB2312" w:eastAsia="仿宋_GB2312"/>
                      <w:sz w:val="20"/>
                      <w:vertAlign w:val="superscript"/>
                    </w:rPr>
                    <w:t>2</w:t>
                  </w:r>
                  <w:r>
                    <w:rPr>
                      <w:rFonts w:ascii="仿宋_GB2312" w:hAnsi="仿宋_GB2312" w:cs="仿宋_GB2312" w:eastAsia="仿宋_GB2312"/>
                      <w:sz w:val="20"/>
                    </w:rPr>
                    <w:t>，其中直径</w:t>
                  </w:r>
                  <w:r>
                    <w:rPr>
                      <w:rFonts w:ascii="仿宋_GB2312" w:hAnsi="仿宋_GB2312" w:cs="仿宋_GB2312" w:eastAsia="仿宋_GB2312"/>
                      <w:sz w:val="20"/>
                    </w:rPr>
                    <w:t>≥1.0mm锈点不超过5点(距边缘棱角2mm以内的不计)；</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）甲醛释放量</w:t>
                  </w:r>
                  <w:r>
                    <w:rPr>
                      <w:rFonts w:ascii="仿宋_GB2312" w:hAnsi="仿宋_GB2312" w:cs="仿宋_GB2312" w:eastAsia="仿宋_GB2312"/>
                      <w:sz w:val="20"/>
                    </w:rPr>
                    <w:t>≤0.3mg/m³；总挥发性有机化合物TVOC≤0.</w:t>
                  </w:r>
                  <w:r>
                    <w:rPr>
                      <w:rFonts w:ascii="仿宋_GB2312" w:hAnsi="仿宋_GB2312" w:cs="仿宋_GB2312" w:eastAsia="仿宋_GB2312"/>
                      <w:sz w:val="20"/>
                    </w:rPr>
                    <w:t>3</w:t>
                  </w:r>
                  <w:r>
                    <w:rPr>
                      <w:rFonts w:ascii="仿宋_GB2312" w:hAnsi="仿宋_GB2312" w:cs="仿宋_GB2312" w:eastAsia="仿宋_GB2312"/>
                      <w:sz w:val="20"/>
                    </w:rPr>
                    <w:t>mg/m³</w:t>
                  </w:r>
                  <w:r>
                    <w:rPr>
                      <w:rFonts w:ascii="仿宋_GB2312" w:hAnsi="仿宋_GB2312" w:cs="仿宋_GB2312" w:eastAsia="仿宋_GB2312"/>
                      <w:sz w:val="20"/>
                    </w:rPr>
                    <w:t>。</w:t>
                  </w:r>
                </w:p>
              </w:tc>
            </w:tr>
          </w:tbl>
          <w:p>
            <w:pPr>
              <w:pStyle w:val="null3"/>
              <w:jc w:val="both"/>
              <w:outlineLvl w:val="1"/>
            </w:pPr>
            <w:r>
              <w:rPr>
                <w:rFonts w:ascii="仿宋_GB2312" w:hAnsi="仿宋_GB2312" w:cs="仿宋_GB2312" w:eastAsia="仿宋_GB2312"/>
                <w:sz w:val="20"/>
                <w:b/>
              </w:rPr>
              <w:t>（</w:t>
            </w:r>
            <w:r>
              <w:rPr>
                <w:rFonts w:ascii="仿宋_GB2312" w:hAnsi="仿宋_GB2312" w:cs="仿宋_GB2312" w:eastAsia="仿宋_GB2312"/>
                <w:sz w:val="20"/>
                <w:b/>
              </w:rPr>
              <w:t>2</w:t>
            </w:r>
            <w:r>
              <w:rPr>
                <w:rFonts w:ascii="仿宋_GB2312" w:hAnsi="仿宋_GB2312" w:cs="仿宋_GB2312" w:eastAsia="仿宋_GB2312"/>
                <w:sz w:val="20"/>
                <w:b/>
              </w:rPr>
              <w:t>0）医用货架</w:t>
            </w:r>
          </w:p>
          <w:tbl>
            <w:tblPr>
              <w:tblBorders>
                <w:top w:val="none" w:color="000000" w:sz="4"/>
                <w:left w:val="none" w:color="000000" w:sz="4"/>
                <w:bottom w:val="none" w:color="000000" w:sz="4"/>
                <w:right w:val="none" w:color="000000" w:sz="4"/>
                <w:insideH w:val="none"/>
                <w:insideV w:val="none"/>
              </w:tblBorders>
            </w:tblPr>
            <w:tblGrid>
              <w:gridCol w:w="655"/>
              <w:gridCol w:w="1888"/>
            </w:tblGrid>
            <w:tr>
              <w:tc>
                <w:tcPr>
                  <w:tcW w:type="dxa" w:w="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标准</w:t>
                  </w:r>
                </w:p>
              </w:tc>
              <w:tc>
                <w:tcPr>
                  <w:tcW w:type="dxa" w:w="18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要求</w:t>
                  </w:r>
                </w:p>
              </w:tc>
            </w:tr>
            <w:tr>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w:t>
                  </w:r>
                </w:p>
                <w:p>
                  <w:pPr>
                    <w:pStyle w:val="null3"/>
                    <w:jc w:val="left"/>
                  </w:pPr>
                  <w:r>
                    <w:rPr>
                      <w:rFonts w:ascii="仿宋_GB2312" w:hAnsi="仿宋_GB2312" w:cs="仿宋_GB2312" w:eastAsia="仿宋_GB2312"/>
                      <w:sz w:val="20"/>
                    </w:rPr>
                    <w:t>GB/T 3325-2017、GB/T 35607-2017标准：</w:t>
                  </w:r>
                </w:p>
              </w:tc>
              <w:tc>
                <w:tcPr>
                  <w:tcW w:type="dxa" w:w="1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冲击强度：冲击高度400mm，无剥落、裂纹、皱纹；耐腐蚀：100h内，观察在溶液中样板上划道两侧3mm以外，应无鼓泡产生；100h后，检查划道两侧3mm外，应无锈迹、剥落、起皱、变色和失光等现象；附着力：不低于2级；</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2）家具涂层可迁移元素：铅≤8mg/kg、镉≤8mg/kg、铬≤8mg/kg、汞≤8mg/kg、锑≤8mg/kg、钡≤8mg/kg、硒≤8mg/kg、砷≤8mg/kg。</w:t>
                  </w:r>
                </w:p>
              </w:tc>
            </w:tr>
          </w:tbl>
          <w:p>
            <w:pPr>
              <w:pStyle w:val="null3"/>
              <w:jc w:val="left"/>
            </w:pP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0"/>
              </w:rPr>
              <w:t>售后服务要求：保质期为</w:t>
            </w:r>
            <w:r>
              <w:rPr>
                <w:rFonts w:ascii="仿宋_GB2312" w:hAnsi="仿宋_GB2312" w:cs="仿宋_GB2312" w:eastAsia="仿宋_GB2312"/>
                <w:sz w:val="20"/>
              </w:rPr>
              <w:t>5年、维修期为10年；凡供应商所售给采购人的产品如出现人为故意损坏、锁具钥匙的遗失、零配件的正常磨损和不可抗拒因素（自然灾害、战争等）导致的损坏等情形不在保修范围，如有损坏需要供应商派人维修，供应商</w:t>
            </w:r>
            <w:r>
              <w:rPr>
                <w:rFonts w:ascii="仿宋_GB2312" w:hAnsi="仿宋_GB2312" w:cs="仿宋_GB2312" w:eastAsia="仿宋_GB2312"/>
                <w:sz w:val="20"/>
              </w:rPr>
              <w:t>可</w:t>
            </w:r>
            <w:r>
              <w:rPr>
                <w:rFonts w:ascii="仿宋_GB2312" w:hAnsi="仿宋_GB2312" w:cs="仿宋_GB2312" w:eastAsia="仿宋_GB2312"/>
                <w:sz w:val="20"/>
              </w:rPr>
              <w:t>收取适当的工本费。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0"/>
              </w:rPr>
              <w:t>交付时间：合同签订后，采购人确认最终订单后</w:t>
            </w:r>
            <w:r>
              <w:rPr>
                <w:rFonts w:ascii="仿宋_GB2312" w:hAnsi="仿宋_GB2312" w:cs="仿宋_GB2312" w:eastAsia="仿宋_GB2312"/>
                <w:sz w:val="20"/>
              </w:rPr>
              <w:t>25</w:t>
            </w:r>
            <w:r>
              <w:rPr>
                <w:rFonts w:ascii="仿宋_GB2312" w:hAnsi="仿宋_GB2312" w:cs="仿宋_GB2312" w:eastAsia="仿宋_GB2312"/>
                <w:sz w:val="20"/>
              </w:rPr>
              <w:t>个日历日完成交货、安装调试验收。</w:t>
            </w:r>
          </w:p>
          <w:p>
            <w:pPr>
              <w:pStyle w:val="null3"/>
              <w:jc w:val="both"/>
            </w:pPr>
            <w:r>
              <w:rPr>
                <w:rFonts w:ascii="仿宋_GB2312" w:hAnsi="仿宋_GB2312" w:cs="仿宋_GB2312" w:eastAsia="仿宋_GB2312"/>
                <w:sz w:val="20"/>
              </w:rPr>
              <w:t>交付地点：海南省妇女儿童医学中心内</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0"/>
              </w:rPr>
              <w:t>本项目采购预算：</w:t>
            </w:r>
            <w:r>
              <w:rPr>
                <w:rFonts w:ascii="仿宋_GB2312" w:hAnsi="仿宋_GB2312" w:cs="仿宋_GB2312" w:eastAsia="仿宋_GB2312"/>
                <w:sz w:val="20"/>
              </w:rPr>
              <w:t>2236849.14元（报价不得超出本项目预算）</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成交供应商</w:t>
            </w:r>
            <w:r>
              <w:rPr>
                <w:rFonts w:ascii="仿宋_GB2312" w:hAnsi="仿宋_GB2312" w:cs="仿宋_GB2312" w:eastAsia="仿宋_GB2312"/>
              </w:rPr>
              <w:t>须在中标公告发布后</w:t>
            </w:r>
            <w:r>
              <w:rPr>
                <w:rFonts w:ascii="仿宋_GB2312" w:hAnsi="仿宋_GB2312" w:cs="仿宋_GB2312" w:eastAsia="仿宋_GB2312"/>
              </w:rPr>
              <w:t>3个日历日内向采购人提供指定的任意项产品样品和磋商文件中要求的检测报告原件（禁止3D打印样品），必要时进行破坏性检验供采购人检验。采购人如有必要，可以邀请第三方对</w:t>
            </w:r>
            <w:r>
              <w:rPr>
                <w:rFonts w:ascii="仿宋_GB2312" w:hAnsi="仿宋_GB2312" w:cs="仿宋_GB2312" w:eastAsia="仿宋_GB2312"/>
              </w:rPr>
              <w:t>成交供应商</w:t>
            </w:r>
            <w:r>
              <w:rPr>
                <w:rFonts w:ascii="仿宋_GB2312" w:hAnsi="仿宋_GB2312" w:cs="仿宋_GB2312" w:eastAsia="仿宋_GB2312"/>
              </w:rPr>
              <w:t>所提供的样品进行检测，如发现</w:t>
            </w:r>
            <w:r>
              <w:rPr>
                <w:rFonts w:ascii="仿宋_GB2312" w:hAnsi="仿宋_GB2312" w:cs="仿宋_GB2312" w:eastAsia="仿宋_GB2312"/>
              </w:rPr>
              <w:t>成交供应商</w:t>
            </w:r>
            <w:r>
              <w:rPr>
                <w:rFonts w:ascii="仿宋_GB2312" w:hAnsi="仿宋_GB2312" w:cs="仿宋_GB2312" w:eastAsia="仿宋_GB2312"/>
              </w:rPr>
              <w:t>所提供的样品不满足</w:t>
            </w:r>
            <w:r>
              <w:rPr>
                <w:rFonts w:ascii="仿宋_GB2312" w:hAnsi="仿宋_GB2312" w:cs="仿宋_GB2312" w:eastAsia="仿宋_GB2312"/>
              </w:rPr>
              <w:t>磋商文件要求的</w:t>
            </w:r>
            <w:r>
              <w:rPr>
                <w:rFonts w:ascii="仿宋_GB2312" w:hAnsi="仿宋_GB2312" w:cs="仿宋_GB2312" w:eastAsia="仿宋_GB2312"/>
              </w:rPr>
              <w:t>技术参数，则按虚假响应处理。若</w:t>
            </w:r>
            <w:r>
              <w:rPr>
                <w:rFonts w:ascii="仿宋_GB2312" w:hAnsi="仿宋_GB2312" w:cs="仿宋_GB2312" w:eastAsia="仿宋_GB2312"/>
              </w:rPr>
              <w:t>成交供应商</w:t>
            </w:r>
            <w:r>
              <w:rPr>
                <w:rFonts w:ascii="仿宋_GB2312" w:hAnsi="仿宋_GB2312" w:cs="仿宋_GB2312" w:eastAsia="仿宋_GB2312"/>
              </w:rPr>
              <w:t>存在弄虚作假、以次充好等不良行为，即视为虚假响应，采购人有权终止合同并上报政府采购监管部门严肃处理，由此造成的一切后果及损失由</w:t>
            </w:r>
            <w:r>
              <w:rPr>
                <w:rFonts w:ascii="仿宋_GB2312" w:hAnsi="仿宋_GB2312" w:cs="仿宋_GB2312" w:eastAsia="仿宋_GB2312"/>
              </w:rPr>
              <w:t>成交供应商</w:t>
            </w:r>
            <w:r>
              <w:rPr>
                <w:rFonts w:ascii="仿宋_GB2312" w:hAnsi="仿宋_GB2312" w:cs="仿宋_GB2312" w:eastAsia="仿宋_GB2312"/>
              </w:rPr>
              <w:t>承担（</w:t>
            </w:r>
            <w:r>
              <w:rPr>
                <w:rFonts w:ascii="仿宋_GB2312" w:hAnsi="仿宋_GB2312" w:cs="仿宋_GB2312" w:eastAsia="仿宋_GB2312"/>
              </w:rPr>
              <w:t>响应文件中须</w:t>
            </w:r>
            <w:r>
              <w:rPr>
                <w:rFonts w:ascii="仿宋_GB2312" w:hAnsi="仿宋_GB2312" w:cs="仿宋_GB2312" w:eastAsia="仿宋_GB2312"/>
              </w:rPr>
              <w:t>提供针对以上内容的承诺函）。</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1）“★”条款为不允许偏离的实质性要求和条件，如不满足则认定其响应无效。（2）“二、技术和服务要求”、“三、商务要求””须在技术、商务响应表中逐条响应，其它内容无须在技术、商务响应表中响应。（3）楼层图纸（CAD）详见磋商文件附带附件:平面图</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响应文件格式</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响应文件格式</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响应文件格式 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磋商有效期须满足“须知前附表”中”6.响应有效期"要求</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响应文件格式</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技术部分57.00分</w:t>
            </w:r>
          </w:p>
          <w:p>
            <w:pPr>
              <w:pStyle w:val="null3"/>
              <w:jc w:val="left"/>
            </w:pPr>
            <w:r>
              <w:rPr>
                <w:rFonts w:ascii="仿宋_GB2312" w:hAnsi="仿宋_GB2312" w:cs="仿宋_GB2312" w:eastAsia="仿宋_GB2312"/>
              </w:rPr>
              <w:t>商务部分13.00分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家具原材料及配件抽样检验报告</w:t>
            </w:r>
          </w:p>
        </w:tc>
        <w:tc>
          <w:tcPr>
            <w:tcW w:type="dxa" w:w="2492"/>
          </w:tcPr>
          <w:p>
            <w:pPr>
              <w:pStyle w:val="null3"/>
              <w:jc w:val="left"/>
            </w:pPr>
            <w:r>
              <w:rPr>
                <w:rFonts w:ascii="仿宋_GB2312" w:hAnsi="仿宋_GB2312" w:cs="仿宋_GB2312" w:eastAsia="仿宋_GB2312"/>
              </w:rPr>
              <w:t>所报产品制造商提供第三方检验机构出具的原材料及配件合格检测报告，原材料及配件检测报告的技术参数要求详见采购需求“（二）技术参数要求”第1-10项（共10项）包含：（1）电解钢板（2）304#不锈钢板（3）复合亚克力人造石（4）实木生态多层板（5）阻尼门铰（6）三节缓冲导轨（7）锁具（8）304#不锈钢螺丝（9）钢管（10）理化板。每满足1项得1.5分，本项最高得15分。 【注】： 1、响应文件中提供检验报告（扫描件），报告需满足以下条件：检验报告封面需具有CMA或CNAS标志，同时提供检测报告的检测机构官方网站查询结果截图和国家市场监督管理总局全国认证认可信息公共服务平台（http://cx.cnca.cn/）查询截图； 2、若所报产品制造商的检测报告所示的原材料及配件的名称与采购文件要求的名称不一致但实际使用功能相同的，按照具备该原材料及配件检测报告计算得分； 3、检测报告中若出现检测标准新老交替时旧年号也予以认可，若检测报告要求的检测标准有更新的标准也予以认可</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响应文件格式</w:t>
            </w:r>
          </w:p>
        </w:tc>
      </w:tr>
      <w:tr>
        <w:tc>
          <w:tcPr>
            <w:tcW w:type="dxa" w:w="831"/>
            <w:vMerge/>
          </w:tcPr>
          <w:p/>
        </w:tc>
        <w:tc>
          <w:tcPr>
            <w:tcW w:type="dxa" w:w="1661"/>
          </w:tcPr>
          <w:p>
            <w:pPr>
              <w:pStyle w:val="null3"/>
              <w:jc w:val="left"/>
            </w:pPr>
            <w:r>
              <w:rPr>
                <w:rFonts w:ascii="仿宋_GB2312" w:hAnsi="仿宋_GB2312" w:cs="仿宋_GB2312" w:eastAsia="仿宋_GB2312"/>
              </w:rPr>
              <w:t>产品质量把控（投标货物成品抽样检测报告）</w:t>
            </w:r>
          </w:p>
        </w:tc>
        <w:tc>
          <w:tcPr>
            <w:tcW w:type="dxa" w:w="2492"/>
          </w:tcPr>
          <w:p>
            <w:pPr>
              <w:pStyle w:val="null3"/>
              <w:jc w:val="left"/>
            </w:pPr>
            <w:r>
              <w:rPr>
                <w:rFonts w:ascii="仿宋_GB2312" w:hAnsi="仿宋_GB2312" w:cs="仿宋_GB2312" w:eastAsia="仿宋_GB2312"/>
              </w:rPr>
              <w:t>所报产品制造商提供第三方检验机构出具的成品合格检测报告，成品检测报告的技术参数要求详见采购需求“（二）技术参数要求”。第11-20项（共10项）包含：（11）医用护士台（12）医用诊查桌（13）医用治疗操作地柜（14）医用办公椅（15）医用办公桌（16）医用支撑背架（17）医用吊柜（18）医用更衣柜（19）医用等候椅（20）医用货架，每满足1项得2分，本项最高得20分。 【注】： 1、响应文件中需提供抽样检验报告（扫描件），报告需满足以下条件：检验报告封面需具有CMA或CNAS标志，同时提供检测报告的检测机构官方网站查询结果截图和国家市场监督管理总局全国认证认可信息公共服务平台（http://cx.cnca.cn/）查询截图； 2、若所投产品制造商的检测报告所示的成品的名称与采购文件要求的名称不一致但实际使用功能相同的，按照具备该成品检测报告计算得分； 3、检测报告中若出现检测标准新老交替时旧年号也予以认可，若检测报告要求的检测标准有更新的标准也予以认可.</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响应文件格式</w:t>
            </w:r>
          </w:p>
        </w:tc>
      </w:tr>
      <w:tr>
        <w:tc>
          <w:tcPr>
            <w:tcW w:type="dxa" w:w="831"/>
            <w:vMerge/>
          </w:tcPr>
          <w:p/>
        </w:tc>
        <w:tc>
          <w:tcPr>
            <w:tcW w:type="dxa" w:w="1661"/>
          </w:tcPr>
          <w:p>
            <w:pPr>
              <w:pStyle w:val="null3"/>
              <w:jc w:val="left"/>
            </w:pPr>
            <w:r>
              <w:rPr>
                <w:rFonts w:ascii="仿宋_GB2312" w:hAnsi="仿宋_GB2312" w:cs="仿宋_GB2312" w:eastAsia="仿宋_GB2312"/>
              </w:rPr>
              <w:t>售后服务</w:t>
            </w:r>
          </w:p>
        </w:tc>
        <w:tc>
          <w:tcPr>
            <w:tcW w:type="dxa" w:w="2492"/>
          </w:tcPr>
          <w:p>
            <w:pPr>
              <w:pStyle w:val="null3"/>
              <w:jc w:val="left"/>
            </w:pPr>
            <w:r>
              <w:rPr>
                <w:rFonts w:ascii="仿宋_GB2312" w:hAnsi="仿宋_GB2312" w:cs="仿宋_GB2312" w:eastAsia="仿宋_GB2312"/>
              </w:rPr>
              <w:t>根据供应商提供的售后服务方案，包含：备品备件价格、售后响应时间、保障措施、培训计划、售后服务机构设置、售后服务技术管理团队人员、维修时间、保养计划、应急措施、质保期后维护措施等进行评分： 方案包含以上10个要素得10分，每缺少一项扣1分。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响应文件格式</w:t>
            </w:r>
          </w:p>
        </w:tc>
      </w:tr>
      <w:tr>
        <w:tc>
          <w:tcPr>
            <w:tcW w:type="dxa" w:w="831"/>
            <w:vMerge/>
          </w:tcPr>
          <w:p/>
        </w:tc>
        <w:tc>
          <w:tcPr>
            <w:tcW w:type="dxa" w:w="1661"/>
          </w:tcPr>
          <w:p>
            <w:pPr>
              <w:pStyle w:val="null3"/>
              <w:jc w:val="left"/>
            </w:pPr>
            <w:r>
              <w:rPr>
                <w:rFonts w:ascii="仿宋_GB2312" w:hAnsi="仿宋_GB2312" w:cs="仿宋_GB2312" w:eastAsia="仿宋_GB2312"/>
              </w:rPr>
              <w:t>深化设计方案</w:t>
            </w:r>
          </w:p>
        </w:tc>
        <w:tc>
          <w:tcPr>
            <w:tcW w:type="dxa" w:w="2492"/>
          </w:tcPr>
          <w:p>
            <w:pPr>
              <w:pStyle w:val="null3"/>
              <w:jc w:val="left"/>
            </w:pPr>
            <w:r>
              <w:rPr>
                <w:rFonts w:ascii="仿宋_GB2312" w:hAnsi="仿宋_GB2312" w:cs="仿宋_GB2312" w:eastAsia="仿宋_GB2312"/>
              </w:rPr>
              <w:t>根据提供的CAD建筑图纸，各供应商重点深化设计： 1、家具平面布局图进行优化设计（平面图共计6张），每张得1分，共计 6分； 2、根据CAD建筑图纸制作产品空间效果图：负一层：科研科；一层：新生儿筛查；二层：产前筛查；三层：产前诊断；七层：实验室；保健楼九层：皮肤美容科，以上6个空间，每个空间至少有两个角度展示产品空间效果，共计6张效果图， 每张得1分，不提供或不满足上述要求不得分，共计6分。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响应文件格式</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企业综合实力</w:t>
            </w:r>
          </w:p>
        </w:tc>
        <w:tc>
          <w:tcPr>
            <w:tcW w:type="dxa" w:w="2492"/>
          </w:tcPr>
          <w:p>
            <w:pPr>
              <w:pStyle w:val="null3"/>
              <w:jc w:val="left"/>
            </w:pPr>
            <w:r>
              <w:rPr>
                <w:rFonts w:ascii="仿宋_GB2312" w:hAnsi="仿宋_GB2312" w:cs="仿宋_GB2312" w:eastAsia="仿宋_GB2312"/>
              </w:rPr>
              <w:t>供应商或所报产品制造商具有质量管理体系认证证书，职业健康安全管理体系认证证书，环境管理体系认证证书，得3分。缺项不得分。 【注】：以上证书须提供有效期内的认证证书扫描件以及全国认证认可信息公共服务平台的认证信息截图，证书状态“有效”，未按要求提供或提供不清晰导致无法判断的不得分。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响应文件格式</w:t>
            </w:r>
          </w:p>
        </w:tc>
      </w:tr>
      <w:tr>
        <w:tc>
          <w:tcPr>
            <w:tcW w:type="dxa" w:w="831"/>
            <w:vMerge/>
          </w:tcPr>
          <w:p/>
        </w:tc>
        <w:tc>
          <w:tcPr>
            <w:tcW w:type="dxa" w:w="1661"/>
          </w:tcPr>
          <w:p>
            <w:pPr>
              <w:pStyle w:val="null3"/>
              <w:jc w:val="left"/>
            </w:pPr>
            <w:r>
              <w:rPr>
                <w:rFonts w:ascii="仿宋_GB2312" w:hAnsi="仿宋_GB2312" w:cs="仿宋_GB2312" w:eastAsia="仿宋_GB2312"/>
              </w:rPr>
              <w:t>产品环保认证</w:t>
            </w:r>
          </w:p>
        </w:tc>
        <w:tc>
          <w:tcPr>
            <w:tcW w:type="dxa" w:w="2492"/>
          </w:tcPr>
          <w:p>
            <w:pPr>
              <w:pStyle w:val="null3"/>
              <w:jc w:val="left"/>
            </w:pPr>
            <w:r>
              <w:rPr>
                <w:rFonts w:ascii="仿宋_GB2312" w:hAnsi="仿宋_GB2312" w:cs="仿宋_GB2312" w:eastAsia="仿宋_GB2312"/>
              </w:rPr>
              <w:t>1、供应商或所报产品制造商具有家具产品有害物质限量认证证书得1分。 2、供应商或所报产品制造商具有中国环境标志产品认证证书得2分。 3、供应商或所报产品制造商具有人类工效学产品认证证书得2分。 【注】：以上证书须提供有效期内的认证证书扫描件以及全国认证认可信息公共服务平台的认证信息截图，证书状态“有效”，未按要求提供或提供不清晰导致无法判断的不得分。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响应文件格式</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供应商或所报产品制造商提供2020年1月1日至今承接的类似业绩，每提供一份得1分，最高得5分。 【注】：须提供项目合同关键页（包括：合同封面、货物内容页及双方签章页）扫描件。</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响应文件格式</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响应文件格式</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响应文件格式 开标（报价）一览表 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HNGP2025-47</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海南省妇产科医院家具第三批采购项目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A05019900-其他家具</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2236849.14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1.报价应包括磋商文件所规定的全部内容。</w:t>
      </w:r>
    </w:p>
    <w:p>
      <w:pPr>
        <w:pStyle w:val="null3"/>
        <w:jc w:val="left"/>
      </w:pPr>
      <w:r>
        <w:rPr>
          <w:rFonts w:ascii="仿宋_GB2312" w:hAnsi="仿宋_GB2312" w:cs="仿宋_GB2312" w:eastAsia="仿宋_GB2312"/>
        </w:rPr>
        <w:t>2.报价总计包含税费等一切相关费用。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详见附件：响应文件格式</w:t>
      </w:r>
    </w:p>
    <w:p>
      <w:pPr>
        <w:pStyle w:val="null3"/>
        <w:jc w:val="left"/>
        <w:outlineLvl w:val="3"/>
      </w:pPr>
      <w:r>
        <w:rPr>
          <w:rFonts w:ascii="仿宋_GB2312" w:hAnsi="仿宋_GB2312" w:cs="仿宋_GB2312" w:eastAsia="仿宋_GB2312"/>
          <w:sz w:val="24"/>
          <w:b/>
        </w:rPr>
        <w:t>响应文件格式补充说明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