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4EED3">
      <w:pPr>
        <w:pStyle w:val="2"/>
        <w:pageBreakBefore/>
        <w:spacing w:line="50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投标（响应）报价明细表</w:t>
      </w:r>
    </w:p>
    <w:p w14:paraId="50AFDE9A">
      <w:pPr>
        <w:spacing w:line="500" w:lineRule="exact"/>
        <w:rPr>
          <w:rFonts w:ascii="Times New Roman" w:hAnsi="Times New Roman" w:cs="Times New Roman"/>
          <w:szCs w:val="21"/>
          <w:u w:val="single"/>
        </w:rPr>
      </w:pPr>
      <w:r>
        <w:rPr>
          <w:rFonts w:ascii="Times New Roman" w:hAnsi="Times New Roman" w:cs="Times New Roman"/>
          <w:szCs w:val="21"/>
        </w:rPr>
        <w:t>项目名称：</w:t>
      </w:r>
      <w:r>
        <w:rPr>
          <w:rFonts w:ascii="Times New Roman" w:hAnsi="Times New Roman" w:cs="Times New Roman"/>
          <w:szCs w:val="21"/>
          <w:u w:val="single"/>
        </w:rPr>
        <w:t xml:space="preserve">                     </w:t>
      </w:r>
    </w:p>
    <w:p w14:paraId="298B94E6">
      <w:pPr>
        <w:spacing w:line="360" w:lineRule="auto"/>
        <w:rPr>
          <w:rFonts w:hint="eastAsia" w:hAnsi="宋体" w:eastAsia="宋体"/>
          <w:szCs w:val="21"/>
          <w:lang w:eastAsia="zh-CN"/>
        </w:rPr>
      </w:pP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276"/>
        <w:gridCol w:w="1275"/>
        <w:gridCol w:w="1701"/>
        <w:gridCol w:w="851"/>
      </w:tblGrid>
      <w:tr w14:paraId="1D96A1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11B287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552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394D079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服务项目</w:t>
            </w:r>
          </w:p>
        </w:tc>
        <w:tc>
          <w:tcPr>
            <w:tcW w:w="1276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067BD43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数量/单位</w:t>
            </w:r>
          </w:p>
        </w:tc>
        <w:tc>
          <w:tcPr>
            <w:tcW w:w="1275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68A25A7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单价（元）</w:t>
            </w:r>
          </w:p>
        </w:tc>
        <w:tc>
          <w:tcPr>
            <w:tcW w:w="1701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1761AF2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单项合计（元）</w:t>
            </w:r>
          </w:p>
        </w:tc>
        <w:tc>
          <w:tcPr>
            <w:tcW w:w="851" w:type="dxa"/>
            <w:tcBorders>
              <w:top w:val="double" w:color="auto" w:sz="4" w:space="0"/>
              <w:bottom w:val="single" w:color="auto" w:sz="6" w:space="0"/>
            </w:tcBorders>
            <w:shd w:val="pct10" w:color="auto" w:fill="auto"/>
            <w:vAlign w:val="center"/>
          </w:tcPr>
          <w:p w14:paraId="2245994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4286FD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top w:val="single" w:color="auto" w:sz="6" w:space="0"/>
            </w:tcBorders>
            <w:vAlign w:val="center"/>
          </w:tcPr>
          <w:p w14:paraId="44DCEE3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color="auto" w:sz="6" w:space="0"/>
            </w:tcBorders>
            <w:vAlign w:val="center"/>
          </w:tcPr>
          <w:p w14:paraId="122F6A1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</w:tcBorders>
            <w:vAlign w:val="center"/>
          </w:tcPr>
          <w:p w14:paraId="6D57C2B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</w:tcBorders>
            <w:vAlign w:val="center"/>
          </w:tcPr>
          <w:p w14:paraId="12F02F9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6" w:space="0"/>
            </w:tcBorders>
            <w:vAlign w:val="center"/>
          </w:tcPr>
          <w:p w14:paraId="6810FAD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</w:tcBorders>
            <w:vAlign w:val="center"/>
          </w:tcPr>
          <w:p w14:paraId="0CB0703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FD8F1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110301D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552" w:type="dxa"/>
            <w:vAlign w:val="center"/>
          </w:tcPr>
          <w:p w14:paraId="13810AD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D33A4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3BED1C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5FF16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829B4D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40C77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vAlign w:val="center"/>
          </w:tcPr>
          <w:p w14:paraId="4735248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552" w:type="dxa"/>
            <w:vAlign w:val="center"/>
          </w:tcPr>
          <w:p w14:paraId="18F3F30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E5344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D2834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F63D0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2A199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D8978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5" w:type="dxa"/>
            <w:tcBorders>
              <w:bottom w:val="single" w:color="auto" w:sz="6" w:space="0"/>
            </w:tcBorders>
            <w:vAlign w:val="center"/>
          </w:tcPr>
          <w:p w14:paraId="7D1505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2552" w:type="dxa"/>
            <w:tcBorders>
              <w:bottom w:val="single" w:color="auto" w:sz="6" w:space="0"/>
            </w:tcBorders>
            <w:vAlign w:val="center"/>
          </w:tcPr>
          <w:p w14:paraId="509CFF0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C682AEC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1178ED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2B077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1A347B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130CD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227" w:type="dxa"/>
            <w:gridSpan w:val="2"/>
            <w:tcBorders>
              <w:top w:val="single" w:color="auto" w:sz="6" w:space="0"/>
              <w:bottom w:val="double" w:color="auto" w:sz="4" w:space="0"/>
            </w:tcBorders>
            <w:shd w:val="pct10" w:color="auto" w:fill="auto"/>
            <w:vAlign w:val="center"/>
          </w:tcPr>
          <w:p w14:paraId="745926C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总价（元）</w:t>
            </w:r>
          </w:p>
        </w:tc>
        <w:tc>
          <w:tcPr>
            <w:tcW w:w="5103" w:type="dxa"/>
            <w:gridSpan w:val="4"/>
            <w:vAlign w:val="center"/>
          </w:tcPr>
          <w:p w14:paraId="1CF8F3CD">
            <w:pPr>
              <w:jc w:val="center"/>
              <w:rPr>
                <w:szCs w:val="21"/>
              </w:rPr>
            </w:pPr>
          </w:p>
        </w:tc>
      </w:tr>
    </w:tbl>
    <w:p w14:paraId="5A228183">
      <w:pPr>
        <w:spacing w:line="500" w:lineRule="exact"/>
        <w:rPr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1</w:t>
      </w:r>
      <w:r>
        <w:rPr>
          <w:rFonts w:ascii="Times New Roman" w:cs="Times New Roman"/>
          <w:b/>
          <w:color w:val="000000"/>
          <w:szCs w:val="21"/>
        </w:rPr>
        <w:t>、</w:t>
      </w:r>
      <w:r>
        <w:rPr>
          <w:rFonts w:hint="eastAsia"/>
          <w:b/>
          <w:color w:val="000000"/>
          <w:szCs w:val="21"/>
        </w:rPr>
        <w:t>以上表格格式行可增减。</w:t>
      </w:r>
    </w:p>
    <w:p w14:paraId="322DF773">
      <w:pPr>
        <w:spacing w:line="500" w:lineRule="exact"/>
        <w:rPr>
          <w:b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2、</w:t>
      </w:r>
      <w:r>
        <w:rPr>
          <w:rFonts w:hint="eastAsia"/>
          <w:b/>
          <w:szCs w:val="21"/>
        </w:rPr>
        <w:t>投标人必须按“投标（响应）报价明细表”的格式及本项目采购内容，详细报出各类服务项目的价格，不得漏报，否则视为已包含在总价中不再单独另行报价，不影响有效性。</w:t>
      </w:r>
    </w:p>
    <w:p w14:paraId="68C07277">
      <w:pPr>
        <w:spacing w:line="500" w:lineRule="exact"/>
        <w:rPr>
          <w:b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3、</w:t>
      </w:r>
      <w:r>
        <w:rPr>
          <w:rFonts w:hint="eastAsia"/>
          <w:b/>
          <w:szCs w:val="21"/>
        </w:rPr>
        <w:t>所有报价均用人民币表示，其报价总额即为履行合同的固定价格。人工费、检验、培训、税金、知识产权费（若有）和保险等费用以及招标文件规定的其他费用均应包含在报价中。</w:t>
      </w:r>
    </w:p>
    <w:p w14:paraId="74BA7656">
      <w:pPr>
        <w:spacing w:line="500" w:lineRule="exact"/>
        <w:rPr>
          <w:rFonts w:hint="eastAsia"/>
          <w:b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4、</w:t>
      </w:r>
      <w:r>
        <w:rPr>
          <w:rFonts w:hint="eastAsia"/>
          <w:b/>
          <w:szCs w:val="21"/>
        </w:rPr>
        <w:t>“投标（响应）报价明细表</w:t>
      </w:r>
      <w:bookmarkStart w:id="0" w:name="_GoBack"/>
      <w:bookmarkEnd w:id="0"/>
      <w:r>
        <w:rPr>
          <w:rFonts w:hint="eastAsia"/>
          <w:b/>
          <w:szCs w:val="21"/>
        </w:rPr>
        <w:t>”各分项报价</w:t>
      </w:r>
      <w:r>
        <w:rPr>
          <w:rFonts w:hint="eastAsia"/>
          <w:b/>
        </w:rPr>
        <w:t>合计后的总价应当</w:t>
      </w:r>
      <w:r>
        <w:rPr>
          <w:rFonts w:hint="eastAsia"/>
          <w:b/>
          <w:szCs w:val="21"/>
        </w:rPr>
        <w:t>与“开标一</w:t>
      </w:r>
      <w:r>
        <w:rPr>
          <w:rFonts w:hint="eastAsia"/>
          <w:b/>
          <w:color w:val="000000"/>
          <w:szCs w:val="21"/>
        </w:rPr>
        <w:t>览表”的投标报价相等。</w:t>
      </w:r>
    </w:p>
    <w:p w14:paraId="2CA487BE">
      <w:pPr>
        <w:spacing w:line="500" w:lineRule="exact"/>
        <w:rPr>
          <w:rFonts w:hint="eastAsia"/>
          <w:b/>
          <w:szCs w:val="21"/>
        </w:rPr>
      </w:pPr>
    </w:p>
    <w:p w14:paraId="22FEAD0D">
      <w:pPr>
        <w:spacing w:line="600" w:lineRule="exact"/>
        <w:ind w:left="2100" w:leftChars="10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35EF446C">
      <w:pPr>
        <w:spacing w:line="600" w:lineRule="exact"/>
        <w:ind w:left="2100" w:leftChars="10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257746F4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C6A50"/>
    <w:rsid w:val="2D4031D3"/>
    <w:rsid w:val="4CC0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0</TotalTime>
  <ScaleCrop>false</ScaleCrop>
  <LinksUpToDate>false</LinksUpToDate>
  <CharactersWithSpaces>285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2025-04-22T06:26:00Z</dcterms:created>
  <dc:creator>Administrator</dc:creator>
  <cp:lastModifiedBy>o乄</cp:lastModifiedBy>
  <dcterms:modified xsi:type="dcterms:W3CDTF">2025-05-06T03:50:00Z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A9F8D8353D204C348382917485ECEE53_12</vt:lpwstr>
  </property>
</Properties>
</file>