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海南省三亚技师学院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海南省三亚技师学院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HNGP2025-46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10,200,000.00元</w:t>
      </w:r>
      <w:r>
        <w:rPr>
          <w:rFonts w:ascii="仿宋_GB2312" w:hAnsi="仿宋_GB2312" w:cs="仿宋_GB2312" w:eastAsia="仿宋_GB2312"/>
        </w:rPr>
        <w:t>壹仟零贰拾万元整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海南省三亚技师学院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海南省三亚市吉阳区荔枝沟路53号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13876028290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采购包1：10,200,000.00元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联系电话：13876028290</w:t>
      </w:r>
    </w:p>
    <w:p>
      <w:pPr>
        <w:pStyle w:val="null3"/>
        <w:jc w:val="left"/>
      </w:pPr>
      <w:r>
        <w:rPr>
          <w:rFonts w:ascii="仿宋_GB2312" w:hAnsi="仿宋_GB2312" w:cs="仿宋_GB2312" w:eastAsia="仿宋_GB2312"/>
        </w:rPr>
        <w:t>地址：海南省三亚市吉阳区荔枝沟路53号</w:t>
      </w:r>
    </w:p>
    <w:p>
      <w:pPr>
        <w:pStyle w:val="null3"/>
        <w:jc w:val="left"/>
      </w:pPr>
      <w:r>
        <w:rPr>
          <w:rFonts w:ascii="仿宋_GB2312" w:hAnsi="仿宋_GB2312" w:cs="仿宋_GB2312" w:eastAsia="仿宋_GB2312"/>
        </w:rPr>
        <w:t>邮编：572000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b/>
        </w:rPr>
        <w:t>物业项目概况</w:t>
      </w:r>
    </w:p>
    <w:p>
      <w:pPr>
        <w:pStyle w:val="null3"/>
        <w:ind w:firstLine="482"/>
        <w:jc w:val="both"/>
      </w:pPr>
      <w:r>
        <w:rPr>
          <w:rFonts w:ascii="仿宋_GB2312" w:hAnsi="仿宋_GB2312" w:cs="仿宋_GB2312" w:eastAsia="仿宋_GB2312"/>
          <w:sz w:val="24"/>
          <w:b/>
        </w:rPr>
        <w:t>一、项目基本情况</w:t>
      </w:r>
    </w:p>
    <w:p>
      <w:pPr>
        <w:pStyle w:val="null3"/>
        <w:ind w:firstLine="480"/>
        <w:jc w:val="both"/>
      </w:pPr>
      <w:r>
        <w:rPr>
          <w:rFonts w:ascii="仿宋_GB2312" w:hAnsi="仿宋_GB2312" w:cs="仿宋_GB2312" w:eastAsia="仿宋_GB2312"/>
          <w:sz w:val="24"/>
        </w:rPr>
        <w:t>项目名称：海南省三亚技师学院物业管理服务</w:t>
      </w:r>
    </w:p>
    <w:p>
      <w:pPr>
        <w:pStyle w:val="null3"/>
        <w:ind w:firstLine="480"/>
        <w:jc w:val="both"/>
      </w:pPr>
      <w:r>
        <w:rPr>
          <w:rFonts w:ascii="仿宋_GB2312" w:hAnsi="仿宋_GB2312" w:cs="仿宋_GB2312" w:eastAsia="仿宋_GB2312"/>
          <w:sz w:val="24"/>
        </w:rPr>
        <w:t>地址：</w:t>
      </w:r>
      <w:r>
        <w:rPr>
          <w:rFonts w:ascii="仿宋_GB2312" w:hAnsi="仿宋_GB2312" w:cs="仿宋_GB2312" w:eastAsia="仿宋_GB2312"/>
          <w:sz w:val="24"/>
          <w:shd w:fill="FFFFFF" w:val="clear"/>
        </w:rPr>
        <w:t>三亚市荔枝沟教育园区</w:t>
      </w:r>
    </w:p>
    <w:p>
      <w:pPr>
        <w:pStyle w:val="null3"/>
        <w:ind w:firstLine="480"/>
        <w:jc w:val="both"/>
      </w:pPr>
      <w:r>
        <w:rPr>
          <w:rFonts w:ascii="仿宋_GB2312" w:hAnsi="仿宋_GB2312" w:cs="仿宋_GB2312" w:eastAsia="仿宋_GB2312"/>
          <w:sz w:val="24"/>
          <w:shd w:fill="FFFFFF" w:val="clear"/>
        </w:rPr>
        <w:t>规模：</w:t>
      </w:r>
      <w:r>
        <w:rPr>
          <w:rFonts w:ascii="仿宋_GB2312" w:hAnsi="仿宋_GB2312" w:cs="仿宋_GB2312" w:eastAsia="仿宋_GB2312"/>
          <w:sz w:val="24"/>
          <w:color w:val="000000"/>
          <w:shd w:fill="FFFFFF" w:val="clear"/>
        </w:rPr>
        <w:t>总面积</w:t>
      </w:r>
      <w:r>
        <w:rPr>
          <w:rFonts w:ascii="仿宋_GB2312" w:hAnsi="仿宋_GB2312" w:cs="仿宋_GB2312" w:eastAsia="仿宋_GB2312"/>
          <w:sz w:val="24"/>
          <w:color w:val="000000"/>
          <w:shd w:fill="FFFFFF" w:val="clear"/>
        </w:rPr>
        <w:t>388亩，建筑面积约19万平方米。</w:t>
      </w:r>
    </w:p>
    <w:p>
      <w:pPr>
        <w:pStyle w:val="null3"/>
        <w:ind w:firstLine="480"/>
        <w:jc w:val="both"/>
      </w:pPr>
      <w:r>
        <w:rPr>
          <w:rFonts w:ascii="仿宋_GB2312" w:hAnsi="仿宋_GB2312" w:cs="仿宋_GB2312" w:eastAsia="仿宋_GB2312"/>
          <w:sz w:val="24"/>
        </w:rPr>
        <w:t>预算金额：</w:t>
      </w:r>
      <w:r>
        <w:rPr>
          <w:rFonts w:ascii="仿宋_GB2312" w:hAnsi="仿宋_GB2312" w:cs="仿宋_GB2312" w:eastAsia="仿宋_GB2312"/>
          <w:sz w:val="24"/>
        </w:rPr>
        <w:t>1020</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服务期：</w:t>
      </w:r>
      <w:r>
        <w:rPr>
          <w:rFonts w:ascii="仿宋_GB2312" w:hAnsi="仿宋_GB2312" w:cs="仿宋_GB2312" w:eastAsia="仿宋_GB2312"/>
          <w:sz w:val="24"/>
        </w:rPr>
        <w:t>自签订合同之日起</w:t>
      </w:r>
      <w:r>
        <w:rPr>
          <w:rFonts w:ascii="仿宋_GB2312" w:hAnsi="仿宋_GB2312" w:cs="仿宋_GB2312" w:eastAsia="仿宋_GB2312"/>
          <w:sz w:val="24"/>
        </w:rPr>
        <w:t>3年</w:t>
      </w:r>
      <w:r>
        <w:rPr>
          <w:rFonts w:ascii="仿宋_GB2312" w:hAnsi="仿宋_GB2312" w:cs="仿宋_GB2312" w:eastAsia="仿宋_GB2312"/>
          <w:sz w:val="24"/>
        </w:rPr>
        <w:t>，合同一年一签</w:t>
      </w:r>
      <w:r>
        <w:rPr>
          <w:rFonts w:ascii="仿宋_GB2312" w:hAnsi="仿宋_GB2312" w:cs="仿宋_GB2312" w:eastAsia="仿宋_GB2312"/>
          <w:sz w:val="24"/>
        </w:rPr>
        <w:t>（每年期满经学院考核合格后续签）。</w:t>
      </w:r>
    </w:p>
    <w:p>
      <w:pPr>
        <w:pStyle w:val="null3"/>
        <w:ind w:firstLine="482"/>
        <w:jc w:val="left"/>
      </w:pPr>
      <w:r>
        <w:rPr>
          <w:rFonts w:ascii="仿宋_GB2312" w:hAnsi="仿宋_GB2312" w:cs="仿宋_GB2312" w:eastAsia="仿宋_GB2312"/>
          <w:sz w:val="24"/>
          <w:b/>
          <w:color w:val="000000"/>
        </w:rPr>
        <w:t>二、外包项目内容</w:t>
      </w:r>
    </w:p>
    <w:p>
      <w:pPr>
        <w:pStyle w:val="null3"/>
        <w:ind w:right="-90" w:firstLine="482"/>
        <w:jc w:val="left"/>
      </w:pPr>
      <w:r>
        <w:rPr>
          <w:rFonts w:ascii="仿宋_GB2312" w:hAnsi="仿宋_GB2312" w:cs="仿宋_GB2312" w:eastAsia="仿宋_GB2312"/>
          <w:sz w:val="24"/>
          <w:b/>
          <w:color w:val="000000"/>
        </w:rPr>
        <w:t>（一）清洁保洁管理服务</w:t>
      </w:r>
    </w:p>
    <w:p>
      <w:pPr>
        <w:pStyle w:val="null3"/>
        <w:ind w:right="-90" w:firstLine="480"/>
        <w:jc w:val="both"/>
      </w:pPr>
      <w:r>
        <w:rPr>
          <w:rFonts w:ascii="仿宋_GB2312" w:hAnsi="仿宋_GB2312" w:cs="仿宋_GB2312" w:eastAsia="仿宋_GB2312"/>
          <w:sz w:val="24"/>
          <w:color w:val="000000"/>
        </w:rPr>
        <w:t>1.负责对学院所有区域、建筑物等进行日常清洁和保养（体育中心场馆场地内部卫生由体育中心保洁人员负责，大型活动时物业务必无条件支持与配合）。</w:t>
      </w:r>
    </w:p>
    <w:p>
      <w:pPr>
        <w:pStyle w:val="null3"/>
        <w:ind w:right="-90" w:firstLine="480"/>
        <w:jc w:val="both"/>
      </w:pPr>
      <w:r>
        <w:rPr>
          <w:rFonts w:ascii="仿宋_GB2312" w:hAnsi="仿宋_GB2312" w:cs="仿宋_GB2312" w:eastAsia="仿宋_GB2312"/>
          <w:sz w:val="24"/>
          <w:color w:val="000000"/>
        </w:rPr>
        <w:t>2.负责对学院所有卫生间每日进行清洁整理。</w:t>
      </w:r>
    </w:p>
    <w:p>
      <w:pPr>
        <w:pStyle w:val="null3"/>
        <w:ind w:right="-90" w:firstLine="480"/>
        <w:jc w:val="both"/>
      </w:pPr>
      <w:r>
        <w:rPr>
          <w:rFonts w:ascii="仿宋_GB2312" w:hAnsi="仿宋_GB2312" w:cs="仿宋_GB2312" w:eastAsia="仿宋_GB2312"/>
          <w:sz w:val="24"/>
          <w:color w:val="000000"/>
        </w:rPr>
        <w:t>3.负责服务区域内不锈钢饰品、宣传栏、标识牌、楼梯栏杆、护栏、塑像、垃圾桶、果皮箱等的清洁和保洁。</w:t>
      </w:r>
    </w:p>
    <w:p>
      <w:pPr>
        <w:pStyle w:val="null3"/>
        <w:ind w:right="-90" w:firstLine="480"/>
        <w:jc w:val="both"/>
      </w:pPr>
      <w:r>
        <w:rPr>
          <w:rFonts w:ascii="仿宋_GB2312" w:hAnsi="仿宋_GB2312" w:cs="仿宋_GB2312" w:eastAsia="仿宋_GB2312"/>
          <w:sz w:val="24"/>
          <w:color w:val="000000"/>
        </w:rPr>
        <w:t>4.负责学院内污水井、雨水井和沙井的清洁保洁，</w:t>
      </w:r>
      <w:r>
        <w:rPr>
          <w:rFonts w:ascii="仿宋_GB2312" w:hAnsi="仿宋_GB2312" w:cs="仿宋_GB2312" w:eastAsia="仿宋_GB2312"/>
          <w:sz w:val="24"/>
          <w:color w:val="FF0000"/>
        </w:rPr>
        <w:t>不包含排水、排污沟。</w:t>
      </w:r>
    </w:p>
    <w:p>
      <w:pPr>
        <w:pStyle w:val="null3"/>
        <w:ind w:right="-90" w:firstLine="480"/>
        <w:jc w:val="both"/>
      </w:pPr>
      <w:r>
        <w:rPr>
          <w:rFonts w:ascii="仿宋_GB2312" w:hAnsi="仿宋_GB2312" w:cs="仿宋_GB2312" w:eastAsia="仿宋_GB2312"/>
          <w:sz w:val="24"/>
          <w:color w:val="000000"/>
        </w:rPr>
        <w:t>5.负责在规定时间内对学院内所有垃圾进行收集和清理。</w:t>
      </w:r>
    </w:p>
    <w:p>
      <w:pPr>
        <w:pStyle w:val="null3"/>
        <w:ind w:right="-90" w:firstLine="480"/>
        <w:jc w:val="both"/>
      </w:pPr>
      <w:r>
        <w:rPr>
          <w:rFonts w:ascii="仿宋_GB2312" w:hAnsi="仿宋_GB2312" w:cs="仿宋_GB2312" w:eastAsia="仿宋_GB2312"/>
          <w:sz w:val="24"/>
          <w:color w:val="000000"/>
        </w:rPr>
        <w:t>6.负责对学院所有区域定期开展的“四害”消杀的工作。</w:t>
      </w:r>
    </w:p>
    <w:p>
      <w:pPr>
        <w:pStyle w:val="null3"/>
        <w:ind w:right="-90" w:firstLine="482"/>
        <w:jc w:val="both"/>
      </w:pPr>
      <w:r>
        <w:rPr>
          <w:rFonts w:ascii="仿宋_GB2312" w:hAnsi="仿宋_GB2312" w:cs="仿宋_GB2312" w:eastAsia="仿宋_GB2312"/>
          <w:sz w:val="24"/>
          <w:b/>
          <w:color w:val="000000"/>
        </w:rPr>
        <w:t>（二）绿化养护服务</w:t>
      </w:r>
    </w:p>
    <w:p>
      <w:pPr>
        <w:pStyle w:val="null3"/>
        <w:ind w:firstLine="480"/>
        <w:jc w:val="left"/>
      </w:pPr>
      <w:r>
        <w:rPr>
          <w:rFonts w:ascii="仿宋_GB2312" w:hAnsi="仿宋_GB2312" w:cs="仿宋_GB2312" w:eastAsia="仿宋_GB2312"/>
          <w:sz w:val="24"/>
          <w:color w:val="000000"/>
        </w:rPr>
        <w:t>1.负责院内所有绿化带、草地、花卉、树木等的施肥、防虫害、除草、浇水防旱、防涝防冻、修剪造型、缺株补植等管理及养护工作；较大树木要尽可能开展修剪工作。</w:t>
      </w:r>
    </w:p>
    <w:p>
      <w:pPr>
        <w:pStyle w:val="null3"/>
        <w:ind w:right="-90" w:firstLine="480"/>
        <w:jc w:val="both"/>
      </w:pPr>
      <w:r>
        <w:rPr>
          <w:rFonts w:ascii="仿宋_GB2312" w:hAnsi="仿宋_GB2312" w:cs="仿宋_GB2312" w:eastAsia="仿宋_GB2312"/>
          <w:sz w:val="24"/>
          <w:color w:val="000000"/>
        </w:rPr>
        <w:t>2.院方提供场地、种苗相关条件下，负责院区内室外花卉植物的培植、更换及养护。</w:t>
      </w:r>
    </w:p>
    <w:p>
      <w:pPr>
        <w:pStyle w:val="null3"/>
        <w:ind w:right="-90" w:firstLine="480"/>
        <w:jc w:val="both"/>
      </w:pPr>
      <w:r>
        <w:rPr>
          <w:rFonts w:ascii="仿宋_GB2312" w:hAnsi="仿宋_GB2312" w:cs="仿宋_GB2312" w:eastAsia="仿宋_GB2312"/>
          <w:sz w:val="24"/>
          <w:color w:val="000000"/>
        </w:rPr>
        <w:t>3.负责绿化的特殊天气的防护管理工作。</w:t>
      </w:r>
    </w:p>
    <w:p>
      <w:pPr>
        <w:pStyle w:val="null3"/>
        <w:ind w:right="-90" w:firstLine="480"/>
        <w:jc w:val="both"/>
      </w:pPr>
      <w:r>
        <w:rPr>
          <w:rFonts w:ascii="仿宋_GB2312" w:hAnsi="仿宋_GB2312" w:cs="仿宋_GB2312" w:eastAsia="仿宋_GB2312"/>
          <w:sz w:val="24"/>
          <w:color w:val="000000"/>
        </w:rPr>
        <w:t>4.负责各节庆活动的花卉摆放，购置费由院方负责。</w:t>
      </w:r>
    </w:p>
    <w:p>
      <w:pPr>
        <w:pStyle w:val="null3"/>
        <w:ind w:right="-90" w:firstLine="480"/>
        <w:jc w:val="both"/>
      </w:pPr>
      <w:r>
        <w:rPr>
          <w:rFonts w:ascii="仿宋_GB2312" w:hAnsi="仿宋_GB2312" w:cs="仿宋_GB2312" w:eastAsia="仿宋_GB2312"/>
          <w:sz w:val="24"/>
          <w:color w:val="000000"/>
        </w:rPr>
        <w:t>5.负责免费对部分绿化的局部改造。</w:t>
      </w:r>
    </w:p>
    <w:p>
      <w:pPr>
        <w:pStyle w:val="null3"/>
        <w:ind w:firstLine="480"/>
        <w:jc w:val="left"/>
      </w:pPr>
      <w:r>
        <w:rPr>
          <w:rFonts w:ascii="仿宋_GB2312" w:hAnsi="仿宋_GB2312" w:cs="仿宋_GB2312" w:eastAsia="仿宋_GB2312"/>
          <w:sz w:val="24"/>
          <w:color w:val="000000"/>
        </w:rPr>
        <w:t>6.负责绿篱、丛木、花坛底下的垃圾清理。</w:t>
      </w:r>
    </w:p>
    <w:p>
      <w:pPr>
        <w:pStyle w:val="null3"/>
        <w:ind w:right="-90" w:firstLine="482"/>
        <w:jc w:val="both"/>
      </w:pPr>
      <w:r>
        <w:rPr>
          <w:rFonts w:ascii="仿宋_GB2312" w:hAnsi="仿宋_GB2312" w:cs="仿宋_GB2312" w:eastAsia="仿宋_GB2312"/>
          <w:sz w:val="24"/>
          <w:b/>
          <w:color w:val="000000"/>
        </w:rPr>
        <w:t>（三）宿舍管理服务</w:t>
      </w:r>
    </w:p>
    <w:p>
      <w:pPr>
        <w:pStyle w:val="null3"/>
        <w:ind w:firstLine="480"/>
        <w:jc w:val="left"/>
      </w:pPr>
      <w:r>
        <w:rPr>
          <w:rFonts w:ascii="仿宋_GB2312" w:hAnsi="仿宋_GB2312" w:cs="仿宋_GB2312" w:eastAsia="仿宋_GB2312"/>
          <w:sz w:val="24"/>
          <w:color w:val="000000"/>
        </w:rPr>
        <w:t>1.负责学生宿舍的公共楼道区域的卫生管理服务及监督学生对宿舍内、楼层走道的卫生管理工作。</w:t>
      </w:r>
    </w:p>
    <w:p>
      <w:pPr>
        <w:pStyle w:val="null3"/>
        <w:ind w:firstLine="480"/>
        <w:jc w:val="left"/>
      </w:pPr>
      <w:r>
        <w:rPr>
          <w:rFonts w:ascii="仿宋_GB2312" w:hAnsi="仿宋_GB2312" w:cs="仿宋_GB2312" w:eastAsia="仿宋_GB2312"/>
          <w:sz w:val="24"/>
        </w:rPr>
        <w:t>2.负责学生宿舍的公共秩序管理服务。</w:t>
      </w:r>
    </w:p>
    <w:p>
      <w:pPr>
        <w:pStyle w:val="null3"/>
        <w:ind w:firstLine="480"/>
        <w:jc w:val="left"/>
      </w:pPr>
      <w:r>
        <w:rPr>
          <w:rFonts w:ascii="仿宋_GB2312" w:hAnsi="仿宋_GB2312" w:cs="仿宋_GB2312" w:eastAsia="仿宋_GB2312"/>
          <w:sz w:val="24"/>
        </w:rPr>
        <w:t>3.负责对接学生，对学生宿舍内的公共财产管理及损坏进行及时报修服务工作。</w:t>
      </w:r>
    </w:p>
    <w:p>
      <w:pPr>
        <w:pStyle w:val="null3"/>
        <w:ind w:firstLine="480"/>
        <w:jc w:val="left"/>
      </w:pPr>
      <w:r>
        <w:rPr>
          <w:rFonts w:ascii="仿宋_GB2312" w:hAnsi="仿宋_GB2312" w:cs="仿宋_GB2312" w:eastAsia="仿宋_GB2312"/>
          <w:sz w:val="24"/>
        </w:rPr>
        <w:t>4.安排生活老师对宿舍区</w:t>
      </w:r>
      <w:r>
        <w:rPr>
          <w:rFonts w:ascii="仿宋_GB2312" w:hAnsi="仿宋_GB2312" w:cs="仿宋_GB2312" w:eastAsia="仿宋_GB2312"/>
          <w:sz w:val="24"/>
        </w:rPr>
        <w:t>学生全程进行跟踪和教育管理。</w:t>
      </w:r>
    </w:p>
    <w:p>
      <w:pPr>
        <w:pStyle w:val="null3"/>
        <w:ind w:firstLine="480"/>
        <w:jc w:val="left"/>
      </w:pPr>
      <w:r>
        <w:rPr>
          <w:rFonts w:ascii="仿宋_GB2312" w:hAnsi="仿宋_GB2312" w:cs="仿宋_GB2312" w:eastAsia="仿宋_GB2312"/>
          <w:sz w:val="24"/>
        </w:rPr>
        <w:t>5.宿管员做好学生宿舍的外围及楼道、楼梯卫生的清洁工作，按时做好学生宿舍大门的管理等。</w:t>
      </w:r>
    </w:p>
    <w:p>
      <w:pPr>
        <w:pStyle w:val="null3"/>
        <w:ind w:firstLine="480"/>
        <w:jc w:val="both"/>
      </w:pPr>
      <w:r>
        <w:rPr>
          <w:rFonts w:ascii="仿宋_GB2312" w:hAnsi="仿宋_GB2312" w:cs="仿宋_GB2312" w:eastAsia="仿宋_GB2312"/>
          <w:sz w:val="24"/>
        </w:rPr>
        <w:t>三、外包期限</w:t>
      </w:r>
    </w:p>
    <w:p>
      <w:pPr>
        <w:pStyle w:val="null3"/>
        <w:ind w:firstLine="480"/>
        <w:jc w:val="both"/>
      </w:pPr>
      <w:r>
        <w:rPr>
          <w:rFonts w:ascii="仿宋_GB2312" w:hAnsi="仿宋_GB2312" w:cs="仿宋_GB2312" w:eastAsia="仿宋_GB2312"/>
          <w:sz w:val="24"/>
        </w:rPr>
        <w:t>本项目外包期限三年，</w:t>
      </w:r>
      <w:r>
        <w:rPr>
          <w:rFonts w:ascii="仿宋_GB2312" w:hAnsi="仿宋_GB2312" w:cs="仿宋_GB2312" w:eastAsia="仿宋_GB2312"/>
          <w:sz w:val="24"/>
        </w:rPr>
        <w:t>合同一年一签每年期满经学院考核合格后续签，。</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特别说明</w:t>
      </w:r>
    </w:p>
    <w:p>
      <w:pPr>
        <w:pStyle w:val="null3"/>
        <w:ind w:firstLine="480"/>
        <w:jc w:val="left"/>
      </w:pPr>
      <w:r>
        <w:rPr>
          <w:rFonts w:ascii="仿宋_GB2312" w:hAnsi="仿宋_GB2312" w:cs="仿宋_GB2312" w:eastAsia="仿宋_GB2312"/>
          <w:sz w:val="24"/>
        </w:rPr>
        <w:t>1.社会保险费用依据三亚市2025年标准核算。</w:t>
      </w:r>
    </w:p>
    <w:p>
      <w:pPr>
        <w:pStyle w:val="null3"/>
        <w:ind w:firstLine="480"/>
        <w:jc w:val="left"/>
      </w:pPr>
      <w:r>
        <w:rPr>
          <w:rFonts w:ascii="仿宋_GB2312" w:hAnsi="仿宋_GB2312" w:cs="仿宋_GB2312" w:eastAsia="仿宋_GB2312"/>
          <w:sz w:val="24"/>
        </w:rPr>
        <w:t>2.项目分包1个，学院物业服务项目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10,200,000.00</w:t>
      </w:r>
    </w:p>
    <w:p>
      <w:pPr>
        <w:pStyle w:val="null3"/>
        <w:jc w:val="left"/>
      </w:pPr>
      <w:r>
        <w:rPr>
          <w:rFonts w:ascii="仿宋_GB2312" w:hAnsi="仿宋_GB2312" w:cs="仿宋_GB2312" w:eastAsia="仿宋_GB2312"/>
        </w:rPr>
        <w:t>采购包最高限价（元）: 10,200,000.00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10,200,000.00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一、管理服务的要求：</w:t>
            </w:r>
          </w:p>
          <w:p>
            <w:pPr>
              <w:pStyle w:val="null3"/>
              <w:ind w:firstLine="480"/>
              <w:jc w:val="left"/>
            </w:pPr>
            <w:r>
              <w:rPr>
                <w:rFonts w:ascii="仿宋_GB2312" w:hAnsi="仿宋_GB2312" w:cs="仿宋_GB2312" w:eastAsia="仿宋_GB2312"/>
                <w:sz w:val="24"/>
              </w:rPr>
              <w:t>（一）本物业管理服务应满足院方需求。</w:t>
            </w:r>
          </w:p>
          <w:p>
            <w:pPr>
              <w:pStyle w:val="null3"/>
              <w:ind w:firstLine="480"/>
              <w:jc w:val="left"/>
            </w:pPr>
            <w:r>
              <w:rPr>
                <w:rFonts w:ascii="仿宋_GB2312" w:hAnsi="仿宋_GB2312" w:cs="仿宋_GB2312" w:eastAsia="仿宋_GB2312"/>
                <w:sz w:val="24"/>
              </w:rPr>
              <w:t>（二）服务方应设有服务管理派出机构，全面负责项目人员及其服务管理工作，并制订各项目标管理，确保合同如实履行，为被服务方提供符合要求、满意的物业服务。</w:t>
            </w:r>
          </w:p>
          <w:p>
            <w:pPr>
              <w:pStyle w:val="null3"/>
              <w:ind w:firstLine="480"/>
              <w:jc w:val="left"/>
            </w:pPr>
            <w:r>
              <w:rPr>
                <w:rFonts w:ascii="仿宋_GB2312" w:hAnsi="仿宋_GB2312" w:cs="仿宋_GB2312" w:eastAsia="仿宋_GB2312"/>
                <w:sz w:val="24"/>
              </w:rPr>
              <w:t>（三）基本要求：</w:t>
            </w:r>
          </w:p>
          <w:p>
            <w:pPr>
              <w:pStyle w:val="null3"/>
              <w:ind w:firstLine="480"/>
              <w:jc w:val="left"/>
            </w:pPr>
            <w:r>
              <w:rPr>
                <w:rFonts w:ascii="仿宋_GB2312" w:hAnsi="仿宋_GB2312" w:cs="仿宋_GB2312" w:eastAsia="仿宋_GB2312"/>
                <w:sz w:val="24"/>
              </w:rPr>
              <w:t>1.有完善的项目管理方案，并按规范签订服务合同。</w:t>
            </w:r>
          </w:p>
          <w:p>
            <w:pPr>
              <w:pStyle w:val="null3"/>
              <w:ind w:firstLine="480"/>
              <w:jc w:val="left"/>
            </w:pPr>
            <w:r>
              <w:rPr>
                <w:rFonts w:ascii="仿宋_GB2312" w:hAnsi="仿宋_GB2312" w:cs="仿宋_GB2312" w:eastAsia="仿宋_GB2312"/>
                <w:sz w:val="24"/>
              </w:rPr>
              <w:t>2.建立质量管理体系和严格的管理制度。</w:t>
            </w:r>
          </w:p>
          <w:p>
            <w:pPr>
              <w:pStyle w:val="null3"/>
              <w:ind w:firstLine="480"/>
              <w:jc w:val="left"/>
            </w:pPr>
            <w:r>
              <w:rPr>
                <w:rFonts w:ascii="仿宋_GB2312" w:hAnsi="仿宋_GB2312" w:cs="仿宋_GB2312" w:eastAsia="仿宋_GB2312"/>
                <w:sz w:val="24"/>
              </w:rPr>
              <w:t>3.管理企业在区内管理中建立本企业的形象识别系统：服务理念、行为规范(专业着装、佩戴标志、语言规范、文明服务等)。</w:t>
            </w:r>
          </w:p>
          <w:p>
            <w:pPr>
              <w:pStyle w:val="null3"/>
              <w:ind w:firstLine="480"/>
              <w:jc w:val="left"/>
            </w:pPr>
            <w:r>
              <w:rPr>
                <w:rFonts w:ascii="仿宋_GB2312" w:hAnsi="仿宋_GB2312" w:cs="仿宋_GB2312" w:eastAsia="仿宋_GB2312"/>
                <w:sz w:val="24"/>
              </w:rPr>
              <w:t>4.项目经理应具备物业管理经验。</w:t>
            </w:r>
          </w:p>
          <w:p>
            <w:pPr>
              <w:pStyle w:val="null3"/>
              <w:ind w:firstLine="480"/>
              <w:jc w:val="left"/>
            </w:pPr>
            <w:r>
              <w:rPr>
                <w:rFonts w:ascii="仿宋_GB2312" w:hAnsi="仿宋_GB2312" w:cs="仿宋_GB2312" w:eastAsia="仿宋_GB2312"/>
                <w:sz w:val="24"/>
              </w:rPr>
              <w:t>5.特种作业员工（如：司机、水电工）持有政府或专业部门颁发的有效证书上岗。</w:t>
            </w:r>
          </w:p>
          <w:p>
            <w:pPr>
              <w:pStyle w:val="null3"/>
              <w:ind w:firstLine="480"/>
              <w:jc w:val="left"/>
            </w:pPr>
            <w:r>
              <w:rPr>
                <w:rFonts w:ascii="仿宋_GB2312" w:hAnsi="仿宋_GB2312" w:cs="仿宋_GB2312" w:eastAsia="仿宋_GB2312"/>
                <w:sz w:val="24"/>
              </w:rPr>
              <w:t>6.物业管理企业运用计算机管理。</w:t>
            </w:r>
          </w:p>
          <w:p>
            <w:pPr>
              <w:pStyle w:val="null3"/>
              <w:ind w:firstLine="480"/>
              <w:jc w:val="left"/>
            </w:pPr>
            <w:r>
              <w:rPr>
                <w:rFonts w:ascii="仿宋_GB2312" w:hAnsi="仿宋_GB2312" w:cs="仿宋_GB2312" w:eastAsia="仿宋_GB2312"/>
                <w:sz w:val="24"/>
              </w:rPr>
              <w:t>7.设置“服务热线”，公示服务联系电话。</w:t>
            </w:r>
          </w:p>
          <w:p>
            <w:pPr>
              <w:pStyle w:val="null3"/>
              <w:ind w:firstLine="480"/>
              <w:jc w:val="left"/>
            </w:pPr>
            <w:r>
              <w:rPr>
                <w:rFonts w:ascii="仿宋_GB2312" w:hAnsi="仿宋_GB2312" w:cs="仿宋_GB2312" w:eastAsia="仿宋_GB2312"/>
                <w:sz w:val="24"/>
              </w:rPr>
              <w:t>8.采取多种形式如走访部门、恳谈会、电话沟通、问卷调查等，每年与80%以上职员作有效沟通；每年有效投诉处理率100％；每年进行四次以上满意度测评；有效样本覆盖率大于80％，并对薄弱环节持续改进。</w:t>
            </w:r>
          </w:p>
          <w:p>
            <w:pPr>
              <w:pStyle w:val="null3"/>
              <w:ind w:firstLine="480"/>
              <w:jc w:val="left"/>
            </w:pPr>
            <w:r>
              <w:rPr>
                <w:rFonts w:ascii="仿宋_GB2312" w:hAnsi="仿宋_GB2312" w:cs="仿宋_GB2312" w:eastAsia="仿宋_GB2312"/>
                <w:sz w:val="24"/>
              </w:rPr>
              <w:t>9.建立完善的档案管理制度(日常管理档案等)。</w:t>
            </w:r>
          </w:p>
          <w:p>
            <w:pPr>
              <w:pStyle w:val="null3"/>
              <w:ind w:firstLine="480"/>
              <w:jc w:val="left"/>
            </w:pPr>
            <w:r>
              <w:rPr>
                <w:rFonts w:ascii="仿宋_GB2312" w:hAnsi="仿宋_GB2312" w:cs="仿宋_GB2312" w:eastAsia="仿宋_GB2312"/>
                <w:sz w:val="24"/>
              </w:rPr>
              <w:t>10.协助</w:t>
            </w:r>
            <w:r>
              <w:rPr>
                <w:rFonts w:ascii="仿宋_GB2312" w:hAnsi="仿宋_GB2312" w:cs="仿宋_GB2312" w:eastAsia="仿宋_GB2312"/>
                <w:sz w:val="24"/>
              </w:rPr>
              <w:t>采购人</w:t>
            </w:r>
            <w:r>
              <w:rPr>
                <w:rFonts w:ascii="仿宋_GB2312" w:hAnsi="仿宋_GB2312" w:cs="仿宋_GB2312" w:eastAsia="仿宋_GB2312"/>
                <w:sz w:val="24"/>
              </w:rPr>
              <w:t>做好所需要的各项事务。</w:t>
            </w:r>
          </w:p>
          <w:p>
            <w:pPr>
              <w:pStyle w:val="null3"/>
              <w:ind w:firstLine="480"/>
              <w:jc w:val="left"/>
            </w:pPr>
            <w:r>
              <w:rPr>
                <w:rFonts w:ascii="仿宋_GB2312" w:hAnsi="仿宋_GB2312" w:cs="仿宋_GB2312" w:eastAsia="仿宋_GB2312"/>
                <w:sz w:val="24"/>
              </w:rPr>
              <w:t>11.所有物业管理人员政治可靠，身体健康，无违法犯罪劣迹，</w:t>
            </w:r>
            <w:r>
              <w:rPr>
                <w:rFonts w:ascii="仿宋_GB2312" w:hAnsi="仿宋_GB2312" w:cs="仿宋_GB2312" w:eastAsia="仿宋_GB2312"/>
                <w:sz w:val="24"/>
              </w:rPr>
              <w:t>中标</w:t>
            </w:r>
            <w:r>
              <w:rPr>
                <w:rFonts w:ascii="仿宋_GB2312" w:hAnsi="仿宋_GB2312" w:cs="仿宋_GB2312" w:eastAsia="仿宋_GB2312"/>
                <w:sz w:val="24"/>
              </w:rPr>
              <w:t>人在服务过程中，应统一着装，言行文明、礼貌规范服务。</w:t>
            </w:r>
          </w:p>
          <w:p>
            <w:pPr>
              <w:pStyle w:val="null3"/>
              <w:ind w:firstLine="480"/>
              <w:jc w:val="left"/>
            </w:pPr>
            <w:r>
              <w:rPr>
                <w:rFonts w:ascii="仿宋_GB2312" w:hAnsi="仿宋_GB2312" w:cs="仿宋_GB2312" w:eastAsia="仿宋_GB2312"/>
                <w:sz w:val="24"/>
                <w:b/>
                <w:color w:val="000000"/>
              </w:rPr>
              <w:t>二、物业专项标准</w:t>
            </w:r>
          </w:p>
          <w:p>
            <w:pPr>
              <w:pStyle w:val="null3"/>
              <w:spacing w:before="45"/>
              <w:ind w:firstLine="482"/>
              <w:jc w:val="both"/>
            </w:pPr>
            <w:r>
              <w:rPr>
                <w:rFonts w:ascii="仿宋_GB2312" w:hAnsi="仿宋_GB2312" w:cs="仿宋_GB2312" w:eastAsia="仿宋_GB2312"/>
                <w:sz w:val="24"/>
                <w:b/>
              </w:rPr>
              <w:t>（一）</w:t>
            </w:r>
            <w:r>
              <w:rPr>
                <w:rFonts w:ascii="仿宋_GB2312" w:hAnsi="仿宋_GB2312" w:cs="仿宋_GB2312" w:eastAsia="仿宋_GB2312"/>
                <w:sz w:val="24"/>
                <w:b/>
                <w:color w:val="000000"/>
              </w:rPr>
              <w:t>房屋管理标准</w:t>
            </w:r>
          </w:p>
          <w:tbl>
            <w:tblPr>
              <w:tblBorders>
                <w:top w:val="none" w:color="000000" w:sz="4"/>
                <w:left w:val="none" w:color="000000" w:sz="4"/>
                <w:bottom w:val="none" w:color="000000" w:sz="4"/>
                <w:right w:val="none" w:color="000000" w:sz="4"/>
                <w:insideH w:val="none"/>
                <w:insideV w:val="none"/>
              </w:tblBorders>
            </w:tblPr>
            <w:tblGrid>
              <w:gridCol w:w="242"/>
              <w:gridCol w:w="779"/>
              <w:gridCol w:w="1522"/>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序号</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540" w:firstLine="500"/>
                    <w:jc w:val="both"/>
                  </w:pPr>
                  <w:r>
                    <w:rPr>
                      <w:rFonts w:ascii="仿宋_GB2312" w:hAnsi="仿宋_GB2312" w:cs="仿宋_GB2312" w:eastAsia="仿宋_GB2312"/>
                      <w:sz w:val="24"/>
                      <w:b/>
                      <w:color w:val="000000"/>
                    </w:rPr>
                    <w:t>管理</w:t>
                  </w:r>
                  <w:r>
                    <w:rPr>
                      <w:rFonts w:ascii="仿宋_GB2312" w:hAnsi="仿宋_GB2312" w:cs="仿宋_GB2312" w:eastAsia="仿宋_GB2312"/>
                      <w:sz w:val="24"/>
                      <w:b/>
                      <w:color w:val="000000"/>
                    </w:rPr>
                    <w:t>内容</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540" w:firstLine="1764"/>
                    <w:jc w:val="both"/>
                  </w:pPr>
                  <w:r>
                    <w:rPr>
                      <w:rFonts w:ascii="仿宋_GB2312" w:hAnsi="仿宋_GB2312" w:cs="仿宋_GB2312" w:eastAsia="仿宋_GB2312"/>
                      <w:sz w:val="24"/>
                      <w:b/>
                      <w:color w:val="000000"/>
                    </w:rPr>
                    <w:t>管理效果</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firstLine="254"/>
                    <w:jc w:val="center"/>
                  </w:pPr>
                  <w:r>
                    <w:rPr>
                      <w:rFonts w:ascii="仿宋_GB2312" w:hAnsi="仿宋_GB2312" w:cs="仿宋_GB2312" w:eastAsia="仿宋_GB2312"/>
                      <w:sz w:val="24"/>
                      <w:color w:val="000000"/>
                    </w:rPr>
                    <w:t>管理依据</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4"/>
                      <w:color w:val="000000"/>
                    </w:rPr>
                    <w:t>按有关法规政策规定和合同约定对房屋及配套设施进行管理服务</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房屋外观（含屋面、天台）</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1）完好、整洁，外墙、公共楼梯间的面砖、玻璃等无污迹、无破损；</w:t>
                  </w:r>
                </w:p>
                <w:p>
                  <w:pPr>
                    <w:pStyle w:val="null3"/>
                    <w:spacing w:before="4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2）外墙及公共空间无乱张贴、乱涂、乱画、乱悬挂现象；</w:t>
                  </w:r>
                </w:p>
                <w:p>
                  <w:pPr>
                    <w:pStyle w:val="null3"/>
                    <w:spacing w:before="4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3）室外招牌、广告牌、霓虹灯按规定设置，整齐有序；物业设施完好。</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违反规划私搭乱建及擅自改变房屋用途</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4"/>
                      <w:color w:val="000000"/>
                    </w:rPr>
                    <w:t>及时劝告、阻止、报告并协助甲方有关部门依法处理。</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4"/>
                      <w:color w:val="000000"/>
                    </w:rPr>
                    <w:t>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房屋装修</w:t>
                  </w:r>
                </w:p>
                <w:p>
                  <w:pPr>
                    <w:pStyle w:val="null3"/>
                    <w:spacing w:before="45"/>
                    <w:jc w:val="center"/>
                  </w:pP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需符合规定，按装修管理制度管理，完备装修协议、装修申请及审批记录、装修公司及装修人员登记及相关材料，有日常巡查记录及验收手续等。对私改乱拆管线、破坏房屋结构和损害他人利益现象及时劝止、报告。</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区内各路口及其它公共配套设施场地标识</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4"/>
                      <w:color w:val="000000"/>
                    </w:rPr>
                    <w:t>齐全、规范、美观。</w:t>
                  </w:r>
                </w:p>
              </w:tc>
            </w:tr>
          </w:tbl>
          <w:p>
            <w:pPr>
              <w:pStyle w:val="null3"/>
              <w:spacing w:before="45"/>
              <w:jc w:val="left"/>
            </w:pPr>
            <w:r>
              <w:rPr>
                <w:rFonts w:ascii="仿宋_GB2312" w:hAnsi="仿宋_GB2312" w:cs="仿宋_GB2312" w:eastAsia="仿宋_GB2312"/>
                <w:sz w:val="24"/>
                <w:b/>
                <w:color w:val="000000"/>
              </w:rPr>
              <w:t>（三）宿舍管理服务标准</w:t>
            </w:r>
          </w:p>
          <w:tbl>
            <w:tblPr>
              <w:tblBorders>
                <w:top w:val="none" w:color="000000" w:sz="4"/>
                <w:left w:val="none" w:color="000000" w:sz="4"/>
                <w:bottom w:val="none" w:color="000000" w:sz="4"/>
                <w:right w:val="none" w:color="000000" w:sz="4"/>
                <w:insideH w:val="none"/>
                <w:insideV w:val="none"/>
              </w:tblBorders>
            </w:tblPr>
            <w:tblGrid>
              <w:gridCol w:w="237"/>
              <w:gridCol w:w="711"/>
              <w:gridCol w:w="1600"/>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序号</w:t>
                  </w:r>
                </w:p>
              </w:tc>
              <w:tc>
                <w:tcPr>
                  <w:tcW w:type="dxa" w:w="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540" w:firstLine="500"/>
                    <w:jc w:val="left"/>
                  </w:pPr>
                  <w:r>
                    <w:rPr>
                      <w:rFonts w:ascii="仿宋_GB2312" w:hAnsi="仿宋_GB2312" w:cs="仿宋_GB2312" w:eastAsia="仿宋_GB2312"/>
                      <w:sz w:val="24"/>
                      <w:b/>
                      <w:color w:val="000000"/>
                    </w:rPr>
                    <w:t>管理</w:t>
                  </w:r>
                  <w:r>
                    <w:rPr>
                      <w:rFonts w:ascii="仿宋_GB2312" w:hAnsi="仿宋_GB2312" w:cs="仿宋_GB2312" w:eastAsia="仿宋_GB2312"/>
                      <w:sz w:val="24"/>
                      <w:b/>
                      <w:color w:val="000000"/>
                    </w:rPr>
                    <w:t>内容</w:t>
                  </w:r>
                </w:p>
              </w:tc>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540" w:firstLine="1254"/>
                    <w:jc w:val="left"/>
                  </w:pPr>
                  <w:r>
                    <w:rPr>
                      <w:rFonts w:ascii="仿宋_GB2312" w:hAnsi="仿宋_GB2312" w:cs="仿宋_GB2312" w:eastAsia="仿宋_GB2312"/>
                      <w:sz w:val="24"/>
                      <w:b/>
                      <w:color w:val="000000"/>
                    </w:rPr>
                    <w:t>管理效果</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1</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管理依据</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按甲方有关制度、规定和合同约定对宿舍进行管理服务。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2</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学生管理</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left"/>
                  </w:pPr>
                  <w:r>
                    <w:rPr>
                      <w:rFonts w:ascii="仿宋_GB2312" w:hAnsi="仿宋_GB2312" w:cs="仿宋_GB2312" w:eastAsia="仿宋_GB2312"/>
                      <w:sz w:val="24"/>
                      <w:color w:val="000000"/>
                    </w:rPr>
                    <w:t>按</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规定按时作息，对住校生的出入予以限制，对爬墙、爬水管的学生予以制止；未按时归寝，按规定联系本人，告知班主任，通报家长；学生发生纠纷，及时解决。</w:t>
                  </w:r>
                  <w:r>
                    <w:rPr>
                      <w:rFonts w:ascii="仿宋_GB2312" w:hAnsi="仿宋_GB2312" w:cs="仿宋_GB2312" w:eastAsia="仿宋_GB2312"/>
                      <w:sz w:val="24"/>
                      <w:color w:val="000000"/>
                    </w:rPr>
                    <w:t>学生必须经老师同意，登记后才能外出。</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3</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80"/>
                    <w:jc w:val="left"/>
                  </w:pPr>
                  <w:r>
                    <w:rPr>
                      <w:rFonts w:ascii="仿宋_GB2312" w:hAnsi="仿宋_GB2312" w:cs="仿宋_GB2312" w:eastAsia="仿宋_GB2312"/>
                      <w:sz w:val="24"/>
                      <w:color w:val="000000"/>
                    </w:rPr>
                    <w:t>学生宿舍外围、楼道、楼梯卫生</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45"/>
                    <w:jc w:val="center"/>
                  </w:pPr>
                  <w:r>
                    <w:rPr>
                      <w:rFonts w:ascii="仿宋_GB2312" w:hAnsi="仿宋_GB2312" w:cs="仿宋_GB2312" w:eastAsia="仿宋_GB2312"/>
                      <w:sz w:val="24"/>
                      <w:color w:val="000000"/>
                    </w:rPr>
                    <w:t>完好、整洁，外墙、公共楼梯间的面砖、玻璃等</w:t>
                  </w:r>
                </w:p>
                <w:p>
                  <w:pPr>
                    <w:pStyle w:val="null3"/>
                    <w:spacing w:before="45"/>
                    <w:jc w:val="left"/>
                  </w:pPr>
                  <w:r>
                    <w:rPr>
                      <w:rFonts w:ascii="仿宋_GB2312" w:hAnsi="仿宋_GB2312" w:cs="仿宋_GB2312" w:eastAsia="仿宋_GB2312"/>
                      <w:sz w:val="24"/>
                      <w:color w:val="000000"/>
                    </w:rPr>
                    <w:t>无污迹、无破损；</w:t>
                  </w:r>
                </w:p>
                <w:p>
                  <w:pPr>
                    <w:pStyle w:val="null3"/>
                    <w:spacing w:before="4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2）外墙、公共空间、宿舍内部无乱张贴、乱涂、乱画、乱摆放、乱悬挂现象；</w:t>
                  </w:r>
                </w:p>
                <w:p>
                  <w:pPr>
                    <w:pStyle w:val="null3"/>
                    <w:spacing w:before="4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3）地板、楼道无垃圾、果皮、</w:t>
                  </w:r>
                  <w:r>
                    <w:rPr>
                      <w:rFonts w:ascii="仿宋_GB2312" w:hAnsi="仿宋_GB2312" w:cs="仿宋_GB2312" w:eastAsia="仿宋_GB2312"/>
                      <w:sz w:val="24"/>
                    </w:rPr>
                    <w:t>积水</w:t>
                  </w:r>
                  <w:r>
                    <w:rPr>
                      <w:rFonts w:ascii="仿宋_GB2312" w:hAnsi="仿宋_GB2312" w:cs="仿宋_GB2312" w:eastAsia="仿宋_GB2312"/>
                      <w:sz w:val="24"/>
                      <w:color w:val="000000"/>
                    </w:rPr>
                    <w:t>现象；</w:t>
                  </w:r>
                </w:p>
                <w:p>
                  <w:pPr>
                    <w:pStyle w:val="null3"/>
                    <w:spacing w:before="4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4）天花板、家具</w:t>
                  </w:r>
                  <w:r>
                    <w:rPr>
                      <w:rFonts w:ascii="仿宋_GB2312" w:hAnsi="仿宋_GB2312" w:cs="仿宋_GB2312" w:eastAsia="仿宋_GB2312"/>
                      <w:sz w:val="24"/>
                    </w:rPr>
                    <w:t>无蛛网积灰；</w:t>
                  </w:r>
                </w:p>
                <w:p>
                  <w:pPr>
                    <w:pStyle w:val="null3"/>
                    <w:spacing w:before="45"/>
                    <w:jc w:val="left"/>
                  </w:pPr>
                  <w:r>
                    <w:rPr>
                      <w:rFonts w:ascii="仿宋_GB2312" w:hAnsi="仿宋_GB2312" w:cs="仿宋_GB2312" w:eastAsia="仿宋_GB2312"/>
                      <w:sz w:val="24"/>
                    </w:rPr>
                    <w:t>（</w:t>
                  </w:r>
                  <w:r>
                    <w:rPr>
                      <w:rFonts w:ascii="仿宋_GB2312" w:hAnsi="仿宋_GB2312" w:cs="仿宋_GB2312" w:eastAsia="仿宋_GB2312"/>
                      <w:sz w:val="24"/>
                    </w:rPr>
                    <w:t>5）阳台整洁，无杂物 ；卫生间干净，无异味、垃圾入袋。</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4</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个人物品</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按要求指定位置统一、整齐、规范摆放，贵重物品妥善保管。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5</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公共设施、物品</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left"/>
                  </w:pPr>
                  <w:r>
                    <w:rPr>
                      <w:rFonts w:ascii="仿宋_GB2312" w:hAnsi="仿宋_GB2312" w:cs="仿宋_GB2312" w:eastAsia="仿宋_GB2312"/>
                      <w:sz w:val="24"/>
                    </w:rPr>
                    <w:t>外观完好，指定地点置放无移动、无破坏。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6</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left"/>
                  </w:pPr>
                  <w:r>
                    <w:rPr>
                      <w:rFonts w:ascii="仿宋_GB2312" w:hAnsi="仿宋_GB2312" w:cs="仿宋_GB2312" w:eastAsia="仿宋_GB2312"/>
                      <w:sz w:val="24"/>
                    </w:rPr>
                    <w:t>违章用电和使用电器</w:t>
                  </w:r>
                  <w:r>
                    <w:rPr>
                      <w:rFonts w:ascii="仿宋_GB2312" w:hAnsi="仿宋_GB2312" w:cs="仿宋_GB2312" w:eastAsia="仿宋_GB2312"/>
                      <w:sz w:val="24"/>
                    </w:rPr>
                    <w:t>、明火</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及时劝告、阻止、报告并协助</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有关部门依法处理。</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7</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rPr>
                    <w:t>水电管理</w:t>
                  </w:r>
                  <w:r>
                    <w:rPr>
                      <w:rFonts w:ascii="仿宋_GB2312" w:hAnsi="仿宋_GB2312" w:cs="仿宋_GB2312" w:eastAsia="仿宋_GB2312"/>
                      <w:sz w:val="24"/>
                    </w:rPr>
                    <w:t>报修</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节约用水，安全用电，不私拉电线，不使用电器；及时配合学生上报宿舍需维修的相关情况，并跟踪是否维修完成。</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8</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rPr>
                    <w:t>钥匙管理</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不私换门锁和私配钥匙，无特殊情况，宿舍管理处不外借备用钥匙，借用管理处钥匙时，</w:t>
                  </w:r>
                  <w:r>
                    <w:rPr>
                      <w:rFonts w:ascii="仿宋_GB2312" w:hAnsi="仿宋_GB2312" w:cs="仿宋_GB2312" w:eastAsia="仿宋_GB2312"/>
                      <w:sz w:val="24"/>
                    </w:rPr>
                    <w:t>要凭本人证件登记。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9</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rPr>
                    <w:t>秩序管理</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color w:val="000000"/>
                    </w:rPr>
                    <w:t>出入口</w:t>
                  </w:r>
                  <w:r>
                    <w:rPr>
                      <w:rFonts w:ascii="仿宋_GB2312" w:hAnsi="仿宋_GB2312" w:cs="仿宋_GB2312" w:eastAsia="仿宋_GB2312"/>
                      <w:sz w:val="24"/>
                      <w:color w:val="000000"/>
                    </w:rPr>
                    <w:t>24小时值班，上课、午休、晚休时间关锁大门</w:t>
                  </w:r>
                </w:p>
                <w:p>
                  <w:pPr>
                    <w:pStyle w:val="null3"/>
                    <w:spacing w:before="75" w:after="75"/>
                    <w:jc w:val="left"/>
                  </w:pPr>
                  <w:r>
                    <w:rPr>
                      <w:rFonts w:ascii="仿宋_GB2312" w:hAnsi="仿宋_GB2312" w:cs="仿宋_GB2312" w:eastAsia="仿宋_GB2312"/>
                      <w:sz w:val="24"/>
                    </w:rPr>
                    <w:t>（</w:t>
                  </w:r>
                  <w:r>
                    <w:rPr>
                      <w:rFonts w:ascii="仿宋_GB2312" w:hAnsi="仿宋_GB2312" w:cs="仿宋_GB2312" w:eastAsia="仿宋_GB2312"/>
                      <w:sz w:val="24"/>
                    </w:rPr>
                    <w:t>2）严禁留宿外来人员或非本寝室人员</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3）不准存放易燃、易爆和有害物品； 严禁燃放烟花爆竹，禁止乱扔玻璃瓶等杂物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4）禁止买卖经商，严禁酗酒、斗殴、赌博；严禁复制、传播、观看色情、淫秽出版物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5）禁止高声播放电子产品、吹奏乐器和高声喧哗、起哄，扰乱周围环境</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10</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巡查、检查</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left"/>
                  </w:pPr>
                  <w:r>
                    <w:rPr>
                      <w:rFonts w:ascii="仿宋_GB2312" w:hAnsi="仿宋_GB2312" w:cs="仿宋_GB2312" w:eastAsia="仿宋_GB2312"/>
                      <w:sz w:val="24"/>
                      <w:color w:val="000000"/>
                    </w:rPr>
                    <w:t>对各宿舍每日巡查不少于十次，检查宿舍不少于一次，各工种员工随时报告异常情况，实行生活老师保障制度。</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11</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外来人员</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left"/>
                  </w:pPr>
                  <w:r>
                    <w:rPr>
                      <w:rFonts w:ascii="仿宋_GB2312" w:hAnsi="仿宋_GB2312" w:cs="仿宋_GB2312" w:eastAsia="仿宋_GB2312"/>
                      <w:sz w:val="24"/>
                      <w:color w:val="000000"/>
                    </w:rPr>
                    <w:t>进出宿舍楼的维修工、服务人员实施发放临时出入证管理；对外来人员作盘问、登记管理、检查携带物品；对访客登记、确认、指引行走路径。</w:t>
                  </w:r>
                </w:p>
              </w:tc>
            </w:tr>
          </w:tbl>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保洁管理服务标准</w:t>
            </w:r>
          </w:p>
          <w:tbl>
            <w:tblPr>
              <w:tblBorders>
                <w:top w:val="none" w:color="000000" w:sz="4"/>
                <w:left w:val="none" w:color="000000" w:sz="4"/>
                <w:bottom w:val="none" w:color="000000" w:sz="4"/>
                <w:right w:val="none" w:color="000000" w:sz="4"/>
                <w:insideH w:val="none"/>
                <w:insideV w:val="none"/>
              </w:tblBorders>
            </w:tblPr>
            <w:tblGrid>
              <w:gridCol w:w="273"/>
              <w:gridCol w:w="682"/>
              <w:gridCol w:w="273"/>
              <w:gridCol w:w="273"/>
              <w:gridCol w:w="409"/>
              <w:gridCol w:w="641"/>
            </w:tblGrid>
            <w:tr>
              <w:tc>
                <w:tcPr>
                  <w:tcW w:type="dxa" w:w="27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区域</w:t>
                  </w:r>
                </w:p>
              </w:tc>
              <w:tc>
                <w:tcPr>
                  <w:tcW w:type="dxa" w:w="68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95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6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w:t>
                  </w:r>
                  <w:r>
                    <w:rPr>
                      <w:rFonts w:ascii="仿宋_GB2312" w:hAnsi="仿宋_GB2312" w:cs="仿宋_GB2312" w:eastAsia="仿宋_GB2312"/>
                      <w:sz w:val="24"/>
                      <w:b/>
                    </w:rPr>
                    <w:t>效果</w:t>
                  </w:r>
                </w:p>
              </w:tc>
            </w:tr>
            <w:tr>
              <w:tc>
                <w:tcPr>
                  <w:tcW w:type="dxa" w:w="273"/>
                  <w:vMerge/>
                  <w:tcBorders>
                    <w:top w:val="single" w:color="000000" w:sz="4"/>
                    <w:left w:val="single" w:color="000000" w:sz="4"/>
                    <w:bottom w:val="single" w:color="000000" w:sz="4"/>
                    <w:right w:val="single" w:color="000000" w:sz="4"/>
                  </w:tcBorders>
                </w:tcPr>
                <w:p/>
              </w:tc>
              <w:tc>
                <w:tcPr>
                  <w:tcW w:type="dxa" w:w="682"/>
                  <w:vMerge/>
                  <w:tcBorders>
                    <w:top w:val="single" w:color="000000" w:sz="4"/>
                    <w:left w:val="single" w:color="000000" w:sz="4"/>
                    <w:bottom w:val="single" w:color="000000" w:sz="4"/>
                    <w:right w:val="single" w:color="000000" w:sz="4"/>
                  </w:tcBorders>
                </w:tc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641"/>
                  <w:vMerge/>
                  <w:tcBorders>
                    <w:top w:val="single" w:color="000000" w:sz="4"/>
                    <w:left w:val="single" w:color="000000" w:sz="4"/>
                    <w:bottom w:val="single" w:color="000000" w:sz="4"/>
                    <w:right w:val="single" w:color="000000" w:sz="4"/>
                  </w:tcBorders>
                </w:tcPr>
                <w:p/>
              </w:tc>
            </w:tr>
            <w:tr>
              <w:tc>
                <w:tcPr>
                  <w:tcW w:type="dxa" w:w="2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领</w:t>
                  </w:r>
                </w:p>
                <w:p>
                  <w:pPr>
                    <w:pStyle w:val="null3"/>
                    <w:jc w:val="center"/>
                  </w:pPr>
                  <w:r>
                    <w:rPr>
                      <w:rFonts w:ascii="仿宋_GB2312" w:hAnsi="仿宋_GB2312" w:cs="仿宋_GB2312" w:eastAsia="仿宋_GB2312"/>
                      <w:sz w:val="24"/>
                      <w:b/>
                    </w:rPr>
                    <w:t>导</w:t>
                  </w:r>
                </w:p>
                <w:p>
                  <w:pPr>
                    <w:pStyle w:val="null3"/>
                    <w:jc w:val="center"/>
                  </w:pPr>
                  <w:r>
                    <w:rPr>
                      <w:rFonts w:ascii="仿宋_GB2312" w:hAnsi="仿宋_GB2312" w:cs="仿宋_GB2312" w:eastAsia="仿宋_GB2312"/>
                      <w:sz w:val="24"/>
                      <w:b/>
                    </w:rPr>
                    <w:t>办</w:t>
                  </w:r>
                </w:p>
                <w:p>
                  <w:pPr>
                    <w:pStyle w:val="null3"/>
                    <w:jc w:val="center"/>
                  </w:pPr>
                  <w:r>
                    <w:rPr>
                      <w:rFonts w:ascii="仿宋_GB2312" w:hAnsi="仿宋_GB2312" w:cs="仿宋_GB2312" w:eastAsia="仿宋_GB2312"/>
                      <w:sz w:val="24"/>
                      <w:b/>
                    </w:rPr>
                    <w:t>公</w:t>
                  </w:r>
                </w:p>
                <w:p>
                  <w:pPr>
                    <w:pStyle w:val="null3"/>
                    <w:jc w:val="center"/>
                  </w:pPr>
                  <w:r>
                    <w:rPr>
                      <w:rFonts w:ascii="仿宋_GB2312" w:hAnsi="仿宋_GB2312" w:cs="仿宋_GB2312" w:eastAsia="仿宋_GB2312"/>
                      <w:sz w:val="24"/>
                      <w:b/>
                    </w:rPr>
                    <w:t>室</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门、窗、窗台</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天花、风口、灯饰、牌</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玻璃内面</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无积尘、无污渍、光亮</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垃圾桶</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无积尘、无污渍、无异味</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地脚线</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墙壁附属设施</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办公桌、椅、文件柜</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装饰物</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综合楼</w:t>
                  </w:r>
                </w:p>
                <w:p>
                  <w:pPr>
                    <w:pStyle w:val="null3"/>
                    <w:jc w:val="left"/>
                  </w:pPr>
                  <w:r>
                    <w:rPr>
                      <w:rFonts w:ascii="仿宋_GB2312" w:hAnsi="仿宋_GB2312" w:cs="仿宋_GB2312" w:eastAsia="仿宋_GB2312"/>
                      <w:sz w:val="24"/>
                      <w:b/>
                    </w:rPr>
                    <w:t>教学楼</w:t>
                  </w:r>
                </w:p>
                <w:p>
                  <w:pPr>
                    <w:pStyle w:val="null3"/>
                    <w:jc w:val="left"/>
                  </w:pPr>
                  <w:r>
                    <w:rPr>
                      <w:rFonts w:ascii="仿宋_GB2312" w:hAnsi="仿宋_GB2312" w:cs="仿宋_GB2312" w:eastAsia="仿宋_GB2312"/>
                      <w:sz w:val="24"/>
                      <w:b/>
                    </w:rPr>
                    <w:t>实训楼</w:t>
                  </w:r>
                </w:p>
                <w:p>
                  <w:pPr>
                    <w:pStyle w:val="null3"/>
                    <w:jc w:val="center"/>
                  </w:pPr>
                  <w:r>
                    <w:rPr>
                      <w:rFonts w:ascii="仿宋_GB2312" w:hAnsi="仿宋_GB2312" w:cs="仿宋_GB2312" w:eastAsia="仿宋_GB2312"/>
                      <w:sz w:val="24"/>
                    </w:rPr>
                    <w:t>其他建筑物</w:t>
                  </w:r>
                </w:p>
                <w:p>
                  <w:pPr>
                    <w:pStyle w:val="null3"/>
                    <w:jc w:val="left"/>
                  </w:pPr>
                  <w:r>
                    <w:rPr>
                      <w:rFonts w:ascii="仿宋_GB2312" w:hAnsi="仿宋_GB2312" w:cs="仿宋_GB2312" w:eastAsia="仿宋_GB2312"/>
                      <w:sz w:val="24"/>
                      <w:b/>
                    </w:rPr>
                    <w:t>楼层公</w:t>
                  </w:r>
                </w:p>
                <w:p>
                  <w:pPr>
                    <w:pStyle w:val="null3"/>
                    <w:jc w:val="left"/>
                  </w:pPr>
                  <w:r>
                    <w:rPr>
                      <w:rFonts w:ascii="仿宋_GB2312" w:hAnsi="仿宋_GB2312" w:cs="仿宋_GB2312" w:eastAsia="仿宋_GB2312"/>
                      <w:sz w:val="24"/>
                      <w:b/>
                    </w:rPr>
                    <w:t>共区域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平台地面、踏步</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4次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除渍</w:t>
                  </w: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门、窗、窗台</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天花、风口、灯饰、牌</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玻璃内面</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无积尘、无污渍、光亮</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墙壁附属设施</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扶手</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扶手铁翼</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学生公寓楼</w:t>
                  </w:r>
                </w:p>
                <w:p>
                  <w:pPr>
                    <w:pStyle w:val="null3"/>
                    <w:jc w:val="center"/>
                  </w:pPr>
                  <w:r>
                    <w:rPr>
                      <w:rFonts w:ascii="仿宋_GB2312" w:hAnsi="仿宋_GB2312" w:cs="仿宋_GB2312" w:eastAsia="仿宋_GB2312"/>
                      <w:sz w:val="24"/>
                      <w:b/>
                    </w:rPr>
                    <w:t>楼层公</w:t>
                  </w:r>
                </w:p>
                <w:p>
                  <w:pPr>
                    <w:pStyle w:val="null3"/>
                    <w:jc w:val="center"/>
                  </w:pPr>
                  <w:r>
                    <w:rPr>
                      <w:rFonts w:ascii="仿宋_GB2312" w:hAnsi="仿宋_GB2312" w:cs="仿宋_GB2312" w:eastAsia="仿宋_GB2312"/>
                      <w:sz w:val="24"/>
                      <w:b/>
                    </w:rPr>
                    <w:t>共区域</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平台地面、楼道</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4次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门、窗、窗台、护栏</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天花、风口、灯饰、牌</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玻璃外面</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无积尘、无污渍、光亮</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墙壁附属设施</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扶手</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扶手铁翼</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垃圾桶</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无积尘、无污渍、无异味</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地脚线</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公</w:t>
                  </w:r>
                </w:p>
                <w:p>
                  <w:pPr>
                    <w:pStyle w:val="null3"/>
                    <w:jc w:val="center"/>
                  </w:pPr>
                  <w:r>
                    <w:rPr>
                      <w:rFonts w:ascii="仿宋_GB2312" w:hAnsi="仿宋_GB2312" w:cs="仿宋_GB2312" w:eastAsia="仿宋_GB2312"/>
                      <w:sz w:val="24"/>
                      <w:b/>
                    </w:rPr>
                    <w:t>共</w:t>
                  </w:r>
                </w:p>
                <w:p>
                  <w:pPr>
                    <w:pStyle w:val="null3"/>
                    <w:jc w:val="center"/>
                  </w:pPr>
                  <w:r>
                    <w:rPr>
                      <w:rFonts w:ascii="仿宋_GB2312" w:hAnsi="仿宋_GB2312" w:cs="仿宋_GB2312" w:eastAsia="仿宋_GB2312"/>
                      <w:sz w:val="24"/>
                      <w:b/>
                    </w:rPr>
                    <w:t>洗</w:t>
                  </w:r>
                </w:p>
                <w:p>
                  <w:pPr>
                    <w:pStyle w:val="null3"/>
                    <w:jc w:val="center"/>
                  </w:pPr>
                  <w:r>
                    <w:rPr>
                      <w:rFonts w:ascii="仿宋_GB2312" w:hAnsi="仿宋_GB2312" w:cs="仿宋_GB2312" w:eastAsia="仿宋_GB2312"/>
                      <w:sz w:val="24"/>
                      <w:b/>
                    </w:rPr>
                    <w:t>手</w:t>
                  </w:r>
                </w:p>
                <w:p>
                  <w:pPr>
                    <w:pStyle w:val="null3"/>
                    <w:jc w:val="center"/>
                  </w:pPr>
                  <w:r>
                    <w:rPr>
                      <w:rFonts w:ascii="仿宋_GB2312" w:hAnsi="仿宋_GB2312" w:cs="仿宋_GB2312" w:eastAsia="仿宋_GB2312"/>
                      <w:sz w:val="24"/>
                      <w:b/>
                    </w:rPr>
                    <w:t>间</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无灰尘、无污渍、无积水</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隔板、墙面</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洁净、无污渍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理容镜</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洁净、无污渍、光亮</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门、窗、窗台</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天花、风口、灯饰、牌</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窗玻璃</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无积尘、无污渍、光亮</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垃圾桶</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无严重污渍、垃圾不超过</w:t>
                  </w:r>
                  <w:r>
                    <w:rPr>
                      <w:rFonts w:ascii="仿宋_GB2312" w:hAnsi="仿宋_GB2312" w:cs="仿宋_GB2312" w:eastAsia="仿宋_GB2312"/>
                      <w:sz w:val="24"/>
                    </w:rPr>
                    <w:t>2/3</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厕位</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洁净、无污渍、无积水</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小便池</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无灰尘、无污渍、无积水</w:t>
                  </w:r>
                </w:p>
              </w:tc>
            </w:tr>
            <w:tr>
              <w:tc>
                <w:tcPr>
                  <w:tcW w:type="dxa" w:w="2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会</w:t>
                  </w:r>
                </w:p>
                <w:p>
                  <w:pPr>
                    <w:pStyle w:val="null3"/>
                    <w:jc w:val="center"/>
                  </w:pPr>
                  <w:r>
                    <w:rPr>
                      <w:rFonts w:ascii="仿宋_GB2312" w:hAnsi="仿宋_GB2312" w:cs="仿宋_GB2312" w:eastAsia="仿宋_GB2312"/>
                      <w:sz w:val="24"/>
                      <w:b/>
                    </w:rPr>
                    <w:t>议</w:t>
                  </w:r>
                </w:p>
                <w:p>
                  <w:pPr>
                    <w:pStyle w:val="null3"/>
                    <w:jc w:val="center"/>
                  </w:pPr>
                  <w:r>
                    <w:rPr>
                      <w:rFonts w:ascii="仿宋_GB2312" w:hAnsi="仿宋_GB2312" w:cs="仿宋_GB2312" w:eastAsia="仿宋_GB2312"/>
                      <w:sz w:val="24"/>
                      <w:b/>
                    </w:rPr>
                    <w:t>室</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门、窗、窗台</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天花、风口、灯饰、牌</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玻璃内面</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无积尘、无污渍、光亮</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垃圾桶</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无积尘、无污渍、无异味</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地脚线</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墙壁附属设施</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会前、会后</w:t>
                  </w:r>
                </w:p>
              </w:tc>
              <w:tc>
                <w:tcPr>
                  <w:tcW w:type="dxa" w:w="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w:t>
                  </w:r>
                </w:p>
                <w:p>
                  <w:pPr>
                    <w:pStyle w:val="null3"/>
                    <w:jc w:val="center"/>
                  </w:pPr>
                  <w:r>
                    <w:rPr>
                      <w:rFonts w:ascii="仿宋_GB2312" w:hAnsi="仿宋_GB2312" w:cs="仿宋_GB2312" w:eastAsia="仿宋_GB2312"/>
                      <w:sz w:val="24"/>
                      <w:b/>
                    </w:rPr>
                    <w:t>环</w:t>
                  </w:r>
                </w:p>
                <w:p>
                  <w:pPr>
                    <w:pStyle w:val="null3"/>
                    <w:jc w:val="center"/>
                  </w:pPr>
                  <w:r>
                    <w:rPr>
                      <w:rFonts w:ascii="仿宋_GB2312" w:hAnsi="仿宋_GB2312" w:cs="仿宋_GB2312" w:eastAsia="仿宋_GB2312"/>
                      <w:sz w:val="24"/>
                      <w:b/>
                    </w:rPr>
                    <w:t>境</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路面、停车场</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无垃圾、无积水</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绿化带、花池沿</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无垃圾、无积水</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指示牌、铭牌、标示等</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p>
                  <w:pPr>
                    <w:pStyle w:val="null3"/>
                    <w:jc w:val="left"/>
                  </w:pP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p>
                  <w:pPr>
                    <w:pStyle w:val="null3"/>
                    <w:jc w:val="left"/>
                  </w:pP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漏沙井、排水沟</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无堵塞、无垃圾</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高位灯饰等</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门岗房、电动门</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p>
                  <w:pPr>
                    <w:pStyle w:val="null3"/>
                    <w:jc w:val="left"/>
                  </w:pP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垃圾中转站清洁</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无积水、无异味</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公共活动场所清扫</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无垃圾、无污迹</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区内公共雨、污水管道清洁</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无堵塞、无垃圾</w:t>
                  </w:r>
                </w:p>
              </w:tc>
            </w:tr>
            <w:tr>
              <w:tc>
                <w:tcPr>
                  <w:tcW w:type="dxa" w:w="2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其</w:t>
                  </w:r>
                </w:p>
                <w:p>
                  <w:pPr>
                    <w:pStyle w:val="null3"/>
                    <w:jc w:val="center"/>
                  </w:pPr>
                  <w:r>
                    <w:rPr>
                      <w:rFonts w:ascii="仿宋_GB2312" w:hAnsi="仿宋_GB2312" w:cs="仿宋_GB2312" w:eastAsia="仿宋_GB2312"/>
                      <w:sz w:val="24"/>
                      <w:b/>
                    </w:rPr>
                    <w:t>它</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楼顶、平台</w:t>
                  </w:r>
                </w:p>
              </w:tc>
              <w:tc>
                <w:tcPr>
                  <w:tcW w:type="dxa" w:w="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每月清洁</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无垃圾、无堵塞</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“四害”消杀</w:t>
                  </w:r>
                </w:p>
              </w:tc>
              <w:tc>
                <w:tcPr>
                  <w:tcW w:type="dxa" w:w="955"/>
                  <w:gridSpan w:val="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每月不少于</w:t>
                  </w:r>
                  <w:r>
                    <w:rPr>
                      <w:rFonts w:ascii="仿宋_GB2312" w:hAnsi="仿宋_GB2312" w:cs="仿宋_GB2312" w:eastAsia="仿宋_GB2312"/>
                      <w:sz w:val="24"/>
                    </w:rPr>
                    <w:t>1次</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达到海南相关标准</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二次供水池清洗</w:t>
                  </w:r>
                </w:p>
              </w:tc>
              <w:tc>
                <w:tcPr>
                  <w:tcW w:type="dxa" w:w="955"/>
                  <w:gridSpan w:val="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2次/年</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另计服务费，协定</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化粪池清运</w:t>
                  </w:r>
                </w:p>
              </w:tc>
              <w:tc>
                <w:tcPr>
                  <w:tcW w:type="dxa" w:w="955"/>
                  <w:gridSpan w:val="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1次/年</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无漫溢，另计服务费，协定</w:t>
                  </w:r>
                </w:p>
              </w:tc>
            </w:tr>
            <w:tr>
              <w:tc>
                <w:tcPr>
                  <w:tcW w:type="dxa" w:w="273"/>
                  <w:vMerge/>
                  <w:tcBorders>
                    <w:top w:val="none" w:color="000000" w:sz="4"/>
                    <w:left w:val="single" w:color="000000" w:sz="4"/>
                    <w:bottom w:val="single" w:color="000000" w:sz="4"/>
                    <w:right w:val="single" w:color="000000" w:sz="4"/>
                  </w:tcBorders>
                </w:tc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外墙清洗</w:t>
                  </w:r>
                </w:p>
              </w:tc>
              <w:tc>
                <w:tcPr>
                  <w:tcW w:type="dxa" w:w="95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w:t>
                  </w:r>
                  <w:r>
                    <w:rPr>
                      <w:rFonts w:ascii="仿宋_GB2312" w:hAnsi="仿宋_GB2312" w:cs="仿宋_GB2312" w:eastAsia="仿宋_GB2312"/>
                      <w:sz w:val="24"/>
                    </w:rPr>
                    <w:t>学院的</w:t>
                  </w:r>
                  <w:r>
                    <w:rPr>
                      <w:rFonts w:ascii="仿宋_GB2312" w:hAnsi="仿宋_GB2312" w:cs="仿宋_GB2312" w:eastAsia="仿宋_GB2312"/>
                      <w:sz w:val="24"/>
                    </w:rPr>
                    <w:t>要求</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另计服务费，协定</w:t>
                  </w:r>
                </w:p>
              </w:tc>
            </w:tr>
          </w:tbl>
          <w:p>
            <w:pPr>
              <w:pStyle w:val="null3"/>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绿化管理服务标准</w:t>
            </w:r>
          </w:p>
          <w:tbl>
            <w:tblPr>
              <w:tblInd w:type="dxa" w:w="135"/>
              <w:tblBorders>
                <w:top w:val="none" w:color="000000" w:sz="4"/>
                <w:left w:val="none" w:color="000000" w:sz="4"/>
                <w:bottom w:val="none" w:color="000000" w:sz="4"/>
                <w:right w:val="none" w:color="000000" w:sz="4"/>
                <w:insideH w:val="none"/>
                <w:insideV w:val="none"/>
              </w:tblBorders>
            </w:tblPr>
            <w:tblGrid>
              <w:gridCol w:w="195"/>
              <w:gridCol w:w="424"/>
              <w:gridCol w:w="20"/>
              <w:gridCol w:w="541"/>
              <w:gridCol w:w="1357"/>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项目</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56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c>
                <w:tcPr>
                  <w:tcW w:type="dxa" w:w="1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管理效果</w:t>
                  </w:r>
                </w:p>
              </w:tc>
            </w:tr>
            <w:tr>
              <w:tc>
                <w:tcPr>
                  <w:tcW w:type="dxa" w:w="1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草</w:t>
                  </w:r>
                </w:p>
                <w:p>
                  <w:pPr>
                    <w:pStyle w:val="null3"/>
                    <w:jc w:val="center"/>
                  </w:pPr>
                  <w:r>
                    <w:rPr>
                      <w:rFonts w:ascii="仿宋_GB2312" w:hAnsi="仿宋_GB2312" w:cs="仿宋_GB2312" w:eastAsia="仿宋_GB2312"/>
                      <w:sz w:val="24"/>
                      <w:b/>
                    </w:rPr>
                    <w:t>坪</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除杂草</w:t>
                  </w:r>
                </w:p>
              </w:tc>
              <w:tc>
                <w:tcPr>
                  <w:tcW w:type="dxa" w:w="5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杂草目视不明显、无结堆现象</w:t>
                  </w:r>
                </w:p>
              </w:tc>
            </w:tr>
            <w:tr>
              <w:tc>
                <w:tcPr>
                  <w:tcW w:type="dxa" w:w="195"/>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修剪</w:t>
                  </w:r>
                </w:p>
              </w:tc>
              <w:tc>
                <w:tcPr>
                  <w:tcW w:type="dxa" w:w="5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w:t>
                  </w:r>
                  <w:r>
                    <w:rPr>
                      <w:rFonts w:ascii="仿宋_GB2312" w:hAnsi="仿宋_GB2312" w:cs="仿宋_GB2312" w:eastAsia="仿宋_GB2312"/>
                      <w:sz w:val="24"/>
                    </w:rPr>
                    <w:t>1次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生长高度</w:t>
                  </w:r>
                  <w:r>
                    <w:rPr>
                      <w:rFonts w:ascii="仿宋_GB2312" w:hAnsi="仿宋_GB2312" w:cs="仿宋_GB2312" w:eastAsia="仿宋_GB2312"/>
                      <w:sz w:val="24"/>
                    </w:rPr>
                    <w:t>10 cm以下（日常超高即修剪）</w:t>
                  </w:r>
                </w:p>
              </w:tc>
            </w:tr>
            <w:tr>
              <w:tc>
                <w:tcPr>
                  <w:tcW w:type="dxa" w:w="195"/>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施肥</w:t>
                  </w:r>
                </w:p>
              </w:tc>
              <w:tc>
                <w:tcPr>
                  <w:tcW w:type="dxa" w:w="5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w:t>
                  </w:r>
                  <w:r>
                    <w:rPr>
                      <w:rFonts w:ascii="仿宋_GB2312" w:hAnsi="仿宋_GB2312" w:cs="仿宋_GB2312" w:eastAsia="仿宋_GB2312"/>
                      <w:sz w:val="24"/>
                    </w:rPr>
                    <w:t>1次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复合肥</w:t>
                  </w:r>
                  <w:r>
                    <w:rPr>
                      <w:rFonts w:ascii="仿宋_GB2312" w:hAnsi="仿宋_GB2312" w:cs="仿宋_GB2312" w:eastAsia="仿宋_GB2312"/>
                      <w:sz w:val="24"/>
                    </w:rPr>
                    <w:t>30克/m²</w:t>
                  </w:r>
                </w:p>
              </w:tc>
            </w:tr>
            <w:tr>
              <w:tc>
                <w:tcPr>
                  <w:tcW w:type="dxa" w:w="195"/>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补植</w:t>
                  </w:r>
                </w:p>
              </w:tc>
              <w:tc>
                <w:tcPr>
                  <w:tcW w:type="dxa" w:w="5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死亡率</w:t>
                  </w:r>
                  <w:r>
                    <w:rPr>
                      <w:rFonts w:ascii="仿宋_GB2312" w:hAnsi="仿宋_GB2312" w:cs="仿宋_GB2312" w:eastAsia="仿宋_GB2312"/>
                      <w:sz w:val="24"/>
                    </w:rPr>
                    <w:t>50%以上、面积2 m²以上</w:t>
                  </w:r>
                </w:p>
              </w:tc>
            </w:tr>
            <w:tr>
              <w:tc>
                <w:tcPr>
                  <w:tcW w:type="dxa" w:w="195"/>
                  <w:vMerge/>
                  <w:tcBorders>
                    <w:top w:val="none" w:color="000000" w:sz="4"/>
                    <w:left w:val="single" w:color="000000" w:sz="4"/>
                    <w:bottom w:val="single" w:color="000000" w:sz="4"/>
                    <w:right w:val="single" w:color="000000" w:sz="4"/>
                  </w:tcBorders>
                </w:tcP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要求：草种纯度</w:t>
                  </w:r>
                  <w:r>
                    <w:rPr>
                      <w:rFonts w:ascii="仿宋_GB2312" w:hAnsi="仿宋_GB2312" w:cs="仿宋_GB2312" w:eastAsia="仿宋_GB2312"/>
                      <w:sz w:val="24"/>
                    </w:rPr>
                    <w:t>80%以上，颜色茵绿，生长高度一致，不结堆。</w:t>
                  </w:r>
                </w:p>
              </w:tc>
            </w:tr>
            <w:tr>
              <w:tc>
                <w:tcPr>
                  <w:tcW w:type="dxa" w:w="1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绿</w:t>
                  </w:r>
                </w:p>
                <w:p>
                  <w:pPr>
                    <w:pStyle w:val="null3"/>
                    <w:jc w:val="center"/>
                  </w:pPr>
                  <w:r>
                    <w:rPr>
                      <w:rFonts w:ascii="仿宋_GB2312" w:hAnsi="仿宋_GB2312" w:cs="仿宋_GB2312" w:eastAsia="仿宋_GB2312"/>
                      <w:sz w:val="24"/>
                      <w:b/>
                    </w:rPr>
                    <w:t>篱</w:t>
                  </w: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浇水</w:t>
                  </w:r>
                </w:p>
              </w:tc>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视天气而定</w:t>
                  </w:r>
                </w:p>
              </w:tc>
              <w:tc>
                <w:tcPr>
                  <w:tcW w:type="dxa" w:w="1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无旱象，浇水渗入土壤</w:t>
                  </w:r>
                  <w:r>
                    <w:rPr>
                      <w:rFonts w:ascii="仿宋_GB2312" w:hAnsi="仿宋_GB2312" w:cs="仿宋_GB2312" w:eastAsia="仿宋_GB2312"/>
                      <w:sz w:val="24"/>
                    </w:rPr>
                    <w:t>15cm以上</w:t>
                  </w:r>
                </w:p>
              </w:tc>
            </w:tr>
            <w:tr>
              <w:tc>
                <w:tcPr>
                  <w:tcW w:type="dxa" w:w="195"/>
                  <w:vMerge/>
                  <w:tcBorders>
                    <w:top w:val="none" w:color="000000" w:sz="4"/>
                    <w:left w:val="single" w:color="000000" w:sz="4"/>
                    <w:bottom w:val="single" w:color="000000" w:sz="4"/>
                    <w:right w:val="single" w:color="000000" w:sz="4"/>
                  </w:tcBorders>
                </w:tcP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除杂草</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杂草目视不明显</w:t>
                  </w:r>
                </w:p>
              </w:tc>
            </w:tr>
            <w:tr>
              <w:tc>
                <w:tcPr>
                  <w:tcW w:type="dxa" w:w="195"/>
                  <w:vMerge/>
                  <w:tcBorders>
                    <w:top w:val="none" w:color="000000" w:sz="4"/>
                    <w:left w:val="single" w:color="000000" w:sz="4"/>
                    <w:bottom w:val="single" w:color="000000" w:sz="4"/>
                    <w:right w:val="single" w:color="000000" w:sz="4"/>
                  </w:tcBorders>
                </w:tcP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修剪</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w:t>
                  </w:r>
                  <w:r>
                    <w:rPr>
                      <w:rFonts w:ascii="仿宋_GB2312" w:hAnsi="仿宋_GB2312" w:cs="仿宋_GB2312" w:eastAsia="仿宋_GB2312"/>
                      <w:sz w:val="24"/>
                    </w:rPr>
                    <w:t>60天1次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顶面平整、侧面垂直，宽度一致，棱角分明</w:t>
                  </w:r>
                </w:p>
              </w:tc>
            </w:tr>
            <w:tr>
              <w:tc>
                <w:tcPr>
                  <w:tcW w:type="dxa" w:w="195"/>
                  <w:vMerge/>
                  <w:tcBorders>
                    <w:top w:val="none" w:color="000000" w:sz="4"/>
                    <w:left w:val="single" w:color="000000" w:sz="4"/>
                    <w:bottom w:val="single" w:color="000000" w:sz="4"/>
                    <w:right w:val="single" w:color="000000" w:sz="4"/>
                  </w:tcBorders>
                </w:tcP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施肥</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w:t>
                  </w:r>
                  <w:r>
                    <w:rPr>
                      <w:rFonts w:ascii="仿宋_GB2312" w:hAnsi="仿宋_GB2312" w:cs="仿宋_GB2312" w:eastAsia="仿宋_GB2312"/>
                      <w:sz w:val="24"/>
                    </w:rPr>
                    <w:t>1次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复合肥</w:t>
                  </w:r>
                  <w:r>
                    <w:rPr>
                      <w:rFonts w:ascii="仿宋_GB2312" w:hAnsi="仿宋_GB2312" w:cs="仿宋_GB2312" w:eastAsia="仿宋_GB2312"/>
                      <w:sz w:val="24"/>
                    </w:rPr>
                    <w:t>50克/m</w:t>
                  </w:r>
                </w:p>
              </w:tc>
            </w:tr>
            <w:tr>
              <w:tc>
                <w:tcPr>
                  <w:tcW w:type="dxa" w:w="195"/>
                  <w:vMerge/>
                  <w:tcBorders>
                    <w:top w:val="none" w:color="000000" w:sz="4"/>
                    <w:left w:val="single" w:color="000000" w:sz="4"/>
                    <w:bottom w:val="single" w:color="000000" w:sz="4"/>
                    <w:right w:val="single" w:color="000000" w:sz="4"/>
                  </w:tcBorders>
                </w:tcP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补植</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出现死株或断段、缺口</w:t>
                  </w:r>
                </w:p>
              </w:tc>
            </w:tr>
            <w:tr>
              <w:tc>
                <w:tcPr>
                  <w:tcW w:type="dxa" w:w="195"/>
                  <w:vMerge/>
                  <w:tcBorders>
                    <w:top w:val="none" w:color="000000" w:sz="4"/>
                    <w:left w:val="single" w:color="000000" w:sz="4"/>
                    <w:bottom w:val="single" w:color="000000" w:sz="4"/>
                    <w:right w:val="single" w:color="000000" w:sz="4"/>
                  </w:tcBorders>
                </w:tcP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要求：长势旺盛，高度一致，整齐美观，不断段、不缺口。</w:t>
                  </w:r>
                </w:p>
              </w:tc>
            </w:tr>
            <w:tr>
              <w:tc>
                <w:tcPr>
                  <w:tcW w:type="dxa" w:w="1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花</w:t>
                  </w:r>
                </w:p>
                <w:p>
                  <w:pPr>
                    <w:pStyle w:val="null3"/>
                    <w:jc w:val="center"/>
                  </w:pPr>
                  <w:r>
                    <w:rPr>
                      <w:rFonts w:ascii="仿宋_GB2312" w:hAnsi="仿宋_GB2312" w:cs="仿宋_GB2312" w:eastAsia="仿宋_GB2312"/>
                      <w:sz w:val="24"/>
                      <w:b/>
                    </w:rPr>
                    <w:t>草</w:t>
                  </w:r>
                </w:p>
                <w:p>
                  <w:pPr>
                    <w:pStyle w:val="null3"/>
                    <w:jc w:val="center"/>
                  </w:pPr>
                  <w:r>
                    <w:rPr>
                      <w:rFonts w:ascii="仿宋_GB2312" w:hAnsi="仿宋_GB2312" w:cs="仿宋_GB2312" w:eastAsia="仿宋_GB2312"/>
                      <w:sz w:val="24"/>
                      <w:b/>
                    </w:rPr>
                    <w:t>树</w:t>
                  </w:r>
                </w:p>
                <w:p>
                  <w:pPr>
                    <w:pStyle w:val="null3"/>
                    <w:jc w:val="center"/>
                  </w:pPr>
                  <w:r>
                    <w:rPr>
                      <w:rFonts w:ascii="仿宋_GB2312" w:hAnsi="仿宋_GB2312" w:cs="仿宋_GB2312" w:eastAsia="仿宋_GB2312"/>
                      <w:sz w:val="24"/>
                      <w:b/>
                    </w:rPr>
                    <w:t>木</w:t>
                  </w: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浇水</w:t>
                  </w:r>
                </w:p>
              </w:tc>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视天气而定</w:t>
                  </w:r>
                </w:p>
              </w:tc>
              <w:tc>
                <w:tcPr>
                  <w:tcW w:type="dxa" w:w="1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根据花木高度渗入土壤</w:t>
                  </w:r>
                  <w:r>
                    <w:rPr>
                      <w:rFonts w:ascii="仿宋_GB2312" w:hAnsi="仿宋_GB2312" w:cs="仿宋_GB2312" w:eastAsia="仿宋_GB2312"/>
                      <w:sz w:val="24"/>
                    </w:rPr>
                    <w:t>20m--50 m以上</w:t>
                  </w:r>
                </w:p>
              </w:tc>
            </w:tr>
            <w:tr>
              <w:tc>
                <w:tcPr>
                  <w:tcW w:type="dxa" w:w="195"/>
                  <w:vMerge/>
                  <w:tcBorders>
                    <w:top w:val="none" w:color="000000" w:sz="4"/>
                    <w:left w:val="single" w:color="000000" w:sz="4"/>
                    <w:bottom w:val="single" w:color="000000" w:sz="4"/>
                    <w:right w:val="single" w:color="000000" w:sz="4"/>
                  </w:tcBorders>
                </w:tcP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除杂草</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w:t>
                  </w:r>
                  <w:r>
                    <w:rPr>
                      <w:rFonts w:ascii="仿宋_GB2312" w:hAnsi="仿宋_GB2312" w:cs="仿宋_GB2312" w:eastAsia="仿宋_GB2312"/>
                      <w:sz w:val="24"/>
                    </w:rPr>
                    <w:t>1次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5"/>
                  <w:vMerge/>
                  <w:tcBorders>
                    <w:top w:val="none" w:color="000000" w:sz="4"/>
                    <w:left w:val="single" w:color="000000" w:sz="4"/>
                    <w:bottom w:val="single" w:color="000000" w:sz="4"/>
                    <w:right w:val="single" w:color="000000" w:sz="4"/>
                  </w:tcBorders>
                </w:tcP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修剪</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w:t>
                  </w:r>
                  <w:r>
                    <w:rPr>
                      <w:rFonts w:ascii="仿宋_GB2312" w:hAnsi="仿宋_GB2312" w:cs="仿宋_GB2312" w:eastAsia="仿宋_GB2312"/>
                      <w:sz w:val="24"/>
                    </w:rPr>
                    <w:t>1次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美观</w:t>
                  </w:r>
                </w:p>
              </w:tc>
            </w:tr>
            <w:tr>
              <w:tc>
                <w:tcPr>
                  <w:tcW w:type="dxa" w:w="195"/>
                  <w:vMerge/>
                  <w:tcBorders>
                    <w:top w:val="none" w:color="000000" w:sz="4"/>
                    <w:left w:val="single" w:color="000000" w:sz="4"/>
                    <w:bottom w:val="single" w:color="000000" w:sz="4"/>
                    <w:right w:val="single" w:color="000000" w:sz="4"/>
                  </w:tcBorders>
                </w:tcP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施肥</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w:t>
                  </w:r>
                  <w:r>
                    <w:rPr>
                      <w:rFonts w:ascii="仿宋_GB2312" w:hAnsi="仿宋_GB2312" w:cs="仿宋_GB2312" w:eastAsia="仿宋_GB2312"/>
                      <w:sz w:val="24"/>
                    </w:rPr>
                    <w:t>半年</w:t>
                  </w:r>
                  <w:r>
                    <w:rPr>
                      <w:rFonts w:ascii="仿宋_GB2312" w:hAnsi="仿宋_GB2312" w:cs="仿宋_GB2312" w:eastAsia="仿宋_GB2312"/>
                      <w:sz w:val="24"/>
                    </w:rPr>
                    <w:t>1次</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根据花木大小、土质施肥</w:t>
                  </w:r>
                  <w:r>
                    <w:rPr>
                      <w:rFonts w:ascii="仿宋_GB2312" w:hAnsi="仿宋_GB2312" w:cs="仿宋_GB2312" w:eastAsia="仿宋_GB2312"/>
                      <w:sz w:val="24"/>
                    </w:rPr>
                    <w:t>100--350克/株</w:t>
                  </w:r>
                </w:p>
              </w:tc>
            </w:tr>
            <w:tr>
              <w:tc>
                <w:tcPr>
                  <w:tcW w:type="dxa" w:w="195"/>
                  <w:vMerge/>
                  <w:tcBorders>
                    <w:top w:val="none" w:color="000000" w:sz="4"/>
                    <w:left w:val="single" w:color="000000" w:sz="4"/>
                    <w:bottom w:val="single" w:color="000000" w:sz="4"/>
                    <w:right w:val="single" w:color="000000" w:sz="4"/>
                  </w:tcBorders>
                </w:tcPr>
                <w:p/>
              </w:tc>
              <w:tc>
                <w:tcPr>
                  <w:tcW w:type="dxa" w:w="4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抗风</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扶正、加固</w:t>
                  </w:r>
                </w:p>
              </w:tc>
            </w:tr>
            <w:tr>
              <w:tc>
                <w:tcPr>
                  <w:tcW w:type="dxa" w:w="195"/>
                  <w:vMerge/>
                  <w:tcBorders>
                    <w:top w:val="none" w:color="000000" w:sz="4"/>
                    <w:left w:val="single" w:color="000000" w:sz="4"/>
                    <w:bottom w:val="single" w:color="000000" w:sz="4"/>
                    <w:right w:val="single" w:color="000000" w:sz="4"/>
                  </w:tcBorders>
                </w:tcP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要求：枝繁叶茂，苍茏翠绿，株姿株态美。</w:t>
                  </w:r>
                </w:p>
              </w:tc>
            </w:tr>
            <w:tr>
              <w:tc>
                <w:tcPr>
                  <w:tcW w:type="dxa" w:w="1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病</w:t>
                  </w:r>
                </w:p>
                <w:p>
                  <w:pPr>
                    <w:pStyle w:val="null3"/>
                    <w:jc w:val="center"/>
                  </w:pPr>
                  <w:r>
                    <w:rPr>
                      <w:rFonts w:ascii="仿宋_GB2312" w:hAnsi="仿宋_GB2312" w:cs="仿宋_GB2312" w:eastAsia="仿宋_GB2312"/>
                      <w:sz w:val="24"/>
                      <w:b/>
                    </w:rPr>
                    <w:t>虫</w:t>
                  </w:r>
                </w:p>
                <w:p>
                  <w:pPr>
                    <w:pStyle w:val="null3"/>
                    <w:jc w:val="center"/>
                  </w:pPr>
                  <w:r>
                    <w:rPr>
                      <w:rFonts w:ascii="仿宋_GB2312" w:hAnsi="仿宋_GB2312" w:cs="仿宋_GB2312" w:eastAsia="仿宋_GB2312"/>
                      <w:sz w:val="24"/>
                      <w:b/>
                    </w:rPr>
                    <w:t>害</w:t>
                  </w:r>
                </w:p>
                <w:p>
                  <w:pPr>
                    <w:pStyle w:val="null3"/>
                    <w:jc w:val="center"/>
                  </w:pPr>
                  <w:r>
                    <w:rPr>
                      <w:rFonts w:ascii="仿宋_GB2312" w:hAnsi="仿宋_GB2312" w:cs="仿宋_GB2312" w:eastAsia="仿宋_GB2312"/>
                      <w:sz w:val="24"/>
                      <w:b/>
                    </w:rPr>
                    <w:t>防</w:t>
                  </w:r>
                </w:p>
                <w:p>
                  <w:pPr>
                    <w:pStyle w:val="null3"/>
                    <w:jc w:val="center"/>
                  </w:pPr>
                  <w:r>
                    <w:rPr>
                      <w:rFonts w:ascii="仿宋_GB2312" w:hAnsi="仿宋_GB2312" w:cs="仿宋_GB2312" w:eastAsia="仿宋_GB2312"/>
                      <w:sz w:val="24"/>
                      <w:b/>
                    </w:rPr>
                    <w:t>治</w:t>
                  </w: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1、预防为主，综合防治</w:t>
                  </w:r>
                </w:p>
              </w:tc>
            </w:tr>
            <w:tr>
              <w:tc>
                <w:tcPr>
                  <w:tcW w:type="dxa" w:w="195"/>
                  <w:vMerge/>
                  <w:tcBorders>
                    <w:top w:val="none" w:color="000000" w:sz="4"/>
                    <w:left w:val="single" w:color="000000" w:sz="4"/>
                    <w:bottom w:val="single" w:color="000000" w:sz="4"/>
                    <w:right w:val="single" w:color="000000" w:sz="4"/>
                  </w:tcBorders>
                </w:tcP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2、定期喷药、适时用药、对症下药、正确施药、安全用药</w:t>
                  </w:r>
                </w:p>
              </w:tc>
            </w:tr>
            <w:tr>
              <w:tc>
                <w:tcPr>
                  <w:tcW w:type="dxa" w:w="195"/>
                  <w:vMerge/>
                  <w:tcBorders>
                    <w:top w:val="none" w:color="000000" w:sz="4"/>
                    <w:left w:val="single" w:color="000000" w:sz="4"/>
                    <w:bottom w:val="single" w:color="000000" w:sz="4"/>
                    <w:right w:val="single" w:color="000000" w:sz="4"/>
                  </w:tcBorders>
                </w:tcP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3、治早、治小、治了</w:t>
                  </w:r>
                </w:p>
              </w:tc>
            </w:tr>
            <w:tr>
              <w:tc>
                <w:tcPr>
                  <w:tcW w:type="dxa" w:w="195"/>
                  <w:vMerge/>
                  <w:tcBorders>
                    <w:top w:val="none" w:color="000000" w:sz="4"/>
                    <w:left w:val="single" w:color="000000" w:sz="4"/>
                    <w:bottom w:val="single" w:color="000000" w:sz="4"/>
                    <w:right w:val="single" w:color="000000" w:sz="4"/>
                  </w:tcBorders>
                </w:tcP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4、初期量小人工清除、捕杀</w:t>
                  </w:r>
                </w:p>
              </w:tc>
            </w:tr>
            <w:tr>
              <w:tc>
                <w:tcPr>
                  <w:tcW w:type="dxa" w:w="195"/>
                  <w:vMerge/>
                  <w:tcBorders>
                    <w:top w:val="none" w:color="000000" w:sz="4"/>
                    <w:left w:val="single" w:color="000000" w:sz="4"/>
                    <w:bottom w:val="single" w:color="000000" w:sz="4"/>
                    <w:right w:val="single" w:color="000000" w:sz="4"/>
                  </w:tcBorders>
                </w:tcPr>
                <w:p/>
              </w:tc>
              <w:tc>
                <w:tcPr>
                  <w:tcW w:type="dxa" w:w="23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5、减少农药污染，保护环境</w:t>
                  </w:r>
                </w:p>
              </w:tc>
            </w:tr>
          </w:tbl>
          <w:p>
            <w:pPr>
              <w:pStyle w:val="null3"/>
              <w:ind w:firstLine="1760"/>
              <w:jc w:val="left"/>
            </w:pP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32"/>
                <w:b/>
                <w:shd w:fill="FFFF00" w:val="clear"/>
              </w:rPr>
              <w:t>管理机构设置计划</w:t>
            </w:r>
          </w:p>
          <w:p>
            <w:pPr>
              <w:pStyle w:val="null3"/>
              <w:spacing w:after="150"/>
              <w:ind w:firstLine="480"/>
              <w:jc w:val="both"/>
            </w:pPr>
            <w:r>
              <w:rPr>
                <w:rFonts w:ascii="仿宋_GB2312" w:hAnsi="仿宋_GB2312" w:cs="仿宋_GB2312" w:eastAsia="仿宋_GB2312"/>
                <w:sz w:val="24"/>
              </w:rPr>
              <w:t>根据所确定的物业性质，拟设置以下管理部门：</w:t>
            </w:r>
          </w:p>
          <w:tbl>
            <w:tblPr>
              <w:tblBorders>
                <w:top w:val="none" w:color="000000" w:sz="4"/>
                <w:left w:val="none" w:color="000000" w:sz="4"/>
                <w:bottom w:val="none" w:color="000000" w:sz="4"/>
                <w:right w:val="none" w:color="000000" w:sz="4"/>
                <w:insideH w:val="none"/>
                <w:insideV w:val="none"/>
              </w:tblBorders>
            </w:tblPr>
            <w:tblGrid>
              <w:gridCol w:w="626"/>
              <w:gridCol w:w="594"/>
              <w:gridCol w:w="574"/>
              <w:gridCol w:w="749"/>
            </w:tblGrid>
            <w:tr>
              <w:tc>
                <w:tcPr>
                  <w:tcW w:type="dxa" w:w="12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部门、职位设置</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6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综合管理部</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文员兼仓管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环境部</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司机</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负责洗扫车驾驶</w:t>
                  </w:r>
                </w:p>
              </w:tc>
            </w:tr>
            <w:tr>
              <w:tc>
                <w:tcPr>
                  <w:tcW w:type="dxa" w:w="626"/>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保洁技工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绿化技工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6"/>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室内保洁员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6"/>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室外保洁员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6"/>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宿舍管理部</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宿管主管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宿管员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vMerge/>
                  <w:tcBorders>
                    <w:top w:val="none" w:color="000000" w:sz="4"/>
                    <w:left w:val="single" w:color="000000" w:sz="4"/>
                    <w:bottom w:val="single" w:color="000000" w:sz="4"/>
                    <w:right w:val="single" w:color="000000" w:sz="4"/>
                  </w:tcBorders>
                </w:tcP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生活老师</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32"/>
                <w:b/>
                <w:shd w:fill="FFFF00" w:val="clear"/>
              </w:rPr>
              <w:t>服务人员配备岗位说明</w:t>
            </w:r>
          </w:p>
          <w:tbl>
            <w:tblPr>
              <w:tblBorders>
                <w:top w:val="none" w:color="000000" w:sz="4"/>
                <w:left w:val="none" w:color="000000" w:sz="4"/>
                <w:bottom w:val="none" w:color="000000" w:sz="4"/>
                <w:right w:val="none" w:color="000000" w:sz="4"/>
                <w:insideH w:val="none"/>
                <w:insideV w:val="none"/>
              </w:tblBorders>
            </w:tblPr>
            <w:tblGrid>
              <w:gridCol w:w="220"/>
              <w:gridCol w:w="541"/>
              <w:gridCol w:w="280"/>
              <w:gridCol w:w="1497"/>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部门</w:t>
                  </w:r>
                </w:p>
              </w:tc>
              <w:tc>
                <w:tcPr>
                  <w:tcW w:type="dxa" w:w="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位</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r>
                    <w:rPr>
                      <w:rFonts w:ascii="仿宋_GB2312" w:hAnsi="仿宋_GB2312" w:cs="仿宋_GB2312" w:eastAsia="仿宋_GB2312"/>
                      <w:sz w:val="24"/>
                      <w:color w:val="000000"/>
                    </w:rPr>
                    <w:t>数</w:t>
                  </w:r>
                </w:p>
              </w:tc>
              <w:tc>
                <w:tcPr>
                  <w:tcW w:type="dxa" w:w="1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负责区域</w:t>
                  </w:r>
                  <w:r>
                    <w:rPr>
                      <w:rFonts w:ascii="仿宋_GB2312" w:hAnsi="仿宋_GB2312" w:cs="仿宋_GB2312" w:eastAsia="仿宋_GB2312"/>
                      <w:sz w:val="24"/>
                      <w:color w:val="000000"/>
                    </w:rPr>
                    <w:t>(职责)</w:t>
                  </w:r>
                </w:p>
              </w:tc>
            </w:tr>
            <w:tr>
              <w:tc>
                <w:tcPr>
                  <w:tcW w:type="dxa" w:w="22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w:t>
                  </w:r>
                </w:p>
                <w:p>
                  <w:pPr>
                    <w:pStyle w:val="null3"/>
                    <w:jc w:val="center"/>
                  </w:pPr>
                  <w:r>
                    <w:rPr>
                      <w:rFonts w:ascii="仿宋_GB2312" w:hAnsi="仿宋_GB2312" w:cs="仿宋_GB2312" w:eastAsia="仿宋_GB2312"/>
                      <w:sz w:val="24"/>
                    </w:rPr>
                    <w:t>区</w:t>
                  </w:r>
                </w:p>
                <w:p>
                  <w:pPr>
                    <w:pStyle w:val="null3"/>
                    <w:jc w:val="center"/>
                  </w:pPr>
                  <w:r>
                    <w:rPr>
                      <w:rFonts w:ascii="仿宋_GB2312" w:hAnsi="仿宋_GB2312" w:cs="仿宋_GB2312" w:eastAsia="仿宋_GB2312"/>
                      <w:sz w:val="24"/>
                    </w:rPr>
                    <w:t>宿</w:t>
                  </w:r>
                </w:p>
                <w:p>
                  <w:pPr>
                    <w:pStyle w:val="null3"/>
                    <w:jc w:val="center"/>
                  </w:pPr>
                  <w:r>
                    <w:rPr>
                      <w:rFonts w:ascii="仿宋_GB2312" w:hAnsi="仿宋_GB2312" w:cs="仿宋_GB2312" w:eastAsia="仿宋_GB2312"/>
                      <w:sz w:val="24"/>
                    </w:rPr>
                    <w:t>舍</w:t>
                  </w:r>
                </w:p>
                <w:p>
                  <w:pPr>
                    <w:pStyle w:val="null3"/>
                    <w:jc w:val="center"/>
                  </w:pPr>
                  <w:r>
                    <w:rPr>
                      <w:rFonts w:ascii="仿宋_GB2312" w:hAnsi="仿宋_GB2312" w:cs="仿宋_GB2312" w:eastAsia="仿宋_GB2312"/>
                      <w:sz w:val="24"/>
                    </w:rPr>
                    <w:t>区</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全面负责日常物业管理工作，对甲方负责、对公司负责。</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文员兼仓管</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办公室文档管理、电话接听、服务接待、文件传达、物业设备物资管理等</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负责全面的保洁绿化管理服务工作。</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司机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负责外围道路清扫保洁。</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保洁技工</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主要负责教学楼、宿舍楼、实训楼、广场地板清洗、玻璃清洗、电梯等金属件保养等技术保养工作。</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绿化技工</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负责绿化日常修剪、打药、养护工作</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室内保洁员</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w:t>
                  </w:r>
                  <w:r>
                    <w:rPr>
                      <w:rFonts w:ascii="仿宋_GB2312" w:hAnsi="仿宋_GB2312" w:cs="仿宋_GB2312" w:eastAsia="仿宋_GB2312"/>
                      <w:sz w:val="24"/>
                    </w:rPr>
                    <w:t>2栋教学楼公共区域；综合楼、实训楼、学生宿舍区、</w:t>
                  </w:r>
                  <w:r>
                    <w:rPr>
                      <w:rFonts w:ascii="仿宋_GB2312" w:hAnsi="仿宋_GB2312" w:cs="仿宋_GB2312" w:eastAsia="仿宋_GB2312"/>
                      <w:sz w:val="24"/>
                    </w:rPr>
                    <w:t>酒店楼、图书馆、报告厅、</w:t>
                  </w:r>
                  <w:r>
                    <w:rPr>
                      <w:rFonts w:ascii="仿宋_GB2312" w:hAnsi="仿宋_GB2312" w:cs="仿宋_GB2312" w:eastAsia="仿宋_GB2312"/>
                      <w:sz w:val="24"/>
                      <w:color w:val="000000"/>
                    </w:rPr>
                    <w:t>教师周转房、体育馆、游泳馆、运动场</w:t>
                  </w:r>
                  <w:r>
                    <w:rPr>
                      <w:rFonts w:ascii="仿宋_GB2312" w:hAnsi="仿宋_GB2312" w:cs="仿宋_GB2312" w:eastAsia="仿宋_GB2312"/>
                      <w:sz w:val="24"/>
                    </w:rPr>
                    <w:t>等公共区域的日常保洁工作。</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室外保洁员</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负责外围果皮箱每天垃圾的收集、清运及外围的清洁工作。</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负责绿化修剪、浇水、除杂草、垃圾收集等服务化工作。</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宿管主管</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负责指导、检查、管理宿舍管理员的工作。</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宿管员</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负责</w:t>
                  </w:r>
                  <w:r>
                    <w:rPr>
                      <w:rFonts w:ascii="仿宋_GB2312" w:hAnsi="仿宋_GB2312" w:cs="仿宋_GB2312" w:eastAsia="仿宋_GB2312"/>
                      <w:sz w:val="24"/>
                      <w:color w:val="000000"/>
                    </w:rPr>
                    <w:t>10栋学生宿舍管理、检查、公共秩序管理、报修等工作，24小时值班。（男生宿舍必须由男管理员负责，女生宿舍必须由女管理员负责）。</w:t>
                  </w:r>
                </w:p>
              </w:tc>
            </w:tr>
            <w:tr>
              <w:tc>
                <w:tcPr>
                  <w:tcW w:type="dxa" w:w="220"/>
                  <w:vMerge/>
                  <w:tcBorders>
                    <w:top w:val="none" w:color="000000" w:sz="4"/>
                    <w:left w:val="single" w:color="000000" w:sz="4"/>
                    <w:bottom w:val="none" w:color="000000" w:sz="4"/>
                    <w:right w:val="single" w:color="000000" w:sz="4"/>
                  </w:tcBorders>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生活老师</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负责学生宿舍</w:t>
                  </w:r>
                  <w:r>
                    <w:rPr>
                      <w:rFonts w:ascii="仿宋_GB2312" w:hAnsi="仿宋_GB2312" w:cs="仿宋_GB2312" w:eastAsia="仿宋_GB2312"/>
                      <w:sz w:val="24"/>
                      <w:color w:val="000000"/>
                    </w:rPr>
                    <w:t>24小时管理和教育工作。</w:t>
                  </w:r>
                </w:p>
              </w:tc>
            </w:tr>
            <w:tr>
              <w:tc>
                <w:tcPr>
                  <w:tcW w:type="dxa" w:w="220"/>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54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32"/>
                <w:b/>
              </w:rPr>
              <w:t>工作岗位职责</w:t>
            </w:r>
          </w:p>
          <w:p>
            <w:pPr>
              <w:pStyle w:val="null3"/>
              <w:ind w:firstLine="480"/>
              <w:jc w:val="both"/>
            </w:pPr>
            <w:r>
              <w:rPr>
                <w:rFonts w:ascii="仿宋_GB2312" w:hAnsi="仿宋_GB2312" w:cs="仿宋_GB2312" w:eastAsia="仿宋_GB2312"/>
                <w:sz w:val="24"/>
              </w:rPr>
              <w:t>针对每个设立的工作岗位，为落实管理服务目标，清晰的划分责任与权利以及工作内容，制定岗位说明书。</w:t>
            </w:r>
          </w:p>
          <w:p>
            <w:pPr>
              <w:pStyle w:val="null3"/>
              <w:ind w:firstLine="482"/>
              <w:jc w:val="left"/>
            </w:pPr>
            <w:r>
              <w:rPr>
                <w:rFonts w:ascii="仿宋_GB2312" w:hAnsi="仿宋_GB2312" w:cs="仿宋_GB2312" w:eastAsia="仿宋_GB2312"/>
                <w:sz w:val="24"/>
                <w:b/>
              </w:rPr>
              <w:t>一、</w:t>
            </w:r>
            <w:r>
              <w:rPr>
                <w:rFonts w:ascii="仿宋_GB2312" w:hAnsi="仿宋_GB2312" w:cs="仿宋_GB2312" w:eastAsia="仿宋_GB2312"/>
                <w:sz w:val="24"/>
                <w:b/>
                <w:color w:val="000000"/>
              </w:rPr>
              <w:t>项目</w:t>
            </w:r>
            <w:r>
              <w:rPr>
                <w:rFonts w:ascii="仿宋_GB2312" w:hAnsi="仿宋_GB2312" w:cs="仿宋_GB2312" w:eastAsia="仿宋_GB2312"/>
                <w:sz w:val="24"/>
                <w:b/>
              </w:rPr>
              <w:t>经理</w:t>
            </w:r>
            <w:r>
              <w:rPr>
                <w:rFonts w:ascii="仿宋_GB2312" w:hAnsi="仿宋_GB2312" w:cs="仿宋_GB2312" w:eastAsia="仿宋_GB2312"/>
                <w:sz w:val="24"/>
                <w:b/>
                <w:color w:val="000000"/>
              </w:rPr>
              <w:t>岗位职责</w:t>
            </w:r>
          </w:p>
          <w:p>
            <w:pPr>
              <w:pStyle w:val="null3"/>
              <w:ind w:firstLine="480"/>
              <w:jc w:val="left"/>
            </w:pPr>
            <w:r>
              <w:rPr>
                <w:rFonts w:ascii="仿宋_GB2312" w:hAnsi="仿宋_GB2312" w:cs="仿宋_GB2312" w:eastAsia="仿宋_GB2312"/>
                <w:sz w:val="24"/>
              </w:rPr>
              <w:t>1.根据公司《质量/环境手册》、《程序文件》和本中心《工作手册》及客户的要求，编制月度及年度工作计划、总结，确定项目服务中心的管理计划，并组织实施；</w:t>
            </w:r>
          </w:p>
          <w:p>
            <w:pPr>
              <w:pStyle w:val="null3"/>
              <w:ind w:firstLine="480"/>
              <w:jc w:val="left"/>
            </w:pPr>
            <w:r>
              <w:rPr>
                <w:rFonts w:ascii="仿宋_GB2312" w:hAnsi="仿宋_GB2312" w:cs="仿宋_GB2312" w:eastAsia="仿宋_GB2312"/>
                <w:sz w:val="24"/>
              </w:rPr>
              <w:t>2.全面负责项目的日常工作，依据公司质量/环境体系文件和合同约定、公司要求及实际工作需要对不符合的文件及时组织修订并付诸落实执行；运用现代科学管理手段，建立健全内部组织管理系统，建立内部合理而有效的运行机制，协调各部门关系，实现业务管理的规范化、制度化和标准化，确保项目的各项工作任务的及时完成；</w:t>
            </w:r>
          </w:p>
          <w:p>
            <w:pPr>
              <w:pStyle w:val="null3"/>
              <w:ind w:firstLine="480"/>
              <w:jc w:val="left"/>
            </w:pPr>
            <w:r>
              <w:rPr>
                <w:rFonts w:ascii="仿宋_GB2312" w:hAnsi="仿宋_GB2312" w:cs="仿宋_GB2312" w:eastAsia="仿宋_GB2312"/>
                <w:sz w:val="24"/>
              </w:rPr>
              <w:t>3.负责重要客户的接待，保持与社会各界广泛联系，塑造企业良好的外在形象，协助客户处理解决消防、通讯、供电、供水及有关政府主管部门的工作，协调好关系；</w:t>
            </w:r>
          </w:p>
          <w:p>
            <w:pPr>
              <w:pStyle w:val="null3"/>
              <w:ind w:firstLine="480"/>
              <w:jc w:val="left"/>
            </w:pPr>
            <w:r>
              <w:rPr>
                <w:rFonts w:ascii="仿宋_GB2312" w:hAnsi="仿宋_GB2312" w:cs="仿宋_GB2312" w:eastAsia="仿宋_GB2312"/>
                <w:sz w:val="24"/>
              </w:rPr>
              <w:t>4.制定项目的各项工作计划和方案并实施，负责定期召开项目工作会议，沟通情况，安排工作，检查落实并监督基层以上管理人员的工作；</w:t>
            </w:r>
          </w:p>
          <w:p>
            <w:pPr>
              <w:pStyle w:val="null3"/>
              <w:ind w:firstLine="480"/>
              <w:jc w:val="left"/>
            </w:pPr>
            <w:r>
              <w:rPr>
                <w:rFonts w:ascii="仿宋_GB2312" w:hAnsi="仿宋_GB2312" w:cs="仿宋_GB2312" w:eastAsia="仿宋_GB2312"/>
                <w:sz w:val="24"/>
              </w:rPr>
              <w:t>5.会同有关部门负责物业的接管验收工作，对验收中存在的问题及时与相关方联系并解决；</w:t>
            </w:r>
          </w:p>
          <w:p>
            <w:pPr>
              <w:pStyle w:val="null3"/>
              <w:ind w:firstLine="480"/>
              <w:jc w:val="left"/>
            </w:pPr>
            <w:r>
              <w:rPr>
                <w:rFonts w:ascii="仿宋_GB2312" w:hAnsi="仿宋_GB2312" w:cs="仿宋_GB2312" w:eastAsia="仿宋_GB2312"/>
                <w:sz w:val="24"/>
              </w:rPr>
              <w:t>6.负责区域内客户/使用人的来访、投诉、处理以及重大安全事件的处理；熟悉和掌握客户及使用人的全面情况，建立完善的《项目档案》；定期征询客户及使用人意见，保持客户及使用人的有效沟通，及时掌握动态变化、识别服务需求，并组织落实；</w:t>
            </w:r>
          </w:p>
          <w:p>
            <w:pPr>
              <w:pStyle w:val="null3"/>
              <w:ind w:firstLine="480"/>
              <w:jc w:val="left"/>
            </w:pPr>
            <w:r>
              <w:rPr>
                <w:rFonts w:ascii="仿宋_GB2312" w:hAnsi="仿宋_GB2312" w:cs="仿宋_GB2312" w:eastAsia="仿宋_GB2312"/>
                <w:sz w:val="24"/>
              </w:rPr>
              <w:t>7.负责项目的日常和阶段工作质量的考核工作，负责基层以上管理人员的培养、考核和分配；制订项目年度培训计划，并安排、督导、落实；按岗位职责对各部门进行抽查，提出培训、降职、晋升意见；负责对授权范围内员工的招募、面试、试用期评审、录用和员工的调动和奖惩；</w:t>
            </w:r>
          </w:p>
          <w:p>
            <w:pPr>
              <w:pStyle w:val="null3"/>
              <w:ind w:firstLine="480"/>
              <w:jc w:val="left"/>
            </w:pPr>
            <w:r>
              <w:rPr>
                <w:rFonts w:ascii="仿宋_GB2312" w:hAnsi="仿宋_GB2312" w:cs="仿宋_GB2312" w:eastAsia="仿宋_GB2312"/>
                <w:sz w:val="24"/>
              </w:rPr>
              <w:t>8.负责对各部门包括清洁卫生、环境绿化、消防、公共设施设备维修维护等工作进行指导、监督，日常对工作现场、作业环境和操作规范进行抽查，创优美、舒适的绿色生态工作环境；</w:t>
            </w:r>
          </w:p>
          <w:p>
            <w:pPr>
              <w:pStyle w:val="null3"/>
              <w:ind w:firstLine="480"/>
              <w:jc w:val="left"/>
            </w:pPr>
            <w:r>
              <w:rPr>
                <w:rFonts w:ascii="仿宋_GB2312" w:hAnsi="仿宋_GB2312" w:cs="仿宋_GB2312" w:eastAsia="仿宋_GB2312"/>
                <w:sz w:val="24"/>
              </w:rPr>
              <w:t>9.经常深入员工，及时掌握员工思想动态，搞好项目民主管理，总结经验教训，不断提高管理水平；</w:t>
            </w:r>
          </w:p>
          <w:p>
            <w:pPr>
              <w:pStyle w:val="null3"/>
              <w:ind w:firstLine="480"/>
              <w:jc w:val="left"/>
            </w:pPr>
            <w:r>
              <w:rPr>
                <w:rFonts w:ascii="仿宋_GB2312" w:hAnsi="仿宋_GB2312" w:cs="仿宋_GB2312" w:eastAsia="仿宋_GB2312"/>
                <w:sz w:val="24"/>
              </w:rPr>
              <w:t>10.负责组织本部门每周的综合检查工作，组织采取适用的技术进行数据分析，为提高服务质量提供依据；</w:t>
            </w:r>
          </w:p>
          <w:p>
            <w:pPr>
              <w:pStyle w:val="null3"/>
              <w:ind w:firstLine="480"/>
              <w:jc w:val="left"/>
            </w:pPr>
            <w:r>
              <w:rPr>
                <w:rFonts w:ascii="仿宋_GB2312" w:hAnsi="仿宋_GB2312" w:cs="仿宋_GB2312" w:eastAsia="仿宋_GB2312"/>
                <w:sz w:val="24"/>
              </w:rPr>
              <w:t>11.对甲方资产、公司配备的资产进行管理，对各项耗材、经营费用进行合理的控制，保障成本支出的合理；</w:t>
            </w:r>
          </w:p>
          <w:p>
            <w:pPr>
              <w:pStyle w:val="null3"/>
              <w:ind w:firstLine="480"/>
              <w:jc w:val="left"/>
            </w:pPr>
            <w:r>
              <w:rPr>
                <w:rFonts w:ascii="仿宋_GB2312" w:hAnsi="仿宋_GB2312" w:cs="仿宋_GB2312" w:eastAsia="仿宋_GB2312"/>
                <w:sz w:val="24"/>
              </w:rPr>
              <w:t>12.定期报送各项报表，积极配合公司财务部做好客户/使用人的各项费用的催缴工作；</w:t>
            </w:r>
          </w:p>
          <w:p>
            <w:pPr>
              <w:pStyle w:val="null3"/>
              <w:ind w:firstLine="480"/>
              <w:jc w:val="left"/>
            </w:pPr>
            <w:r>
              <w:rPr>
                <w:rFonts w:ascii="仿宋_GB2312" w:hAnsi="仿宋_GB2312" w:cs="仿宋_GB2312" w:eastAsia="仿宋_GB2312"/>
                <w:sz w:val="24"/>
              </w:rPr>
              <w:t>13.传达政府及上级领导的指示、通知并监督执行；</w:t>
            </w:r>
          </w:p>
          <w:p>
            <w:pPr>
              <w:pStyle w:val="null3"/>
              <w:ind w:firstLine="480"/>
              <w:jc w:val="left"/>
            </w:pPr>
            <w:r>
              <w:rPr>
                <w:rFonts w:ascii="仿宋_GB2312" w:hAnsi="仿宋_GB2312" w:cs="仿宋_GB2312" w:eastAsia="仿宋_GB2312"/>
                <w:sz w:val="24"/>
              </w:rPr>
              <w:t>14.定期向上级领导汇报工作，完成上级赋予的其他各项工作任务。</w:t>
            </w:r>
          </w:p>
          <w:p>
            <w:pPr>
              <w:pStyle w:val="null3"/>
              <w:ind w:firstLine="482"/>
              <w:jc w:val="left"/>
            </w:pPr>
            <w:r>
              <w:rPr>
                <w:rFonts w:ascii="仿宋_GB2312" w:hAnsi="仿宋_GB2312" w:cs="仿宋_GB2312" w:eastAsia="仿宋_GB2312"/>
                <w:sz w:val="24"/>
                <w:b/>
                <w:color w:val="000000"/>
              </w:rPr>
              <w:t>二、文员岗位职责</w:t>
            </w:r>
          </w:p>
          <w:p>
            <w:pPr>
              <w:pStyle w:val="null3"/>
              <w:ind w:firstLine="480"/>
              <w:jc w:val="left"/>
            </w:pPr>
            <w:r>
              <w:rPr>
                <w:rFonts w:ascii="仿宋_GB2312" w:hAnsi="仿宋_GB2312" w:cs="仿宋_GB2312" w:eastAsia="仿宋_GB2312"/>
                <w:sz w:val="24"/>
              </w:rPr>
              <w:t>1.协助服务中心经理开展本中心各项管理工作；</w:t>
            </w:r>
          </w:p>
          <w:p>
            <w:pPr>
              <w:pStyle w:val="null3"/>
              <w:ind w:firstLine="480"/>
              <w:jc w:val="left"/>
            </w:pPr>
            <w:r>
              <w:rPr>
                <w:rFonts w:ascii="仿宋_GB2312" w:hAnsi="仿宋_GB2312" w:cs="仿宋_GB2312" w:eastAsia="仿宋_GB2312"/>
                <w:sz w:val="24"/>
              </w:rPr>
              <w:t>2.传达服务中心经理或其它上级的指示、文件通知并监督执行；</w:t>
            </w:r>
          </w:p>
          <w:p>
            <w:pPr>
              <w:pStyle w:val="null3"/>
              <w:ind w:firstLine="480"/>
              <w:jc w:val="left"/>
            </w:pPr>
            <w:r>
              <w:rPr>
                <w:rFonts w:ascii="仿宋_GB2312" w:hAnsi="仿宋_GB2312" w:cs="仿宋_GB2312" w:eastAsia="仿宋_GB2312"/>
                <w:sz w:val="24"/>
              </w:rPr>
              <w:t>3.负责办公室日常管理工作，包括办公设施设备的管理工作；</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熟悉客户基本情况，建立健全客户档案，完善处理并保管服务中心各种资料；</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负责接听服务电话并做好记录，及时通知相关部门作出处理或向经理汇报；负责热情接待客户来访、咨询或受理及投诉建议并正确处理；对当月的投诉及维修项目等进行分类统计并呈报上级领导；建立回访制度，主动征求意见，传达服务中心的各项规定、通知，进一步提高管理水平；</w:t>
            </w:r>
          </w:p>
          <w:p>
            <w:pPr>
              <w:pStyle w:val="null3"/>
              <w:ind w:firstLine="480"/>
              <w:jc w:val="left"/>
            </w:pPr>
            <w:r>
              <w:rPr>
                <w:rFonts w:ascii="仿宋_GB2312" w:hAnsi="仿宋_GB2312" w:cs="仿宋_GB2312" w:eastAsia="仿宋_GB2312"/>
                <w:sz w:val="24"/>
                <w:color w:val="000000"/>
              </w:rPr>
              <w:t>6.负责按经理的指示及要求，结合实际工作，起草有关文件、报告、总结、计划、通知、规定、命令等公文函件，并打印、登记、下发、归档等工作；负责起草对外发送文件，做到文字通顺，符合公文规格；负责内部各类文件档案的签收、呈送、分类、保管、借阅等；详细阅读和分析由各部门呈送的各类请示、报告、报表及报销单据并批示，及时上传下达，做好记录，确保无遗漏；</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负责中心的会议通知、召集、组织安排并做好会议记录；并检查各项决议、决定的贯彻执行情况；</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做好办公区的检查、监督、考勤、加班和考评等工作；</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协助经理报送各项报表，积极配合项目经理做好客户的各项费用的催缴工作；</w:t>
            </w:r>
          </w:p>
          <w:p>
            <w:pPr>
              <w:pStyle w:val="null3"/>
              <w:ind w:firstLine="480"/>
              <w:jc w:val="left"/>
            </w:pPr>
            <w:r>
              <w:rPr>
                <w:rFonts w:ascii="仿宋_GB2312" w:hAnsi="仿宋_GB2312" w:cs="仿宋_GB2312" w:eastAsia="仿宋_GB2312"/>
                <w:sz w:val="24"/>
                <w:color w:val="000000"/>
              </w:rPr>
              <w:t>10.负责监管仓库管理工作，严格按照仓库管理规定对物品进行管理；</w:t>
            </w:r>
          </w:p>
          <w:p>
            <w:pPr>
              <w:pStyle w:val="null3"/>
              <w:jc w:val="left"/>
            </w:pPr>
            <w:r>
              <w:rPr>
                <w:rFonts w:ascii="仿宋_GB2312" w:hAnsi="仿宋_GB2312" w:cs="仿宋_GB2312" w:eastAsia="仿宋_GB2312"/>
                <w:sz w:val="24"/>
                <w:color w:val="000000"/>
              </w:rPr>
              <w:t xml:space="preserve">2.11 </w:t>
            </w:r>
            <w:r>
              <w:rPr>
                <w:rFonts w:ascii="仿宋_GB2312" w:hAnsi="仿宋_GB2312" w:cs="仿宋_GB2312" w:eastAsia="仿宋_GB2312"/>
                <w:sz w:val="24"/>
                <w:color w:val="000000"/>
              </w:rPr>
              <w:t>完成上级赋予的其它各项工作任务。</w:t>
            </w:r>
          </w:p>
          <w:p>
            <w:pPr>
              <w:pStyle w:val="null3"/>
              <w:ind w:firstLine="482"/>
              <w:jc w:val="left"/>
            </w:pPr>
            <w:r>
              <w:rPr>
                <w:rFonts w:ascii="仿宋_GB2312" w:hAnsi="仿宋_GB2312" w:cs="仿宋_GB2312" w:eastAsia="仿宋_GB2312"/>
                <w:sz w:val="24"/>
                <w:b/>
              </w:rPr>
              <w:t>三、宿舍主管岗位职责</w:t>
            </w:r>
          </w:p>
          <w:p>
            <w:pPr>
              <w:pStyle w:val="null3"/>
              <w:ind w:firstLine="480"/>
              <w:jc w:val="both"/>
            </w:pPr>
            <w:r>
              <w:rPr>
                <w:rFonts w:ascii="仿宋_GB2312" w:hAnsi="仿宋_GB2312" w:cs="仿宋_GB2312" w:eastAsia="仿宋_GB2312"/>
                <w:sz w:val="24"/>
              </w:rPr>
              <w:t>1.宿舍主管应树立良好的形象，以身作则，遵纪守法熟悉所辖宿舍楼内的学生的基本情况，主动、热情、关心学生，积极完成各项任务。</w:t>
            </w:r>
          </w:p>
          <w:p>
            <w:pPr>
              <w:pStyle w:val="null3"/>
              <w:ind w:firstLine="480"/>
              <w:jc w:val="both"/>
            </w:pPr>
            <w:r>
              <w:rPr>
                <w:rFonts w:ascii="仿宋_GB2312" w:hAnsi="仿宋_GB2312" w:cs="仿宋_GB2312" w:eastAsia="仿宋_GB2312"/>
                <w:sz w:val="24"/>
              </w:rPr>
              <w:t>2.积极组织学生开展文娱、体育、寝室文化建设等有益的活动，积极创建文明寝室。</w:t>
            </w:r>
          </w:p>
          <w:p>
            <w:pPr>
              <w:pStyle w:val="null3"/>
              <w:ind w:firstLine="480"/>
              <w:jc w:val="both"/>
            </w:pPr>
            <w:r>
              <w:rPr>
                <w:rFonts w:ascii="仿宋_GB2312" w:hAnsi="仿宋_GB2312" w:cs="仿宋_GB2312" w:eastAsia="仿宋_GB2312"/>
                <w:sz w:val="24"/>
              </w:rPr>
              <w:t>3.督促学生搞好寝室的内务卫生、注意生命财产安全。负责好学生宿舍的防火、防盗工作，对消防栓、灭火器进行定期性的检查，防止损坏、丢失和被盗现象的发生。</w:t>
            </w:r>
          </w:p>
          <w:p>
            <w:pPr>
              <w:pStyle w:val="null3"/>
              <w:ind w:firstLine="480"/>
              <w:jc w:val="both"/>
            </w:pPr>
            <w:r>
              <w:rPr>
                <w:rFonts w:ascii="仿宋_GB2312" w:hAnsi="仿宋_GB2312" w:cs="仿宋_GB2312" w:eastAsia="仿宋_GB2312"/>
                <w:sz w:val="24"/>
              </w:rPr>
              <w:t>4.督促学生按时起床、按时就寝，了解迟归、未归学生情况，及时处理公布并上报学校。</w:t>
            </w:r>
          </w:p>
          <w:p>
            <w:pPr>
              <w:pStyle w:val="null3"/>
              <w:ind w:firstLine="480"/>
              <w:jc w:val="both"/>
            </w:pPr>
            <w:r>
              <w:rPr>
                <w:rFonts w:ascii="仿宋_GB2312" w:hAnsi="仿宋_GB2312" w:cs="仿宋_GB2312" w:eastAsia="仿宋_GB2312"/>
                <w:sz w:val="24"/>
              </w:rPr>
              <w:t>5.每天必须对各寝室内务、卫生进行检查登记公布。</w:t>
            </w:r>
          </w:p>
          <w:p>
            <w:pPr>
              <w:pStyle w:val="null3"/>
              <w:ind w:firstLine="480"/>
              <w:jc w:val="both"/>
            </w:pPr>
            <w:r>
              <w:rPr>
                <w:rFonts w:ascii="仿宋_GB2312" w:hAnsi="仿宋_GB2312" w:cs="仿宋_GB2312" w:eastAsia="仿宋_GB2312"/>
                <w:sz w:val="24"/>
              </w:rPr>
              <w:t>6.深入宿舍了解学生学习、生活情况，并做好学生思想工作，对学生进行爱国家、爱校的宣传，使其树立正确的人生观、世界观。</w:t>
            </w:r>
          </w:p>
          <w:p>
            <w:pPr>
              <w:pStyle w:val="null3"/>
              <w:ind w:firstLine="480"/>
              <w:jc w:val="both"/>
            </w:pPr>
            <w:r>
              <w:rPr>
                <w:rFonts w:ascii="仿宋_GB2312" w:hAnsi="仿宋_GB2312" w:cs="仿宋_GB2312" w:eastAsia="仿宋_GB2312"/>
                <w:sz w:val="24"/>
              </w:rPr>
              <w:t>7.以“管理育人，服务育人，环境育人”为宗旨，提出建设性意见，为上级领导的决策提供资料。</w:t>
            </w:r>
          </w:p>
          <w:p>
            <w:pPr>
              <w:pStyle w:val="null3"/>
              <w:ind w:firstLine="480"/>
              <w:jc w:val="both"/>
            </w:pPr>
            <w:r>
              <w:rPr>
                <w:rFonts w:ascii="仿宋_GB2312" w:hAnsi="仿宋_GB2312" w:cs="仿宋_GB2312" w:eastAsia="仿宋_GB2312"/>
                <w:sz w:val="24"/>
              </w:rPr>
              <w:t>8.学生宿舍出现需要维修的水、电、木工等现象，应将反映情况详细记录，并填写维修报告单及时报送后勤处进行维修。按照维修程序所规定的时间内不能完成工作的，上报项目经理。</w:t>
            </w:r>
          </w:p>
          <w:p>
            <w:pPr>
              <w:pStyle w:val="null3"/>
              <w:ind w:firstLine="482"/>
              <w:jc w:val="left"/>
            </w:pPr>
            <w:r>
              <w:rPr>
                <w:rFonts w:ascii="仿宋_GB2312" w:hAnsi="仿宋_GB2312" w:cs="仿宋_GB2312" w:eastAsia="仿宋_GB2312"/>
                <w:sz w:val="24"/>
                <w:b/>
              </w:rPr>
              <w:t>四、清洁主管岗位职责</w:t>
            </w:r>
          </w:p>
          <w:p>
            <w:pPr>
              <w:pStyle w:val="null3"/>
              <w:ind w:right="30" w:firstLine="480"/>
              <w:jc w:val="left"/>
            </w:pPr>
            <w:r>
              <w:rPr>
                <w:rFonts w:ascii="仿宋_GB2312" w:hAnsi="仿宋_GB2312" w:cs="仿宋_GB2312" w:eastAsia="仿宋_GB2312"/>
                <w:sz w:val="24"/>
              </w:rPr>
              <w:t>1.</w:t>
            </w:r>
            <w:r>
              <w:rPr>
                <w:rFonts w:ascii="仿宋_GB2312" w:hAnsi="仿宋_GB2312" w:cs="仿宋_GB2312" w:eastAsia="仿宋_GB2312"/>
                <w:sz w:val="24"/>
              </w:rPr>
              <w:t>负责制定适合本区域的清洁服务质量标准，设立清洁检查机制，并有效落实和实施；</w:t>
            </w:r>
          </w:p>
          <w:p>
            <w:pPr>
              <w:pStyle w:val="null3"/>
              <w:ind w:right="30" w:firstLine="480"/>
              <w:jc w:val="left"/>
            </w:pPr>
            <w:r>
              <w:rPr>
                <w:rFonts w:ascii="仿宋_GB2312" w:hAnsi="仿宋_GB2312" w:cs="仿宋_GB2312" w:eastAsia="仿宋_GB2312"/>
                <w:sz w:val="24"/>
              </w:rPr>
              <w:t>2.协调、安排每日工作，合理安排人力、物力，</w:t>
            </w:r>
            <w:r>
              <w:rPr>
                <w:rFonts w:ascii="仿宋_GB2312" w:hAnsi="仿宋_GB2312" w:cs="仿宋_GB2312" w:eastAsia="仿宋_GB2312"/>
                <w:sz w:val="24"/>
              </w:rPr>
              <w:t>做好清洁设备、工具的管理、使用和保养，及时检查材料库存；</w:t>
            </w:r>
          </w:p>
          <w:p>
            <w:pPr>
              <w:pStyle w:val="null3"/>
              <w:ind w:right="30" w:firstLine="480"/>
              <w:jc w:val="left"/>
            </w:pPr>
            <w:r>
              <w:rPr>
                <w:rFonts w:ascii="仿宋_GB2312" w:hAnsi="仿宋_GB2312" w:cs="仿宋_GB2312" w:eastAsia="仿宋_GB2312"/>
                <w:sz w:val="24"/>
              </w:rPr>
              <w:t>3.</w:t>
            </w:r>
            <w:r>
              <w:rPr>
                <w:rFonts w:ascii="仿宋_GB2312" w:hAnsi="仿宋_GB2312" w:cs="仿宋_GB2312" w:eastAsia="仿宋_GB2312"/>
                <w:sz w:val="24"/>
              </w:rPr>
              <w:t>主持召开部门例会；</w:t>
            </w:r>
          </w:p>
          <w:p>
            <w:pPr>
              <w:pStyle w:val="null3"/>
              <w:ind w:right="30" w:firstLine="480"/>
              <w:jc w:val="left"/>
            </w:pPr>
            <w:r>
              <w:rPr>
                <w:rFonts w:ascii="仿宋_GB2312" w:hAnsi="仿宋_GB2312" w:cs="仿宋_GB2312" w:eastAsia="仿宋_GB2312"/>
                <w:sz w:val="24"/>
              </w:rPr>
              <w:t>4.负责提出培训要求，并按照年度培训计划负责组织实施，</w:t>
            </w:r>
            <w:r>
              <w:rPr>
                <w:rFonts w:ascii="仿宋_GB2312" w:hAnsi="仿宋_GB2312" w:cs="仿宋_GB2312" w:eastAsia="仿宋_GB2312"/>
                <w:sz w:val="24"/>
              </w:rPr>
              <w:t>包括定期组织本部门员工进行专业技能、服务意识和行为规范方面的培训</w:t>
            </w:r>
            <w:r>
              <w:rPr>
                <w:rFonts w:ascii="仿宋_GB2312" w:hAnsi="仿宋_GB2312" w:cs="仿宋_GB2312" w:eastAsia="仿宋_GB2312"/>
                <w:sz w:val="24"/>
              </w:rPr>
              <w:t>和督导</w:t>
            </w:r>
            <w:r>
              <w:rPr>
                <w:rFonts w:ascii="仿宋_GB2312" w:hAnsi="仿宋_GB2312" w:cs="仿宋_GB2312" w:eastAsia="仿宋_GB2312"/>
                <w:sz w:val="24"/>
              </w:rPr>
              <w:t>；</w:t>
            </w:r>
          </w:p>
          <w:p>
            <w:pPr>
              <w:pStyle w:val="null3"/>
              <w:ind w:right="30" w:firstLine="480"/>
              <w:jc w:val="left"/>
            </w:pPr>
            <w:r>
              <w:rPr>
                <w:rFonts w:ascii="仿宋_GB2312" w:hAnsi="仿宋_GB2312" w:cs="仿宋_GB2312" w:eastAsia="仿宋_GB2312"/>
                <w:sz w:val="24"/>
              </w:rPr>
              <w:t>5.负责制定员工岗位工作标准和考核工作标准；负责进行员工的日检、周检工作；</w:t>
            </w:r>
            <w:r>
              <w:rPr>
                <w:rFonts w:ascii="仿宋_GB2312" w:hAnsi="仿宋_GB2312" w:cs="仿宋_GB2312" w:eastAsia="仿宋_GB2312"/>
                <w:sz w:val="24"/>
              </w:rPr>
              <w:t>负责完成本部门员工每月和年终考核工作；</w:t>
            </w:r>
            <w:r>
              <w:rPr>
                <w:rFonts w:ascii="仿宋_GB2312" w:hAnsi="仿宋_GB2312" w:cs="仿宋_GB2312" w:eastAsia="仿宋_GB2312"/>
                <w:sz w:val="24"/>
              </w:rPr>
              <w:t>负责本部门员工的绩效管理工作；</w:t>
            </w:r>
          </w:p>
          <w:p>
            <w:pPr>
              <w:pStyle w:val="null3"/>
              <w:ind w:right="30" w:firstLine="480"/>
              <w:jc w:val="left"/>
            </w:pPr>
            <w:r>
              <w:rPr>
                <w:rFonts w:ascii="仿宋_GB2312" w:hAnsi="仿宋_GB2312" w:cs="仿宋_GB2312" w:eastAsia="仿宋_GB2312"/>
                <w:sz w:val="24"/>
              </w:rPr>
              <w:t>6.负责公共区域的清洁清洁工作的组织安排与实施；负责垃圾清理、回收工作的组织、检查；负责卫生消毒工作计划的制定，并组织实施；</w:t>
            </w:r>
          </w:p>
          <w:p>
            <w:pPr>
              <w:pStyle w:val="null3"/>
              <w:ind w:right="30" w:firstLine="480"/>
              <w:jc w:val="left"/>
            </w:pPr>
            <w:r>
              <w:rPr>
                <w:rFonts w:ascii="仿宋_GB2312" w:hAnsi="仿宋_GB2312" w:cs="仿宋_GB2312" w:eastAsia="仿宋_GB2312"/>
                <w:sz w:val="24"/>
              </w:rPr>
              <w:t>7.负责</w:t>
            </w:r>
            <w:r>
              <w:rPr>
                <w:rFonts w:ascii="仿宋_GB2312" w:hAnsi="仿宋_GB2312" w:cs="仿宋_GB2312" w:eastAsia="仿宋_GB2312"/>
                <w:sz w:val="24"/>
              </w:rPr>
              <w:t>落实在台风预警期等特殊情况下所采取的防护措施；</w:t>
            </w:r>
          </w:p>
          <w:p>
            <w:pPr>
              <w:pStyle w:val="null3"/>
              <w:ind w:right="30" w:firstLine="480"/>
              <w:jc w:val="left"/>
            </w:pPr>
            <w:r>
              <w:rPr>
                <w:rFonts w:ascii="仿宋_GB2312" w:hAnsi="仿宋_GB2312" w:cs="仿宋_GB2312" w:eastAsia="仿宋_GB2312"/>
                <w:sz w:val="24"/>
              </w:rPr>
              <w:t>8.</w:t>
            </w:r>
            <w:r>
              <w:rPr>
                <w:rFonts w:ascii="仿宋_GB2312" w:hAnsi="仿宋_GB2312" w:cs="仿宋_GB2312" w:eastAsia="仿宋_GB2312"/>
                <w:sz w:val="24"/>
              </w:rPr>
              <w:t>按时完成服务中心经理交办的其他各项工作。</w:t>
            </w:r>
          </w:p>
          <w:p>
            <w:pPr>
              <w:pStyle w:val="null3"/>
              <w:ind w:firstLine="482"/>
              <w:jc w:val="both"/>
            </w:pPr>
            <w:r>
              <w:rPr>
                <w:rFonts w:ascii="仿宋_GB2312" w:hAnsi="仿宋_GB2312" w:cs="仿宋_GB2312" w:eastAsia="仿宋_GB2312"/>
                <w:sz w:val="24"/>
                <w:b/>
              </w:rPr>
              <w:t>五、保洁员岗位职责</w:t>
            </w:r>
          </w:p>
          <w:p>
            <w:pPr>
              <w:pStyle w:val="null3"/>
              <w:ind w:firstLine="480"/>
              <w:jc w:val="both"/>
            </w:pPr>
            <w:r>
              <w:rPr>
                <w:rFonts w:ascii="仿宋_GB2312" w:hAnsi="仿宋_GB2312" w:cs="仿宋_GB2312" w:eastAsia="仿宋_GB2312"/>
                <w:sz w:val="24"/>
              </w:rPr>
              <w:t>1.严格格遵守海南省三亚技师学院及公司各项规章制度；</w:t>
            </w:r>
          </w:p>
          <w:p>
            <w:pPr>
              <w:pStyle w:val="null3"/>
              <w:ind w:firstLine="480"/>
              <w:jc w:val="both"/>
            </w:pPr>
            <w:r>
              <w:rPr>
                <w:rFonts w:ascii="仿宋_GB2312" w:hAnsi="仿宋_GB2312" w:cs="仿宋_GB2312" w:eastAsia="仿宋_GB2312"/>
                <w:sz w:val="24"/>
              </w:rPr>
              <w:t>2.熟练使用各种保洁机器设备进行保洁；</w:t>
            </w:r>
          </w:p>
          <w:p>
            <w:pPr>
              <w:pStyle w:val="null3"/>
              <w:ind w:firstLine="480"/>
              <w:jc w:val="both"/>
            </w:pPr>
            <w:r>
              <w:rPr>
                <w:rFonts w:ascii="仿宋_GB2312" w:hAnsi="仿宋_GB2312" w:cs="仿宋_GB2312" w:eastAsia="仿宋_GB2312"/>
                <w:sz w:val="24"/>
              </w:rPr>
              <w:t>3.熟练掌握清洁药剂的配制及使用；</w:t>
            </w:r>
          </w:p>
          <w:p>
            <w:pPr>
              <w:pStyle w:val="null3"/>
              <w:ind w:firstLine="480"/>
              <w:jc w:val="both"/>
            </w:pPr>
            <w:r>
              <w:rPr>
                <w:rFonts w:ascii="仿宋_GB2312" w:hAnsi="仿宋_GB2312" w:cs="仿宋_GB2312" w:eastAsia="仿宋_GB2312"/>
                <w:sz w:val="24"/>
              </w:rPr>
              <w:t>4.负责区域内石材保养、大堂区域玻璃的刮洗及电梯等不锈钢材质的保养；</w:t>
            </w:r>
          </w:p>
          <w:p>
            <w:pPr>
              <w:pStyle w:val="null3"/>
              <w:ind w:firstLine="480"/>
              <w:jc w:val="both"/>
            </w:pPr>
            <w:r>
              <w:rPr>
                <w:rFonts w:ascii="仿宋_GB2312" w:hAnsi="仿宋_GB2312" w:cs="仿宋_GB2312" w:eastAsia="仿宋_GB2312"/>
                <w:sz w:val="24"/>
              </w:rPr>
              <w:t>5.负责合同约定区域的清洁工作；</w:t>
            </w:r>
          </w:p>
          <w:p>
            <w:pPr>
              <w:pStyle w:val="null3"/>
              <w:ind w:left="435"/>
              <w:jc w:val="left"/>
            </w:pPr>
            <w:r>
              <w:rPr>
                <w:rFonts w:ascii="仿宋_GB2312" w:hAnsi="仿宋_GB2312" w:cs="仿宋_GB2312" w:eastAsia="仿宋_GB2312"/>
                <w:sz w:val="24"/>
              </w:rPr>
              <w:t>6.负责固体废弃物分类回收及垃圾的清理工作；</w:t>
            </w:r>
            <w:r>
              <w:br/>
            </w:r>
            <w:r>
              <w:rPr>
                <w:rFonts w:ascii="仿宋_GB2312" w:hAnsi="仿宋_GB2312" w:cs="仿宋_GB2312" w:eastAsia="仿宋_GB2312"/>
                <w:sz w:val="24"/>
              </w:rPr>
              <w:t>7.完成保洁主管安排的其它工作。</w:t>
            </w:r>
          </w:p>
          <w:p>
            <w:pPr>
              <w:pStyle w:val="null3"/>
              <w:ind w:firstLine="482"/>
              <w:jc w:val="left"/>
            </w:pPr>
            <w:r>
              <w:rPr>
                <w:rFonts w:ascii="仿宋_GB2312" w:hAnsi="仿宋_GB2312" w:cs="仿宋_GB2312" w:eastAsia="仿宋_GB2312"/>
                <w:sz w:val="24"/>
                <w:b/>
              </w:rPr>
              <w:t>六、清洁技保岗位职责</w:t>
            </w:r>
          </w:p>
          <w:p>
            <w:pPr>
              <w:pStyle w:val="null3"/>
              <w:ind w:firstLine="480"/>
              <w:jc w:val="left"/>
            </w:pPr>
            <w:r>
              <w:rPr>
                <w:rFonts w:ascii="仿宋_GB2312" w:hAnsi="仿宋_GB2312" w:cs="仿宋_GB2312" w:eastAsia="仿宋_GB2312"/>
                <w:sz w:val="24"/>
              </w:rPr>
              <w:t>1.服从保洁主管、领班的工作安排，按规定和标准做好所属范围的清洁卫生；</w:t>
            </w:r>
          </w:p>
          <w:p>
            <w:pPr>
              <w:pStyle w:val="null3"/>
              <w:ind w:firstLine="480"/>
              <w:jc w:val="left"/>
            </w:pPr>
            <w:r>
              <w:rPr>
                <w:rFonts w:ascii="仿宋_GB2312" w:hAnsi="仿宋_GB2312" w:cs="仿宋_GB2312" w:eastAsia="仿宋_GB2312"/>
                <w:sz w:val="24"/>
              </w:rPr>
              <w:t>2.按操作规程操作清洁机械设备工具或使用药剂，确保使用安全；</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定量使用清洁材料不挪作它用；</w:t>
            </w:r>
          </w:p>
          <w:p>
            <w:pPr>
              <w:pStyle w:val="null3"/>
              <w:ind w:firstLine="480"/>
              <w:jc w:val="left"/>
            </w:pPr>
            <w:r>
              <w:rPr>
                <w:rFonts w:ascii="仿宋_GB2312" w:hAnsi="仿宋_GB2312" w:cs="仿宋_GB2312" w:eastAsia="仿宋_GB2312"/>
                <w:sz w:val="24"/>
              </w:rPr>
              <w:t>4.爱护、保管、保养好劳动工具，做到清洁机具不丢失、不损坏；</w:t>
            </w:r>
          </w:p>
          <w:p>
            <w:pPr>
              <w:pStyle w:val="null3"/>
              <w:ind w:firstLine="480"/>
              <w:jc w:val="left"/>
            </w:pPr>
            <w:r>
              <w:rPr>
                <w:rFonts w:ascii="仿宋_GB2312" w:hAnsi="仿宋_GB2312" w:cs="仿宋_GB2312" w:eastAsia="仿宋_GB2312"/>
                <w:sz w:val="24"/>
              </w:rPr>
              <w:t>5.按时做好区域内的玻璃刮洗，不锈钢保养，地面保养、地毯保养。</w:t>
            </w:r>
          </w:p>
          <w:p>
            <w:pPr>
              <w:pStyle w:val="null3"/>
              <w:ind w:firstLine="482"/>
              <w:jc w:val="both"/>
            </w:pPr>
            <w:r>
              <w:rPr>
                <w:rFonts w:ascii="仿宋_GB2312" w:hAnsi="仿宋_GB2312" w:cs="仿宋_GB2312" w:eastAsia="仿宋_GB2312"/>
                <w:sz w:val="24"/>
                <w:b/>
              </w:rPr>
              <w:t>七、绿化主管岗位职责</w:t>
            </w:r>
          </w:p>
          <w:p>
            <w:pPr>
              <w:pStyle w:val="null3"/>
              <w:ind w:firstLine="480"/>
              <w:jc w:val="both"/>
            </w:pPr>
            <w:r>
              <w:rPr>
                <w:rFonts w:ascii="仿宋_GB2312" w:hAnsi="仿宋_GB2312" w:cs="仿宋_GB2312" w:eastAsia="仿宋_GB2312"/>
                <w:sz w:val="24"/>
              </w:rPr>
              <w:t>1.负责员工的上岗培训工作，组织员工学习管理规章制度、养护标准、岗位责任制和探讨园林艺术知识，并督促员工遵守各项制度。</w:t>
            </w:r>
          </w:p>
          <w:p>
            <w:pPr>
              <w:pStyle w:val="null3"/>
              <w:ind w:firstLine="480"/>
              <w:jc w:val="both"/>
            </w:pPr>
            <w:r>
              <w:rPr>
                <w:rFonts w:ascii="仿宋_GB2312" w:hAnsi="仿宋_GB2312" w:cs="仿宋_GB2312" w:eastAsia="仿宋_GB2312"/>
                <w:sz w:val="24"/>
              </w:rPr>
              <w:t>2.负责日常工作安排，划分责任区，把工作具体落实到个人；负责员工平衡调配；定期组织修枝、除杂草，对大棵树木的造型等。</w:t>
            </w:r>
          </w:p>
          <w:p>
            <w:pPr>
              <w:pStyle w:val="null3"/>
              <w:ind w:firstLine="480"/>
              <w:jc w:val="both"/>
            </w:pPr>
            <w:r>
              <w:rPr>
                <w:rFonts w:ascii="仿宋_GB2312" w:hAnsi="仿宋_GB2312" w:cs="仿宋_GB2312" w:eastAsia="仿宋_GB2312"/>
                <w:sz w:val="24"/>
              </w:rPr>
              <w:t>3.负责员工的出勤考核，解决部门内的工作协调和人员沟通。</w:t>
            </w:r>
          </w:p>
          <w:p>
            <w:pPr>
              <w:pStyle w:val="null3"/>
              <w:ind w:firstLine="480"/>
              <w:jc w:val="both"/>
            </w:pPr>
            <w:r>
              <w:rPr>
                <w:rFonts w:ascii="仿宋_GB2312" w:hAnsi="仿宋_GB2312" w:cs="仿宋_GB2312" w:eastAsia="仿宋_GB2312"/>
                <w:sz w:val="24"/>
              </w:rPr>
              <w:t>4.负责编制绿化管理制度、标准、工作流程。</w:t>
            </w:r>
          </w:p>
          <w:p>
            <w:pPr>
              <w:pStyle w:val="null3"/>
              <w:ind w:firstLine="480"/>
              <w:jc w:val="both"/>
            </w:pPr>
            <w:r>
              <w:rPr>
                <w:rFonts w:ascii="仿宋_GB2312" w:hAnsi="仿宋_GB2312" w:cs="仿宋_GB2312" w:eastAsia="仿宋_GB2312"/>
                <w:sz w:val="24"/>
              </w:rPr>
              <w:t>5.指导员工正确使用绿化机械及各绿化养护工作的操作规程。</w:t>
            </w:r>
          </w:p>
          <w:p>
            <w:pPr>
              <w:pStyle w:val="null3"/>
              <w:ind w:firstLine="480"/>
              <w:jc w:val="both"/>
            </w:pPr>
            <w:r>
              <w:rPr>
                <w:rFonts w:ascii="仿宋_GB2312" w:hAnsi="仿宋_GB2312" w:cs="仿宋_GB2312" w:eastAsia="仿宋_GB2312"/>
                <w:sz w:val="24"/>
              </w:rPr>
              <w:t>6.定期对项目进行抽查，检查树木花草的养护，浇水、施肥、病虫害及修剪等工作，并做好详细记录。</w:t>
            </w:r>
          </w:p>
          <w:p>
            <w:pPr>
              <w:pStyle w:val="null3"/>
              <w:ind w:firstLine="480"/>
              <w:jc w:val="both"/>
            </w:pPr>
            <w:r>
              <w:rPr>
                <w:rFonts w:ascii="仿宋_GB2312" w:hAnsi="仿宋_GB2312" w:cs="仿宋_GB2312" w:eastAsia="仿宋_GB2312"/>
                <w:sz w:val="24"/>
              </w:rPr>
              <w:t>7.负责绿化工具、材料的发放、保管，合理控制绿化工具、材料的消耗。</w:t>
            </w:r>
          </w:p>
          <w:p>
            <w:pPr>
              <w:pStyle w:val="null3"/>
              <w:ind w:firstLine="480"/>
              <w:jc w:val="both"/>
            </w:pPr>
            <w:r>
              <w:rPr>
                <w:rFonts w:ascii="仿宋_GB2312" w:hAnsi="仿宋_GB2312" w:cs="仿宋_GB2312" w:eastAsia="仿宋_GB2312"/>
                <w:sz w:val="24"/>
              </w:rPr>
              <w:t>8.负责研究各种植物的习性和各种病虫害的防治，并传授给绿化养护人员，用于实际工作中。</w:t>
            </w:r>
          </w:p>
          <w:p>
            <w:pPr>
              <w:pStyle w:val="null3"/>
              <w:ind w:firstLine="480"/>
              <w:jc w:val="both"/>
            </w:pPr>
            <w:r>
              <w:rPr>
                <w:rFonts w:ascii="仿宋_GB2312" w:hAnsi="仿宋_GB2312" w:cs="仿宋_GB2312" w:eastAsia="仿宋_GB2312"/>
                <w:sz w:val="24"/>
              </w:rPr>
              <w:t>9.检查员工宿舍的清洁卫生，督促员工搞好个人卫生，着装整洁，保持公司的良好的形。</w:t>
            </w:r>
          </w:p>
          <w:p>
            <w:pPr>
              <w:pStyle w:val="null3"/>
              <w:ind w:firstLine="480"/>
              <w:jc w:val="both"/>
            </w:pPr>
            <w:r>
              <w:rPr>
                <w:rFonts w:ascii="仿宋_GB2312" w:hAnsi="仿宋_GB2312" w:cs="仿宋_GB2312" w:eastAsia="仿宋_GB2312"/>
                <w:sz w:val="24"/>
              </w:rPr>
              <w:t>10.完成上级和领导交办的其它工作</w:t>
            </w:r>
          </w:p>
          <w:p>
            <w:pPr>
              <w:pStyle w:val="null3"/>
              <w:ind w:firstLine="482"/>
              <w:jc w:val="both"/>
            </w:pPr>
            <w:r>
              <w:rPr>
                <w:rFonts w:ascii="仿宋_GB2312" w:hAnsi="仿宋_GB2312" w:cs="仿宋_GB2312" w:eastAsia="仿宋_GB2312"/>
                <w:sz w:val="24"/>
                <w:b/>
              </w:rPr>
              <w:t>八、绿化工岗位职责</w:t>
            </w:r>
          </w:p>
          <w:p>
            <w:pPr>
              <w:pStyle w:val="null3"/>
              <w:spacing w:before="105" w:after="105"/>
              <w:ind w:firstLine="480"/>
              <w:jc w:val="left"/>
            </w:pPr>
            <w:r>
              <w:rPr>
                <w:rFonts w:ascii="仿宋_GB2312" w:hAnsi="仿宋_GB2312" w:cs="仿宋_GB2312" w:eastAsia="仿宋_GB2312"/>
                <w:sz w:val="24"/>
              </w:rPr>
              <w:t>1.服从公司领导和管理人员的检查监督，工作时佩戴好上岗证。</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u w:val="single"/>
              </w:rPr>
              <w:t>绿化</w:t>
            </w:r>
            <w:r>
              <w:rPr>
                <w:rFonts w:ascii="仿宋_GB2312" w:hAnsi="仿宋_GB2312" w:cs="仿宋_GB2312" w:eastAsia="仿宋_GB2312"/>
                <w:sz w:val="24"/>
              </w:rPr>
              <w:t>养护操作场地及道路两旁整洁有序，无危及车辆、行人的现象。</w:t>
            </w:r>
          </w:p>
          <w:p>
            <w:pPr>
              <w:pStyle w:val="null3"/>
              <w:spacing w:before="105" w:after="105"/>
              <w:ind w:firstLine="480"/>
              <w:jc w:val="left"/>
            </w:pPr>
            <w:r>
              <w:rPr>
                <w:rFonts w:ascii="仿宋_GB2312" w:hAnsi="仿宋_GB2312" w:cs="仿宋_GB2312" w:eastAsia="仿宋_GB2312"/>
                <w:sz w:val="24"/>
              </w:rPr>
              <w:t>3.对住户说话和劝阻有损绿化的行为要温和有礼。</w:t>
            </w:r>
          </w:p>
          <w:p>
            <w:pPr>
              <w:pStyle w:val="null3"/>
              <w:spacing w:before="105" w:after="105"/>
              <w:ind w:firstLine="480"/>
              <w:jc w:val="left"/>
            </w:pPr>
            <w:r>
              <w:rPr>
                <w:rFonts w:ascii="仿宋_GB2312" w:hAnsi="仿宋_GB2312" w:cs="仿宋_GB2312" w:eastAsia="仿宋_GB2312"/>
                <w:sz w:val="24"/>
              </w:rPr>
              <w:t>4.正确并熟练操作使用园林器械，妥善保管好绿化工具设施、农药、化肥及其他用品，严格使用化肥和农药。</w:t>
            </w:r>
          </w:p>
          <w:p>
            <w:pPr>
              <w:pStyle w:val="null3"/>
              <w:spacing w:before="105" w:after="105"/>
              <w:ind w:firstLine="480"/>
              <w:jc w:val="left"/>
            </w:pPr>
            <w:r>
              <w:rPr>
                <w:rFonts w:ascii="仿宋_GB2312" w:hAnsi="仿宋_GB2312" w:cs="仿宋_GB2312" w:eastAsia="仿宋_GB2312"/>
                <w:sz w:val="24"/>
              </w:rPr>
              <w:t>5.花草树木及时浇水，防止过旱和过涝。</w:t>
            </w:r>
          </w:p>
          <w:p>
            <w:pPr>
              <w:pStyle w:val="null3"/>
              <w:spacing w:before="105" w:after="105"/>
              <w:ind w:firstLine="480"/>
              <w:jc w:val="left"/>
            </w:pPr>
            <w:r>
              <w:rPr>
                <w:rFonts w:ascii="仿宋_GB2312" w:hAnsi="仿宋_GB2312" w:cs="仿宋_GB2312" w:eastAsia="仿宋_GB2312"/>
                <w:sz w:val="24"/>
              </w:rPr>
              <w:t>6.对花草树木定期培土、施肥、除杂草和除病虫害，对新栽的花草树木要及时修剪、补苗、浇水，保证成活率达95％以上。</w:t>
            </w:r>
          </w:p>
          <w:p>
            <w:pPr>
              <w:pStyle w:val="null3"/>
              <w:spacing w:before="105" w:after="105"/>
              <w:ind w:firstLine="480"/>
              <w:jc w:val="left"/>
            </w:pPr>
            <w:r>
              <w:rPr>
                <w:rFonts w:ascii="仿宋_GB2312" w:hAnsi="仿宋_GB2312" w:cs="仿宋_GB2312" w:eastAsia="仿宋_GB2312"/>
                <w:sz w:val="24"/>
              </w:rPr>
              <w:t>7.熟悉物业辖区内的绿化概况，充分利用绿地面积，合理布局、种植花草、树木；</w:t>
            </w:r>
          </w:p>
          <w:p>
            <w:pPr>
              <w:pStyle w:val="null3"/>
              <w:spacing w:before="105" w:after="105"/>
              <w:ind w:firstLine="480"/>
              <w:jc w:val="left"/>
            </w:pPr>
            <w:r>
              <w:rPr>
                <w:rFonts w:ascii="仿宋_GB2312" w:hAnsi="仿宋_GB2312" w:cs="仿宋_GB2312" w:eastAsia="仿宋_GB2312"/>
                <w:sz w:val="24"/>
              </w:rPr>
              <w:t>8.对工作过程中发现的物业辖区的异常情况及时汇报。</w:t>
            </w:r>
          </w:p>
          <w:p>
            <w:pPr>
              <w:pStyle w:val="null3"/>
              <w:ind w:right="30" w:firstLine="480"/>
              <w:jc w:val="left"/>
            </w:pPr>
            <w:r>
              <w:rPr>
                <w:rFonts w:ascii="仿宋_GB2312" w:hAnsi="仿宋_GB2312" w:cs="仿宋_GB2312" w:eastAsia="仿宋_GB2312"/>
                <w:sz w:val="24"/>
              </w:rPr>
              <w:t>9.服从绿化部主管的工作安排，按规定和标准做好所属范围的绿化修剪、造型工作；</w:t>
            </w:r>
          </w:p>
          <w:p>
            <w:pPr>
              <w:pStyle w:val="null3"/>
              <w:ind w:firstLine="480"/>
              <w:jc w:val="left"/>
            </w:pPr>
            <w:r>
              <w:rPr>
                <w:rFonts w:ascii="仿宋_GB2312" w:hAnsi="仿宋_GB2312" w:cs="仿宋_GB2312" w:eastAsia="仿宋_GB2312"/>
                <w:sz w:val="24"/>
              </w:rPr>
              <w:t>10.按操作规程操作绿化机械设备工具或使用农药肥料等，确保使用安全。</w:t>
            </w:r>
          </w:p>
          <w:p>
            <w:pPr>
              <w:pStyle w:val="null3"/>
              <w:ind w:firstLine="480"/>
              <w:jc w:val="left"/>
            </w:pPr>
            <w:r>
              <w:rPr>
                <w:rFonts w:ascii="仿宋_GB2312" w:hAnsi="仿宋_GB2312" w:cs="仿宋_GB2312" w:eastAsia="仿宋_GB2312"/>
                <w:sz w:val="24"/>
              </w:rPr>
              <w:t>11.定量使用农药、肥料不挪作它用。</w:t>
            </w:r>
          </w:p>
          <w:p>
            <w:pPr>
              <w:pStyle w:val="null3"/>
              <w:ind w:firstLine="480"/>
              <w:jc w:val="left"/>
            </w:pPr>
            <w:r>
              <w:rPr>
                <w:rFonts w:ascii="仿宋_GB2312" w:hAnsi="仿宋_GB2312" w:cs="仿宋_GB2312" w:eastAsia="仿宋_GB2312"/>
                <w:sz w:val="24"/>
              </w:rPr>
              <w:t>12.爱护、保管、保养好绿化机械设备工具，做到机械设备工具处于正常使用状态。</w:t>
            </w:r>
          </w:p>
          <w:p>
            <w:pPr>
              <w:pStyle w:val="null3"/>
              <w:spacing w:before="105" w:after="105"/>
              <w:ind w:firstLine="480"/>
              <w:jc w:val="left"/>
            </w:pPr>
            <w:r>
              <w:rPr>
                <w:rFonts w:ascii="仿宋_GB2312" w:hAnsi="仿宋_GB2312" w:cs="仿宋_GB2312" w:eastAsia="仿宋_GB2312"/>
                <w:sz w:val="24"/>
              </w:rPr>
              <w:t>13.按时完成绿化主管安排的其它工作。</w:t>
            </w:r>
          </w:p>
          <w:p>
            <w:pPr>
              <w:pStyle w:val="null3"/>
              <w:ind w:firstLine="482"/>
              <w:jc w:val="left"/>
            </w:pPr>
            <w:r>
              <w:rPr>
                <w:rFonts w:ascii="仿宋_GB2312" w:hAnsi="仿宋_GB2312" w:cs="仿宋_GB2312" w:eastAsia="仿宋_GB2312"/>
                <w:sz w:val="24"/>
                <w:b/>
              </w:rPr>
              <w:t>九、宿舍管理员岗位职责</w:t>
            </w:r>
          </w:p>
          <w:p>
            <w:pPr>
              <w:pStyle w:val="null3"/>
              <w:ind w:firstLine="480"/>
              <w:jc w:val="left"/>
            </w:pPr>
            <w:r>
              <w:rPr>
                <w:rFonts w:ascii="仿宋_GB2312" w:hAnsi="仿宋_GB2312" w:cs="仿宋_GB2312" w:eastAsia="仿宋_GB2312"/>
                <w:sz w:val="24"/>
              </w:rPr>
              <w:t>1.及时掌握学生在宿舍期间的行为动态，作好预案处理准备。</w:t>
            </w:r>
          </w:p>
          <w:p>
            <w:pPr>
              <w:pStyle w:val="null3"/>
              <w:ind w:firstLine="480"/>
              <w:jc w:val="left"/>
            </w:pPr>
            <w:r>
              <w:rPr>
                <w:rFonts w:ascii="仿宋_GB2312" w:hAnsi="仿宋_GB2312" w:cs="仿宋_GB2312" w:eastAsia="仿宋_GB2312"/>
                <w:sz w:val="24"/>
              </w:rPr>
              <w:t>2.对宿舍卫生进行评比，公布结果，并分析原因。</w:t>
            </w:r>
          </w:p>
          <w:p>
            <w:pPr>
              <w:pStyle w:val="null3"/>
              <w:ind w:firstLine="480"/>
              <w:jc w:val="left"/>
            </w:pPr>
            <w:r>
              <w:rPr>
                <w:rFonts w:ascii="仿宋_GB2312" w:hAnsi="仿宋_GB2312" w:cs="仿宋_GB2312" w:eastAsia="仿宋_GB2312"/>
                <w:sz w:val="24"/>
              </w:rPr>
              <w:t>3.作好宿舍区的卫生保洁（消杀）、安全管理、设备检修工作。</w:t>
            </w:r>
          </w:p>
          <w:p>
            <w:pPr>
              <w:pStyle w:val="null3"/>
              <w:ind w:firstLine="480"/>
              <w:jc w:val="left"/>
            </w:pPr>
            <w:r>
              <w:rPr>
                <w:rFonts w:ascii="仿宋_GB2312" w:hAnsi="仿宋_GB2312" w:cs="仿宋_GB2312" w:eastAsia="仿宋_GB2312"/>
                <w:sz w:val="24"/>
              </w:rPr>
              <w:t>4.接受并及时处理学生的投诉，作好回访工作。</w:t>
            </w:r>
          </w:p>
          <w:p>
            <w:pPr>
              <w:pStyle w:val="null3"/>
              <w:ind w:firstLine="480"/>
              <w:jc w:val="left"/>
            </w:pPr>
            <w:r>
              <w:rPr>
                <w:rFonts w:ascii="仿宋_GB2312" w:hAnsi="仿宋_GB2312" w:cs="仿宋_GB2312" w:eastAsia="仿宋_GB2312"/>
                <w:sz w:val="24"/>
              </w:rPr>
              <w:t>5.作好钥匙的保管工作，如有外借，应有相关部门批准，作好外借登记手续。</w:t>
            </w:r>
          </w:p>
          <w:p>
            <w:pPr>
              <w:pStyle w:val="null3"/>
              <w:ind w:firstLine="480"/>
              <w:jc w:val="left"/>
            </w:pPr>
            <w:r>
              <w:rPr>
                <w:rFonts w:ascii="仿宋_GB2312" w:hAnsi="仿宋_GB2312" w:cs="仿宋_GB2312" w:eastAsia="仿宋_GB2312"/>
                <w:sz w:val="24"/>
              </w:rPr>
              <w:t>6.开展宿舍区的文化活动，及时解决学生的不文明行为。、</w:t>
            </w:r>
          </w:p>
          <w:p>
            <w:pPr>
              <w:pStyle w:val="null3"/>
              <w:ind w:firstLine="480"/>
              <w:jc w:val="left"/>
            </w:pPr>
            <w:r>
              <w:rPr>
                <w:rFonts w:ascii="仿宋_GB2312" w:hAnsi="仿宋_GB2312" w:cs="仿宋_GB2312" w:eastAsia="仿宋_GB2312"/>
                <w:sz w:val="24"/>
              </w:rPr>
              <w:t>7.作好开学、放假期间的手续办理、空房管理工作。</w:t>
            </w:r>
          </w:p>
          <w:p>
            <w:pPr>
              <w:pStyle w:val="null3"/>
              <w:ind w:firstLine="480"/>
              <w:jc w:val="left"/>
            </w:pPr>
            <w:r>
              <w:rPr>
                <w:rFonts w:ascii="仿宋_GB2312" w:hAnsi="仿宋_GB2312" w:cs="仿宋_GB2312" w:eastAsia="仿宋_GB2312"/>
                <w:sz w:val="24"/>
              </w:rPr>
              <w:t>8.对消防设备定期检查，作好记录。</w:t>
            </w:r>
          </w:p>
          <w:p>
            <w:pPr>
              <w:pStyle w:val="null3"/>
              <w:ind w:firstLine="480"/>
              <w:jc w:val="left"/>
            </w:pPr>
            <w:r>
              <w:rPr>
                <w:rFonts w:ascii="仿宋_GB2312" w:hAnsi="仿宋_GB2312" w:cs="仿宋_GB2312" w:eastAsia="仿宋_GB2312"/>
                <w:sz w:val="24"/>
              </w:rPr>
              <w:t>9.协助作好信息宣传。</w:t>
            </w:r>
          </w:p>
          <w:p>
            <w:pPr>
              <w:pStyle w:val="null3"/>
              <w:ind w:firstLine="480"/>
              <w:jc w:val="left"/>
            </w:pPr>
            <w:r>
              <w:rPr>
                <w:rFonts w:ascii="仿宋_GB2312" w:hAnsi="仿宋_GB2312" w:cs="仿宋_GB2312" w:eastAsia="仿宋_GB2312"/>
                <w:sz w:val="24"/>
              </w:rPr>
              <w:t>10.完成学校、物业公司临时指派的任务。</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11.宿舍管理以生活老师管理为主，宿舍管理员协同开展宿管工作。</w:t>
            </w:r>
          </w:p>
          <w:p>
            <w:pPr>
              <w:pStyle w:val="null3"/>
              <w:ind w:firstLine="482"/>
              <w:jc w:val="left"/>
            </w:pPr>
            <w:r>
              <w:rPr>
                <w:rFonts w:ascii="仿宋_GB2312" w:hAnsi="仿宋_GB2312" w:cs="仿宋_GB2312" w:eastAsia="仿宋_GB2312"/>
                <w:sz w:val="24"/>
                <w:b/>
              </w:rPr>
              <w:t>十、生活老师的职责</w:t>
            </w:r>
          </w:p>
          <w:p>
            <w:pPr>
              <w:pStyle w:val="null3"/>
              <w:ind w:firstLine="480"/>
              <w:jc w:val="left"/>
            </w:pPr>
            <w:r>
              <w:rPr>
                <w:rFonts w:ascii="仿宋_GB2312" w:hAnsi="仿宋_GB2312" w:cs="仿宋_GB2312" w:eastAsia="仿宋_GB2312"/>
                <w:sz w:val="24"/>
              </w:rPr>
              <w:t>1.坚持“管理、服务、育人”并重的原则，培养学生养成良好的行为习惯。</w:t>
            </w:r>
          </w:p>
          <w:p>
            <w:pPr>
              <w:pStyle w:val="null3"/>
              <w:ind w:firstLine="480"/>
              <w:jc w:val="left"/>
            </w:pPr>
            <w:r>
              <w:rPr>
                <w:rFonts w:ascii="仿宋_GB2312" w:hAnsi="仿宋_GB2312" w:cs="仿宋_GB2312" w:eastAsia="仿宋_GB2312"/>
                <w:sz w:val="24"/>
              </w:rPr>
              <w:t>2.严肃宿舍纪律。督促学生遵章守纪，按时作息，严格执行《学生宿舍管理制度》,建立良好的生活秩序。</w:t>
            </w:r>
          </w:p>
          <w:p>
            <w:pPr>
              <w:pStyle w:val="null3"/>
              <w:ind w:firstLine="480"/>
              <w:jc w:val="left"/>
            </w:pPr>
            <w:r>
              <w:rPr>
                <w:rFonts w:ascii="仿宋_GB2312" w:hAnsi="仿宋_GB2312" w:cs="仿宋_GB2312" w:eastAsia="仿宋_GB2312"/>
                <w:sz w:val="24"/>
              </w:rPr>
              <w:t>3.加强学生管理。加强宿舍巡查，及时发现问题，妥善处理学生间的矛盾与纠纷，杜绝偶发事件。</w:t>
            </w:r>
          </w:p>
          <w:p>
            <w:pPr>
              <w:pStyle w:val="null3"/>
              <w:ind w:firstLine="480"/>
              <w:jc w:val="left"/>
            </w:pPr>
            <w:r>
              <w:rPr>
                <w:rFonts w:ascii="仿宋_GB2312" w:hAnsi="仿宋_GB2312" w:cs="仿宋_GB2312" w:eastAsia="仿宋_GB2312"/>
                <w:sz w:val="24"/>
              </w:rPr>
              <w:t>4.培养学生养成良好的生活习惯。督促和指导学生搞好宿舍内务，养成讲究卫生、热爱劳动的好习惯。</w:t>
            </w:r>
          </w:p>
          <w:p>
            <w:pPr>
              <w:pStyle w:val="null3"/>
              <w:ind w:firstLine="480"/>
              <w:jc w:val="left"/>
            </w:pPr>
            <w:r>
              <w:rPr>
                <w:rFonts w:ascii="仿宋_GB2312" w:hAnsi="仿宋_GB2312" w:cs="仿宋_GB2312" w:eastAsia="仿宋_GB2312"/>
                <w:sz w:val="24"/>
              </w:rPr>
              <w:t>5.关心爱护学生。帮助学生缝补衣物，配合校医送学生检查治疗。</w:t>
            </w:r>
          </w:p>
          <w:p>
            <w:pPr>
              <w:pStyle w:val="null3"/>
              <w:ind w:firstLine="480"/>
              <w:jc w:val="left"/>
            </w:pPr>
            <w:r>
              <w:rPr>
                <w:rFonts w:ascii="仿宋_GB2312" w:hAnsi="仿宋_GB2312" w:cs="仿宋_GB2312" w:eastAsia="仿宋_GB2312"/>
                <w:sz w:val="24"/>
              </w:rPr>
              <w:t>6.加强宿舍安全工作。督促学生严格执行《学生安全管理制度》,督促学生加强自我保护，严禁宿舍使用明火，严禁带入管制刀具。</w:t>
            </w:r>
          </w:p>
          <w:p>
            <w:pPr>
              <w:pStyle w:val="null3"/>
              <w:ind w:firstLine="480"/>
              <w:jc w:val="left"/>
            </w:pPr>
            <w:r>
              <w:rPr>
                <w:rFonts w:ascii="仿宋_GB2312" w:hAnsi="仿宋_GB2312" w:cs="仿宋_GB2312" w:eastAsia="仿宋_GB2312"/>
                <w:sz w:val="24"/>
              </w:rPr>
              <w:t>十一、驾驶员的岗位职责</w:t>
            </w:r>
          </w:p>
          <w:p>
            <w:pPr>
              <w:pStyle w:val="null3"/>
              <w:ind w:firstLine="480"/>
              <w:jc w:val="left"/>
            </w:pPr>
            <w:r>
              <w:rPr>
                <w:rFonts w:ascii="仿宋_GB2312" w:hAnsi="仿宋_GB2312" w:cs="仿宋_GB2312" w:eastAsia="仿宋_GB2312"/>
                <w:sz w:val="24"/>
              </w:rPr>
              <w:t>1.自觉遵守和执行《道路交通安全法》及安全操作规程。</w:t>
            </w:r>
          </w:p>
          <w:p>
            <w:pPr>
              <w:pStyle w:val="null3"/>
              <w:ind w:firstLine="480"/>
              <w:jc w:val="left"/>
            </w:pPr>
            <w:r>
              <w:rPr>
                <w:rFonts w:ascii="仿宋_GB2312" w:hAnsi="仿宋_GB2312" w:cs="仿宋_GB2312" w:eastAsia="仿宋_GB2312"/>
                <w:sz w:val="24"/>
              </w:rPr>
              <w:t>2.负责按照指定路线、安全、准时完成清扫工作。</w:t>
            </w:r>
          </w:p>
          <w:p>
            <w:pPr>
              <w:pStyle w:val="null3"/>
              <w:ind w:firstLine="480"/>
              <w:jc w:val="left"/>
            </w:pPr>
            <w:r>
              <w:rPr>
                <w:rFonts w:ascii="仿宋_GB2312" w:hAnsi="仿宋_GB2312" w:cs="仿宋_GB2312" w:eastAsia="仿宋_GB2312"/>
                <w:sz w:val="24"/>
              </w:rPr>
              <w:t>3.负责车辆的日常维护、保养及清洁工作。</w:t>
            </w:r>
          </w:p>
          <w:p>
            <w:pPr>
              <w:pStyle w:val="null3"/>
              <w:ind w:firstLine="480"/>
              <w:jc w:val="left"/>
            </w:pPr>
            <w:r>
              <w:rPr>
                <w:rFonts w:ascii="仿宋_GB2312" w:hAnsi="仿宋_GB2312" w:cs="仿宋_GB2312" w:eastAsia="仿宋_GB2312"/>
                <w:sz w:val="24"/>
              </w:rPr>
              <w:t>4.负责车辆使用状况的经常性检查。</w:t>
            </w:r>
          </w:p>
          <w:p>
            <w:pPr>
              <w:pStyle w:val="null3"/>
              <w:ind w:firstLine="480"/>
              <w:jc w:val="left"/>
            </w:pPr>
            <w:r>
              <w:rPr>
                <w:rFonts w:ascii="仿宋_GB2312" w:hAnsi="仿宋_GB2312" w:cs="仿宋_GB2312" w:eastAsia="仿宋_GB2312"/>
                <w:sz w:val="24"/>
              </w:rPr>
              <w:t>5.负责车辆维修工作的监督检查。</w:t>
            </w:r>
          </w:p>
          <w:p>
            <w:pPr>
              <w:pStyle w:val="null3"/>
              <w:ind w:firstLine="480"/>
              <w:jc w:val="left"/>
            </w:pPr>
            <w:r>
              <w:rPr>
                <w:rFonts w:ascii="仿宋_GB2312" w:hAnsi="仿宋_GB2312" w:cs="仿宋_GB2312" w:eastAsia="仿宋_GB2312"/>
                <w:sz w:val="24"/>
              </w:rPr>
              <w:t>6.负责车辆的定期年检。</w:t>
            </w:r>
          </w:p>
          <w:p>
            <w:pPr>
              <w:pStyle w:val="null3"/>
              <w:ind w:firstLine="480"/>
              <w:jc w:val="left"/>
            </w:pPr>
            <w:r>
              <w:rPr>
                <w:rFonts w:ascii="仿宋_GB2312" w:hAnsi="仿宋_GB2312" w:cs="仿宋_GB2312" w:eastAsia="仿宋_GB2312"/>
                <w:sz w:val="24"/>
              </w:rPr>
              <w:t>7.完成领导交办的其它工作。</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32"/>
                <w:b/>
              </w:rPr>
              <w:t>物业费用核算</w:t>
            </w:r>
          </w:p>
          <w:p>
            <w:pPr>
              <w:pStyle w:val="null3"/>
              <w:jc w:val="left"/>
            </w:pPr>
            <w:r>
              <w:rPr>
                <w:rFonts w:ascii="仿宋_GB2312" w:hAnsi="仿宋_GB2312" w:cs="仿宋_GB2312" w:eastAsia="仿宋_GB2312"/>
                <w:sz w:val="28"/>
                <w:b/>
              </w:rPr>
              <w:t>表</w:t>
            </w:r>
            <w:r>
              <w:rPr>
                <w:rFonts w:ascii="仿宋_GB2312" w:hAnsi="仿宋_GB2312" w:cs="仿宋_GB2312" w:eastAsia="仿宋_GB2312"/>
                <w:sz w:val="28"/>
                <w:b/>
              </w:rPr>
              <w:t>1、 人员工资福利费用测算表</w:t>
            </w:r>
          </w:p>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34"/>
              <w:gridCol w:w="234"/>
              <w:gridCol w:w="501"/>
              <w:gridCol w:w="328"/>
              <w:gridCol w:w="383"/>
              <w:gridCol w:w="387"/>
              <w:gridCol w:w="485"/>
            </w:tblGrid>
            <w:tr>
              <w:tc>
                <w:tcPr>
                  <w:tcW w:type="dxa" w:w="23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项目名称</w:t>
                  </w:r>
                </w:p>
              </w:tc>
              <w:tc>
                <w:tcPr>
                  <w:tcW w:type="dxa" w:w="735"/>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3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单位（人）</w:t>
                  </w:r>
                </w:p>
              </w:tc>
              <w:tc>
                <w:tcPr>
                  <w:tcW w:type="dxa" w:w="3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测算方法</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/月*人）</w:t>
                  </w:r>
                </w:p>
              </w:tc>
              <w:tc>
                <w:tcPr>
                  <w:tcW w:type="dxa" w:w="3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金额（元</w:t>
                  </w:r>
                  <w:r>
                    <w:rPr>
                      <w:rFonts w:ascii="仿宋_GB2312" w:hAnsi="仿宋_GB2312" w:cs="仿宋_GB2312" w:eastAsia="仿宋_GB2312"/>
                      <w:sz w:val="21"/>
                      <w:color w:val="000000"/>
                    </w:rPr>
                    <w:t>/月）</w:t>
                  </w:r>
                </w:p>
              </w:tc>
              <w:tc>
                <w:tcPr>
                  <w:tcW w:type="dxa" w:w="4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34"/>
                  <w:vMerge/>
                  <w:tcBorders>
                    <w:top w:val="single" w:color="000000" w:sz="4"/>
                    <w:left w:val="single" w:color="000000" w:sz="4"/>
                    <w:bottom w:val="single" w:color="000000" w:sz="4"/>
                    <w:right w:val="single" w:color="000000" w:sz="4"/>
                  </w:tcBorders>
                </w:tcPr>
                <w:p/>
              </w:tc>
              <w:tc>
                <w:tcPr>
                  <w:tcW w:type="dxa" w:w="735"/>
                  <w:gridSpan w:val="2"/>
                  <w:vMerge/>
                  <w:tcBorders>
                    <w:top w:val="single" w:color="000000" w:sz="4"/>
                    <w:left w:val="none" w:color="000000" w:sz="4"/>
                    <w:bottom w:val="single" w:color="000000" w:sz="4"/>
                    <w:right w:val="single" w:color="000000" w:sz="4"/>
                  </w:tcBorders>
                </w:tcPr>
                <w:p/>
              </w:tc>
              <w:tc>
                <w:tcPr>
                  <w:tcW w:type="dxa" w:w="328"/>
                  <w:vMerge/>
                  <w:tcBorders>
                    <w:top w:val="single" w:color="000000" w:sz="4"/>
                    <w:left w:val="none" w:color="000000" w:sz="4"/>
                    <w:bottom w:val="single" w:color="000000" w:sz="4"/>
                    <w:right w:val="single" w:color="000000" w:sz="4"/>
                  </w:tcBorders>
                </w:tcPr>
                <w:p/>
              </w:tc>
              <w:tc>
                <w:tcPr>
                  <w:tcW w:type="dxa" w:w="383"/>
                  <w:vMerge/>
                  <w:tcBorders>
                    <w:top w:val="single" w:color="000000" w:sz="4"/>
                    <w:left w:val="non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员</w:t>
                  </w:r>
                  <w:r>
                    <w:br/>
                  </w:r>
                  <w:r>
                    <w:rPr>
                      <w:rFonts w:ascii="仿宋_GB2312" w:hAnsi="仿宋_GB2312" w:cs="仿宋_GB2312" w:eastAsia="仿宋_GB2312"/>
                      <w:sz w:val="21"/>
                      <w:b/>
                      <w:color w:val="000000"/>
                    </w:rPr>
                    <w:t>工</w:t>
                  </w:r>
                  <w:r>
                    <w:br/>
                  </w:r>
                  <w:r>
                    <w:rPr>
                      <w:rFonts w:ascii="仿宋_GB2312" w:hAnsi="仿宋_GB2312" w:cs="仿宋_GB2312" w:eastAsia="仿宋_GB2312"/>
                      <w:sz w:val="21"/>
                      <w:b/>
                      <w:color w:val="000000"/>
                    </w:rPr>
                    <w:t>工</w:t>
                  </w:r>
                  <w:r>
                    <w:br/>
                  </w:r>
                  <w:r>
                    <w:rPr>
                      <w:rFonts w:ascii="仿宋_GB2312" w:hAnsi="仿宋_GB2312" w:cs="仿宋_GB2312" w:eastAsia="仿宋_GB2312"/>
                      <w:sz w:val="21"/>
                      <w:b/>
                      <w:color w:val="000000"/>
                    </w:rPr>
                    <w:t>资</w:t>
                  </w:r>
                  <w:r>
                    <w:br/>
                  </w:r>
                  <w:r>
                    <w:rPr>
                      <w:rFonts w:ascii="仿宋_GB2312" w:hAnsi="仿宋_GB2312" w:cs="仿宋_GB2312" w:eastAsia="仿宋_GB2312"/>
                      <w:sz w:val="21"/>
                      <w:b/>
                      <w:color w:val="000000"/>
                    </w:rPr>
                    <w:t>福</w:t>
                  </w:r>
                  <w:r>
                    <w:br/>
                  </w:r>
                  <w:r>
                    <w:rPr>
                      <w:rFonts w:ascii="仿宋_GB2312" w:hAnsi="仿宋_GB2312" w:cs="仿宋_GB2312" w:eastAsia="仿宋_GB2312"/>
                      <w:sz w:val="21"/>
                      <w:b/>
                      <w:color w:val="000000"/>
                    </w:rPr>
                    <w:t>利</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文员兼仓管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保洁绿化主管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司机</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保洁技工</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绿化技工</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室内保洁员</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52800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室外保洁员</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绿化员</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宿管主管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宿管员</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生活老师</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1项—12项小计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157,800.00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月工资总额</w:t>
                  </w: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社会保险费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1129.40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66634.36</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按三亚最低社保基数</w:t>
                  </w:r>
                  <w:r>
                    <w:rPr>
                      <w:rFonts w:ascii="仿宋_GB2312" w:hAnsi="仿宋_GB2312" w:cs="仿宋_GB2312" w:eastAsia="仿宋_GB2312"/>
                      <w:sz w:val="21"/>
                      <w:color w:val="000000"/>
                    </w:rPr>
                    <w:t>4878.6*23.15%缴纳</w:t>
                  </w: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住房公积金</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180.90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10673.10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按工资</w:t>
                  </w:r>
                  <w:r>
                    <w:rPr>
                      <w:rFonts w:ascii="仿宋_GB2312" w:hAnsi="仿宋_GB2312" w:cs="仿宋_GB2312" w:eastAsia="仿宋_GB2312"/>
                      <w:sz w:val="22"/>
                      <w:color w:val="000000"/>
                    </w:rPr>
                    <w:t>*9%计算</w:t>
                  </w: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职工体检费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39.17</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2310.83</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按每人每年</w:t>
                  </w:r>
                  <w:r>
                    <w:rPr>
                      <w:rFonts w:ascii="仿宋_GB2312" w:hAnsi="仿宋_GB2312" w:cs="仿宋_GB2312" w:eastAsia="仿宋_GB2312"/>
                      <w:sz w:val="22"/>
                      <w:color w:val="000000"/>
                    </w:rPr>
                    <w:t>470元计算</w:t>
                  </w: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雇主责任险</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0.115%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157800.00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181.47</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按工资</w:t>
                  </w:r>
                  <w:r>
                    <w:rPr>
                      <w:rFonts w:ascii="仿宋_GB2312" w:hAnsi="仿宋_GB2312" w:cs="仿宋_GB2312" w:eastAsia="仿宋_GB2312"/>
                      <w:sz w:val="22"/>
                      <w:color w:val="000000"/>
                    </w:rPr>
                    <w:t>*0.115%计算</w:t>
                  </w: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服装费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2261.67</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按每人每年</w:t>
                  </w:r>
                  <w:r>
                    <w:rPr>
                      <w:rFonts w:ascii="仿宋_GB2312" w:hAnsi="仿宋_GB2312" w:cs="仿宋_GB2312" w:eastAsia="仿宋_GB2312"/>
                      <w:sz w:val="22"/>
                      <w:color w:val="000000"/>
                    </w:rPr>
                    <w:t>2套，每套230元计算</w:t>
                  </w:r>
                </w:p>
              </w:tc>
            </w:tr>
            <w:tr>
              <w:tc>
                <w:tcPr>
                  <w:tcW w:type="dxa" w:w="234"/>
                  <w:vMerge/>
                  <w:tcBorders>
                    <w:top w:val="none" w:color="000000" w:sz="4"/>
                    <w:left w:val="singl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13</w:t>
                  </w:r>
                  <w:r>
                    <w:rPr>
                      <w:rFonts w:ascii="仿宋_GB2312" w:hAnsi="仿宋_GB2312" w:cs="仿宋_GB2312" w:eastAsia="仿宋_GB2312"/>
                      <w:sz w:val="22"/>
                      <w:b/>
                      <w:color w:val="000000"/>
                    </w:rPr>
                    <w:t>项</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18</w:t>
                  </w:r>
                  <w:r>
                    <w:rPr>
                      <w:rFonts w:ascii="仿宋_GB2312" w:hAnsi="仿宋_GB2312" w:cs="仿宋_GB2312" w:eastAsia="仿宋_GB2312"/>
                      <w:sz w:val="22"/>
                      <w:b/>
                      <w:color w:val="000000"/>
                    </w:rPr>
                    <w:t>项合计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239,861.43</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元</w:t>
                  </w:r>
                  <w:r>
                    <w:rPr>
                      <w:rFonts w:ascii="仿宋_GB2312" w:hAnsi="仿宋_GB2312" w:cs="仿宋_GB2312" w:eastAsia="仿宋_GB2312"/>
                      <w:sz w:val="22"/>
                      <w:color w:val="000000"/>
                    </w:rPr>
                    <w:t>/月</w:t>
                  </w:r>
                </w:p>
              </w:tc>
            </w:tr>
          </w:tbl>
          <w:p>
            <w:pPr>
              <w:pStyle w:val="null3"/>
              <w:jc w:val="left"/>
            </w:pPr>
            <w:r>
              <w:rPr>
                <w:rFonts w:ascii="仿宋_GB2312" w:hAnsi="仿宋_GB2312" w:cs="仿宋_GB2312" w:eastAsia="仿宋_GB2312"/>
              </w:rPr>
              <w:t xml:space="preserve"> </w:t>
            </w:r>
            <w:r>
              <w:rPr>
                <w:rFonts w:ascii="仿宋_GB2312" w:hAnsi="仿宋_GB2312" w:cs="仿宋_GB2312" w:eastAsia="仿宋_GB2312"/>
                <w:sz w:val="28"/>
                <w:b/>
                <w:color w:val="000000"/>
              </w:rPr>
              <w:t>表</w:t>
            </w:r>
            <w:r>
              <w:rPr>
                <w:rFonts w:ascii="仿宋_GB2312" w:hAnsi="仿宋_GB2312" w:cs="仿宋_GB2312" w:eastAsia="仿宋_GB2312"/>
                <w:sz w:val="28"/>
                <w:b/>
                <w:color w:val="000000"/>
              </w:rPr>
              <w:t>2、物业办公设备折旧表</w:t>
            </w:r>
          </w:p>
          <w:tbl>
            <w:tblPr>
              <w:tblBorders>
                <w:top w:val="none" w:color="000000" w:sz="4"/>
                <w:left w:val="none" w:color="000000" w:sz="4"/>
                <w:bottom w:val="none" w:color="000000" w:sz="4"/>
                <w:right w:val="none" w:color="000000" w:sz="4"/>
                <w:insideH w:val="none"/>
                <w:insideV w:val="none"/>
              </w:tblBorders>
            </w:tblPr>
            <w:tblGrid>
              <w:gridCol w:w="184"/>
              <w:gridCol w:w="609"/>
              <w:gridCol w:w="237"/>
              <w:gridCol w:w="237"/>
              <w:gridCol w:w="237"/>
              <w:gridCol w:w="395"/>
              <w:gridCol w:w="280"/>
              <w:gridCol w:w="372"/>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单价</w:t>
                  </w:r>
                  <w:r>
                    <w:br/>
                  </w:r>
                  <w:r>
                    <w:rPr>
                      <w:rFonts w:ascii="仿宋_GB2312" w:hAnsi="仿宋_GB2312" w:cs="仿宋_GB2312" w:eastAsia="仿宋_GB2312"/>
                      <w:sz w:val="22"/>
                      <w:color w:val="000000"/>
                    </w:rPr>
                    <w:t>（元）</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折旧年限</w:t>
                  </w:r>
                  <w:r>
                    <w:br/>
                  </w:r>
                  <w:r>
                    <w:rPr>
                      <w:rFonts w:ascii="仿宋_GB2312" w:hAnsi="仿宋_GB2312" w:cs="仿宋_GB2312" w:eastAsia="仿宋_GB2312"/>
                      <w:sz w:val="22"/>
                      <w:color w:val="000000"/>
                    </w:rPr>
                    <w:t>（单位：月）</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月费用</w:t>
                  </w:r>
                  <w:r>
                    <w:br/>
                  </w:r>
                  <w:r>
                    <w:rPr>
                      <w:rFonts w:ascii="仿宋_GB2312" w:hAnsi="仿宋_GB2312" w:cs="仿宋_GB2312" w:eastAsia="仿宋_GB2312"/>
                      <w:sz w:val="22"/>
                      <w:color w:val="000000"/>
                    </w:rPr>
                    <w:t>（元）</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电脑</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333.33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83.33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接待沙发</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83.33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66.67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打印复印扫描一体机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41.67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考勤机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办公用品</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标识标牌</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166.67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宽带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60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23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p>
              </w:tc>
              <w:tc>
                <w:tcPr>
                  <w:tcW w:type="dxa" w:w="23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3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395"/>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8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1244.44</w:t>
                  </w:r>
                </w:p>
              </w:tc>
              <w:tc>
                <w:tcPr>
                  <w:tcW w:type="dxa" w:w="37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 xml:space="preserve"> </w:t>
            </w:r>
            <w:r>
              <w:rPr>
                <w:rFonts w:ascii="仿宋_GB2312" w:hAnsi="仿宋_GB2312" w:cs="仿宋_GB2312" w:eastAsia="仿宋_GB2312"/>
                <w:sz w:val="28"/>
                <w:color w:val="000000"/>
              </w:rPr>
              <w:t>表</w:t>
            </w:r>
            <w:r>
              <w:rPr>
                <w:rFonts w:ascii="仿宋_GB2312" w:hAnsi="仿宋_GB2312" w:cs="仿宋_GB2312" w:eastAsia="仿宋_GB2312"/>
                <w:sz w:val="28"/>
                <w:color w:val="000000"/>
              </w:rPr>
              <w:t>3、保洁设备、工具、药剂、耗材配备表</w:t>
            </w:r>
          </w:p>
          <w:tbl>
            <w:tblPr>
              <w:tblBorders>
                <w:top w:val="none" w:color="000000" w:sz="4"/>
                <w:left w:val="none" w:color="000000" w:sz="4"/>
                <w:bottom w:val="none" w:color="000000" w:sz="4"/>
                <w:right w:val="none" w:color="000000" w:sz="4"/>
                <w:insideH w:val="none"/>
                <w:insideV w:val="none"/>
              </w:tblBorders>
            </w:tblPr>
            <w:tblGrid>
              <w:gridCol w:w="201"/>
              <w:gridCol w:w="666"/>
              <w:gridCol w:w="259"/>
              <w:gridCol w:w="259"/>
              <w:gridCol w:w="259"/>
              <w:gridCol w:w="342"/>
              <w:gridCol w:w="306"/>
              <w:gridCol w:w="259"/>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单价</w:t>
                  </w:r>
                  <w:r>
                    <w:br/>
                  </w:r>
                  <w:r>
                    <w:rPr>
                      <w:rFonts w:ascii="仿宋_GB2312" w:hAnsi="仿宋_GB2312" w:cs="仿宋_GB2312" w:eastAsia="仿宋_GB2312"/>
                      <w:sz w:val="22"/>
                      <w:color w:val="000000"/>
                    </w:rPr>
                    <w:t>（元）</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折旧年限</w:t>
                  </w:r>
                  <w:r>
                    <w:br/>
                  </w:r>
                  <w:r>
                    <w:rPr>
                      <w:rFonts w:ascii="仿宋_GB2312" w:hAnsi="仿宋_GB2312" w:cs="仿宋_GB2312" w:eastAsia="仿宋_GB2312"/>
                      <w:sz w:val="22"/>
                      <w:color w:val="000000"/>
                    </w:rPr>
                    <w:t>（单位：月）</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月费用</w:t>
                  </w:r>
                  <w:r>
                    <w:br/>
                  </w:r>
                  <w:r>
                    <w:rPr>
                      <w:rFonts w:ascii="仿宋_GB2312" w:hAnsi="仿宋_GB2312" w:cs="仿宋_GB2312" w:eastAsia="仿宋_GB2312"/>
                      <w:sz w:val="22"/>
                      <w:color w:val="000000"/>
                    </w:rPr>
                    <w:t>（元）</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全自动手推式洗地机</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路面清洁洗扫车</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2833.33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全自动驾驶式扫地车</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1388.89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多功能擦地机</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208.33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吸尘吸水机</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驾驶式高压水枪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138.89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吹风机</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83.33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保洁工作车</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217.78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榨水车</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62.22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垃圾清运车</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铝梯</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尘推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20.83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尘布</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海绵拖把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29.17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维修工具</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云石铲刀</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涂水器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地板刮器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29.17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塑料水管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伸缩杆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玻璃铲刀</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塑料扫把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垃圾铲</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毛巾</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钢丝球</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百洁布</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云石刀片</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玻璃刀片</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拖把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大垃圾袋</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可降解</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中垃圾袋</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1485.00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可降解</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小垃圾袋</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可降解</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马桶疏通器</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56.50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电动下水道疏通机</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大竹扫把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胶手套</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净布</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香球</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电源线</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酸性清洁剂</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加仑</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静电除尘机</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加仑</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清洁消毒剂</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加仑</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洁而亮</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不锈钢保养剂</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加仑</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玻璃清洁剂</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加仑</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洁厕剂</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加仑</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中性清洁剂</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加仑</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避味剂</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加仑</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洗衣粉</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11349.07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 xml:space="preserve"> </w:t>
            </w:r>
            <w:r>
              <w:rPr>
                <w:rFonts w:ascii="仿宋_GB2312" w:hAnsi="仿宋_GB2312" w:cs="仿宋_GB2312" w:eastAsia="仿宋_GB2312"/>
                <w:sz w:val="30"/>
                <w:b/>
              </w:rPr>
              <w:t>表</w:t>
            </w:r>
            <w:r>
              <w:rPr>
                <w:rFonts w:ascii="仿宋_GB2312" w:hAnsi="仿宋_GB2312" w:cs="仿宋_GB2312" w:eastAsia="仿宋_GB2312"/>
                <w:sz w:val="30"/>
                <w:b/>
              </w:rPr>
              <w:t>4、</w:t>
            </w:r>
            <w:r>
              <w:rPr>
                <w:rFonts w:ascii="仿宋_GB2312" w:hAnsi="仿宋_GB2312" w:cs="仿宋_GB2312" w:eastAsia="仿宋_GB2312"/>
                <w:sz w:val="28"/>
                <w:b/>
                <w:color w:val="000000"/>
              </w:rPr>
              <w:t>绿化设备、工具、用品表</w:t>
            </w:r>
          </w:p>
          <w:tbl>
            <w:tblPr>
              <w:tblBorders>
                <w:top w:val="none" w:color="000000" w:sz="4"/>
                <w:left w:val="none" w:color="000000" w:sz="4"/>
                <w:bottom w:val="none" w:color="000000" w:sz="4"/>
                <w:right w:val="none" w:color="000000" w:sz="4"/>
                <w:insideH w:val="none"/>
                <w:insideV w:val="none"/>
              </w:tblBorders>
            </w:tblPr>
            <w:tblGrid>
              <w:gridCol w:w="195"/>
              <w:gridCol w:w="643"/>
              <w:gridCol w:w="250"/>
              <w:gridCol w:w="250"/>
              <w:gridCol w:w="250"/>
              <w:gridCol w:w="417"/>
              <w:gridCol w:w="296"/>
              <w:gridCol w:w="250"/>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单价</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折旧年限</w:t>
                  </w:r>
                  <w:r>
                    <w:br/>
                  </w:r>
                  <w:r>
                    <w:rPr>
                      <w:rFonts w:ascii="仿宋_GB2312" w:hAnsi="仿宋_GB2312" w:cs="仿宋_GB2312" w:eastAsia="仿宋_GB2312"/>
                      <w:sz w:val="22"/>
                      <w:color w:val="000000"/>
                    </w:rPr>
                    <w:t>（单位：月）</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月费用</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高枝锯</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绿篱机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277.78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割草机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152.78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油锯</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152.78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喷雾器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维修费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大平剪刀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小枝剪刀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塑料水管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胶水桶</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手推车</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铁铲</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锄头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勾刀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镰刀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除草钩</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大罗丝刀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扫把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防风垃圾铲</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洒水壶</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胶鞋</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雨衣</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66.67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大垃圾袋</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可降解</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胶手套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线手套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复合肥</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农药</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2T机油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4T机油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92号汽油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2832.81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 xml:space="preserve"> </w:t>
            </w:r>
            <w:r>
              <w:rPr>
                <w:rFonts w:ascii="仿宋_GB2312" w:hAnsi="仿宋_GB2312" w:cs="仿宋_GB2312" w:eastAsia="仿宋_GB2312"/>
                <w:sz w:val="28"/>
                <w:b/>
                <w:color w:val="000000"/>
              </w:rPr>
              <w:t>表</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、管理费用测算总表</w:t>
            </w:r>
          </w:p>
          <w:p>
            <w:pPr>
              <w:pStyle w:val="null3"/>
              <w:jc w:val="left"/>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292"/>
              <w:gridCol w:w="955"/>
              <w:gridCol w:w="609"/>
              <w:gridCol w:w="695"/>
            </w:tblGrid>
            <w:tr>
              <w:tc>
                <w:tcPr>
                  <w:tcW w:type="dxa" w:w="29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95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科目</w:t>
                  </w:r>
                </w:p>
              </w:tc>
              <w:tc>
                <w:tcPr>
                  <w:tcW w:type="dxa" w:w="60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金额（元）</w:t>
                  </w:r>
                </w:p>
              </w:tc>
              <w:tc>
                <w:tcPr>
                  <w:tcW w:type="dxa" w:w="69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人工费用（月）</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239861.43</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59人，详见表1</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物业办公设备费用（月）</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1244.44</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详见表</w:t>
                  </w:r>
                  <w:r>
                    <w:rPr>
                      <w:rFonts w:ascii="仿宋_GB2312" w:hAnsi="仿宋_GB2312" w:cs="仿宋_GB2312" w:eastAsia="仿宋_GB2312"/>
                      <w:sz w:val="24"/>
                      <w:color w:val="000000"/>
                    </w:rPr>
                    <w:t>2</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保洁设备、工具、药剂、耗材费用（月）</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11349.07</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详见表</w:t>
                  </w:r>
                  <w:r>
                    <w:rPr>
                      <w:rFonts w:ascii="仿宋_GB2312" w:hAnsi="仿宋_GB2312" w:cs="仿宋_GB2312" w:eastAsia="仿宋_GB2312"/>
                      <w:sz w:val="24"/>
                      <w:color w:val="000000"/>
                    </w:rPr>
                    <w:t>3</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绿化设备、工具、用品费用（月）</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2832.81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详见表</w:t>
                  </w:r>
                  <w:r>
                    <w:rPr>
                      <w:rFonts w:ascii="仿宋_GB2312" w:hAnsi="仿宋_GB2312" w:cs="仿宋_GB2312" w:eastAsia="仿宋_GB2312"/>
                      <w:sz w:val="24"/>
                      <w:color w:val="000000"/>
                    </w:rPr>
                    <w:t>4</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管理费（合理利润）（月）</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12011.21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第</w:t>
                  </w:r>
                  <w:r>
                    <w:rPr>
                      <w:rFonts w:ascii="仿宋_GB2312" w:hAnsi="仿宋_GB2312" w:cs="仿宋_GB2312" w:eastAsia="仿宋_GB2312"/>
                      <w:sz w:val="22"/>
                      <w:color w:val="000000"/>
                    </w:rPr>
                    <w:t>1项的5%</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法定税金（月）</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16037.94</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第</w:t>
                  </w:r>
                  <w:r>
                    <w:rPr>
                      <w:rFonts w:ascii="仿宋_GB2312" w:hAnsi="仿宋_GB2312" w:cs="仿宋_GB2312" w:eastAsia="仿宋_GB2312"/>
                      <w:sz w:val="22"/>
                      <w:color w:val="000000"/>
                    </w:rPr>
                    <w:t>1项至第5项之和的6%</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月费用合计</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283336.89</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第</w:t>
                  </w:r>
                  <w:r>
                    <w:rPr>
                      <w:rFonts w:ascii="仿宋_GB2312" w:hAnsi="仿宋_GB2312" w:cs="仿宋_GB2312" w:eastAsia="仿宋_GB2312"/>
                      <w:sz w:val="22"/>
                      <w:color w:val="000000"/>
                    </w:rPr>
                    <w:t>1项至第6项之和</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年费合计</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3400042.723</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第</w:t>
                  </w:r>
                  <w:r>
                    <w:rPr>
                      <w:rFonts w:ascii="仿宋_GB2312" w:hAnsi="仿宋_GB2312" w:cs="仿宋_GB2312" w:eastAsia="仿宋_GB2312"/>
                      <w:sz w:val="22"/>
                      <w:color w:val="000000"/>
                    </w:rPr>
                    <w:t>7项*12</w:t>
                  </w:r>
                </w:p>
              </w:tc>
            </w:tr>
          </w:tbl>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服务期限及服务地点</w:t>
            </w:r>
          </w:p>
          <w:p>
            <w:pPr>
              <w:pStyle w:val="null3"/>
              <w:jc w:val="left"/>
            </w:pPr>
            <w:r>
              <w:rPr>
                <w:rFonts w:ascii="仿宋_GB2312" w:hAnsi="仿宋_GB2312" w:cs="仿宋_GB2312" w:eastAsia="仿宋_GB2312"/>
                <w:sz w:val="24"/>
              </w:rPr>
              <w:t>服务期限：</w:t>
            </w:r>
            <w:r>
              <w:rPr>
                <w:rFonts w:ascii="仿宋_GB2312" w:hAnsi="仿宋_GB2312" w:cs="仿宋_GB2312" w:eastAsia="仿宋_GB2312"/>
                <w:sz w:val="24"/>
              </w:rPr>
              <w:t>自签订合同之日起</w:t>
            </w:r>
            <w:r>
              <w:rPr>
                <w:rFonts w:ascii="仿宋_GB2312" w:hAnsi="仿宋_GB2312" w:cs="仿宋_GB2312" w:eastAsia="仿宋_GB2312"/>
                <w:sz w:val="24"/>
              </w:rPr>
              <w:t>3年</w:t>
            </w:r>
            <w:r>
              <w:rPr>
                <w:rFonts w:ascii="仿宋_GB2312" w:hAnsi="仿宋_GB2312" w:cs="仿宋_GB2312" w:eastAsia="仿宋_GB2312"/>
                <w:sz w:val="24"/>
              </w:rPr>
              <w:t>，合同一年一签</w:t>
            </w:r>
            <w:r>
              <w:rPr>
                <w:rFonts w:ascii="仿宋_GB2312" w:hAnsi="仿宋_GB2312" w:cs="仿宋_GB2312" w:eastAsia="仿宋_GB2312"/>
                <w:sz w:val="24"/>
              </w:rPr>
              <w:t>（每年期满经学院考核合格后续签）</w:t>
            </w:r>
          </w:p>
          <w:p>
            <w:pPr>
              <w:pStyle w:val="null3"/>
              <w:jc w:val="both"/>
            </w:pPr>
            <w:r>
              <w:rPr>
                <w:rFonts w:ascii="仿宋_GB2312" w:hAnsi="仿宋_GB2312" w:cs="仿宋_GB2312" w:eastAsia="仿宋_GB2312"/>
                <w:sz w:val="24"/>
              </w:rPr>
              <w:t>服务地点：</w:t>
            </w:r>
            <w:r>
              <w:rPr>
                <w:rFonts w:ascii="仿宋_GB2312" w:hAnsi="仿宋_GB2312" w:cs="仿宋_GB2312" w:eastAsia="仿宋_GB2312"/>
                <w:sz w:val="24"/>
              </w:rPr>
              <w:t>海南省三亚技师学院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1020万元（报价不得超过采购预算）</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其他要求</w:t>
            </w:r>
          </w:p>
          <w:p>
            <w:pPr>
              <w:pStyle w:val="null3"/>
              <w:ind w:firstLine="480"/>
              <w:jc w:val="both"/>
            </w:pPr>
            <w:r>
              <w:rPr>
                <w:rFonts w:ascii="仿宋_GB2312" w:hAnsi="仿宋_GB2312" w:cs="仿宋_GB2312" w:eastAsia="仿宋_GB2312"/>
                <w:sz w:val="24"/>
                <w:shd w:fill="FFFFFF" w:val="clear"/>
              </w:rPr>
              <w:t>1、物业服务费最终以中标价格为准，实行包干制。</w:t>
            </w:r>
          </w:p>
          <w:p>
            <w:pPr>
              <w:pStyle w:val="null3"/>
              <w:ind w:firstLine="480"/>
              <w:jc w:val="both"/>
            </w:pPr>
            <w:r>
              <w:rPr>
                <w:rFonts w:ascii="仿宋_GB2312" w:hAnsi="仿宋_GB2312" w:cs="仿宋_GB2312" w:eastAsia="仿宋_GB2312"/>
                <w:sz w:val="24"/>
                <w:shd w:fill="FFFFFF" w:val="clear"/>
              </w:rPr>
              <w:t>2、其他未尽事宜由双方在合同中详细约定。</w:t>
            </w:r>
          </w:p>
          <w:p>
            <w:pPr>
              <w:pStyle w:val="null3"/>
              <w:jc w:val="both"/>
            </w:pPr>
            <w:r>
              <w:rPr>
                <w:rFonts w:ascii="仿宋_GB2312" w:hAnsi="仿宋_GB2312" w:cs="仿宋_GB2312" w:eastAsia="仿宋_GB2312"/>
                <w:sz w:val="21"/>
              </w:rPr>
              <w:t xml:space="preserve">        3、投标单位需提供以下制度或方</w:t>
            </w:r>
            <w:r>
              <w:rPr>
                <w:rFonts w:ascii="仿宋_GB2312" w:hAnsi="仿宋_GB2312" w:cs="仿宋_GB2312" w:eastAsia="仿宋_GB2312"/>
                <w:sz w:val="21"/>
              </w:rPr>
              <w:t>案：</w:t>
            </w:r>
            <w:r>
              <w:rPr>
                <w:rFonts w:ascii="仿宋_GB2312" w:hAnsi="仿宋_GB2312" w:cs="仿宋_GB2312" w:eastAsia="仿宋_GB2312"/>
                <w:sz w:val="21"/>
                <w:color w:val="0000FF"/>
              </w:rPr>
              <w:t>1、</w:t>
            </w:r>
            <w:r>
              <w:rPr>
                <w:rFonts w:ascii="仿宋_GB2312" w:hAnsi="仿宋_GB2312" w:cs="仿宋_GB2312" w:eastAsia="仿宋_GB2312"/>
                <w:sz w:val="24"/>
              </w:rPr>
              <w:t>整体服务方案；2、</w:t>
            </w:r>
            <w:r>
              <w:rPr>
                <w:rFonts w:ascii="仿宋_GB2312" w:hAnsi="仿宋_GB2312" w:cs="仿宋_GB2312" w:eastAsia="仿宋_GB2312"/>
                <w:sz w:val="24"/>
              </w:rPr>
              <w:t>保洁管理服务方案；3、</w:t>
            </w:r>
            <w:r>
              <w:rPr>
                <w:rFonts w:ascii="仿宋_GB2312" w:hAnsi="仿宋_GB2312" w:cs="仿宋_GB2312" w:eastAsia="仿宋_GB2312"/>
                <w:sz w:val="24"/>
              </w:rPr>
              <w:t>绿化管理服务方案；4、</w:t>
            </w:r>
            <w:r>
              <w:rPr>
                <w:rFonts w:ascii="仿宋_GB2312" w:hAnsi="仿宋_GB2312" w:cs="仿宋_GB2312" w:eastAsia="仿宋_GB2312"/>
                <w:sz w:val="24"/>
              </w:rPr>
              <w:t>学生宿舍管理服务方案；5、</w:t>
            </w:r>
            <w:r>
              <w:rPr>
                <w:rFonts w:ascii="仿宋_GB2312" w:hAnsi="仿宋_GB2312" w:cs="仿宋_GB2312" w:eastAsia="仿宋_GB2312"/>
                <w:sz w:val="24"/>
              </w:rPr>
              <w:t>应急管控</w:t>
            </w:r>
            <w:r>
              <w:rPr>
                <w:rFonts w:ascii="仿宋_GB2312" w:hAnsi="仿宋_GB2312" w:cs="仿宋_GB2312" w:eastAsia="仿宋_GB2312"/>
                <w:sz w:val="24"/>
              </w:rPr>
              <w:t>方案。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投标有效期须满足须知前附表第6条。</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拟投入本项目服务团队资质要求（1）</w:t>
            </w:r>
          </w:p>
        </w:tc>
        <w:tc>
          <w:tcPr>
            <w:tcW w:type="dxa" w:w="2492"/>
          </w:tcPr>
          <w:p>
            <w:pPr>
              <w:pStyle w:val="null3"/>
              <w:jc w:val="both"/>
            </w:pPr>
            <w:r>
              <w:rPr>
                <w:rFonts w:ascii="仿宋_GB2312" w:hAnsi="仿宋_GB2312" w:cs="仿宋_GB2312" w:eastAsia="仿宋_GB2312"/>
              </w:rPr>
              <w:t>1、项目经理资质要求：（6分） 1）45岁以下，具有本科或以上学历得2分，专科学历得1分； 2）具有5年或以上物业管理服务经验得2分，3年或以上物业管理服务经验得1分； 3）具有政府部门或人社部备案的社会培训评价组织颁发的一级企业人力资源管理师证书得2分，二级企业人力资源管理师证书得1分；提供2025年1月至今任意3个月投标人（含投标人分支机构）为其缴纳社保的证明复印件，加盖公章。涉及工作经验证明的提供劳动合同复印件或用人单位出具的证明资料复印件或承诺函。如投标人提供的证书是政府部门授权第三方机构颁发的，须提供技能人才评价证书全国联网查询截图（查询网址：http://zscx.osta.org.cn/），查询时间须介于公告发布之日至投标截止之日之间。不提供不得分。同一人不重复计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拟投入本项目服务团队资质要求（2）</w:t>
            </w:r>
          </w:p>
        </w:tc>
        <w:tc>
          <w:tcPr>
            <w:tcW w:type="dxa" w:w="2492"/>
          </w:tcPr>
          <w:p>
            <w:pPr>
              <w:pStyle w:val="null3"/>
              <w:jc w:val="both"/>
            </w:pPr>
            <w:r>
              <w:rPr>
                <w:rFonts w:ascii="仿宋_GB2312" w:hAnsi="仿宋_GB2312" w:cs="仿宋_GB2312" w:eastAsia="仿宋_GB2312"/>
              </w:rPr>
              <w:t>2、保洁绿化主管资质要求：（8分） 1）保洁主管：本项仅限提供1人，具有本科或本科以上学历得2分，专科学历得1分；具有5年或以上物业管理服务经验得2分，3年或以上物业管理服务经验得1分。满分4分。提供2025年1月至今任意3个月投标人（含投标人分支机构）为其缴纳社保的证明复印件，加盖公章。涉及工作经验证明的提供劳动合同复印件或用人单位出具的证明资料复印件或承诺函。如投标人提供的证书是政府部门授权第三方机构颁发的，须提供技能人才评价证书全国联网查询截图（查询网址：http://zscx.osta.org.cn/），查询时间须介于公告发布之日至投标截止之日之间。不提供不得分。同一人不重复计分。 2）绿化主管：本项仅限提供1人，具有园林绿化相关专业本科或本科以上学历得2分，专科学历得1分；具有政府相关部门或人社部备案的社会培训评价组织颁发的园林类资格证书或职称证书得2分。满分4分。提供2025年1月至今任意3个月投标人（含投标人分支机构）为其缴纳社保的证明复印件，加盖公章。涉及工作经验证明的提供劳动合同复印件或用人单位出具的证明资料复印件或承诺函。如投标人提供的证书是政府部门授权第三方机构颁发的，须提供技能人才评价证书全国联网查询截图（查询网址：http://zscx.osta.org.cn/），查询时间须介于公告发布之日至投标截止之日之间。不提供不得分。同一人不重复计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拟投入本项目服务团队资质要求（3）</w:t>
            </w:r>
          </w:p>
        </w:tc>
        <w:tc>
          <w:tcPr>
            <w:tcW w:type="dxa" w:w="2492"/>
          </w:tcPr>
          <w:p>
            <w:pPr>
              <w:pStyle w:val="null3"/>
              <w:jc w:val="both"/>
            </w:pPr>
            <w:r>
              <w:rPr>
                <w:rFonts w:ascii="仿宋_GB2312" w:hAnsi="仿宋_GB2312" w:cs="仿宋_GB2312" w:eastAsia="仿宋_GB2312"/>
              </w:rPr>
              <w:t>3、宿舍主管资质要求：（4分） 本项仅限提供1人：具有心理学相关专业本科或本科以上学历得2分，专科学历得1分；具有政府部门或人社部备案的社会培训评价组织颁发的三级或以上心理咨询师证书得2分。满分4分。以及2025年1月至今任意连续3个月投标人（含投标人分支机构）为其缴纳社保的证明复印件，加盖公章。涉及工作经验证明的提供劳动合同复印件或用人单位出具的证明资料复印件或承诺函。如投标人提供的证书是政府部门授权第三方机构颁发的，须提供技能人才评价证书全国联网查询截图（查询网址：http://zscx.osta.org.cn/），查询时间须介于公告发布之日至投标截止之日之间。不提供不得分。同一人不重复计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拟投入本项目服务团队资质要求（4）</w:t>
            </w:r>
          </w:p>
        </w:tc>
        <w:tc>
          <w:tcPr>
            <w:tcW w:type="dxa" w:w="2492"/>
          </w:tcPr>
          <w:p>
            <w:pPr>
              <w:pStyle w:val="null3"/>
              <w:jc w:val="both"/>
            </w:pPr>
            <w:r>
              <w:rPr>
                <w:rFonts w:ascii="仿宋_GB2312" w:hAnsi="仿宋_GB2312" w:cs="仿宋_GB2312" w:eastAsia="仿宋_GB2312"/>
              </w:rPr>
              <w:t>4、生活老师资质要求：（5分） 具有专科或专科以上学历且具有三年以上工作经验的每人得0.5分，满分5分。 注：须提供学历证书和学信网证明材料、相关证书复印件并加盖单位公章，以及2025年1月至今任意连续3个月投标人（含投标人分支机构）为其缴纳社保的证明复印件，加盖公章。涉及工作经验证明的提供劳动合同复印件或用人单位出具的证明资料复印件或承诺函。如投标人提供的证书是政府部门授权第三方机构颁发的，须提供技能人才评价证书全国联网查询截图（查询网址：http://zscx.osta.org.cn/），查询时间须介于公告发布之日至投标截止之日之间。不提供不得分。同一人不重复计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投标人提供针对本项目特点制定的整体服务方案，方案内容包含但不限于：①服务项目的理解；②管理思路、目标及定位；③项目管理制度；④项目管理重点难点等。 1.方案涵盖上述4项内容且满足采购需求的得8分，方案每缺少一项内容扣2分。 2.方案存在一处内容缺陷的，扣0.2分，扣完为止。内容缺陷是指：不满足采购需求或不适用本项目需求的情形。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保洁管理服务方案</w:t>
            </w:r>
          </w:p>
        </w:tc>
        <w:tc>
          <w:tcPr>
            <w:tcW w:type="dxa" w:w="2492"/>
          </w:tcPr>
          <w:p>
            <w:pPr>
              <w:pStyle w:val="null3"/>
              <w:jc w:val="both"/>
            </w:pPr>
            <w:r>
              <w:rPr>
                <w:rFonts w:ascii="仿宋_GB2312" w:hAnsi="仿宋_GB2312" w:cs="仿宋_GB2312" w:eastAsia="仿宋_GB2312"/>
              </w:rPr>
              <w:t>投标人须根据项目的实际需求，制定保洁管理服务方案，应包含但不限于以下内容：①服务内容及标准；②服务操作规范。 1.方案涵盖上述2项内容且满足采购需求得10分；方案每缺少一项内容扣5分。 2.方案每存在一处内容缺陷的，扣0.2分，扣完为止。内容缺陷是指：不满足采购需求或不适用本项目需求的情形。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绿化管理服务方案</w:t>
            </w:r>
          </w:p>
        </w:tc>
        <w:tc>
          <w:tcPr>
            <w:tcW w:type="dxa" w:w="2492"/>
          </w:tcPr>
          <w:p>
            <w:pPr>
              <w:pStyle w:val="null3"/>
              <w:jc w:val="both"/>
            </w:pPr>
            <w:r>
              <w:rPr>
                <w:rFonts w:ascii="仿宋_GB2312" w:hAnsi="仿宋_GB2312" w:cs="仿宋_GB2312" w:eastAsia="仿宋_GB2312"/>
              </w:rPr>
              <w:t>投标人须根据项目的实际需求，制定绿化管理服务方案，应包含但不限于以下内容：①服务内容及标准；②服务操作规范。 1.方案涵盖上述2项内容且满足采购需求得10分；方案每缺少一项内容扣5分。 2.方案每存在一处内容缺陷的，扣0.2分，扣完为止。内容缺陷是指：不满足采购需求或不适用本项目需求的情形。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w:t>
            </w:r>
          </w:p>
        </w:tc>
        <w:tc>
          <w:tcPr>
            <w:tcW w:type="dxa" w:w="2492"/>
          </w:tcPr>
          <w:p>
            <w:pPr>
              <w:pStyle w:val="null3"/>
              <w:jc w:val="both"/>
            </w:pPr>
            <w:r>
              <w:rPr>
                <w:rFonts w:ascii="仿宋_GB2312" w:hAnsi="仿宋_GB2312" w:cs="仿宋_GB2312" w:eastAsia="仿宋_GB2312"/>
              </w:rPr>
              <w:t>投标人须根据项目的实际需求，制定学生宿舍管理服务方案，应包含但不限于以下内容：①服务内容及标准；②服务操作规范。 1.方案涵盖上述2项内容且满足采购需求的得10分，方案每缺少一项内容扣5分。 2.方案每存在一处内容缺陷的，扣0.2分，扣完为止。内容缺陷是指：不满足采购需求或不适用本项目需求的情形。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应急管控方案</w:t>
            </w:r>
          </w:p>
        </w:tc>
        <w:tc>
          <w:tcPr>
            <w:tcW w:type="dxa" w:w="2492"/>
          </w:tcPr>
          <w:p>
            <w:pPr>
              <w:pStyle w:val="null3"/>
              <w:jc w:val="both"/>
            </w:pPr>
            <w:r>
              <w:rPr>
                <w:rFonts w:ascii="仿宋_GB2312" w:hAnsi="仿宋_GB2312" w:cs="仿宋_GB2312" w:eastAsia="仿宋_GB2312"/>
              </w:rPr>
              <w:t>投标人提供针对本项目特点制定的应急管控方案，方案内容包含但不限于：①整体应急管控方案；②防汛防台应急预案；③火灾应急预案；④其他应急预案。 1.方案涵盖上述4项内容且满足采购需求得8分；方案每缺少一项内容扣2分。 2.方案每存在一处内容缺陷的，扣0.2分，扣完为止。内容缺陷是指：不满足采购需求或不适用本项目需求的情形。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具有智能物业管理信息化系统软件使用经验</w:t>
            </w:r>
          </w:p>
        </w:tc>
        <w:tc>
          <w:tcPr>
            <w:tcW w:type="dxa" w:w="2492"/>
          </w:tcPr>
          <w:p>
            <w:pPr>
              <w:pStyle w:val="null3"/>
              <w:jc w:val="both"/>
            </w:pPr>
            <w:r>
              <w:rPr>
                <w:rFonts w:ascii="仿宋_GB2312" w:hAnsi="仿宋_GB2312" w:cs="仿宋_GB2312" w:eastAsia="仿宋_GB2312"/>
              </w:rPr>
              <w:t>投标人具有智能物业管理信息化系统使用经验（物业智能管理系统须包含项目管理、客户档案、结算管理、品质管理、客户服务相关服务内容。 1、投标人提供系统计算机软件著作权登记证书且著作权人为投标人的，并提供包含上述内容（名称可不完全一致）的系统合同功能清单，得6分； 2、投标人不是系统计算机软件著作权人的，可提供相关租赁使用合同，并提供包含上述内容（名称可不完全一致）的系统合同功能清单，得3分； 注：以上材料为复印件，加盖投标人公章，材料不全或服务内容不全不得分。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投标人具有的认证证书：ISO9001质量管理体系认证、ISO14001环境管理体系认证、ISO45001职业健康安全管理体系认证、GB/T 20647.9物业服务认证、IS027001信息安全管理体系认证。每项得1.5分，满分7.5分。 注：须提供上述在有效期内的认证证书复印件及“国家认证认可监督委员（http://www.cnca.gov.cn）”的全国认证认可信息公共服务平台上查询官网截图，查询时间须介于公告发布之日至投标截止之日之间，加盖公章。不提供不得分。认证证书未按照规定进行年审的不得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2022年1月1日以来，投标人具有类似项目管理服务业绩的，每提供1份业绩得1.5分，本项最高得7.5分。 注：类似项目管理服务业绩合同中至少包含保洁、绿化、学生宿舍管理中至少2项相关服务内容，提供业绩合同关键页和合同期内任意合同费用发票复印件，合同关键页必须包含首页、服务内容、服务费金额、服务期限及落款盖章页，不提供不得分。同一份业绩、同一个业主不重复计分。</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HNGP2025-46</w:t>
      </w:r>
    </w:p>
    <w:p>
      <w:pPr>
        <w:pStyle w:val="null3"/>
        <w:jc w:val="left"/>
      </w:pPr>
      <w:r>
        <w:rPr>
          <w:rFonts w:ascii="仿宋_GB2312" w:hAnsi="仿宋_GB2312" w:cs="仿宋_GB2312" w:eastAsia="仿宋_GB2312"/>
        </w:rPr>
        <w:t>项目名称：</w:t>
      </w:r>
      <w:r>
        <w:rPr>
          <w:rFonts w:ascii="仿宋_GB2312" w:hAnsi="仿宋_GB2312" w:cs="仿宋_GB2312" w:eastAsia="仿宋_GB2312"/>
        </w:rPr>
        <w:t>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服务地点</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投标有效期（从递交投标文件的截止之日起算）</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C21040000-物业管理服务</w:t>
            </w:r>
          </w:p>
        </w:tc>
        <w:tc>
          <w:tcPr>
            <w:tcW w:type="dxa" w:w="923"/>
          </w:tcPr>
          <w:p>
            <w:pPr>
              <w:pStyle w:val="null3"/>
              <w:jc w:val="left"/>
            </w:pPr>
            <w:r>
              <w:rPr>
                <w:rFonts w:ascii="仿宋_GB2312" w:hAnsi="仿宋_GB2312" w:cs="仿宋_GB2312" w:eastAsia="仿宋_GB2312"/>
              </w:rPr>
              <w:t xml:space="preserve"> 3.00项</w:t>
            </w:r>
          </w:p>
        </w:tc>
        <w:tc>
          <w:tcPr>
            <w:tcW w:type="dxa" w:w="923"/>
          </w:tcPr>
          <w:p>
            <w:pPr>
              <w:pStyle w:val="null3"/>
              <w:jc w:val="left"/>
            </w:pPr>
            <w:r>
              <w:rPr>
                <w:rFonts w:ascii="仿宋_GB2312" w:hAnsi="仿宋_GB2312" w:cs="仿宋_GB2312" w:eastAsia="仿宋_GB2312"/>
              </w:rPr>
              <w:t xml:space="preserve"> 10200000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