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6D5DBB">
      <w:pPr>
        <w:pStyle w:val="3"/>
        <w:tabs>
          <w:tab w:val="left" w:pos="5580"/>
        </w:tabs>
        <w:spacing w:line="360" w:lineRule="auto"/>
        <w:jc w:val="both"/>
        <w:outlineLvl w:val="2"/>
        <w:rPr>
          <w:rFonts w:hint="default" w:ascii="宋体" w:hAnsi="宋体" w:eastAsia="宋体"/>
          <w:b/>
          <w:bCs/>
          <w:sz w:val="24"/>
          <w:szCs w:val="24"/>
          <w:lang w:val="en-US" w:eastAsia="zh-CN"/>
        </w:rPr>
      </w:pPr>
      <w:r>
        <w:rPr>
          <w:rFonts w:hint="eastAsia" w:hAnsi="宋体"/>
          <w:b/>
          <w:bCs/>
          <w:sz w:val="24"/>
          <w:szCs w:val="24"/>
          <w:lang w:val="en-US" w:eastAsia="zh-CN"/>
        </w:rPr>
        <w:t>附表3-1</w:t>
      </w:r>
    </w:p>
    <w:p w14:paraId="4564F39C">
      <w:pPr>
        <w:pStyle w:val="3"/>
        <w:tabs>
          <w:tab w:val="left" w:pos="5580"/>
        </w:tabs>
        <w:spacing w:line="360" w:lineRule="auto"/>
        <w:jc w:val="center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（</w:t>
      </w:r>
      <w:r>
        <w:rPr>
          <w:rFonts w:ascii="宋体" w:hAnsi="宋体" w:eastAsia="宋体"/>
          <w:b/>
          <w:bCs/>
          <w:sz w:val="24"/>
          <w:szCs w:val="24"/>
        </w:rPr>
        <w:t>2</w:t>
      </w:r>
      <w:r>
        <w:rPr>
          <w:rFonts w:hint="eastAsia" w:ascii="宋体" w:hAnsi="宋体" w:eastAsia="宋体"/>
          <w:b/>
          <w:bCs/>
          <w:sz w:val="24"/>
          <w:szCs w:val="24"/>
        </w:rPr>
        <w:t>）</w:t>
      </w:r>
      <w:bookmarkStart w:id="0" w:name="_GoBack"/>
      <w:r>
        <w:rPr>
          <w:rFonts w:hint="eastAsia" w:ascii="宋体" w:hAnsi="宋体" w:eastAsia="宋体"/>
          <w:b/>
          <w:bCs/>
          <w:sz w:val="24"/>
          <w:szCs w:val="24"/>
        </w:rPr>
        <w:t>针对不可抗力导致不具备运维条件时的应急预案汇总表</w:t>
      </w:r>
      <w:bookmarkEnd w:id="0"/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9"/>
        <w:gridCol w:w="2044"/>
        <w:gridCol w:w="3134"/>
        <w:gridCol w:w="1415"/>
      </w:tblGrid>
      <w:tr w14:paraId="31F72B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8" w:type="dxa"/>
            <w:noWrap w:val="0"/>
            <w:vAlign w:val="top"/>
          </w:tcPr>
          <w:p w14:paraId="118E4351">
            <w:pPr>
              <w:pStyle w:val="3"/>
              <w:tabs>
                <w:tab w:val="left" w:pos="5580"/>
              </w:tabs>
              <w:jc w:val="center"/>
              <w:rPr>
                <w:rFonts w:ascii="宋体" w:hAnsi="宋体" w:eastAsia="宋体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eastAsia="en-US"/>
              </w:rPr>
              <w:t>序号</w:t>
            </w:r>
          </w:p>
        </w:tc>
        <w:tc>
          <w:tcPr>
            <w:tcW w:w="2410" w:type="dxa"/>
            <w:noWrap w:val="0"/>
            <w:vAlign w:val="top"/>
          </w:tcPr>
          <w:p w14:paraId="4D009671">
            <w:pPr>
              <w:pStyle w:val="3"/>
              <w:tabs>
                <w:tab w:val="left" w:pos="5580"/>
              </w:tabs>
              <w:jc w:val="center"/>
              <w:rPr>
                <w:rFonts w:ascii="宋体" w:hAnsi="宋体" w:eastAsia="宋体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eastAsia="en-US"/>
              </w:rPr>
              <w:t>预案名称</w:t>
            </w:r>
          </w:p>
        </w:tc>
        <w:tc>
          <w:tcPr>
            <w:tcW w:w="3751" w:type="dxa"/>
            <w:noWrap w:val="0"/>
            <w:vAlign w:val="top"/>
          </w:tcPr>
          <w:p w14:paraId="79F60548">
            <w:pPr>
              <w:pStyle w:val="3"/>
              <w:tabs>
                <w:tab w:val="left" w:pos="5580"/>
              </w:tabs>
              <w:jc w:val="center"/>
              <w:rPr>
                <w:rFonts w:ascii="宋体" w:hAnsi="宋体" w:eastAsia="宋体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eastAsia="en-US"/>
              </w:rPr>
              <w:t>内容简介</w:t>
            </w:r>
          </w:p>
        </w:tc>
        <w:tc>
          <w:tcPr>
            <w:tcW w:w="1635" w:type="dxa"/>
            <w:noWrap w:val="0"/>
            <w:vAlign w:val="top"/>
          </w:tcPr>
          <w:p w14:paraId="06FBF603">
            <w:pPr>
              <w:pStyle w:val="3"/>
              <w:tabs>
                <w:tab w:val="left" w:pos="5580"/>
              </w:tabs>
              <w:jc w:val="center"/>
              <w:rPr>
                <w:rFonts w:ascii="宋体" w:hAnsi="宋体" w:eastAsia="宋体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eastAsia="en-US"/>
              </w:rPr>
              <w:t>页码索引</w:t>
            </w:r>
          </w:p>
        </w:tc>
      </w:tr>
      <w:tr w14:paraId="4A6C63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8" w:type="dxa"/>
            <w:noWrap w:val="0"/>
            <w:vAlign w:val="top"/>
          </w:tcPr>
          <w:p w14:paraId="13861B24">
            <w:pPr>
              <w:pStyle w:val="3"/>
              <w:tabs>
                <w:tab w:val="left" w:pos="5580"/>
              </w:tabs>
              <w:jc w:val="center"/>
              <w:rPr>
                <w:rFonts w:ascii="宋体" w:hAnsi="宋体" w:eastAsia="宋体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10" w:type="dxa"/>
            <w:noWrap w:val="0"/>
            <w:vAlign w:val="top"/>
          </w:tcPr>
          <w:p w14:paraId="1A1CA5C2">
            <w:pPr>
              <w:pStyle w:val="3"/>
              <w:tabs>
                <w:tab w:val="left" w:pos="5580"/>
              </w:tabs>
              <w:jc w:val="center"/>
              <w:rPr>
                <w:rFonts w:ascii="宋体" w:hAnsi="宋体" w:eastAsia="宋体"/>
                <w:sz w:val="24"/>
                <w:szCs w:val="24"/>
                <w:lang w:eastAsia="en-US"/>
              </w:rPr>
            </w:pPr>
          </w:p>
        </w:tc>
        <w:tc>
          <w:tcPr>
            <w:tcW w:w="3751" w:type="dxa"/>
            <w:noWrap w:val="0"/>
            <w:vAlign w:val="top"/>
          </w:tcPr>
          <w:p w14:paraId="51D71BA7">
            <w:pPr>
              <w:pStyle w:val="3"/>
              <w:tabs>
                <w:tab w:val="left" w:pos="5580"/>
              </w:tabs>
              <w:jc w:val="center"/>
              <w:rPr>
                <w:rFonts w:ascii="宋体" w:hAnsi="宋体" w:eastAsia="宋体"/>
                <w:sz w:val="24"/>
                <w:szCs w:val="24"/>
                <w:lang w:eastAsia="en-US"/>
              </w:rPr>
            </w:pPr>
          </w:p>
        </w:tc>
        <w:tc>
          <w:tcPr>
            <w:tcW w:w="1635" w:type="dxa"/>
            <w:noWrap w:val="0"/>
            <w:vAlign w:val="top"/>
          </w:tcPr>
          <w:p w14:paraId="374F26FA">
            <w:pPr>
              <w:pStyle w:val="3"/>
              <w:tabs>
                <w:tab w:val="left" w:pos="5580"/>
              </w:tabs>
              <w:jc w:val="center"/>
              <w:rPr>
                <w:rFonts w:ascii="宋体" w:hAnsi="宋体" w:eastAsia="宋体"/>
                <w:sz w:val="24"/>
                <w:szCs w:val="24"/>
                <w:lang w:eastAsia="en-US"/>
              </w:rPr>
            </w:pPr>
          </w:p>
        </w:tc>
      </w:tr>
      <w:tr w14:paraId="6DC88D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8" w:type="dxa"/>
            <w:noWrap w:val="0"/>
            <w:vAlign w:val="top"/>
          </w:tcPr>
          <w:p w14:paraId="5B17D881">
            <w:pPr>
              <w:pStyle w:val="3"/>
              <w:tabs>
                <w:tab w:val="left" w:pos="5580"/>
              </w:tabs>
              <w:jc w:val="center"/>
              <w:rPr>
                <w:rFonts w:ascii="宋体" w:hAnsi="宋体" w:eastAsia="宋体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410" w:type="dxa"/>
            <w:noWrap w:val="0"/>
            <w:vAlign w:val="top"/>
          </w:tcPr>
          <w:p w14:paraId="218ACAD8">
            <w:pPr>
              <w:pStyle w:val="3"/>
              <w:tabs>
                <w:tab w:val="left" w:pos="5580"/>
              </w:tabs>
              <w:jc w:val="center"/>
              <w:rPr>
                <w:rFonts w:ascii="宋体" w:hAnsi="宋体" w:eastAsia="宋体"/>
                <w:sz w:val="24"/>
                <w:szCs w:val="24"/>
                <w:lang w:eastAsia="en-US"/>
              </w:rPr>
            </w:pPr>
          </w:p>
        </w:tc>
        <w:tc>
          <w:tcPr>
            <w:tcW w:w="3751" w:type="dxa"/>
            <w:noWrap w:val="0"/>
            <w:vAlign w:val="top"/>
          </w:tcPr>
          <w:p w14:paraId="68E3A607">
            <w:pPr>
              <w:pStyle w:val="3"/>
              <w:tabs>
                <w:tab w:val="left" w:pos="5580"/>
              </w:tabs>
              <w:jc w:val="center"/>
              <w:rPr>
                <w:rFonts w:ascii="宋体" w:hAnsi="宋体" w:eastAsia="宋体"/>
                <w:sz w:val="24"/>
                <w:szCs w:val="24"/>
                <w:lang w:eastAsia="en-US"/>
              </w:rPr>
            </w:pPr>
          </w:p>
        </w:tc>
        <w:tc>
          <w:tcPr>
            <w:tcW w:w="1635" w:type="dxa"/>
            <w:noWrap w:val="0"/>
            <w:vAlign w:val="top"/>
          </w:tcPr>
          <w:p w14:paraId="141753FD">
            <w:pPr>
              <w:pStyle w:val="3"/>
              <w:tabs>
                <w:tab w:val="left" w:pos="5580"/>
              </w:tabs>
              <w:jc w:val="center"/>
              <w:rPr>
                <w:rFonts w:ascii="宋体" w:hAnsi="宋体" w:eastAsia="宋体"/>
                <w:sz w:val="24"/>
                <w:szCs w:val="24"/>
                <w:lang w:eastAsia="en-US"/>
              </w:rPr>
            </w:pPr>
          </w:p>
        </w:tc>
      </w:tr>
      <w:tr w14:paraId="185CB1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8" w:type="dxa"/>
            <w:noWrap w:val="0"/>
            <w:vAlign w:val="top"/>
          </w:tcPr>
          <w:p w14:paraId="4A87A944">
            <w:pPr>
              <w:pStyle w:val="3"/>
              <w:tabs>
                <w:tab w:val="left" w:pos="5580"/>
              </w:tabs>
              <w:jc w:val="center"/>
              <w:rPr>
                <w:rFonts w:ascii="宋体" w:hAnsi="宋体" w:eastAsia="宋体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410" w:type="dxa"/>
            <w:noWrap w:val="0"/>
            <w:vAlign w:val="top"/>
          </w:tcPr>
          <w:p w14:paraId="0B03BF2D">
            <w:pPr>
              <w:pStyle w:val="3"/>
              <w:tabs>
                <w:tab w:val="left" w:pos="5580"/>
              </w:tabs>
              <w:jc w:val="center"/>
              <w:rPr>
                <w:rFonts w:ascii="宋体" w:hAnsi="宋体" w:eastAsia="宋体"/>
                <w:sz w:val="24"/>
                <w:szCs w:val="24"/>
                <w:lang w:eastAsia="en-US"/>
              </w:rPr>
            </w:pPr>
          </w:p>
        </w:tc>
        <w:tc>
          <w:tcPr>
            <w:tcW w:w="3751" w:type="dxa"/>
            <w:noWrap w:val="0"/>
            <w:vAlign w:val="top"/>
          </w:tcPr>
          <w:p w14:paraId="6547DF89">
            <w:pPr>
              <w:pStyle w:val="3"/>
              <w:tabs>
                <w:tab w:val="left" w:pos="5580"/>
              </w:tabs>
              <w:jc w:val="center"/>
              <w:rPr>
                <w:rFonts w:ascii="宋体" w:hAnsi="宋体" w:eastAsia="宋体"/>
                <w:sz w:val="24"/>
                <w:szCs w:val="24"/>
                <w:lang w:eastAsia="en-US"/>
              </w:rPr>
            </w:pPr>
          </w:p>
        </w:tc>
        <w:tc>
          <w:tcPr>
            <w:tcW w:w="1635" w:type="dxa"/>
            <w:noWrap w:val="0"/>
            <w:vAlign w:val="top"/>
          </w:tcPr>
          <w:p w14:paraId="462FEBB0">
            <w:pPr>
              <w:pStyle w:val="3"/>
              <w:tabs>
                <w:tab w:val="left" w:pos="5580"/>
              </w:tabs>
              <w:jc w:val="center"/>
              <w:rPr>
                <w:rFonts w:ascii="宋体" w:hAnsi="宋体" w:eastAsia="宋体"/>
                <w:sz w:val="24"/>
                <w:szCs w:val="24"/>
                <w:lang w:eastAsia="en-US"/>
              </w:rPr>
            </w:pPr>
          </w:p>
        </w:tc>
      </w:tr>
      <w:tr w14:paraId="2C16D9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8" w:type="dxa"/>
            <w:noWrap w:val="0"/>
            <w:vAlign w:val="top"/>
          </w:tcPr>
          <w:p w14:paraId="63D269BF">
            <w:pPr>
              <w:pStyle w:val="3"/>
              <w:tabs>
                <w:tab w:val="left" w:pos="5580"/>
              </w:tabs>
              <w:jc w:val="center"/>
              <w:rPr>
                <w:rFonts w:ascii="宋体" w:hAnsi="宋体" w:eastAsia="宋体"/>
                <w:sz w:val="24"/>
                <w:szCs w:val="24"/>
                <w:lang w:eastAsia="en-US"/>
              </w:rPr>
            </w:pPr>
            <w:r>
              <w:rPr>
                <w:rFonts w:ascii="宋体" w:hAnsi="宋体" w:eastAsia="宋体"/>
                <w:sz w:val="24"/>
                <w:szCs w:val="24"/>
                <w:lang w:eastAsia="en-US"/>
              </w:rPr>
              <w:t>…</w:t>
            </w:r>
          </w:p>
        </w:tc>
        <w:tc>
          <w:tcPr>
            <w:tcW w:w="2410" w:type="dxa"/>
            <w:noWrap w:val="0"/>
            <w:vAlign w:val="top"/>
          </w:tcPr>
          <w:p w14:paraId="736099C6">
            <w:pPr>
              <w:pStyle w:val="3"/>
              <w:tabs>
                <w:tab w:val="left" w:pos="5580"/>
              </w:tabs>
              <w:jc w:val="center"/>
              <w:rPr>
                <w:rFonts w:ascii="宋体" w:hAnsi="宋体" w:eastAsia="宋体"/>
                <w:sz w:val="24"/>
                <w:szCs w:val="24"/>
                <w:lang w:eastAsia="en-US"/>
              </w:rPr>
            </w:pPr>
          </w:p>
        </w:tc>
        <w:tc>
          <w:tcPr>
            <w:tcW w:w="3751" w:type="dxa"/>
            <w:noWrap w:val="0"/>
            <w:vAlign w:val="top"/>
          </w:tcPr>
          <w:p w14:paraId="1ED10ECE">
            <w:pPr>
              <w:pStyle w:val="3"/>
              <w:tabs>
                <w:tab w:val="left" w:pos="5580"/>
              </w:tabs>
              <w:jc w:val="center"/>
              <w:rPr>
                <w:rFonts w:ascii="宋体" w:hAnsi="宋体" w:eastAsia="宋体"/>
                <w:sz w:val="24"/>
                <w:szCs w:val="24"/>
                <w:lang w:eastAsia="en-US"/>
              </w:rPr>
            </w:pPr>
          </w:p>
        </w:tc>
        <w:tc>
          <w:tcPr>
            <w:tcW w:w="1635" w:type="dxa"/>
            <w:noWrap w:val="0"/>
            <w:vAlign w:val="top"/>
          </w:tcPr>
          <w:p w14:paraId="39CF3E89">
            <w:pPr>
              <w:pStyle w:val="3"/>
              <w:tabs>
                <w:tab w:val="left" w:pos="5580"/>
              </w:tabs>
              <w:jc w:val="center"/>
              <w:rPr>
                <w:rFonts w:ascii="宋体" w:hAnsi="宋体" w:eastAsia="宋体"/>
                <w:sz w:val="24"/>
                <w:szCs w:val="24"/>
                <w:lang w:eastAsia="en-US"/>
              </w:rPr>
            </w:pPr>
          </w:p>
        </w:tc>
      </w:tr>
    </w:tbl>
    <w:p w14:paraId="1E132661">
      <w:pPr>
        <w:pStyle w:val="3"/>
        <w:tabs>
          <w:tab w:val="left" w:pos="5580"/>
        </w:tabs>
        <w:spacing w:line="360" w:lineRule="auto"/>
        <w:jc w:val="center"/>
        <w:rPr>
          <w:rFonts w:ascii="宋体" w:hAnsi="宋体" w:eastAsia="宋体"/>
          <w:sz w:val="24"/>
          <w:szCs w:val="24"/>
        </w:rPr>
      </w:pPr>
    </w:p>
    <w:p w14:paraId="702A01C9">
      <w:r>
        <w:rPr>
          <w:rFonts w:hint="eastAsia" w:hAnsi="宋体" w:cs="宋体"/>
          <w:color w:val="000000"/>
          <w:sz w:val="24"/>
          <w:szCs w:val="24"/>
        </w:rPr>
        <w:t>注：投标人应按各类应急预案填写上表，每项预案作为一行。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EE244D"/>
    <w:rsid w:val="71EE2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Plain Text"/>
    <w:basedOn w:val="1"/>
    <w:qFormat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character" w:customStyle="1" w:styleId="8">
    <w:name w:val="font61"/>
    <w:basedOn w:val="6"/>
    <w:qFormat/>
    <w:uiPriority w:val="0"/>
    <w:rPr>
      <w:rFonts w:hint="eastAsia" w:ascii="宋体" w:hAnsi="宋体" w:eastAsia="宋体" w:cs="宋体"/>
      <w:color w:val="FF0000"/>
      <w:sz w:val="24"/>
      <w:szCs w:val="24"/>
      <w:u w:val="none"/>
    </w:rPr>
  </w:style>
  <w:style w:type="character" w:customStyle="1" w:styleId="9">
    <w:name w:val="font41"/>
    <w:basedOn w:val="6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0">
    <w:name w:val="font51"/>
    <w:basedOn w:val="6"/>
    <w:qFormat/>
    <w:uiPriority w:val="0"/>
    <w:rPr>
      <w:rFonts w:hint="eastAsia" w:ascii="宋体" w:hAnsi="宋体" w:eastAsia="宋体" w:cs="宋体"/>
      <w:b/>
      <w:bCs/>
      <w:color w:val="FF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2025-03-27T02:35:00Z</dcterms:created>
  <dc:creator>菲</dc:creator>
  <cp:lastModifiedBy>菲</cp:lastModifiedBy>
  <dcterms:modified xsi:type="dcterms:W3CDTF">2025-03-28T07:38:56Z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DAAD45FF357F407CBBAE862DACF48649_11</vt:lpwstr>
  </property>
  <property fmtid="{D5CDD505-2E9C-101B-9397-08002B2CF9AE}" pid="4" name="KSOTemplateDocerSaveRecord">
    <vt:lpwstr>eyJoZGlkIjoiZGEyNzY0ZmI0Y2JhNWZlZTZlNjg3OWIxZTNmODI5ZTMiLCJ1c2VySWQiOiI1ODQwNDQwMjQifQ==</vt:lpwstr>
  </property>
</Properties>
</file>