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E8C33">
      <w:pPr>
        <w:spacing w:line="360" w:lineRule="auto"/>
        <w:jc w:val="center"/>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第三章 采购需求</w:t>
      </w:r>
    </w:p>
    <w:p w14:paraId="6F07BF65">
      <w:pPr>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★号项为必须满足项，不满足按无效投标处理。▲号项为重要技术</w:t>
      </w:r>
      <w:r>
        <w:rPr>
          <w:rFonts w:hint="eastAsia" w:ascii="宋体" w:hAnsi="宋体" w:cs="宋体"/>
          <w:b/>
          <w:bCs/>
          <w:color w:val="auto"/>
          <w:sz w:val="24"/>
          <w:szCs w:val="24"/>
          <w:lang w:val="en-US" w:eastAsia="zh-CN"/>
        </w:rPr>
        <w:t>参数</w:t>
      </w:r>
      <w:r>
        <w:rPr>
          <w:rFonts w:hint="eastAsia" w:ascii="宋体" w:hAnsi="宋体" w:eastAsia="宋体" w:cs="宋体"/>
          <w:b/>
          <w:bCs/>
          <w:color w:val="auto"/>
          <w:sz w:val="24"/>
          <w:szCs w:val="24"/>
          <w:lang w:eastAsia="zh-CN"/>
        </w:rPr>
        <w:t>，不满足做扣分处理。</w:t>
      </w:r>
      <w:r>
        <w:rPr>
          <w:rFonts w:hint="eastAsia" w:ascii="宋体" w:hAnsi="宋体" w:eastAsia="宋体" w:cs="宋体"/>
          <w:b/>
          <w:bCs/>
          <w:color w:val="auto"/>
          <w:sz w:val="24"/>
          <w:szCs w:val="24"/>
          <w:lang w:val="en-US" w:eastAsia="zh-CN"/>
        </w:rPr>
        <w:t>非</w:t>
      </w:r>
      <w:r>
        <w:rPr>
          <w:rFonts w:hint="eastAsia" w:ascii="宋体" w:hAnsi="宋体" w:eastAsia="宋体" w:cs="宋体"/>
          <w:b/>
          <w:bCs/>
          <w:color w:val="auto"/>
          <w:sz w:val="24"/>
          <w:szCs w:val="24"/>
          <w:lang w:eastAsia="zh-CN"/>
        </w:rPr>
        <w:t>★▲号</w:t>
      </w:r>
      <w:r>
        <w:rPr>
          <w:rFonts w:hint="eastAsia" w:ascii="宋体" w:hAnsi="宋体" w:eastAsia="宋体" w:cs="宋体"/>
          <w:b/>
          <w:bCs/>
          <w:color w:val="auto"/>
          <w:sz w:val="24"/>
          <w:szCs w:val="24"/>
          <w:lang w:val="en-US" w:eastAsia="zh-CN"/>
        </w:rPr>
        <w:t>为一般技术参数，不满足做扣分处理。</w:t>
      </w:r>
    </w:p>
    <w:p w14:paraId="75BA6F7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★号、▲号条款技术参数</w:t>
      </w:r>
      <w:r>
        <w:rPr>
          <w:rFonts w:hint="eastAsia" w:ascii="宋体" w:hAnsi="宋体" w:cs="宋体"/>
          <w:color w:val="000000"/>
          <w:kern w:val="0"/>
          <w:sz w:val="24"/>
          <w:szCs w:val="24"/>
          <w:lang w:val="en-US" w:eastAsia="zh-CN" w:bidi="ar"/>
        </w:rPr>
        <w:t>须</w:t>
      </w:r>
      <w:r>
        <w:rPr>
          <w:rFonts w:hint="default" w:ascii="宋体" w:hAnsi="宋体" w:eastAsia="宋体" w:cs="宋体"/>
          <w:color w:val="000000"/>
          <w:kern w:val="0"/>
          <w:sz w:val="24"/>
          <w:szCs w:val="24"/>
          <w:lang w:val="en-US" w:eastAsia="zh-CN" w:bidi="ar"/>
        </w:rPr>
        <w:t>提供技术支持证明材料，技术支持资料包括以下任意一种形式：</w:t>
      </w:r>
    </w:p>
    <w:p w14:paraId="2CAE4F9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 xml:space="preserve">（1）投标货物制造商公开发布的印刷资料； </w:t>
      </w:r>
    </w:p>
    <w:p w14:paraId="61D268C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国家认可的</w:t>
      </w:r>
      <w:r>
        <w:rPr>
          <w:rFonts w:hint="default" w:ascii="宋体" w:hAnsi="宋体" w:eastAsia="宋体" w:cs="宋体"/>
          <w:color w:val="000000"/>
          <w:kern w:val="0"/>
          <w:sz w:val="24"/>
          <w:szCs w:val="24"/>
          <w:lang w:val="en-US" w:eastAsia="zh-CN" w:bidi="ar"/>
        </w:rPr>
        <w:t xml:space="preserve">检测机构出具的检测报告； </w:t>
      </w:r>
    </w:p>
    <w:p w14:paraId="132B98D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 xml:space="preserve">（3）货物制造商盖章的技术参数确认函； </w:t>
      </w:r>
    </w:p>
    <w:p w14:paraId="5D83EB5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 xml:space="preserve">（4）产品彩页； </w:t>
      </w:r>
    </w:p>
    <w:p w14:paraId="2187208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（5）货物制造商盖章的产品白皮书。</w:t>
      </w:r>
    </w:p>
    <w:p w14:paraId="4ADCAE5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b/>
          <w:bCs/>
          <w:color w:val="000000"/>
          <w:kern w:val="0"/>
          <w:sz w:val="24"/>
          <w:szCs w:val="24"/>
          <w:lang w:val="en-US" w:eastAsia="zh-CN" w:bidi="ar"/>
        </w:rPr>
      </w:pPr>
      <w:r>
        <w:rPr>
          <w:rFonts w:hint="default" w:ascii="宋体" w:hAnsi="宋体" w:eastAsia="宋体" w:cs="宋体"/>
          <w:b/>
          <w:bCs/>
          <w:color w:val="000000"/>
          <w:kern w:val="0"/>
          <w:sz w:val="24"/>
          <w:szCs w:val="24"/>
          <w:lang w:val="en-US" w:eastAsia="zh-CN" w:bidi="ar"/>
        </w:rPr>
        <w:t>一般参数（非▲号、★号的其他指标）应在投标文件中提供货物制造商盖章的技术参数确认函，否则视为负偏离</w:t>
      </w:r>
      <w:r>
        <w:rPr>
          <w:rFonts w:hint="eastAsia" w:ascii="宋体" w:hAnsi="宋体" w:eastAsia="宋体" w:cs="宋体"/>
          <w:b/>
          <w:bCs/>
          <w:color w:val="000000"/>
          <w:kern w:val="0"/>
          <w:sz w:val="24"/>
          <w:szCs w:val="24"/>
          <w:lang w:val="en-US" w:eastAsia="zh-CN" w:bidi="ar"/>
        </w:rPr>
        <w:t>。</w:t>
      </w:r>
    </w:p>
    <w:p w14:paraId="3517412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其中：各标包</w:t>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b/>
          <w:bCs/>
          <w:color w:val="000000"/>
          <w:kern w:val="0"/>
          <w:sz w:val="24"/>
          <w:szCs w:val="24"/>
          <w:lang w:val="en-US" w:eastAsia="zh-CN" w:bidi="ar"/>
        </w:rPr>
        <w:t>四配置要求、</w:t>
      </w: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b/>
          <w:bCs/>
          <w:color w:val="000000"/>
          <w:kern w:val="0"/>
          <w:sz w:val="24"/>
          <w:szCs w:val="24"/>
          <w:lang w:val="en-US" w:eastAsia="zh-CN" w:bidi="ar"/>
        </w:rPr>
        <w:t>五售后服务提供承诺书加盖公章。</w:t>
      </w:r>
    </w:p>
    <w:p w14:paraId="3E9F416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b/>
          <w:bCs/>
          <w:color w:val="000000"/>
          <w:kern w:val="0"/>
          <w:sz w:val="24"/>
          <w:szCs w:val="24"/>
          <w:lang w:val="en-US" w:eastAsia="zh-CN" w:bidi="ar"/>
        </w:rPr>
      </w:pP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项目概况</w:t>
      </w:r>
    </w:p>
    <w:p w14:paraId="13F2F42B">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1、项目名称：2024年超长期特别国债“以旧换新”项目医疗设备集中采购（十三）</w:t>
      </w:r>
    </w:p>
    <w:p w14:paraId="21D0B24D">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2、采购预算（最高限价）：280万元</w:t>
      </w:r>
    </w:p>
    <w:p w14:paraId="3C6E3330">
      <w:pPr>
        <w:spacing w:line="360" w:lineRule="auto"/>
        <w:jc w:val="both"/>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注：超出采购预算金额（最高</w:t>
      </w:r>
      <w:r>
        <w:rPr>
          <w:rFonts w:hint="eastAsia" w:asciiTheme="minorEastAsia" w:hAnsiTheme="minorEastAsia" w:eastAsiaTheme="minorEastAsia" w:cstheme="minorEastAsia"/>
          <w:sz w:val="24"/>
          <w:szCs w:val="24"/>
          <w:lang w:val="en-US" w:eastAsia="zh-CN"/>
        </w:rPr>
        <w:t>总</w:t>
      </w:r>
      <w:r>
        <w:rPr>
          <w:rFonts w:hint="default" w:asciiTheme="minorEastAsia" w:hAnsiTheme="minorEastAsia" w:eastAsiaTheme="minorEastAsia" w:cstheme="minorEastAsia"/>
          <w:sz w:val="24"/>
          <w:szCs w:val="24"/>
          <w:lang w:val="en-US" w:eastAsia="zh-CN"/>
        </w:rPr>
        <w:t>限价</w:t>
      </w:r>
      <w:r>
        <w:rPr>
          <w:rFonts w:hint="eastAsia" w:asciiTheme="minorEastAsia" w:hAnsiTheme="minorEastAsia" w:eastAsiaTheme="minorEastAsia" w:cstheme="minorEastAsia"/>
          <w:sz w:val="24"/>
          <w:szCs w:val="24"/>
          <w:lang w:val="en-US" w:eastAsia="zh-CN"/>
        </w:rPr>
        <w:t>、单价限价</w:t>
      </w:r>
      <w:r>
        <w:rPr>
          <w:rFonts w:hint="default" w:asciiTheme="minorEastAsia" w:hAnsiTheme="minorEastAsia" w:eastAsiaTheme="minorEastAsia" w:cstheme="minorEastAsia"/>
          <w:sz w:val="24"/>
          <w:szCs w:val="24"/>
          <w:lang w:val="en-US" w:eastAsia="zh-CN"/>
        </w:rPr>
        <w:t>）的报价，按无效投标处理。</w:t>
      </w:r>
    </w:p>
    <w:tbl>
      <w:tblPr>
        <w:tblStyle w:val="11"/>
        <w:tblW w:w="8890" w:type="dxa"/>
        <w:tblInd w:w="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1359"/>
        <w:gridCol w:w="1290"/>
        <w:gridCol w:w="3287"/>
        <w:gridCol w:w="1395"/>
        <w:gridCol w:w="885"/>
      </w:tblGrid>
      <w:tr w14:paraId="7F62B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674" w:type="dxa"/>
            <w:tcBorders>
              <w:tl2br w:val="nil"/>
              <w:tr2bl w:val="nil"/>
            </w:tcBorders>
            <w:noWrap w:val="0"/>
            <w:tcMar>
              <w:top w:w="15" w:type="dxa"/>
              <w:left w:w="15" w:type="dxa"/>
              <w:right w:w="15" w:type="dxa"/>
            </w:tcMar>
            <w:vAlign w:val="center"/>
          </w:tcPr>
          <w:p w14:paraId="39BB197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标包</w:t>
            </w:r>
          </w:p>
        </w:tc>
        <w:tc>
          <w:tcPr>
            <w:tcW w:w="1359" w:type="dxa"/>
            <w:tcBorders>
              <w:tl2br w:val="nil"/>
              <w:tr2bl w:val="nil"/>
            </w:tcBorders>
            <w:noWrap w:val="0"/>
            <w:tcMar>
              <w:top w:w="15" w:type="dxa"/>
              <w:left w:w="15" w:type="dxa"/>
              <w:right w:w="15" w:type="dxa"/>
            </w:tcMar>
            <w:vAlign w:val="center"/>
          </w:tcPr>
          <w:p w14:paraId="521F1FF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标的名称</w:t>
            </w:r>
          </w:p>
        </w:tc>
        <w:tc>
          <w:tcPr>
            <w:tcW w:w="1290" w:type="dxa"/>
            <w:tcBorders>
              <w:tl2br w:val="nil"/>
              <w:tr2bl w:val="nil"/>
            </w:tcBorders>
            <w:noWrap w:val="0"/>
            <w:tcMar>
              <w:top w:w="15" w:type="dxa"/>
              <w:left w:w="15" w:type="dxa"/>
              <w:right w:w="15" w:type="dxa"/>
            </w:tcMar>
            <w:vAlign w:val="center"/>
          </w:tcPr>
          <w:p w14:paraId="76306547">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最高限价</w:t>
            </w:r>
          </w:p>
        </w:tc>
        <w:tc>
          <w:tcPr>
            <w:tcW w:w="3287" w:type="dxa"/>
            <w:tcBorders>
              <w:tl2br w:val="nil"/>
              <w:tr2bl w:val="nil"/>
            </w:tcBorders>
            <w:noWrap w:val="0"/>
            <w:tcMar>
              <w:top w:w="15" w:type="dxa"/>
              <w:left w:w="15" w:type="dxa"/>
              <w:right w:w="15" w:type="dxa"/>
            </w:tcMar>
            <w:vAlign w:val="center"/>
          </w:tcPr>
          <w:p w14:paraId="012E1A1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1395" w:type="dxa"/>
            <w:tcBorders>
              <w:tl2br w:val="nil"/>
              <w:tr2bl w:val="nil"/>
            </w:tcBorders>
            <w:noWrap w:val="0"/>
            <w:tcMar>
              <w:top w:w="15" w:type="dxa"/>
              <w:left w:w="15" w:type="dxa"/>
              <w:right w:w="15" w:type="dxa"/>
            </w:tcMar>
            <w:vAlign w:val="center"/>
          </w:tcPr>
          <w:p w14:paraId="051B85C5">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单价限价</w:t>
            </w:r>
          </w:p>
        </w:tc>
        <w:tc>
          <w:tcPr>
            <w:tcW w:w="885" w:type="dxa"/>
            <w:tcBorders>
              <w:tl2br w:val="nil"/>
              <w:tr2bl w:val="nil"/>
            </w:tcBorders>
            <w:noWrap w:val="0"/>
            <w:tcMar>
              <w:top w:w="15" w:type="dxa"/>
              <w:left w:w="15" w:type="dxa"/>
              <w:right w:w="15" w:type="dxa"/>
            </w:tcMar>
            <w:vAlign w:val="center"/>
          </w:tcPr>
          <w:p w14:paraId="143971A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是否接受进口</w:t>
            </w:r>
          </w:p>
        </w:tc>
      </w:tr>
      <w:tr w14:paraId="0A897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4" w:hRule="atLeast"/>
        </w:trPr>
        <w:tc>
          <w:tcPr>
            <w:tcW w:w="674" w:type="dxa"/>
            <w:tcBorders>
              <w:tl2br w:val="nil"/>
              <w:tr2bl w:val="nil"/>
            </w:tcBorders>
            <w:noWrap w:val="0"/>
            <w:tcMar>
              <w:top w:w="15" w:type="dxa"/>
              <w:left w:w="15" w:type="dxa"/>
              <w:right w:w="15" w:type="dxa"/>
            </w:tcMar>
            <w:vAlign w:val="center"/>
          </w:tcPr>
          <w:p w14:paraId="52C340E8">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1359" w:type="dxa"/>
            <w:tcBorders>
              <w:tl2br w:val="nil"/>
              <w:tr2bl w:val="nil"/>
            </w:tcBorders>
            <w:noWrap w:val="0"/>
            <w:tcMar>
              <w:top w:w="15" w:type="dxa"/>
              <w:left w:w="15" w:type="dxa"/>
              <w:right w:w="15" w:type="dxa"/>
            </w:tcMar>
            <w:vAlign w:val="center"/>
          </w:tcPr>
          <w:p w14:paraId="245F7978">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心电图机一</w:t>
            </w:r>
          </w:p>
        </w:tc>
        <w:tc>
          <w:tcPr>
            <w:tcW w:w="1290" w:type="dxa"/>
            <w:tcBorders>
              <w:tl2br w:val="nil"/>
              <w:tr2bl w:val="nil"/>
            </w:tcBorders>
            <w:noWrap w:val="0"/>
            <w:tcMar>
              <w:top w:w="15" w:type="dxa"/>
              <w:left w:w="15" w:type="dxa"/>
              <w:right w:w="15" w:type="dxa"/>
            </w:tcMar>
            <w:vAlign w:val="center"/>
          </w:tcPr>
          <w:p w14:paraId="204A5B23">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90万元</w:t>
            </w:r>
          </w:p>
        </w:tc>
        <w:tc>
          <w:tcPr>
            <w:tcW w:w="3287" w:type="dxa"/>
            <w:tcBorders>
              <w:tl2br w:val="nil"/>
              <w:tr2bl w:val="nil"/>
            </w:tcBorders>
            <w:noWrap w:val="0"/>
            <w:tcMar>
              <w:top w:w="15" w:type="dxa"/>
              <w:left w:w="15" w:type="dxa"/>
              <w:right w:w="15" w:type="dxa"/>
            </w:tcMar>
            <w:vAlign w:val="center"/>
          </w:tcPr>
          <w:p w14:paraId="3D7282F8">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9台（套）</w:t>
            </w:r>
          </w:p>
        </w:tc>
        <w:tc>
          <w:tcPr>
            <w:tcW w:w="1395" w:type="dxa"/>
            <w:tcBorders>
              <w:tl2br w:val="nil"/>
              <w:tr2bl w:val="nil"/>
            </w:tcBorders>
            <w:noWrap w:val="0"/>
            <w:tcMar>
              <w:top w:w="15" w:type="dxa"/>
              <w:left w:w="15" w:type="dxa"/>
              <w:right w:w="15" w:type="dxa"/>
            </w:tcMar>
            <w:vAlign w:val="center"/>
          </w:tcPr>
          <w:p w14:paraId="5C38E195">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10万元</w:t>
            </w:r>
          </w:p>
        </w:tc>
        <w:tc>
          <w:tcPr>
            <w:tcW w:w="885" w:type="dxa"/>
            <w:tcBorders>
              <w:tl2br w:val="nil"/>
              <w:tr2bl w:val="nil"/>
            </w:tcBorders>
            <w:noWrap w:val="0"/>
            <w:tcMar>
              <w:top w:w="15" w:type="dxa"/>
              <w:left w:w="15" w:type="dxa"/>
              <w:right w:w="15" w:type="dxa"/>
            </w:tcMar>
            <w:vAlign w:val="center"/>
          </w:tcPr>
          <w:p w14:paraId="6D5029EC">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否</w:t>
            </w:r>
          </w:p>
        </w:tc>
      </w:tr>
      <w:tr w14:paraId="45A52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4" w:hRule="atLeast"/>
        </w:trPr>
        <w:tc>
          <w:tcPr>
            <w:tcW w:w="674" w:type="dxa"/>
            <w:tcBorders>
              <w:tl2br w:val="nil"/>
              <w:tr2bl w:val="nil"/>
            </w:tcBorders>
            <w:noWrap w:val="0"/>
            <w:tcMar>
              <w:top w:w="15" w:type="dxa"/>
              <w:left w:w="15" w:type="dxa"/>
              <w:right w:w="15" w:type="dxa"/>
            </w:tcMar>
            <w:vAlign w:val="center"/>
          </w:tcPr>
          <w:p w14:paraId="2438A7FA">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1359" w:type="dxa"/>
            <w:tcBorders>
              <w:tl2br w:val="nil"/>
              <w:tr2bl w:val="nil"/>
            </w:tcBorders>
            <w:noWrap w:val="0"/>
            <w:tcMar>
              <w:top w:w="15" w:type="dxa"/>
              <w:left w:w="15" w:type="dxa"/>
              <w:right w:w="15" w:type="dxa"/>
            </w:tcMar>
            <w:vAlign w:val="center"/>
          </w:tcPr>
          <w:p w14:paraId="39F15E38">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心电图机二</w:t>
            </w:r>
          </w:p>
        </w:tc>
        <w:tc>
          <w:tcPr>
            <w:tcW w:w="1290" w:type="dxa"/>
            <w:tcBorders>
              <w:tl2br w:val="nil"/>
              <w:tr2bl w:val="nil"/>
            </w:tcBorders>
            <w:noWrap w:val="0"/>
            <w:tcMar>
              <w:top w:w="15" w:type="dxa"/>
              <w:left w:w="15" w:type="dxa"/>
              <w:right w:w="15" w:type="dxa"/>
            </w:tcMar>
            <w:vAlign w:val="center"/>
          </w:tcPr>
          <w:p w14:paraId="62340100">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95万元</w:t>
            </w:r>
          </w:p>
        </w:tc>
        <w:tc>
          <w:tcPr>
            <w:tcW w:w="3287" w:type="dxa"/>
            <w:tcBorders>
              <w:tl2br w:val="nil"/>
              <w:tr2bl w:val="nil"/>
            </w:tcBorders>
            <w:noWrap w:val="0"/>
            <w:tcMar>
              <w:top w:w="15" w:type="dxa"/>
              <w:left w:w="15" w:type="dxa"/>
              <w:right w:w="15" w:type="dxa"/>
            </w:tcMar>
            <w:vAlign w:val="center"/>
          </w:tcPr>
          <w:p w14:paraId="3BDBDC22">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19台（套）</w:t>
            </w:r>
          </w:p>
        </w:tc>
        <w:tc>
          <w:tcPr>
            <w:tcW w:w="1395" w:type="dxa"/>
            <w:tcBorders>
              <w:tl2br w:val="nil"/>
              <w:tr2bl w:val="nil"/>
            </w:tcBorders>
            <w:noWrap w:val="0"/>
            <w:tcMar>
              <w:top w:w="15" w:type="dxa"/>
              <w:left w:w="15" w:type="dxa"/>
              <w:right w:w="15" w:type="dxa"/>
            </w:tcMar>
            <w:vAlign w:val="center"/>
          </w:tcPr>
          <w:p w14:paraId="78D121F8">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5万元</w:t>
            </w:r>
          </w:p>
        </w:tc>
        <w:tc>
          <w:tcPr>
            <w:tcW w:w="885" w:type="dxa"/>
            <w:tcBorders>
              <w:tl2br w:val="nil"/>
              <w:tr2bl w:val="nil"/>
            </w:tcBorders>
            <w:noWrap w:val="0"/>
            <w:tcMar>
              <w:top w:w="15" w:type="dxa"/>
              <w:left w:w="15" w:type="dxa"/>
              <w:right w:w="15" w:type="dxa"/>
            </w:tcMar>
            <w:vAlign w:val="center"/>
          </w:tcPr>
          <w:p w14:paraId="6668C59B">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否</w:t>
            </w:r>
          </w:p>
        </w:tc>
      </w:tr>
      <w:tr w14:paraId="6C2D4B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4" w:hRule="atLeast"/>
        </w:trPr>
        <w:tc>
          <w:tcPr>
            <w:tcW w:w="674" w:type="dxa"/>
            <w:tcBorders>
              <w:tl2br w:val="nil"/>
              <w:tr2bl w:val="nil"/>
            </w:tcBorders>
            <w:noWrap w:val="0"/>
            <w:tcMar>
              <w:top w:w="15" w:type="dxa"/>
              <w:left w:w="15" w:type="dxa"/>
              <w:right w:w="15" w:type="dxa"/>
            </w:tcMar>
            <w:vAlign w:val="center"/>
          </w:tcPr>
          <w:p w14:paraId="75FC6349">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1359" w:type="dxa"/>
            <w:tcBorders>
              <w:tl2br w:val="nil"/>
              <w:tr2bl w:val="nil"/>
            </w:tcBorders>
            <w:noWrap w:val="0"/>
            <w:tcMar>
              <w:top w:w="15" w:type="dxa"/>
              <w:left w:w="15" w:type="dxa"/>
              <w:right w:w="15" w:type="dxa"/>
            </w:tcMar>
            <w:vAlign w:val="center"/>
          </w:tcPr>
          <w:p w14:paraId="2B63D094">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心电图机三</w:t>
            </w:r>
          </w:p>
        </w:tc>
        <w:tc>
          <w:tcPr>
            <w:tcW w:w="1290" w:type="dxa"/>
            <w:tcBorders>
              <w:tl2br w:val="nil"/>
              <w:tr2bl w:val="nil"/>
            </w:tcBorders>
            <w:noWrap w:val="0"/>
            <w:tcMar>
              <w:top w:w="15" w:type="dxa"/>
              <w:left w:w="15" w:type="dxa"/>
              <w:right w:w="15" w:type="dxa"/>
            </w:tcMar>
            <w:vAlign w:val="center"/>
          </w:tcPr>
          <w:p w14:paraId="026454B8">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54万元</w:t>
            </w:r>
          </w:p>
        </w:tc>
        <w:tc>
          <w:tcPr>
            <w:tcW w:w="3287" w:type="dxa"/>
            <w:tcBorders>
              <w:tl2br w:val="nil"/>
              <w:tr2bl w:val="nil"/>
            </w:tcBorders>
            <w:noWrap w:val="0"/>
            <w:tcMar>
              <w:top w:w="15" w:type="dxa"/>
              <w:left w:w="15" w:type="dxa"/>
              <w:right w:w="15" w:type="dxa"/>
            </w:tcMar>
            <w:vAlign w:val="center"/>
          </w:tcPr>
          <w:p w14:paraId="3712744E">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18台（套）</w:t>
            </w:r>
          </w:p>
        </w:tc>
        <w:tc>
          <w:tcPr>
            <w:tcW w:w="1395" w:type="dxa"/>
            <w:tcBorders>
              <w:tl2br w:val="nil"/>
              <w:tr2bl w:val="nil"/>
            </w:tcBorders>
            <w:noWrap w:val="0"/>
            <w:tcMar>
              <w:top w:w="15" w:type="dxa"/>
              <w:left w:w="15" w:type="dxa"/>
              <w:right w:w="15" w:type="dxa"/>
            </w:tcMar>
            <w:vAlign w:val="center"/>
          </w:tcPr>
          <w:p w14:paraId="25C2AD02">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3万元</w:t>
            </w:r>
          </w:p>
        </w:tc>
        <w:tc>
          <w:tcPr>
            <w:tcW w:w="885" w:type="dxa"/>
            <w:tcBorders>
              <w:tl2br w:val="nil"/>
              <w:tr2bl w:val="nil"/>
            </w:tcBorders>
            <w:noWrap w:val="0"/>
            <w:tcMar>
              <w:top w:w="15" w:type="dxa"/>
              <w:left w:w="15" w:type="dxa"/>
              <w:right w:w="15" w:type="dxa"/>
            </w:tcMar>
            <w:vAlign w:val="center"/>
          </w:tcPr>
          <w:p w14:paraId="11DCF0B8">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否</w:t>
            </w:r>
          </w:p>
        </w:tc>
      </w:tr>
      <w:tr w14:paraId="76ED1F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674" w:type="dxa"/>
            <w:vMerge w:val="restart"/>
            <w:tcBorders>
              <w:tl2br w:val="nil"/>
              <w:tr2bl w:val="nil"/>
            </w:tcBorders>
            <w:noWrap w:val="0"/>
            <w:tcMar>
              <w:top w:w="15" w:type="dxa"/>
              <w:left w:w="15" w:type="dxa"/>
              <w:right w:w="15" w:type="dxa"/>
            </w:tcMar>
            <w:vAlign w:val="center"/>
          </w:tcPr>
          <w:p w14:paraId="7D4C3A87">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w:t>
            </w:r>
          </w:p>
        </w:tc>
        <w:tc>
          <w:tcPr>
            <w:tcW w:w="1359" w:type="dxa"/>
            <w:vMerge w:val="restart"/>
            <w:tcBorders>
              <w:tl2br w:val="nil"/>
              <w:tr2bl w:val="nil"/>
            </w:tcBorders>
            <w:noWrap w:val="0"/>
            <w:tcMar>
              <w:top w:w="15" w:type="dxa"/>
              <w:left w:w="15" w:type="dxa"/>
              <w:right w:w="15" w:type="dxa"/>
            </w:tcMar>
            <w:vAlign w:val="center"/>
          </w:tcPr>
          <w:p w14:paraId="22E99C12">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心电图机四</w:t>
            </w:r>
          </w:p>
        </w:tc>
        <w:tc>
          <w:tcPr>
            <w:tcW w:w="1290" w:type="dxa"/>
            <w:vMerge w:val="restart"/>
            <w:tcBorders>
              <w:tl2br w:val="nil"/>
              <w:tr2bl w:val="nil"/>
            </w:tcBorders>
            <w:noWrap w:val="0"/>
            <w:tcMar>
              <w:top w:w="15" w:type="dxa"/>
              <w:left w:w="15" w:type="dxa"/>
              <w:right w:w="15" w:type="dxa"/>
            </w:tcMar>
            <w:vAlign w:val="center"/>
          </w:tcPr>
          <w:p w14:paraId="5BD3C66C">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28万元</w:t>
            </w:r>
          </w:p>
        </w:tc>
        <w:tc>
          <w:tcPr>
            <w:tcW w:w="3287" w:type="dxa"/>
            <w:tcBorders>
              <w:tl2br w:val="nil"/>
              <w:tr2bl w:val="nil"/>
            </w:tcBorders>
            <w:noWrap w:val="0"/>
            <w:tcMar>
              <w:top w:w="15" w:type="dxa"/>
              <w:left w:w="15" w:type="dxa"/>
              <w:right w:w="15" w:type="dxa"/>
            </w:tcMar>
            <w:vAlign w:val="center"/>
          </w:tcPr>
          <w:p w14:paraId="0B7F1A4B">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心电图机四（1）：13台（套）</w:t>
            </w:r>
          </w:p>
        </w:tc>
        <w:tc>
          <w:tcPr>
            <w:tcW w:w="1395" w:type="dxa"/>
            <w:tcBorders>
              <w:tl2br w:val="nil"/>
              <w:tr2bl w:val="nil"/>
            </w:tcBorders>
            <w:noWrap w:val="0"/>
            <w:tcMar>
              <w:top w:w="15" w:type="dxa"/>
              <w:left w:w="15" w:type="dxa"/>
              <w:right w:w="15" w:type="dxa"/>
            </w:tcMar>
            <w:vAlign w:val="center"/>
          </w:tcPr>
          <w:p w14:paraId="6EB706C5">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2万元</w:t>
            </w:r>
          </w:p>
        </w:tc>
        <w:tc>
          <w:tcPr>
            <w:tcW w:w="885" w:type="dxa"/>
            <w:vMerge w:val="restart"/>
            <w:tcBorders>
              <w:tl2br w:val="nil"/>
              <w:tr2bl w:val="nil"/>
            </w:tcBorders>
            <w:noWrap w:val="0"/>
            <w:tcMar>
              <w:top w:w="15" w:type="dxa"/>
              <w:left w:w="15" w:type="dxa"/>
              <w:right w:w="15" w:type="dxa"/>
            </w:tcMar>
            <w:vAlign w:val="center"/>
          </w:tcPr>
          <w:p w14:paraId="61E6A8E5">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否</w:t>
            </w:r>
          </w:p>
        </w:tc>
      </w:tr>
      <w:tr w14:paraId="125AE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674" w:type="dxa"/>
            <w:vMerge w:val="continue"/>
            <w:tcBorders>
              <w:tl2br w:val="nil"/>
              <w:tr2bl w:val="nil"/>
            </w:tcBorders>
            <w:noWrap w:val="0"/>
            <w:tcMar>
              <w:top w:w="15" w:type="dxa"/>
              <w:left w:w="15" w:type="dxa"/>
              <w:right w:w="15" w:type="dxa"/>
            </w:tcMar>
            <w:vAlign w:val="center"/>
          </w:tcPr>
          <w:p w14:paraId="674F52DA">
            <w:pPr>
              <w:keepNext w:val="0"/>
              <w:keepLines w:val="0"/>
              <w:widowControl/>
              <w:suppressLineNumbers w:val="0"/>
              <w:jc w:val="center"/>
              <w:textAlignment w:val="center"/>
              <w:rPr>
                <w:sz w:val="24"/>
                <w:szCs w:val="20"/>
              </w:rPr>
            </w:pPr>
          </w:p>
        </w:tc>
        <w:tc>
          <w:tcPr>
            <w:tcW w:w="1359" w:type="dxa"/>
            <w:vMerge w:val="continue"/>
            <w:tcBorders>
              <w:tl2br w:val="nil"/>
              <w:tr2bl w:val="nil"/>
            </w:tcBorders>
            <w:noWrap w:val="0"/>
            <w:tcMar>
              <w:top w:w="15" w:type="dxa"/>
              <w:left w:w="15" w:type="dxa"/>
              <w:right w:w="15" w:type="dxa"/>
            </w:tcMar>
            <w:vAlign w:val="center"/>
          </w:tcPr>
          <w:p w14:paraId="59E20167">
            <w:pPr>
              <w:keepNext w:val="0"/>
              <w:keepLines w:val="0"/>
              <w:widowControl/>
              <w:suppressLineNumbers w:val="0"/>
              <w:jc w:val="center"/>
              <w:textAlignment w:val="center"/>
              <w:rPr>
                <w:sz w:val="24"/>
                <w:szCs w:val="20"/>
              </w:rPr>
            </w:pPr>
          </w:p>
        </w:tc>
        <w:tc>
          <w:tcPr>
            <w:tcW w:w="1290" w:type="dxa"/>
            <w:vMerge w:val="continue"/>
            <w:tcBorders>
              <w:tl2br w:val="nil"/>
              <w:tr2bl w:val="nil"/>
            </w:tcBorders>
            <w:noWrap w:val="0"/>
            <w:tcMar>
              <w:top w:w="15" w:type="dxa"/>
              <w:left w:w="15" w:type="dxa"/>
              <w:right w:w="15" w:type="dxa"/>
            </w:tcMar>
            <w:vAlign w:val="center"/>
          </w:tcPr>
          <w:p w14:paraId="27D3D1B3">
            <w:pPr>
              <w:keepNext w:val="0"/>
              <w:keepLines w:val="0"/>
              <w:widowControl/>
              <w:suppressLineNumbers w:val="0"/>
              <w:jc w:val="center"/>
              <w:textAlignment w:val="center"/>
              <w:rPr>
                <w:sz w:val="24"/>
                <w:szCs w:val="20"/>
              </w:rPr>
            </w:pPr>
          </w:p>
        </w:tc>
        <w:tc>
          <w:tcPr>
            <w:tcW w:w="3287" w:type="dxa"/>
            <w:tcBorders>
              <w:tl2br w:val="nil"/>
              <w:tr2bl w:val="nil"/>
            </w:tcBorders>
            <w:noWrap w:val="0"/>
            <w:tcMar>
              <w:top w:w="15" w:type="dxa"/>
              <w:left w:w="15" w:type="dxa"/>
              <w:right w:w="15" w:type="dxa"/>
            </w:tcMar>
            <w:vAlign w:val="center"/>
          </w:tcPr>
          <w:p w14:paraId="3F4DB9ED">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心电图机四（2）:4台（套）</w:t>
            </w:r>
          </w:p>
        </w:tc>
        <w:tc>
          <w:tcPr>
            <w:tcW w:w="1395" w:type="dxa"/>
            <w:tcBorders>
              <w:tl2br w:val="nil"/>
              <w:tr2bl w:val="nil"/>
            </w:tcBorders>
            <w:noWrap w:val="0"/>
            <w:tcMar>
              <w:top w:w="15" w:type="dxa"/>
              <w:left w:w="15" w:type="dxa"/>
              <w:right w:w="15" w:type="dxa"/>
            </w:tcMar>
            <w:vAlign w:val="center"/>
          </w:tcPr>
          <w:p w14:paraId="6B4D0644">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0.5万元</w:t>
            </w:r>
          </w:p>
        </w:tc>
        <w:tc>
          <w:tcPr>
            <w:tcW w:w="885" w:type="dxa"/>
            <w:vMerge w:val="continue"/>
            <w:tcBorders>
              <w:tl2br w:val="nil"/>
              <w:tr2bl w:val="nil"/>
            </w:tcBorders>
            <w:noWrap w:val="0"/>
            <w:tcMar>
              <w:top w:w="15" w:type="dxa"/>
              <w:left w:w="15" w:type="dxa"/>
              <w:right w:w="15" w:type="dxa"/>
            </w:tcMar>
            <w:vAlign w:val="center"/>
          </w:tcPr>
          <w:p w14:paraId="60C3D4AD">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14:paraId="05E63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674" w:type="dxa"/>
            <w:vMerge w:val="restart"/>
            <w:tcBorders>
              <w:tl2br w:val="nil"/>
              <w:tr2bl w:val="nil"/>
            </w:tcBorders>
            <w:noWrap w:val="0"/>
            <w:tcMar>
              <w:top w:w="15" w:type="dxa"/>
              <w:left w:w="15" w:type="dxa"/>
              <w:right w:w="15" w:type="dxa"/>
            </w:tcMar>
            <w:vAlign w:val="center"/>
          </w:tcPr>
          <w:p w14:paraId="343E7158">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1359" w:type="dxa"/>
            <w:vMerge w:val="restart"/>
            <w:tcBorders>
              <w:tl2br w:val="nil"/>
              <w:tr2bl w:val="nil"/>
            </w:tcBorders>
            <w:noWrap w:val="0"/>
            <w:tcMar>
              <w:top w:w="15" w:type="dxa"/>
              <w:left w:w="15" w:type="dxa"/>
              <w:right w:w="15" w:type="dxa"/>
            </w:tcMar>
            <w:vAlign w:val="center"/>
          </w:tcPr>
          <w:p w14:paraId="31889649">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心电图机五</w:t>
            </w:r>
          </w:p>
        </w:tc>
        <w:tc>
          <w:tcPr>
            <w:tcW w:w="1290" w:type="dxa"/>
            <w:vMerge w:val="restart"/>
            <w:tcBorders>
              <w:tl2br w:val="nil"/>
              <w:tr2bl w:val="nil"/>
            </w:tcBorders>
            <w:noWrap w:val="0"/>
            <w:tcMar>
              <w:top w:w="15" w:type="dxa"/>
              <w:left w:w="15" w:type="dxa"/>
              <w:right w:w="15" w:type="dxa"/>
            </w:tcMar>
            <w:vAlign w:val="center"/>
          </w:tcPr>
          <w:p w14:paraId="76563487">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13万元</w:t>
            </w:r>
          </w:p>
        </w:tc>
        <w:tc>
          <w:tcPr>
            <w:tcW w:w="3287" w:type="dxa"/>
            <w:tcBorders>
              <w:tl2br w:val="nil"/>
              <w:tr2bl w:val="nil"/>
            </w:tcBorders>
            <w:noWrap w:val="0"/>
            <w:tcMar>
              <w:top w:w="15" w:type="dxa"/>
              <w:left w:w="15" w:type="dxa"/>
              <w:right w:w="15" w:type="dxa"/>
            </w:tcMar>
            <w:vAlign w:val="center"/>
          </w:tcPr>
          <w:p w14:paraId="56DAD3F9">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心电图机五(1)：1台（套）</w:t>
            </w:r>
          </w:p>
        </w:tc>
        <w:tc>
          <w:tcPr>
            <w:tcW w:w="1395" w:type="dxa"/>
            <w:tcBorders>
              <w:tl2br w:val="nil"/>
              <w:tr2bl w:val="nil"/>
            </w:tcBorders>
            <w:noWrap w:val="0"/>
            <w:tcMar>
              <w:top w:w="15" w:type="dxa"/>
              <w:left w:w="15" w:type="dxa"/>
              <w:right w:w="15" w:type="dxa"/>
            </w:tcMar>
            <w:vAlign w:val="center"/>
          </w:tcPr>
          <w:p w14:paraId="0A0C1565">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10万元</w:t>
            </w:r>
          </w:p>
        </w:tc>
        <w:tc>
          <w:tcPr>
            <w:tcW w:w="885" w:type="dxa"/>
            <w:vMerge w:val="restart"/>
            <w:tcBorders>
              <w:tl2br w:val="nil"/>
              <w:tr2bl w:val="nil"/>
            </w:tcBorders>
            <w:noWrap w:val="0"/>
            <w:tcMar>
              <w:top w:w="15" w:type="dxa"/>
              <w:left w:w="15" w:type="dxa"/>
              <w:right w:w="15" w:type="dxa"/>
            </w:tcMar>
            <w:vAlign w:val="center"/>
          </w:tcPr>
          <w:p w14:paraId="29CC9DEE">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否</w:t>
            </w:r>
          </w:p>
        </w:tc>
      </w:tr>
      <w:tr w14:paraId="7C3099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674" w:type="dxa"/>
            <w:vMerge w:val="continue"/>
            <w:tcBorders>
              <w:tl2br w:val="nil"/>
              <w:tr2bl w:val="nil"/>
            </w:tcBorders>
            <w:noWrap w:val="0"/>
            <w:tcMar>
              <w:top w:w="15" w:type="dxa"/>
              <w:left w:w="15" w:type="dxa"/>
              <w:right w:w="15" w:type="dxa"/>
            </w:tcMar>
            <w:vAlign w:val="center"/>
          </w:tcPr>
          <w:p w14:paraId="01FB8944">
            <w:pPr>
              <w:keepNext w:val="0"/>
              <w:keepLines w:val="0"/>
              <w:widowControl/>
              <w:suppressLineNumbers w:val="0"/>
              <w:jc w:val="center"/>
              <w:textAlignment w:val="center"/>
              <w:rPr>
                <w:sz w:val="24"/>
                <w:szCs w:val="20"/>
              </w:rPr>
            </w:pPr>
          </w:p>
        </w:tc>
        <w:tc>
          <w:tcPr>
            <w:tcW w:w="1359" w:type="dxa"/>
            <w:vMerge w:val="continue"/>
            <w:tcBorders>
              <w:tl2br w:val="nil"/>
              <w:tr2bl w:val="nil"/>
            </w:tcBorders>
            <w:noWrap w:val="0"/>
            <w:tcMar>
              <w:top w:w="15" w:type="dxa"/>
              <w:left w:w="15" w:type="dxa"/>
              <w:right w:w="15" w:type="dxa"/>
            </w:tcMar>
            <w:vAlign w:val="center"/>
          </w:tcPr>
          <w:p w14:paraId="5BF5B53E">
            <w:pPr>
              <w:keepNext w:val="0"/>
              <w:keepLines w:val="0"/>
              <w:widowControl/>
              <w:suppressLineNumbers w:val="0"/>
              <w:jc w:val="center"/>
              <w:textAlignment w:val="center"/>
              <w:rPr>
                <w:sz w:val="24"/>
                <w:szCs w:val="20"/>
              </w:rPr>
            </w:pPr>
          </w:p>
        </w:tc>
        <w:tc>
          <w:tcPr>
            <w:tcW w:w="1290" w:type="dxa"/>
            <w:vMerge w:val="continue"/>
            <w:tcBorders>
              <w:tl2br w:val="nil"/>
              <w:tr2bl w:val="nil"/>
            </w:tcBorders>
            <w:noWrap w:val="0"/>
            <w:tcMar>
              <w:top w:w="15" w:type="dxa"/>
              <w:left w:w="15" w:type="dxa"/>
              <w:right w:w="15" w:type="dxa"/>
            </w:tcMar>
            <w:vAlign w:val="center"/>
          </w:tcPr>
          <w:p w14:paraId="35820154">
            <w:pPr>
              <w:keepNext w:val="0"/>
              <w:keepLines w:val="0"/>
              <w:widowControl/>
              <w:suppressLineNumbers w:val="0"/>
              <w:jc w:val="center"/>
              <w:textAlignment w:val="center"/>
              <w:rPr>
                <w:sz w:val="24"/>
                <w:szCs w:val="20"/>
              </w:rPr>
            </w:pPr>
          </w:p>
        </w:tc>
        <w:tc>
          <w:tcPr>
            <w:tcW w:w="3287" w:type="dxa"/>
            <w:tcBorders>
              <w:tl2br w:val="nil"/>
              <w:tr2bl w:val="nil"/>
            </w:tcBorders>
            <w:noWrap w:val="0"/>
            <w:tcMar>
              <w:top w:w="15" w:type="dxa"/>
              <w:left w:w="15" w:type="dxa"/>
              <w:right w:w="15" w:type="dxa"/>
            </w:tcMar>
            <w:vAlign w:val="center"/>
          </w:tcPr>
          <w:p w14:paraId="7C0AF369">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心电图机五(2)：1台（套）</w:t>
            </w:r>
          </w:p>
        </w:tc>
        <w:tc>
          <w:tcPr>
            <w:tcW w:w="1395" w:type="dxa"/>
            <w:tcBorders>
              <w:tl2br w:val="nil"/>
              <w:tr2bl w:val="nil"/>
            </w:tcBorders>
            <w:noWrap w:val="0"/>
            <w:tcMar>
              <w:top w:w="15" w:type="dxa"/>
              <w:left w:w="15" w:type="dxa"/>
              <w:right w:w="15" w:type="dxa"/>
            </w:tcMar>
            <w:vAlign w:val="center"/>
          </w:tcPr>
          <w:p w14:paraId="41BA0B64">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3万元</w:t>
            </w:r>
          </w:p>
        </w:tc>
        <w:tc>
          <w:tcPr>
            <w:tcW w:w="885" w:type="dxa"/>
            <w:vMerge w:val="continue"/>
            <w:tcBorders>
              <w:tl2br w:val="nil"/>
              <w:tr2bl w:val="nil"/>
            </w:tcBorders>
            <w:noWrap w:val="0"/>
            <w:tcMar>
              <w:top w:w="15" w:type="dxa"/>
              <w:left w:w="15" w:type="dxa"/>
              <w:right w:w="15" w:type="dxa"/>
            </w:tcMar>
            <w:vAlign w:val="center"/>
          </w:tcPr>
          <w:p w14:paraId="6DDCB68A">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bl>
    <w:p w14:paraId="2BF9346C">
      <w:pPr>
        <w:spacing w:line="360" w:lineRule="auto"/>
        <w:jc w:val="both"/>
        <w:rPr>
          <w:rFonts w:hint="default" w:asciiTheme="minorEastAsia" w:hAnsiTheme="minorEastAsia" w:eastAsiaTheme="minorEastAsia" w:cstheme="minorEastAsia"/>
          <w:sz w:val="24"/>
          <w:szCs w:val="24"/>
          <w:lang w:val="en-US" w:eastAsia="zh-CN"/>
        </w:rPr>
      </w:pPr>
    </w:p>
    <w:p w14:paraId="14621D3D">
      <w:pPr>
        <w:numPr>
          <w:ilvl w:val="0"/>
          <w:numId w:val="2"/>
        </w:num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交货期：合同签订后在收到发货通知之日起30日内交付合同标的物设备到货。</w:t>
      </w:r>
    </w:p>
    <w:p w14:paraId="1B6BB8FB">
      <w:pPr>
        <w:numPr>
          <w:ilvl w:val="0"/>
          <w:numId w:val="2"/>
        </w:numPr>
        <w:spacing w:line="360" w:lineRule="auto"/>
        <w:jc w:val="both"/>
        <w:rPr>
          <w:rFonts w:hint="default" w:ascii="宋体" w:hAnsi="宋体" w:eastAsia="宋体" w:cs="宋体"/>
          <w:color w:val="000000"/>
          <w:kern w:val="0"/>
          <w:sz w:val="24"/>
          <w:szCs w:val="24"/>
          <w:lang w:val="en-US" w:eastAsia="zh-CN" w:bidi="ar"/>
        </w:rPr>
      </w:pPr>
      <w:r>
        <w:rPr>
          <w:rFonts w:hint="eastAsia" w:asciiTheme="minorEastAsia" w:hAnsiTheme="minorEastAsia" w:eastAsiaTheme="minorEastAsia" w:cstheme="minorEastAsia"/>
          <w:sz w:val="24"/>
          <w:szCs w:val="24"/>
          <w:lang w:val="en-US" w:eastAsia="zh-CN"/>
        </w:rPr>
        <w:t>交货地点：丙方指定地点</w:t>
      </w:r>
    </w:p>
    <w:p w14:paraId="46940B34">
      <w:pPr>
        <w:pStyle w:val="3"/>
        <w:rPr>
          <w:rFonts w:hint="default"/>
          <w:lang w:val="en-US" w:eastAsia="zh-CN"/>
        </w:rPr>
      </w:pPr>
    </w:p>
    <w:p w14:paraId="39DAF544">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技术商务要求</w:t>
      </w:r>
    </w:p>
    <w:p w14:paraId="2CA49B34">
      <w:pPr>
        <w:keepNext w:val="0"/>
        <w:keepLines w:val="0"/>
        <w:widowControl/>
        <w:suppressLineNumbers w:val="0"/>
        <w:jc w:val="center"/>
        <w:textAlignment w:val="center"/>
        <w:rPr>
          <w:rFonts w:hint="eastAsia" w:ascii="微软雅黑" w:hAnsi="微软雅黑" w:eastAsia="微软雅黑" w:cs="微软雅黑"/>
          <w:b/>
          <w:i w:val="0"/>
          <w:color w:val="000000"/>
          <w:kern w:val="0"/>
          <w:sz w:val="32"/>
          <w:szCs w:val="32"/>
          <w:u w:val="none"/>
          <w:lang w:val="en-US" w:eastAsia="zh-CN" w:bidi="ar"/>
        </w:rPr>
      </w:pPr>
    </w:p>
    <w:p w14:paraId="43343387">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2"/>
        <w:rPr>
          <w:rFonts w:hint="eastAsia" w:ascii="宋体" w:hAnsi="宋体" w:eastAsia="宋体" w:cs="宋体"/>
          <w:b/>
          <w:i w:val="0"/>
          <w:color w:val="000000"/>
          <w:kern w:val="0"/>
          <w:sz w:val="30"/>
          <w:szCs w:val="30"/>
          <w:u w:val="none"/>
          <w:lang w:val="en-US" w:eastAsia="zh-CN" w:bidi="ar"/>
        </w:rPr>
      </w:pPr>
      <w:r>
        <w:rPr>
          <w:rFonts w:hint="eastAsia" w:ascii="宋体" w:hAnsi="宋体" w:eastAsia="宋体" w:cs="宋体"/>
          <w:b/>
          <w:i w:val="0"/>
          <w:color w:val="000000"/>
          <w:kern w:val="0"/>
          <w:sz w:val="30"/>
          <w:szCs w:val="30"/>
          <w:u w:val="none"/>
          <w:lang w:val="en-US" w:eastAsia="zh-CN" w:bidi="ar"/>
        </w:rPr>
        <w:t>标包01：心电图机一</w:t>
      </w:r>
    </w:p>
    <w:tbl>
      <w:tblPr>
        <w:tblStyle w:val="11"/>
        <w:tblW w:w="8972" w:type="dxa"/>
        <w:tblInd w:w="-58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18"/>
        <w:gridCol w:w="7354"/>
      </w:tblGrid>
      <w:tr w14:paraId="57896025">
        <w:tblPrEx>
          <w:tblCellMar>
            <w:top w:w="0" w:type="dxa"/>
            <w:left w:w="108" w:type="dxa"/>
            <w:bottom w:w="0" w:type="dxa"/>
            <w:right w:w="108" w:type="dxa"/>
          </w:tblCellMar>
        </w:tblPrEx>
        <w:trPr>
          <w:trHeight w:val="597"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E0867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C6E288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技术商务要求</w:t>
            </w:r>
          </w:p>
        </w:tc>
      </w:tr>
      <w:tr w14:paraId="37631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2ACC2A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一</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77393185">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基本要求</w:t>
            </w:r>
          </w:p>
        </w:tc>
      </w:tr>
      <w:tr w14:paraId="5F8AF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4D9D45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A6BB26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显示屏≥10英寸</w:t>
            </w:r>
          </w:p>
        </w:tc>
      </w:tr>
      <w:tr w14:paraId="10DC0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09B81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7212BAA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显示像素≥1024*768</w:t>
            </w:r>
          </w:p>
        </w:tc>
      </w:tr>
      <w:tr w14:paraId="5FDA1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98785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7AC3E01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屏幕亮度可调</w:t>
            </w:r>
          </w:p>
        </w:tc>
      </w:tr>
      <w:tr w14:paraId="3AA81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6C4055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C9F98D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支持背景网格显示</w:t>
            </w:r>
          </w:p>
        </w:tc>
      </w:tr>
      <w:tr w14:paraId="545AB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618" w:type="dxa"/>
            <w:tcBorders>
              <w:top w:val="single" w:color="000000" w:sz="4" w:space="0"/>
              <w:left w:val="single" w:color="000000" w:sz="4" w:space="0"/>
              <w:bottom w:val="single" w:color="auto" w:sz="4" w:space="0"/>
              <w:right w:val="single" w:color="000000" w:sz="4" w:space="0"/>
            </w:tcBorders>
            <w:noWrap w:val="0"/>
            <w:vAlign w:val="center"/>
          </w:tcPr>
          <w:p w14:paraId="7095A7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57ECE0B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支持全屏触控操作</w:t>
            </w:r>
          </w:p>
        </w:tc>
      </w:tr>
      <w:tr w14:paraId="6F75B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618" w:type="dxa"/>
            <w:tcBorders>
              <w:top w:val="single" w:color="auto" w:sz="4" w:space="0"/>
              <w:left w:val="single" w:color="auto" w:sz="4" w:space="0"/>
              <w:bottom w:val="single" w:color="auto" w:sz="4" w:space="0"/>
              <w:right w:val="single" w:color="auto" w:sz="4" w:space="0"/>
            </w:tcBorders>
            <w:noWrap w:val="0"/>
            <w:vAlign w:val="center"/>
          </w:tcPr>
          <w:p w14:paraId="1A3495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7354" w:type="dxa"/>
            <w:tcBorders>
              <w:top w:val="single" w:color="000000" w:sz="4" w:space="0"/>
              <w:left w:val="single" w:color="auto" w:sz="4" w:space="0"/>
              <w:bottom w:val="single" w:color="000000" w:sz="4" w:space="0"/>
              <w:right w:val="single" w:color="000000" w:sz="4" w:space="0"/>
            </w:tcBorders>
            <w:noWrap w:val="0"/>
            <w:vAlign w:val="center"/>
          </w:tcPr>
          <w:p w14:paraId="120292A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支持全屏触控操作或一体化标准物理全键盘设计，支持拼音、五笔等输入法</w:t>
            </w:r>
          </w:p>
        </w:tc>
      </w:tr>
      <w:tr w14:paraId="1FB4E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1618" w:type="dxa"/>
            <w:tcBorders>
              <w:top w:val="single" w:color="auto" w:sz="4" w:space="0"/>
              <w:left w:val="single" w:color="000000" w:sz="4" w:space="0"/>
              <w:bottom w:val="single" w:color="000000" w:sz="4" w:space="0"/>
              <w:right w:val="single" w:color="000000" w:sz="4" w:space="0"/>
            </w:tcBorders>
            <w:noWrap w:val="0"/>
            <w:vAlign w:val="center"/>
          </w:tcPr>
          <w:p w14:paraId="327ABE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7F5A23A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患者信息录入方式</w:t>
            </w:r>
          </w:p>
        </w:tc>
      </w:tr>
      <w:tr w14:paraId="27CFA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29A76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1.7.1</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69A33CD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支持手动输入</w:t>
            </w:r>
          </w:p>
        </w:tc>
      </w:tr>
      <w:tr w14:paraId="6CE82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AB4FC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★1.7.2</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D4A5EA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条码枪、磁卡读卡器、身份证读卡器读取</w:t>
            </w:r>
          </w:p>
        </w:tc>
      </w:tr>
      <w:tr w14:paraId="116F7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BBDBC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F3A9FD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内置热敏点阵打印机</w:t>
            </w:r>
          </w:p>
        </w:tc>
      </w:tr>
      <w:tr w14:paraId="4D87C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657022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15948AF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支持通过有线/无线方式外接激光打印机打印A4报告</w:t>
            </w:r>
          </w:p>
        </w:tc>
      </w:tr>
      <w:tr w14:paraId="14476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09790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1.10 </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60B9724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具备在无网格纸上打印网格功能</w:t>
            </w:r>
          </w:p>
        </w:tc>
      </w:tr>
      <w:tr w14:paraId="44CD9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9A9552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★1.11 </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69A6288E">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支持通过有线或无线的方式进行联网</w:t>
            </w:r>
          </w:p>
        </w:tc>
      </w:tr>
      <w:tr w14:paraId="1E1D4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BC9F7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★1.12 </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51BA9CB3">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支持心电数据传输，可将本机采集的心电数据上传心电网络平台</w:t>
            </w:r>
          </w:p>
        </w:tc>
      </w:tr>
      <w:tr w14:paraId="17B0C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5"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24298C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1.13</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12A90528">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支持PDF、XML等数据格式</w:t>
            </w:r>
          </w:p>
        </w:tc>
      </w:tr>
      <w:tr w14:paraId="3E8D8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2E2D31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二</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459EBE72">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性能要求</w:t>
            </w:r>
          </w:p>
        </w:tc>
      </w:tr>
      <w:tr w14:paraId="5BD36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A07283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513277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A/D转换≥24bit</w:t>
            </w:r>
          </w:p>
        </w:tc>
      </w:tr>
      <w:tr w14:paraId="0614B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86B96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5AE906F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输入阻抗≥50 MΩ</w:t>
            </w:r>
          </w:p>
        </w:tc>
      </w:tr>
      <w:tr w14:paraId="6B954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A41CAF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1"/>
                <w:rFonts w:hint="eastAsia" w:ascii="宋体" w:hAnsi="宋体" w:eastAsia="宋体" w:cs="宋体"/>
                <w:sz w:val="24"/>
                <w:szCs w:val="24"/>
                <w:lang w:val="en-US" w:eastAsia="zh-CN" w:bidi="ar"/>
              </w:rPr>
              <w:t>2.3</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DB9CFD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采样率≥16000Hz</w:t>
            </w:r>
          </w:p>
        </w:tc>
      </w:tr>
      <w:tr w14:paraId="2DC81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B04D2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0"/>
                <w:rFonts w:hint="eastAsia" w:ascii="宋体" w:hAnsi="宋体" w:eastAsia="宋体" w:cs="宋体"/>
                <w:sz w:val="24"/>
                <w:szCs w:val="24"/>
                <w:lang w:val="en-US" w:eastAsia="zh-CN" w:bidi="ar"/>
              </w:rPr>
              <w:t>2.4</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F1024E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内部噪声≤12.5µVp-p</w:t>
            </w:r>
          </w:p>
        </w:tc>
      </w:tr>
      <w:tr w14:paraId="668CA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6ED9780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F4A97E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时间常数≥3.2s</w:t>
            </w:r>
          </w:p>
        </w:tc>
      </w:tr>
      <w:tr w14:paraId="5702E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4DE239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3C6E67A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共模抑制比≥120dB</w:t>
            </w:r>
          </w:p>
        </w:tc>
      </w:tr>
      <w:tr w14:paraId="611C5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7DA97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1DAB469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耐极化电压≥±650mV</w:t>
            </w:r>
          </w:p>
        </w:tc>
      </w:tr>
      <w:tr w14:paraId="44A1F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96C7F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44C3CAA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抗干扰滤波具有交流、肌电、漂移和低通滤波器</w:t>
            </w:r>
          </w:p>
        </w:tc>
      </w:tr>
      <w:tr w14:paraId="0C75A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618" w:type="dxa"/>
            <w:tcBorders>
              <w:top w:val="single" w:color="000000" w:sz="4" w:space="0"/>
              <w:left w:val="single" w:color="000000" w:sz="4" w:space="0"/>
              <w:bottom w:val="single" w:color="auto" w:sz="4" w:space="0"/>
              <w:right w:val="single" w:color="000000" w:sz="4" w:space="0"/>
            </w:tcBorders>
            <w:noWrap w:val="0"/>
            <w:vAlign w:val="center"/>
          </w:tcPr>
          <w:p w14:paraId="73D5DE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1251141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工频滤波技术，有效去除干扰</w:t>
            </w:r>
          </w:p>
        </w:tc>
      </w:tr>
      <w:tr w14:paraId="75415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618" w:type="dxa"/>
            <w:tcBorders>
              <w:top w:val="single" w:color="auto" w:sz="4" w:space="0"/>
              <w:left w:val="single" w:color="auto" w:sz="4" w:space="0"/>
              <w:bottom w:val="single" w:color="auto" w:sz="4" w:space="0"/>
              <w:right w:val="single" w:color="auto" w:sz="4" w:space="0"/>
            </w:tcBorders>
            <w:noWrap w:val="0"/>
            <w:vAlign w:val="center"/>
          </w:tcPr>
          <w:p w14:paraId="39E66C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2.10 </w:t>
            </w:r>
          </w:p>
        </w:tc>
        <w:tc>
          <w:tcPr>
            <w:tcW w:w="7354" w:type="dxa"/>
            <w:tcBorders>
              <w:top w:val="single" w:color="000000" w:sz="4" w:space="0"/>
              <w:left w:val="single" w:color="auto" w:sz="4" w:space="0"/>
              <w:bottom w:val="single" w:color="000000" w:sz="4" w:space="0"/>
              <w:right w:val="single" w:color="000000" w:sz="4" w:space="0"/>
            </w:tcBorders>
            <w:noWrap w:val="0"/>
            <w:vAlign w:val="center"/>
          </w:tcPr>
          <w:p w14:paraId="0243636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除颤保护：机器和导联线具有抗除颤电击保护功能</w:t>
            </w:r>
          </w:p>
        </w:tc>
      </w:tr>
      <w:tr w14:paraId="56109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1618" w:type="dxa"/>
            <w:tcBorders>
              <w:top w:val="single" w:color="auto" w:sz="4" w:space="0"/>
              <w:left w:val="single" w:color="000000" w:sz="4" w:space="0"/>
              <w:bottom w:val="single" w:color="000000" w:sz="4" w:space="0"/>
              <w:right w:val="single" w:color="000000" w:sz="4" w:space="0"/>
            </w:tcBorders>
            <w:noWrap w:val="0"/>
            <w:vAlign w:val="center"/>
          </w:tcPr>
          <w:p w14:paraId="7D5085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三</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37E93376">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功能要求</w:t>
            </w:r>
          </w:p>
        </w:tc>
      </w:tr>
      <w:tr w14:paraId="0A2A1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2F049C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1"/>
                <w:rFonts w:hint="eastAsia" w:ascii="宋体" w:hAnsi="宋体" w:eastAsia="宋体" w:cs="宋体"/>
                <w:sz w:val="24"/>
                <w:szCs w:val="24"/>
                <w:lang w:val="en-US" w:eastAsia="zh-CN" w:bidi="ar"/>
              </w:rPr>
              <w:t>3.1</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7270D69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ECG输入通道：标准12导联心电信号同步采集</w:t>
            </w:r>
          </w:p>
        </w:tc>
      </w:tr>
      <w:tr w14:paraId="75F8A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2F1AD35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▲3.2</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34D8B5A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支持9导联或12导联儿童模式，具有同步自动分析功能</w:t>
            </w:r>
          </w:p>
        </w:tc>
      </w:tr>
      <w:tr w14:paraId="28E0D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0846EF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49122A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导联选择：手动/自动可选，支持标准威尔逊、Cabrera、Nehb导联体系，具备导联标识自定义功能</w:t>
            </w:r>
          </w:p>
        </w:tc>
      </w:tr>
      <w:tr w14:paraId="6216E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04A831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79B01AA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支持实时采样、预采样、触发采样模式，支持节律分析</w:t>
            </w:r>
          </w:p>
        </w:tc>
      </w:tr>
      <w:tr w14:paraId="0871F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A4033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DCD1B7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可同屏显示12导同步心电波形，同时支持3*4、3*4+1R、3*4+3R、6*2、6*2+1R、6*2+3R、12*1等多种显示布局</w:t>
            </w:r>
          </w:p>
        </w:tc>
      </w:tr>
      <w:tr w14:paraId="4A9AF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E1E20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1BD9329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屏幕显示信息：心电波形、时间、心率、ID、工作状态、导联脱落信息、联网状态信息、外接设备状态信息等</w:t>
            </w:r>
          </w:p>
        </w:tc>
      </w:tr>
      <w:tr w14:paraId="5CAE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4DC62E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6E3FA7F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自动异常报警功能：可自动对异常心率、导联脱落、外设连接、高频信号干扰情况进行实时监测报警</w:t>
            </w:r>
          </w:p>
        </w:tc>
      </w:tr>
      <w:tr w14:paraId="714B1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B6D1F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51696B9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热敏打印布局：3*4、3*4+1R、3*4+3R、6*2、6*2+1R、6*2+3R、12*1</w:t>
            </w:r>
          </w:p>
        </w:tc>
      </w:tr>
      <w:tr w14:paraId="5826B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24192C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2E0AF1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设备内置存储器，本机可存储病历≥1000例</w:t>
            </w:r>
          </w:p>
        </w:tc>
      </w:tr>
      <w:tr w14:paraId="4940A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7BB9F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3.10 </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63FF175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存储满后机器可循环存储</w:t>
            </w:r>
          </w:p>
        </w:tc>
      </w:tr>
      <w:tr w14:paraId="724B6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2BA1E8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3.11</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1522DF8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支持扩展存储及数据导出</w:t>
            </w:r>
          </w:p>
        </w:tc>
      </w:tr>
      <w:tr w14:paraId="4AAD4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E13A8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1"/>
                <w:rFonts w:hint="eastAsia" w:ascii="宋体" w:hAnsi="宋体" w:eastAsia="宋体" w:cs="宋体"/>
                <w:sz w:val="24"/>
                <w:szCs w:val="24"/>
                <w:lang w:val="en-US" w:eastAsia="zh-CN" w:bidi="ar"/>
              </w:rPr>
              <w:t>3.12</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4A17D94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支持波形冻结与波形浏览功能</w:t>
            </w:r>
          </w:p>
        </w:tc>
      </w:tr>
      <w:tr w14:paraId="20BC9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C0624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▲3.13</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3D359EE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具有病历管理功能，可对存储的病历进行查询、浏览、修改、导出、传输、打印</w:t>
            </w:r>
          </w:p>
        </w:tc>
      </w:tr>
      <w:tr w14:paraId="18393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42DC5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3.14</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3A18E4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支持病例重新编辑，病例模板与自定义病例模板的添加功能</w:t>
            </w:r>
          </w:p>
        </w:tc>
      </w:tr>
      <w:tr w14:paraId="2ABD8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4CDE1B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3.15</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17434E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权限管理，可对设置权限进行密码管控，包含传输、纸速、增益、报告模板等设置</w:t>
            </w:r>
          </w:p>
        </w:tc>
      </w:tr>
      <w:tr w14:paraId="7BC2F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6FB6A3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3.16</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1618641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支持快速模式，采集与打印同步</w:t>
            </w:r>
          </w:p>
        </w:tc>
      </w:tr>
      <w:tr w14:paraId="5110B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77CE9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3.17</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7D548B7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导联信号质量检测功能</w:t>
            </w:r>
          </w:p>
        </w:tc>
      </w:tr>
      <w:tr w14:paraId="48EA0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A8F6B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3.18 </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26614D3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支持导联接反检测及修正</w:t>
            </w:r>
          </w:p>
        </w:tc>
      </w:tr>
      <w:tr w14:paraId="039DF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81DE9B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▲3.19</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742CA14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严重疾病提示功能，可对心肌梗死等危急重症心电图进行突出标识</w:t>
            </w:r>
          </w:p>
        </w:tc>
      </w:tr>
      <w:tr w14:paraId="32001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BDD4B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3.20 </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1DBC92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心电向量、晚电位、时间心向量、心率变异性、频谱心电等多种高级分析功能</w:t>
            </w:r>
          </w:p>
        </w:tc>
      </w:tr>
      <w:tr w14:paraId="76295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35714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3.21</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9FB107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电源交直流两用且自动转换</w:t>
            </w:r>
          </w:p>
        </w:tc>
      </w:tr>
      <w:tr w14:paraId="7061A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4AA19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3.22</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353097C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内置锂电池充满电后可连续工作</w:t>
            </w:r>
            <w:r>
              <w:rPr>
                <w:rStyle w:val="22"/>
                <w:rFonts w:hint="eastAsia" w:ascii="宋体" w:hAnsi="宋体" w:eastAsia="宋体" w:cs="宋体"/>
                <w:sz w:val="24"/>
                <w:szCs w:val="24"/>
                <w:lang w:val="en-US" w:eastAsia="zh-CN" w:bidi="ar"/>
              </w:rPr>
              <w:t>≥</w:t>
            </w:r>
            <w:r>
              <w:rPr>
                <w:rStyle w:val="21"/>
                <w:rFonts w:hint="eastAsia" w:ascii="宋体" w:hAnsi="宋体" w:eastAsia="宋体" w:cs="宋体"/>
                <w:sz w:val="24"/>
                <w:szCs w:val="24"/>
                <w:lang w:val="en-US" w:eastAsia="zh-CN" w:bidi="ar"/>
              </w:rPr>
              <w:t>4小时</w:t>
            </w:r>
          </w:p>
        </w:tc>
      </w:tr>
      <w:tr w14:paraId="6688D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4F712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四</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621BD62A">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配置要求</w:t>
            </w:r>
          </w:p>
        </w:tc>
      </w:tr>
      <w:tr w14:paraId="719B5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E96F6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1"/>
                <w:rFonts w:hint="eastAsia" w:ascii="宋体" w:hAnsi="宋体" w:eastAsia="宋体" w:cs="宋体"/>
                <w:sz w:val="24"/>
                <w:szCs w:val="24"/>
                <w:lang w:val="en-US" w:eastAsia="zh-CN" w:bidi="ar"/>
              </w:rPr>
              <w:t>4.1</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180D3A5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主机 1 台、采集盒 1 个、 心电导联线1套、成人心电电极（胸电极连球、四肢电极夹）2套、</w:t>
            </w:r>
            <w:r>
              <w:rPr>
                <w:rStyle w:val="23"/>
                <w:rFonts w:hint="eastAsia" w:ascii="宋体" w:hAnsi="宋体" w:eastAsia="宋体" w:cs="宋体"/>
                <w:sz w:val="24"/>
                <w:szCs w:val="24"/>
                <w:lang w:val="en-US" w:eastAsia="zh-CN" w:bidi="ar"/>
              </w:rPr>
              <w:t>儿童</w:t>
            </w:r>
            <w:r>
              <w:rPr>
                <w:rFonts w:hint="eastAsia" w:ascii="宋体" w:hAnsi="宋体" w:eastAsia="宋体" w:cs="宋体"/>
                <w:i w:val="0"/>
                <w:color w:val="000000"/>
                <w:kern w:val="0"/>
                <w:sz w:val="24"/>
                <w:szCs w:val="24"/>
                <w:u w:val="none"/>
                <w:lang w:val="en-US" w:eastAsia="zh-CN" w:bidi="ar"/>
              </w:rPr>
              <w:t>心电电极（胸电极连球、四肢电极夹）1套、记录纸 1 本、</w:t>
            </w:r>
            <w:r>
              <w:rPr>
                <w:rStyle w:val="24"/>
                <w:rFonts w:hint="eastAsia" w:ascii="宋体" w:hAnsi="宋体" w:eastAsia="宋体" w:cs="宋体"/>
                <w:b w:val="0"/>
                <w:bCs/>
                <w:sz w:val="24"/>
                <w:szCs w:val="24"/>
                <w:lang w:val="en-US" w:eastAsia="zh-CN" w:bidi="ar"/>
              </w:rPr>
              <w:t>可充电锂电池 1 块</w:t>
            </w:r>
            <w:r>
              <w:rPr>
                <w:rStyle w:val="21"/>
                <w:rFonts w:hint="eastAsia" w:ascii="宋体" w:hAnsi="宋体" w:eastAsia="宋体" w:cs="宋体"/>
                <w:sz w:val="24"/>
                <w:szCs w:val="24"/>
                <w:lang w:val="en-US" w:eastAsia="zh-CN" w:bidi="ar"/>
              </w:rPr>
              <w:t>、仪器推车1台</w:t>
            </w:r>
          </w:p>
        </w:tc>
      </w:tr>
      <w:tr w14:paraId="3DC25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B07E8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★五</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64DD52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售后服务</w:t>
            </w:r>
          </w:p>
        </w:tc>
      </w:tr>
      <w:tr w14:paraId="2913E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47AAEB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5.1</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C91262E">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免费保修期≥</w:t>
            </w:r>
            <w:r>
              <w:rPr>
                <w:rFonts w:hint="eastAsia" w:ascii="宋体" w:hAnsi="宋体" w:eastAsia="宋体" w:cs="宋体"/>
                <w:sz w:val="24"/>
                <w:szCs w:val="24"/>
                <w:lang w:val="en-US" w:eastAsia="zh-CN"/>
              </w:rPr>
              <w:t>36个月</w:t>
            </w:r>
            <w:r>
              <w:rPr>
                <w:rFonts w:hint="eastAsia" w:ascii="宋体" w:hAnsi="宋体" w:eastAsia="宋体" w:cs="宋体"/>
                <w:sz w:val="24"/>
                <w:szCs w:val="24"/>
                <w:lang w:eastAsia="zh-CN"/>
              </w:rPr>
              <w:t>。</w:t>
            </w:r>
          </w:p>
        </w:tc>
      </w:tr>
      <w:tr w14:paraId="1157C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6"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9939E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5.2</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47C4512F">
            <w:pPr>
              <w:keepNext w:val="0"/>
              <w:keepLines w:val="0"/>
              <w:pageBreakBefore w:val="0"/>
              <w:numPr>
                <w:ilvl w:val="0"/>
                <w:numId w:val="0"/>
              </w:numPr>
              <w:kinsoku/>
              <w:wordWrap/>
              <w:overflowPunct/>
              <w:topLinePunct w:val="0"/>
              <w:autoSpaceDE/>
              <w:autoSpaceDN/>
              <w:bidi w:val="0"/>
              <w:adjustRightInd/>
              <w:snapToGrid/>
              <w:spacing w:line="400" w:lineRule="exac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质保期内正常使用出现故障，免费维修并更换损坏的配件。接到故障信息</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小时内响应，</w:t>
            </w:r>
            <w:r>
              <w:rPr>
                <w:rFonts w:hint="eastAsia" w:ascii="宋体" w:hAnsi="宋体" w:eastAsia="宋体" w:cs="宋体"/>
                <w:sz w:val="24"/>
                <w:szCs w:val="24"/>
                <w:lang w:val="en-US" w:eastAsia="zh-CN"/>
              </w:rPr>
              <w:t>48</w:t>
            </w:r>
            <w:r>
              <w:rPr>
                <w:rFonts w:hint="eastAsia" w:ascii="宋体" w:hAnsi="宋体" w:eastAsia="宋体" w:cs="宋体"/>
                <w:sz w:val="24"/>
                <w:szCs w:val="24"/>
                <w:lang w:eastAsia="zh-CN"/>
              </w:rPr>
              <w:t>小时内到达现场，</w:t>
            </w:r>
            <w:r>
              <w:rPr>
                <w:rFonts w:hint="eastAsia" w:ascii="宋体" w:hAnsi="宋体" w:eastAsia="宋体" w:cs="宋体"/>
                <w:sz w:val="24"/>
                <w:szCs w:val="24"/>
                <w:lang w:val="en-US" w:eastAsia="zh-CN"/>
              </w:rPr>
              <w:t>72</w:t>
            </w:r>
            <w:r>
              <w:rPr>
                <w:rFonts w:hint="eastAsia" w:ascii="宋体" w:hAnsi="宋体" w:eastAsia="宋体" w:cs="宋体"/>
                <w:sz w:val="24"/>
                <w:szCs w:val="24"/>
                <w:lang w:eastAsia="zh-CN"/>
              </w:rPr>
              <w:t>小时修复或提供备用机。</w:t>
            </w:r>
          </w:p>
        </w:tc>
      </w:tr>
      <w:tr w14:paraId="4088F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06F2A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5.3</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4BE644D2">
            <w:pPr>
              <w:keepNext w:val="0"/>
              <w:keepLines w:val="0"/>
              <w:pageBreakBefore w:val="0"/>
              <w:numPr>
                <w:ilvl w:val="0"/>
                <w:numId w:val="0"/>
              </w:numPr>
              <w:kinsoku/>
              <w:wordWrap/>
              <w:overflowPunct/>
              <w:topLinePunct w:val="0"/>
              <w:autoSpaceDE/>
              <w:autoSpaceDN/>
              <w:bidi w:val="0"/>
              <w:adjustRightInd/>
              <w:snapToGrid/>
              <w:spacing w:line="400" w:lineRule="exact"/>
              <w:ind w:left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提供操作及维护培训，日常使用操作、保养和管理，常用故障排除，紧急情况处理等。</w:t>
            </w:r>
          </w:p>
        </w:tc>
      </w:tr>
      <w:tr w14:paraId="0EFF0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4763EEB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5.4</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4E7470EE">
            <w:pPr>
              <w:keepNext w:val="0"/>
              <w:keepLines w:val="0"/>
              <w:pageBreakBefore w:val="0"/>
              <w:numPr>
                <w:ilvl w:val="0"/>
                <w:numId w:val="0"/>
              </w:numPr>
              <w:kinsoku/>
              <w:wordWrap/>
              <w:overflowPunct/>
              <w:topLinePunct w:val="0"/>
              <w:autoSpaceDE/>
              <w:autoSpaceDN/>
              <w:bidi w:val="0"/>
              <w:adjustRightInd/>
              <w:snapToGrid/>
              <w:spacing w:line="400" w:lineRule="exact"/>
              <w:ind w:left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产品自带软件，且提供终生免费升级服务。</w:t>
            </w:r>
          </w:p>
        </w:tc>
      </w:tr>
      <w:tr w14:paraId="7F9BE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855CF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5.5</w:t>
            </w:r>
          </w:p>
        </w:tc>
        <w:tc>
          <w:tcPr>
            <w:tcW w:w="7354" w:type="dxa"/>
            <w:tcBorders>
              <w:top w:val="single" w:color="000000" w:sz="4" w:space="0"/>
              <w:left w:val="single" w:color="000000" w:sz="4" w:space="0"/>
              <w:bottom w:val="single" w:color="000000" w:sz="4" w:space="0"/>
              <w:right w:val="single" w:color="000000" w:sz="4" w:space="0"/>
            </w:tcBorders>
            <w:noWrap w:val="0"/>
            <w:vAlign w:val="center"/>
          </w:tcPr>
          <w:p w14:paraId="0D0EB35A">
            <w:pPr>
              <w:keepNext w:val="0"/>
              <w:keepLines w:val="0"/>
              <w:pageBreakBefore w:val="0"/>
              <w:numPr>
                <w:ilvl w:val="0"/>
                <w:numId w:val="0"/>
              </w:numPr>
              <w:kinsoku/>
              <w:wordWrap/>
              <w:overflowPunct/>
              <w:topLinePunct w:val="0"/>
              <w:autoSpaceDE/>
              <w:autoSpaceDN/>
              <w:bidi w:val="0"/>
              <w:adjustRightInd/>
              <w:snapToGrid/>
              <w:spacing w:line="400" w:lineRule="exact"/>
              <w:ind w:left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安装完毕现场进行维修、维护、保养及操作培训并提供便捷操作指南。</w:t>
            </w:r>
          </w:p>
        </w:tc>
      </w:tr>
    </w:tbl>
    <w:p w14:paraId="71C39131">
      <w:pPr>
        <w:pStyle w:val="3"/>
        <w:numPr>
          <w:ilvl w:val="0"/>
          <w:numId w:val="0"/>
        </w:numPr>
        <w:ind w:left="140" w:leftChars="0"/>
        <w:rPr>
          <w:rFonts w:hint="default"/>
          <w:lang w:val="en-US" w:eastAsia="zh-CN"/>
        </w:rPr>
      </w:pPr>
    </w:p>
    <w:p w14:paraId="6228BC85">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2"/>
        <w:rPr>
          <w:rFonts w:hint="eastAsia" w:ascii="宋体" w:hAnsi="宋体" w:eastAsia="宋体" w:cs="宋体"/>
          <w:b/>
          <w:i w:val="0"/>
          <w:color w:val="000000"/>
          <w:kern w:val="0"/>
          <w:sz w:val="30"/>
          <w:szCs w:val="30"/>
          <w:u w:val="none"/>
          <w:lang w:val="en-US" w:eastAsia="zh-CN" w:bidi="ar"/>
        </w:rPr>
        <w:sectPr>
          <w:headerReference r:id="rId4" w:type="first"/>
          <w:footerReference r:id="rId6" w:type="first"/>
          <w:headerReference r:id="rId3" w:type="even"/>
          <w:footerReference r:id="rId5"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6642E2CA">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2"/>
        <w:rPr>
          <w:rFonts w:hint="eastAsia" w:ascii="宋体" w:hAnsi="宋体" w:eastAsia="宋体" w:cs="宋体"/>
          <w:b/>
          <w:i w:val="0"/>
          <w:color w:val="000000"/>
          <w:kern w:val="0"/>
          <w:sz w:val="30"/>
          <w:szCs w:val="30"/>
          <w:u w:val="none"/>
          <w:lang w:val="en-US" w:eastAsia="zh-CN" w:bidi="ar"/>
        </w:rPr>
      </w:pPr>
      <w:r>
        <w:rPr>
          <w:rFonts w:hint="eastAsia" w:ascii="宋体" w:hAnsi="宋体" w:eastAsia="宋体" w:cs="宋体"/>
          <w:b/>
          <w:i w:val="0"/>
          <w:color w:val="000000"/>
          <w:kern w:val="0"/>
          <w:sz w:val="30"/>
          <w:szCs w:val="30"/>
          <w:u w:val="none"/>
          <w:lang w:val="en-US" w:eastAsia="zh-CN" w:bidi="ar"/>
        </w:rPr>
        <w:t>标包02：心电图机二</w:t>
      </w:r>
    </w:p>
    <w:tbl>
      <w:tblPr>
        <w:tblStyle w:val="11"/>
        <w:tblW w:w="9022" w:type="dxa"/>
        <w:tblInd w:w="-64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96"/>
        <w:gridCol w:w="7826"/>
      </w:tblGrid>
      <w:tr w14:paraId="0C265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4BE15DA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1774053C">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技术商务要求</w:t>
            </w:r>
          </w:p>
        </w:tc>
      </w:tr>
      <w:tr w14:paraId="51D39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5B4C34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一</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6AA5DD70">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ECG</w:t>
            </w:r>
            <w:r>
              <w:rPr>
                <w:rStyle w:val="22"/>
                <w:rFonts w:hint="eastAsia" w:ascii="宋体" w:hAnsi="宋体" w:eastAsia="宋体" w:cs="宋体"/>
                <w:sz w:val="24"/>
                <w:szCs w:val="24"/>
                <w:lang w:val="en-US" w:eastAsia="zh-CN" w:bidi="ar"/>
              </w:rPr>
              <w:t>输入及波形处理</w:t>
            </w:r>
          </w:p>
        </w:tc>
      </w:tr>
      <w:tr w14:paraId="736A2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449FC5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3"/>
                <w:rFonts w:hint="eastAsia" w:ascii="宋体" w:hAnsi="宋体" w:eastAsia="宋体" w:cs="宋体"/>
                <w:sz w:val="24"/>
                <w:szCs w:val="24"/>
                <w:lang w:val="en-US" w:eastAsia="zh-CN" w:bidi="ar"/>
              </w:rPr>
              <w:t>1.1</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651B14F5">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标准12导联心电信号同步采集，具有同步自动分析功能</w:t>
            </w:r>
          </w:p>
        </w:tc>
      </w:tr>
      <w:tr w14:paraId="46667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71E2A4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5296B18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支持9导联或12导联儿童模式，具有同步自动分析功能</w:t>
            </w:r>
          </w:p>
        </w:tc>
      </w:tr>
      <w:tr w14:paraId="34444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32B755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52EBE748">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输入阻抗≥50MΩ</w:t>
            </w:r>
          </w:p>
        </w:tc>
      </w:tr>
      <w:tr w14:paraId="1780A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09214A0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1116113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A/D</w:t>
            </w:r>
            <w:r>
              <w:rPr>
                <w:rStyle w:val="25"/>
                <w:rFonts w:hint="eastAsia" w:ascii="宋体" w:hAnsi="宋体" w:eastAsia="宋体" w:cs="宋体"/>
                <w:sz w:val="24"/>
                <w:szCs w:val="24"/>
                <w:lang w:val="en-US" w:eastAsia="zh-CN" w:bidi="ar"/>
              </w:rPr>
              <w:t>转换</w:t>
            </w:r>
            <w:r>
              <w:rPr>
                <w:rStyle w:val="26"/>
                <w:rFonts w:hint="eastAsia" w:ascii="宋体" w:hAnsi="宋体" w:eastAsia="宋体" w:cs="宋体"/>
                <w:sz w:val="24"/>
                <w:szCs w:val="24"/>
                <w:lang w:val="en-US" w:eastAsia="zh-CN" w:bidi="ar"/>
              </w:rPr>
              <w:t>≥</w:t>
            </w:r>
            <w:r>
              <w:rPr>
                <w:rStyle w:val="27"/>
                <w:rFonts w:hint="eastAsia" w:ascii="宋体" w:hAnsi="宋体" w:eastAsia="宋体" w:cs="宋体"/>
                <w:sz w:val="24"/>
                <w:szCs w:val="24"/>
                <w:lang w:val="en-US" w:eastAsia="zh-CN" w:bidi="ar"/>
              </w:rPr>
              <w:t>24</w:t>
            </w:r>
            <w:r>
              <w:rPr>
                <w:rStyle w:val="28"/>
                <w:rFonts w:hint="eastAsia" w:ascii="宋体" w:hAnsi="宋体" w:eastAsia="宋体" w:cs="宋体"/>
                <w:sz w:val="24"/>
                <w:szCs w:val="24"/>
                <w:lang w:val="en-US" w:eastAsia="zh-CN" w:bidi="ar"/>
              </w:rPr>
              <w:t>bit</w:t>
            </w:r>
          </w:p>
        </w:tc>
      </w:tr>
      <w:tr w14:paraId="1A892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7FC95C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3"/>
                <w:rFonts w:hint="eastAsia" w:ascii="宋体" w:hAnsi="宋体" w:eastAsia="宋体" w:cs="宋体"/>
                <w:sz w:val="24"/>
                <w:szCs w:val="24"/>
                <w:lang w:val="en-US" w:eastAsia="zh-CN" w:bidi="ar"/>
              </w:rPr>
              <w:t>1.5</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48BF5BB0">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采样率≥16000Hz</w:t>
            </w:r>
          </w:p>
        </w:tc>
      </w:tr>
      <w:tr w14:paraId="77996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168A4A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08F24DE1">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独立起搏通道，起搏采样率≥64000Hz</w:t>
            </w:r>
          </w:p>
        </w:tc>
      </w:tr>
      <w:tr w14:paraId="7639A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003AA7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5"/>
                <w:rFonts w:hint="eastAsia" w:ascii="宋体" w:hAnsi="宋体" w:eastAsia="宋体" w:cs="宋体"/>
                <w:sz w:val="24"/>
                <w:szCs w:val="24"/>
                <w:lang w:val="en-US" w:eastAsia="zh-CN" w:bidi="ar"/>
              </w:rPr>
              <w:t>1.7</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7A6EDF6A">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耐极化电压≥±650mV</w:t>
            </w:r>
          </w:p>
        </w:tc>
      </w:tr>
      <w:tr w14:paraId="4B36A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651873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25D303A8">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时间常数≥3.2s</w:t>
            </w:r>
          </w:p>
        </w:tc>
      </w:tr>
      <w:tr w14:paraId="0E9FC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21D3CA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2E9E530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内部噪声≤12.5µVp-p</w:t>
            </w:r>
          </w:p>
        </w:tc>
      </w:tr>
      <w:tr w14:paraId="241A4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138DED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1.10 </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63145F08">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共模抑制比≥120dB</w:t>
            </w:r>
          </w:p>
        </w:tc>
      </w:tr>
      <w:tr w14:paraId="2BB21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7BC336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1.11</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102E6CE4">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抗干扰滤波：具有交流滤波、肌电滤波、基线漂移滤波、低通滤波功能</w:t>
            </w:r>
          </w:p>
        </w:tc>
      </w:tr>
      <w:tr w14:paraId="2E16E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442D8A1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1.12</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2BD50E73">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增益：2.5、5、10、20、10/5、自动（AGC）mm/mV可选</w:t>
            </w:r>
          </w:p>
        </w:tc>
      </w:tr>
      <w:tr w14:paraId="6D08E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4616BA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0437D617">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w:t>
            </w:r>
            <w:r>
              <w:rPr>
                <w:rStyle w:val="25"/>
                <w:rFonts w:hint="eastAsia" w:ascii="宋体" w:hAnsi="宋体" w:eastAsia="宋体" w:cs="宋体"/>
                <w:sz w:val="24"/>
                <w:szCs w:val="24"/>
                <w:lang w:val="en-US" w:eastAsia="zh-CN" w:bidi="ar"/>
              </w:rPr>
              <w:t>整机配置</w:t>
            </w:r>
          </w:p>
        </w:tc>
      </w:tr>
      <w:tr w14:paraId="658BE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3A8FF0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2064E082">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触摸显示屏</w:t>
            </w:r>
            <w:r>
              <w:rPr>
                <w:rStyle w:val="26"/>
                <w:rFonts w:hint="eastAsia" w:ascii="宋体" w:hAnsi="宋体" w:eastAsia="宋体" w:cs="宋体"/>
                <w:sz w:val="24"/>
                <w:szCs w:val="24"/>
                <w:lang w:val="en-US" w:eastAsia="zh-CN" w:bidi="ar"/>
              </w:rPr>
              <w:t>≥</w:t>
            </w:r>
            <w:r>
              <w:rPr>
                <w:rStyle w:val="28"/>
                <w:rFonts w:hint="eastAsia" w:ascii="宋体" w:hAnsi="宋体" w:eastAsia="宋体" w:cs="宋体"/>
                <w:sz w:val="24"/>
                <w:szCs w:val="24"/>
                <w:lang w:val="en-US" w:eastAsia="zh-CN" w:bidi="ar"/>
              </w:rPr>
              <w:t>8</w:t>
            </w:r>
            <w:r>
              <w:rPr>
                <w:rStyle w:val="23"/>
                <w:rFonts w:hint="eastAsia" w:ascii="宋体" w:hAnsi="宋体" w:eastAsia="宋体" w:cs="宋体"/>
                <w:sz w:val="24"/>
                <w:szCs w:val="24"/>
                <w:lang w:val="en-US" w:eastAsia="zh-CN" w:bidi="ar"/>
              </w:rPr>
              <w:t>英寸</w:t>
            </w:r>
          </w:p>
        </w:tc>
      </w:tr>
      <w:tr w14:paraId="28A45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78E94D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2D82000F">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显示像素≥1024*768</w:t>
            </w:r>
          </w:p>
        </w:tc>
      </w:tr>
      <w:tr w14:paraId="63AAD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1311E83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44E4DC3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内置热敏点阵打印机</w:t>
            </w:r>
          </w:p>
        </w:tc>
      </w:tr>
      <w:tr w14:paraId="6D5A7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6AC60F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3CA8FDC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支持通过有线/无线方式外接激光打印机打印A4报告</w:t>
            </w:r>
          </w:p>
        </w:tc>
      </w:tr>
      <w:tr w14:paraId="051CB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0"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270806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103DC360">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设备内置存储器，本机可存储病历≥1000例</w:t>
            </w:r>
          </w:p>
        </w:tc>
      </w:tr>
      <w:tr w14:paraId="06743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1A7283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5756AEB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支持外接U盘和SD卡扩展存储空间</w:t>
            </w:r>
          </w:p>
        </w:tc>
      </w:tr>
      <w:tr w14:paraId="3BAB1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1196" w:type="dxa"/>
            <w:tcBorders>
              <w:top w:val="single" w:color="000000" w:sz="4" w:space="0"/>
              <w:left w:val="single" w:color="000000" w:sz="4" w:space="0"/>
              <w:bottom w:val="single" w:color="auto" w:sz="4" w:space="0"/>
              <w:right w:val="single" w:color="000000" w:sz="4" w:space="0"/>
            </w:tcBorders>
            <w:noWrap w:val="0"/>
            <w:vAlign w:val="center"/>
          </w:tcPr>
          <w:p w14:paraId="2901276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78CBD906">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支持双频带传输</w:t>
            </w:r>
          </w:p>
        </w:tc>
      </w:tr>
      <w:tr w14:paraId="2100B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196" w:type="dxa"/>
            <w:tcBorders>
              <w:top w:val="single" w:color="auto" w:sz="4" w:space="0"/>
              <w:left w:val="single" w:color="auto" w:sz="4" w:space="0"/>
              <w:bottom w:val="single" w:color="auto" w:sz="4" w:space="0"/>
              <w:right w:val="single" w:color="auto" w:sz="4" w:space="0"/>
            </w:tcBorders>
            <w:noWrap w:val="0"/>
            <w:vAlign w:val="center"/>
          </w:tcPr>
          <w:p w14:paraId="017782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2.8</w:t>
            </w:r>
          </w:p>
        </w:tc>
        <w:tc>
          <w:tcPr>
            <w:tcW w:w="7826" w:type="dxa"/>
            <w:tcBorders>
              <w:top w:val="single" w:color="000000" w:sz="4" w:space="0"/>
              <w:left w:val="single" w:color="auto" w:sz="4" w:space="0"/>
              <w:bottom w:val="single" w:color="000000" w:sz="4" w:space="0"/>
              <w:right w:val="single" w:color="000000" w:sz="4" w:space="0"/>
            </w:tcBorders>
            <w:noWrap w:val="0"/>
            <w:vAlign w:val="center"/>
          </w:tcPr>
          <w:p w14:paraId="4FAB955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患者信息录入方式</w:t>
            </w:r>
          </w:p>
        </w:tc>
      </w:tr>
      <w:tr w14:paraId="6DEDE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1196" w:type="dxa"/>
            <w:tcBorders>
              <w:top w:val="single" w:color="auto" w:sz="4" w:space="0"/>
              <w:left w:val="single" w:color="000000" w:sz="4" w:space="0"/>
              <w:bottom w:val="single" w:color="000000" w:sz="4" w:space="0"/>
              <w:right w:val="single" w:color="000000" w:sz="4" w:space="0"/>
            </w:tcBorders>
            <w:noWrap w:val="0"/>
            <w:vAlign w:val="center"/>
          </w:tcPr>
          <w:p w14:paraId="000EAE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2.8.1</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0F8D642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支持手动输入</w:t>
            </w:r>
          </w:p>
        </w:tc>
      </w:tr>
      <w:tr w14:paraId="1A77F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070780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★2.8.2</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55333E8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条码枪、磁卡读卡器、身份证读卡器读取</w:t>
            </w:r>
          </w:p>
        </w:tc>
      </w:tr>
      <w:tr w14:paraId="029E0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3EB213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2.8.3</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09AEBCA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WORKLIST快速下载</w:t>
            </w:r>
          </w:p>
        </w:tc>
      </w:tr>
      <w:tr w14:paraId="68F47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516BA4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31BE6712">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系统功能</w:t>
            </w:r>
          </w:p>
        </w:tc>
      </w:tr>
      <w:tr w14:paraId="67001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311FB3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13397974">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中文输入及中文操作提示和中文报告语言</w:t>
            </w:r>
          </w:p>
        </w:tc>
      </w:tr>
      <w:tr w14:paraId="73260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45B765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6611B12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手动、自动、节律等检查模式可选</w:t>
            </w:r>
          </w:p>
        </w:tc>
      </w:tr>
      <w:tr w14:paraId="0C43E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5DA3A0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6F11DDB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支持实时采样、预采样及触发采样等采样模式</w:t>
            </w:r>
          </w:p>
        </w:tc>
      </w:tr>
      <w:tr w14:paraId="607EB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6CC64A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0D0F889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导联信号质量检测功能</w:t>
            </w:r>
          </w:p>
        </w:tc>
      </w:tr>
      <w:tr w14:paraId="3B141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5F917C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6B7E8531">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根据导联信号质量自动开始/停止心电采集</w:t>
            </w:r>
          </w:p>
        </w:tc>
      </w:tr>
      <w:tr w14:paraId="0DC9D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59A62D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25B66606">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支持≥10min数据采集及冻结功能</w:t>
            </w:r>
          </w:p>
        </w:tc>
      </w:tr>
      <w:tr w14:paraId="7A3D6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2EEE0DF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05299812">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采集过程中可自动检测心律失常并予以提示</w:t>
            </w:r>
          </w:p>
        </w:tc>
      </w:tr>
      <w:tr w14:paraId="0DE61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185BEF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389D30CF">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严重疾病提示功能，可对心肌梗死等危急重症心电图进行突出标识</w:t>
            </w:r>
          </w:p>
        </w:tc>
      </w:tr>
      <w:tr w14:paraId="0AD7B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087ED8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73571282">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具有在屏诊断功能，可在屏幕上进行报告查看、报告编辑、波形放大、数据测量等操作</w:t>
            </w:r>
          </w:p>
        </w:tc>
      </w:tr>
      <w:tr w14:paraId="792D6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1"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233EC0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★3.10 </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6B0406CE">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病历管理功能，可进行病历查询、预览、修改、传输、打印</w:t>
            </w:r>
          </w:p>
        </w:tc>
      </w:tr>
      <w:tr w14:paraId="202D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41E8A4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3.11 </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23A7F3F4">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心电向量、晚电位、时间心向量、心率变异性、频谱心电等多种高级分析功能</w:t>
            </w:r>
          </w:p>
        </w:tc>
      </w:tr>
      <w:tr w14:paraId="3CC78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2216C8F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3.12 </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4F6652B6">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支持用户登录设置，并针对不同用户分权限管理</w:t>
            </w:r>
          </w:p>
        </w:tc>
      </w:tr>
      <w:tr w14:paraId="08953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1B69A70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▲3.13 </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1DAB06D5">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支持心电数据传输，可实现将本机采集的心电数据与心电网络平台的双向传输</w:t>
            </w:r>
          </w:p>
        </w:tc>
      </w:tr>
      <w:tr w14:paraId="4051B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065853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3.14 </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7073AA7A">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交直流两用，自动转换</w:t>
            </w:r>
          </w:p>
        </w:tc>
      </w:tr>
      <w:tr w14:paraId="7F627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1B87EC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3.15</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06F4FE74">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直流电源：内置可充电锂离子电池，充足后可正常工作时间≥3.5小时</w:t>
            </w:r>
          </w:p>
        </w:tc>
      </w:tr>
      <w:tr w14:paraId="5AD5F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35BB76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3.16</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79C772B7">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支持导联反接及修正功能</w:t>
            </w:r>
          </w:p>
        </w:tc>
      </w:tr>
      <w:tr w14:paraId="7DCE2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196" w:type="dxa"/>
            <w:tcBorders>
              <w:top w:val="single" w:color="000000" w:sz="4" w:space="0"/>
              <w:left w:val="single" w:color="000000" w:sz="4" w:space="0"/>
              <w:bottom w:val="single" w:color="000000" w:sz="4" w:space="0"/>
              <w:right w:val="single" w:color="000000" w:sz="4" w:space="0"/>
            </w:tcBorders>
            <w:noWrap w:val="0"/>
            <w:vAlign w:val="center"/>
          </w:tcPr>
          <w:p w14:paraId="3CAC63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四</w:t>
            </w:r>
          </w:p>
        </w:tc>
        <w:tc>
          <w:tcPr>
            <w:tcW w:w="7826" w:type="dxa"/>
            <w:tcBorders>
              <w:top w:val="single" w:color="000000" w:sz="4" w:space="0"/>
              <w:left w:val="single" w:color="000000" w:sz="4" w:space="0"/>
              <w:bottom w:val="single" w:color="000000" w:sz="4" w:space="0"/>
              <w:right w:val="single" w:color="000000" w:sz="4" w:space="0"/>
            </w:tcBorders>
            <w:noWrap w:val="0"/>
            <w:vAlign w:val="center"/>
          </w:tcPr>
          <w:p w14:paraId="68B2FC52">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配置要求</w:t>
            </w:r>
          </w:p>
        </w:tc>
      </w:tr>
      <w:tr w14:paraId="72DD5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5" w:hRule="atLeast"/>
        </w:trPr>
        <w:tc>
          <w:tcPr>
            <w:tcW w:w="1196" w:type="dxa"/>
            <w:tcBorders>
              <w:top w:val="single" w:color="000000" w:sz="4" w:space="0"/>
              <w:left w:val="single" w:color="000000" w:sz="4" w:space="0"/>
              <w:bottom w:val="single" w:color="auto" w:sz="4" w:space="0"/>
              <w:right w:val="single" w:color="000000" w:sz="4" w:space="0"/>
            </w:tcBorders>
            <w:noWrap w:val="0"/>
            <w:vAlign w:val="center"/>
          </w:tcPr>
          <w:p w14:paraId="5AF268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3"/>
                <w:rFonts w:hint="eastAsia" w:ascii="宋体" w:hAnsi="宋体" w:eastAsia="宋体" w:cs="宋体"/>
                <w:sz w:val="24"/>
                <w:szCs w:val="24"/>
                <w:lang w:val="en-US" w:eastAsia="zh-CN" w:bidi="ar"/>
              </w:rPr>
              <w:t>4.1</w:t>
            </w:r>
          </w:p>
        </w:tc>
        <w:tc>
          <w:tcPr>
            <w:tcW w:w="7826" w:type="dxa"/>
            <w:tcBorders>
              <w:top w:val="single" w:color="000000" w:sz="4" w:space="0"/>
              <w:left w:val="single" w:color="000000" w:sz="4" w:space="0"/>
              <w:bottom w:val="single" w:color="auto" w:sz="4" w:space="0"/>
              <w:right w:val="single" w:color="000000" w:sz="4" w:space="0"/>
            </w:tcBorders>
            <w:noWrap w:val="0"/>
            <w:vAlign w:val="center"/>
          </w:tcPr>
          <w:p w14:paraId="1AD4EED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主机1台 、心电导联线 1 套、成人心电电极（胸电极连球、四肢电极夹）1套、</w:t>
            </w:r>
            <w:r>
              <w:rPr>
                <w:rStyle w:val="23"/>
                <w:rFonts w:hint="eastAsia" w:ascii="宋体" w:hAnsi="宋体" w:eastAsia="宋体" w:cs="宋体"/>
                <w:sz w:val="24"/>
                <w:szCs w:val="24"/>
                <w:lang w:val="en-US" w:eastAsia="zh-CN" w:bidi="ar"/>
              </w:rPr>
              <w:t>儿童</w:t>
            </w:r>
            <w:r>
              <w:rPr>
                <w:rFonts w:hint="eastAsia" w:ascii="宋体" w:hAnsi="宋体" w:eastAsia="宋体" w:cs="宋体"/>
                <w:i w:val="0"/>
                <w:color w:val="000000"/>
                <w:kern w:val="0"/>
                <w:sz w:val="24"/>
                <w:szCs w:val="24"/>
                <w:u w:val="none"/>
                <w:lang w:val="en-US" w:eastAsia="zh-CN" w:bidi="ar"/>
              </w:rPr>
              <w:t>心电电极（胸电极连球、四肢电极夹）1套</w:t>
            </w:r>
            <w:r>
              <w:rPr>
                <w:rStyle w:val="23"/>
                <w:rFonts w:hint="eastAsia" w:ascii="宋体" w:hAnsi="宋体" w:eastAsia="宋体" w:cs="宋体"/>
                <w:b w:val="0"/>
                <w:bCs w:val="0"/>
                <w:sz w:val="24"/>
                <w:szCs w:val="24"/>
                <w:lang w:val="en-US" w:eastAsia="zh-CN" w:bidi="ar"/>
              </w:rPr>
              <w:t>、</w:t>
            </w:r>
            <w:r>
              <w:rPr>
                <w:rStyle w:val="22"/>
                <w:rFonts w:hint="eastAsia" w:ascii="宋体" w:hAnsi="宋体" w:eastAsia="宋体" w:cs="宋体"/>
                <w:b w:val="0"/>
                <w:bCs w:val="0"/>
                <w:sz w:val="24"/>
                <w:szCs w:val="24"/>
                <w:lang w:val="en-US" w:eastAsia="zh-CN" w:bidi="ar"/>
              </w:rPr>
              <w:t>可充电锂电池</w:t>
            </w:r>
            <w:r>
              <w:rPr>
                <w:rStyle w:val="23"/>
                <w:rFonts w:hint="eastAsia" w:ascii="宋体" w:hAnsi="宋体" w:eastAsia="宋体" w:cs="宋体"/>
                <w:b w:val="0"/>
                <w:bCs w:val="0"/>
                <w:sz w:val="24"/>
                <w:szCs w:val="24"/>
                <w:lang w:val="en-US" w:eastAsia="zh-CN" w:bidi="ar"/>
              </w:rPr>
              <w:t xml:space="preserve"> </w:t>
            </w:r>
            <w:r>
              <w:rPr>
                <w:rStyle w:val="22"/>
                <w:rFonts w:hint="eastAsia" w:ascii="宋体" w:hAnsi="宋体" w:eastAsia="宋体" w:cs="宋体"/>
                <w:b w:val="0"/>
                <w:bCs w:val="0"/>
                <w:sz w:val="24"/>
                <w:szCs w:val="24"/>
                <w:lang w:val="en-US" w:eastAsia="zh-CN" w:bidi="ar"/>
              </w:rPr>
              <w:t>1块</w:t>
            </w:r>
            <w:r>
              <w:rPr>
                <w:rStyle w:val="23"/>
                <w:rFonts w:hint="eastAsia" w:ascii="宋体" w:hAnsi="宋体" w:eastAsia="宋体" w:cs="宋体"/>
                <w:b w:val="0"/>
                <w:bCs w:val="0"/>
                <w:sz w:val="24"/>
                <w:szCs w:val="24"/>
                <w:lang w:val="en-US" w:eastAsia="zh-CN" w:bidi="ar"/>
              </w:rPr>
              <w:t>、</w:t>
            </w:r>
            <w:r>
              <w:rPr>
                <w:rStyle w:val="23"/>
                <w:rFonts w:hint="eastAsia" w:ascii="宋体" w:hAnsi="宋体" w:eastAsia="宋体" w:cs="宋体"/>
                <w:sz w:val="24"/>
                <w:szCs w:val="24"/>
                <w:lang w:val="en-US" w:eastAsia="zh-CN" w:bidi="ar"/>
              </w:rPr>
              <w:t xml:space="preserve">充电线1 根、心电图专用记录纸1卷、仪器推车1台 </w:t>
            </w:r>
          </w:p>
        </w:tc>
      </w:tr>
      <w:tr w14:paraId="5C04C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196" w:type="dxa"/>
            <w:tcBorders>
              <w:top w:val="single" w:color="auto" w:sz="4" w:space="0"/>
              <w:left w:val="single" w:color="auto" w:sz="4" w:space="0"/>
              <w:bottom w:val="single" w:color="auto" w:sz="4" w:space="0"/>
              <w:right w:val="single" w:color="000000" w:sz="4" w:space="0"/>
            </w:tcBorders>
            <w:noWrap w:val="0"/>
            <w:vAlign w:val="center"/>
          </w:tcPr>
          <w:p w14:paraId="69058F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★五</w:t>
            </w:r>
          </w:p>
        </w:tc>
        <w:tc>
          <w:tcPr>
            <w:tcW w:w="7826" w:type="dxa"/>
            <w:tcBorders>
              <w:top w:val="single" w:color="auto" w:sz="4" w:space="0"/>
              <w:left w:val="single" w:color="000000" w:sz="4" w:space="0"/>
              <w:bottom w:val="single" w:color="auto" w:sz="4" w:space="0"/>
              <w:right w:val="single" w:color="000000" w:sz="4" w:space="0"/>
            </w:tcBorders>
            <w:noWrap w:val="0"/>
            <w:vAlign w:val="center"/>
          </w:tcPr>
          <w:p w14:paraId="6FEDF81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售后服务</w:t>
            </w:r>
          </w:p>
        </w:tc>
      </w:tr>
      <w:tr w14:paraId="0E9A6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96" w:type="dxa"/>
            <w:tcBorders>
              <w:top w:val="single" w:color="auto" w:sz="4" w:space="0"/>
              <w:left w:val="single" w:color="auto" w:sz="4" w:space="0"/>
              <w:bottom w:val="single" w:color="auto" w:sz="4" w:space="0"/>
              <w:right w:val="single" w:color="auto" w:sz="4" w:space="0"/>
            </w:tcBorders>
            <w:noWrap w:val="0"/>
            <w:vAlign w:val="center"/>
          </w:tcPr>
          <w:p w14:paraId="648F91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5.1</w:t>
            </w:r>
          </w:p>
        </w:tc>
        <w:tc>
          <w:tcPr>
            <w:tcW w:w="7826" w:type="dxa"/>
            <w:tcBorders>
              <w:top w:val="single" w:color="auto" w:sz="4" w:space="0"/>
              <w:left w:val="single" w:color="auto" w:sz="4" w:space="0"/>
              <w:bottom w:val="single" w:color="auto" w:sz="4" w:space="0"/>
              <w:right w:val="single" w:color="auto" w:sz="4" w:space="0"/>
            </w:tcBorders>
            <w:noWrap w:val="0"/>
            <w:vAlign w:val="center"/>
          </w:tcPr>
          <w:p w14:paraId="50082000">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免费保修期≥</w:t>
            </w:r>
            <w:r>
              <w:rPr>
                <w:rFonts w:hint="eastAsia" w:ascii="宋体" w:hAnsi="宋体" w:eastAsia="宋体" w:cs="宋体"/>
                <w:sz w:val="24"/>
                <w:szCs w:val="24"/>
                <w:lang w:val="en-US" w:eastAsia="zh-CN"/>
              </w:rPr>
              <w:t>36个月</w:t>
            </w:r>
            <w:r>
              <w:rPr>
                <w:rFonts w:hint="eastAsia" w:ascii="宋体" w:hAnsi="宋体" w:eastAsia="宋体" w:cs="宋体"/>
                <w:sz w:val="24"/>
                <w:szCs w:val="24"/>
                <w:lang w:eastAsia="zh-CN"/>
              </w:rPr>
              <w:t>。</w:t>
            </w:r>
          </w:p>
        </w:tc>
      </w:tr>
      <w:tr w14:paraId="59682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1" w:hRule="atLeast"/>
        </w:trPr>
        <w:tc>
          <w:tcPr>
            <w:tcW w:w="1196" w:type="dxa"/>
            <w:tcBorders>
              <w:top w:val="single" w:color="auto" w:sz="4" w:space="0"/>
              <w:left w:val="single" w:color="auto" w:sz="4" w:space="0"/>
              <w:bottom w:val="single" w:color="auto" w:sz="4" w:space="0"/>
              <w:right w:val="single" w:color="auto" w:sz="4" w:space="0"/>
            </w:tcBorders>
            <w:noWrap w:val="0"/>
            <w:vAlign w:val="center"/>
          </w:tcPr>
          <w:p w14:paraId="1B70F8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5.2</w:t>
            </w:r>
          </w:p>
        </w:tc>
        <w:tc>
          <w:tcPr>
            <w:tcW w:w="7826" w:type="dxa"/>
            <w:tcBorders>
              <w:top w:val="single" w:color="auto" w:sz="4" w:space="0"/>
              <w:left w:val="single" w:color="auto" w:sz="4" w:space="0"/>
              <w:bottom w:val="single" w:color="auto" w:sz="4" w:space="0"/>
              <w:right w:val="single" w:color="auto" w:sz="4" w:space="0"/>
            </w:tcBorders>
            <w:noWrap w:val="0"/>
            <w:vAlign w:val="center"/>
          </w:tcPr>
          <w:p w14:paraId="3A521857">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质保期内正常使用出现故障，免费维修并更换损坏的配件。接到故障信息</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小时内响应，</w:t>
            </w:r>
            <w:r>
              <w:rPr>
                <w:rFonts w:hint="eastAsia" w:ascii="宋体" w:hAnsi="宋体" w:eastAsia="宋体" w:cs="宋体"/>
                <w:sz w:val="24"/>
                <w:szCs w:val="24"/>
                <w:lang w:val="en-US" w:eastAsia="zh-CN"/>
              </w:rPr>
              <w:t>48</w:t>
            </w:r>
            <w:r>
              <w:rPr>
                <w:rFonts w:hint="eastAsia" w:ascii="宋体" w:hAnsi="宋体" w:eastAsia="宋体" w:cs="宋体"/>
                <w:sz w:val="24"/>
                <w:szCs w:val="24"/>
                <w:lang w:eastAsia="zh-CN"/>
              </w:rPr>
              <w:t>小时内到达现场，</w:t>
            </w:r>
            <w:r>
              <w:rPr>
                <w:rFonts w:hint="eastAsia" w:ascii="宋体" w:hAnsi="宋体" w:eastAsia="宋体" w:cs="宋体"/>
                <w:sz w:val="24"/>
                <w:szCs w:val="24"/>
                <w:lang w:val="en-US" w:eastAsia="zh-CN"/>
              </w:rPr>
              <w:t>72</w:t>
            </w:r>
            <w:r>
              <w:rPr>
                <w:rFonts w:hint="eastAsia" w:ascii="宋体" w:hAnsi="宋体" w:eastAsia="宋体" w:cs="宋体"/>
                <w:sz w:val="24"/>
                <w:szCs w:val="24"/>
                <w:lang w:eastAsia="zh-CN"/>
              </w:rPr>
              <w:t>小时修复或提供备用机。</w:t>
            </w:r>
          </w:p>
        </w:tc>
      </w:tr>
      <w:tr w14:paraId="13FFC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96" w:type="dxa"/>
            <w:tcBorders>
              <w:top w:val="single" w:color="auto" w:sz="4" w:space="0"/>
              <w:left w:val="single" w:color="auto" w:sz="4" w:space="0"/>
              <w:bottom w:val="single" w:color="auto" w:sz="4" w:space="0"/>
              <w:right w:val="single" w:color="auto" w:sz="4" w:space="0"/>
            </w:tcBorders>
            <w:noWrap w:val="0"/>
            <w:vAlign w:val="center"/>
          </w:tcPr>
          <w:p w14:paraId="20DCBB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5.3</w:t>
            </w:r>
          </w:p>
        </w:tc>
        <w:tc>
          <w:tcPr>
            <w:tcW w:w="7826" w:type="dxa"/>
            <w:tcBorders>
              <w:top w:val="single" w:color="auto" w:sz="4" w:space="0"/>
              <w:left w:val="single" w:color="auto" w:sz="4" w:space="0"/>
              <w:bottom w:val="single" w:color="auto" w:sz="4" w:space="0"/>
              <w:right w:val="single" w:color="auto" w:sz="4" w:space="0"/>
            </w:tcBorders>
            <w:noWrap w:val="0"/>
            <w:vAlign w:val="center"/>
          </w:tcPr>
          <w:p w14:paraId="11E3C14D">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提供操作及维护培训，日常使用操作、保养和管理，常用故障排除，紧急情况处理等。</w:t>
            </w:r>
          </w:p>
        </w:tc>
      </w:tr>
      <w:tr w14:paraId="4489E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1196" w:type="dxa"/>
            <w:tcBorders>
              <w:top w:val="single" w:color="auto" w:sz="4" w:space="0"/>
              <w:left w:val="single" w:color="auto" w:sz="4" w:space="0"/>
              <w:bottom w:val="single" w:color="auto" w:sz="4" w:space="0"/>
              <w:right w:val="single" w:color="auto" w:sz="4" w:space="0"/>
            </w:tcBorders>
            <w:noWrap w:val="0"/>
            <w:vAlign w:val="center"/>
          </w:tcPr>
          <w:p w14:paraId="0B59E2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5.4</w:t>
            </w:r>
          </w:p>
        </w:tc>
        <w:tc>
          <w:tcPr>
            <w:tcW w:w="7826" w:type="dxa"/>
            <w:tcBorders>
              <w:top w:val="single" w:color="auto" w:sz="4" w:space="0"/>
              <w:left w:val="single" w:color="auto" w:sz="4" w:space="0"/>
              <w:bottom w:val="single" w:color="auto" w:sz="4" w:space="0"/>
              <w:right w:val="single" w:color="auto" w:sz="4" w:space="0"/>
            </w:tcBorders>
            <w:noWrap w:val="0"/>
            <w:vAlign w:val="center"/>
          </w:tcPr>
          <w:p w14:paraId="63999380">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产品自带软件，且提供终生免费升级服务。</w:t>
            </w:r>
          </w:p>
        </w:tc>
      </w:tr>
      <w:tr w14:paraId="4D3E4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196" w:type="dxa"/>
            <w:tcBorders>
              <w:top w:val="single" w:color="auto" w:sz="4" w:space="0"/>
              <w:left w:val="single" w:color="auto" w:sz="4" w:space="0"/>
              <w:bottom w:val="single" w:color="auto" w:sz="4" w:space="0"/>
              <w:right w:val="single" w:color="auto" w:sz="4" w:space="0"/>
            </w:tcBorders>
            <w:noWrap w:val="0"/>
            <w:vAlign w:val="center"/>
          </w:tcPr>
          <w:p w14:paraId="41C421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5.5</w:t>
            </w:r>
          </w:p>
        </w:tc>
        <w:tc>
          <w:tcPr>
            <w:tcW w:w="7826" w:type="dxa"/>
            <w:tcBorders>
              <w:top w:val="single" w:color="auto" w:sz="4" w:space="0"/>
              <w:left w:val="single" w:color="auto" w:sz="4" w:space="0"/>
              <w:bottom w:val="single" w:color="auto" w:sz="4" w:space="0"/>
              <w:right w:val="single" w:color="auto" w:sz="4" w:space="0"/>
            </w:tcBorders>
            <w:noWrap w:val="0"/>
            <w:vAlign w:val="center"/>
          </w:tcPr>
          <w:p w14:paraId="2EE5D154">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安装完毕现场进行维修、维护、保养及操作培训并提供便捷操作指南。</w:t>
            </w:r>
          </w:p>
        </w:tc>
      </w:tr>
    </w:tbl>
    <w:p w14:paraId="320554A1">
      <w:pPr>
        <w:jc w:val="both"/>
        <w:rPr>
          <w:rFonts w:hint="eastAsia"/>
          <w:sz w:val="28"/>
          <w:szCs w:val="28"/>
        </w:rPr>
      </w:pPr>
    </w:p>
    <w:p w14:paraId="1072D6C5">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2"/>
        <w:rPr>
          <w:rFonts w:hint="eastAsia" w:ascii="宋体" w:hAnsi="宋体" w:eastAsia="宋体" w:cs="宋体"/>
          <w:b/>
          <w:i w:val="0"/>
          <w:color w:val="000000"/>
          <w:kern w:val="0"/>
          <w:sz w:val="30"/>
          <w:szCs w:val="30"/>
          <w:u w:val="none"/>
          <w:lang w:val="en-US" w:eastAsia="zh-CN" w:bidi="ar"/>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000A111C">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2"/>
        <w:rPr>
          <w:rFonts w:hint="default" w:ascii="宋体" w:hAnsi="宋体" w:eastAsia="宋体" w:cs="宋体"/>
          <w:b/>
          <w:i w:val="0"/>
          <w:color w:val="000000"/>
          <w:kern w:val="0"/>
          <w:sz w:val="30"/>
          <w:szCs w:val="30"/>
          <w:u w:val="none"/>
          <w:lang w:val="en-US" w:eastAsia="zh-CN" w:bidi="ar"/>
        </w:rPr>
      </w:pPr>
      <w:r>
        <w:rPr>
          <w:rFonts w:hint="eastAsia" w:ascii="宋体" w:hAnsi="宋体" w:eastAsia="宋体" w:cs="宋体"/>
          <w:b/>
          <w:i w:val="0"/>
          <w:color w:val="000000"/>
          <w:kern w:val="0"/>
          <w:sz w:val="30"/>
          <w:szCs w:val="30"/>
          <w:u w:val="none"/>
          <w:lang w:val="en-US" w:eastAsia="zh-CN" w:bidi="ar"/>
        </w:rPr>
        <w:t>标包03：心电图机三</w:t>
      </w:r>
    </w:p>
    <w:tbl>
      <w:tblPr>
        <w:tblStyle w:val="11"/>
        <w:tblW w:w="8990" w:type="dxa"/>
        <w:tblInd w:w="-57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49"/>
        <w:gridCol w:w="7841"/>
      </w:tblGrid>
      <w:tr w14:paraId="573B8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5A01789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7500ABD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技术商务要求</w:t>
            </w:r>
          </w:p>
        </w:tc>
      </w:tr>
      <w:tr w14:paraId="1A211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13BA69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一</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04E49B8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基本要求</w:t>
            </w:r>
          </w:p>
        </w:tc>
      </w:tr>
      <w:tr w14:paraId="672E3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36DC8A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346EBD9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显示屏</w:t>
            </w:r>
            <w:r>
              <w:rPr>
                <w:rStyle w:val="29"/>
                <w:rFonts w:hint="eastAsia" w:ascii="宋体" w:hAnsi="宋体" w:eastAsia="宋体" w:cs="宋体"/>
                <w:sz w:val="24"/>
                <w:szCs w:val="24"/>
                <w:lang w:val="en-US" w:eastAsia="zh-CN" w:bidi="ar"/>
              </w:rPr>
              <w:t>≥</w:t>
            </w:r>
            <w:r>
              <w:rPr>
                <w:rStyle w:val="25"/>
                <w:rFonts w:hint="eastAsia" w:ascii="宋体" w:hAnsi="宋体" w:eastAsia="宋体" w:cs="宋体"/>
                <w:sz w:val="24"/>
                <w:szCs w:val="24"/>
                <w:lang w:val="en-US" w:eastAsia="zh-CN" w:bidi="ar"/>
              </w:rPr>
              <w:t>8英寸</w:t>
            </w:r>
          </w:p>
        </w:tc>
      </w:tr>
      <w:tr w14:paraId="5C1D7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01D184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FC3DF6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屏幕亮度可调</w:t>
            </w:r>
          </w:p>
        </w:tc>
      </w:tr>
      <w:tr w14:paraId="0DF9C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E8E8E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57A1AFC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支持全屏触控操作</w:t>
            </w:r>
          </w:p>
        </w:tc>
      </w:tr>
      <w:tr w14:paraId="5D39F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2D611C1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54B9766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支持全屏触控操作或一体化标准物理全键盘设计，支持拼音、五笔等输入法</w:t>
            </w:r>
          </w:p>
        </w:tc>
      </w:tr>
      <w:tr w14:paraId="29679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26C06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val="0"/>
                <w:bCs/>
                <w:i w:val="0"/>
                <w:color w:val="000000"/>
                <w:sz w:val="24"/>
                <w:szCs w:val="24"/>
                <w:u w:val="none"/>
              </w:rPr>
            </w:pPr>
            <w:r>
              <w:rPr>
                <w:rFonts w:hint="eastAsia" w:ascii="宋体" w:hAnsi="宋体" w:eastAsia="宋体" w:cs="宋体"/>
                <w:b w:val="0"/>
                <w:bCs/>
                <w:i w:val="0"/>
                <w:color w:val="000000"/>
                <w:kern w:val="0"/>
                <w:sz w:val="24"/>
                <w:szCs w:val="24"/>
                <w:u w:val="none"/>
                <w:lang w:val="en-US" w:eastAsia="zh-CN" w:bidi="ar"/>
              </w:rPr>
              <w:t>1.5</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D727838">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val="0"/>
                <w:bCs/>
                <w:i w:val="0"/>
                <w:color w:val="000000"/>
                <w:sz w:val="24"/>
                <w:szCs w:val="24"/>
                <w:u w:val="none"/>
              </w:rPr>
            </w:pPr>
            <w:r>
              <w:rPr>
                <w:rFonts w:hint="eastAsia" w:ascii="宋体" w:hAnsi="宋体" w:eastAsia="宋体" w:cs="宋体"/>
                <w:b w:val="0"/>
                <w:bCs/>
                <w:i w:val="0"/>
                <w:color w:val="000000"/>
                <w:kern w:val="0"/>
                <w:sz w:val="24"/>
                <w:szCs w:val="24"/>
                <w:u w:val="none"/>
                <w:lang w:val="en-US" w:eastAsia="zh-CN" w:bidi="ar"/>
              </w:rPr>
              <w:t>患者信息录入方式</w:t>
            </w:r>
          </w:p>
        </w:tc>
      </w:tr>
      <w:tr w14:paraId="1CBE1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783055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1.5.1</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12323BA5">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支持手动输入</w:t>
            </w:r>
          </w:p>
        </w:tc>
      </w:tr>
      <w:tr w14:paraId="58E58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6C9853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▲1.5.2</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187B250D">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条码枪、磁卡读卡器、身份证读卡器读取</w:t>
            </w:r>
          </w:p>
        </w:tc>
      </w:tr>
      <w:tr w14:paraId="096F0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23CD64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500506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内置热敏点阵打印机</w:t>
            </w:r>
          </w:p>
        </w:tc>
      </w:tr>
      <w:tr w14:paraId="28EA8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59A9C89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964111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支持通过有线/无线方式外接激光打印机打印A4报告</w:t>
            </w:r>
          </w:p>
        </w:tc>
      </w:tr>
      <w:tr w14:paraId="4C591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2A6CFD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4E4DFCE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具备在无网格纸上打印网格功能</w:t>
            </w:r>
          </w:p>
        </w:tc>
      </w:tr>
      <w:tr w14:paraId="2BF1B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4FEDEF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408E93C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支持通过有线或无线的方式进行联网</w:t>
            </w:r>
          </w:p>
        </w:tc>
      </w:tr>
      <w:tr w14:paraId="35664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27ABD0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1.10</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D4291F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支持双频带传输</w:t>
            </w:r>
          </w:p>
        </w:tc>
      </w:tr>
      <w:tr w14:paraId="2674E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21F32A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★1.11</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0BA373F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支持心电数据传输，可将本机采集的心电数据上传心电网络平台</w:t>
            </w:r>
          </w:p>
        </w:tc>
      </w:tr>
      <w:tr w14:paraId="227DC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3BA4A9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1.12</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509A2F6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支持PDF、XML等数据格式</w:t>
            </w:r>
          </w:p>
        </w:tc>
      </w:tr>
      <w:tr w14:paraId="6AA77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7EE1F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1.13</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5EB7C61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支持FTP、HTTP、SAMBA等传输协议</w:t>
            </w:r>
          </w:p>
        </w:tc>
      </w:tr>
      <w:tr w14:paraId="3690B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035E44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二</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0865A06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性能要求</w:t>
            </w:r>
          </w:p>
        </w:tc>
      </w:tr>
      <w:tr w14:paraId="46F3C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5C01844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1525AA5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A/D转换</w:t>
            </w:r>
            <w:r>
              <w:rPr>
                <w:rStyle w:val="29"/>
                <w:rFonts w:hint="eastAsia" w:ascii="宋体" w:hAnsi="宋体" w:eastAsia="宋体" w:cs="宋体"/>
                <w:sz w:val="24"/>
                <w:szCs w:val="24"/>
                <w:lang w:val="en-US" w:eastAsia="zh-CN" w:bidi="ar"/>
              </w:rPr>
              <w:t>≥</w:t>
            </w:r>
            <w:r>
              <w:rPr>
                <w:rStyle w:val="25"/>
                <w:rFonts w:hint="eastAsia" w:ascii="宋体" w:hAnsi="宋体" w:eastAsia="宋体" w:cs="宋体"/>
                <w:sz w:val="24"/>
                <w:szCs w:val="24"/>
                <w:lang w:val="en-US" w:eastAsia="zh-CN" w:bidi="ar"/>
              </w:rPr>
              <w:t>24bit</w:t>
            </w:r>
          </w:p>
        </w:tc>
      </w:tr>
      <w:tr w14:paraId="398DB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6939D9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7956EF0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输入阻抗≥50MΩ</w:t>
            </w:r>
          </w:p>
        </w:tc>
      </w:tr>
      <w:tr w14:paraId="3BFEA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BDC8E4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77BEA53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采样率≥16000Hz</w:t>
            </w:r>
          </w:p>
        </w:tc>
      </w:tr>
      <w:tr w14:paraId="49B97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662CEC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4164B6F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内部噪声≤12.5µVp-p</w:t>
            </w:r>
          </w:p>
        </w:tc>
      </w:tr>
      <w:tr w14:paraId="5C608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007D2B8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42F2EF4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时间常数≥3.2s</w:t>
            </w:r>
          </w:p>
        </w:tc>
      </w:tr>
      <w:tr w14:paraId="077C2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41807A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1DB4F0A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耐极化电压≥±600mV</w:t>
            </w:r>
          </w:p>
        </w:tc>
      </w:tr>
      <w:tr w14:paraId="2DA40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6FFE87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57C28A9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共模抑制比≥110dB</w:t>
            </w:r>
          </w:p>
        </w:tc>
      </w:tr>
      <w:tr w14:paraId="04E3E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6C3242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436C6A7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抗干扰滤波交流、肌电、漂移和低通滤波器</w:t>
            </w:r>
          </w:p>
        </w:tc>
      </w:tr>
      <w:tr w14:paraId="3CC3C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5878C9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1E309E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工频滤波技术，有效去除干扰</w:t>
            </w:r>
          </w:p>
        </w:tc>
      </w:tr>
      <w:tr w14:paraId="01E7E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DFBE6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2.10 </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D6C14A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除颤保护：机器和导联线是否具有抗除颤电击保护功能</w:t>
            </w:r>
          </w:p>
        </w:tc>
      </w:tr>
      <w:tr w14:paraId="5BB61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5D07A2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三</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F5C43D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功能要求</w:t>
            </w:r>
          </w:p>
        </w:tc>
      </w:tr>
      <w:tr w14:paraId="23B25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08F07A9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0D0E11B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ECG输入通道：标准12导联心电信号同步采集</w:t>
            </w:r>
          </w:p>
        </w:tc>
      </w:tr>
      <w:tr w14:paraId="4A53C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1CEB88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1685173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导联选择：手动/自动可选，支持标准威尔逊、Cabrera、Nehb导联体系，同时具备导联标识自定义功能</w:t>
            </w:r>
          </w:p>
        </w:tc>
      </w:tr>
      <w:tr w14:paraId="23F88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213BFC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32EBD52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实时采样、预采样、触发采样模式</w:t>
            </w:r>
          </w:p>
        </w:tc>
      </w:tr>
      <w:tr w14:paraId="6EA6B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583794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B02F18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支持节律分析</w:t>
            </w:r>
          </w:p>
        </w:tc>
      </w:tr>
      <w:tr w14:paraId="01EA0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3C451C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24FAF2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可同屏显示12导同步心电波形</w:t>
            </w:r>
          </w:p>
        </w:tc>
      </w:tr>
      <w:tr w14:paraId="5BA1D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3D55C5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81CBF0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支持3*4、3*4+1R、3*4+3R、6*2、6*2+1R、6*2+3R、12*1等多种显示布局</w:t>
            </w:r>
          </w:p>
        </w:tc>
      </w:tr>
      <w:tr w14:paraId="69BB2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030E9B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A37A39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屏幕显示信息：心电波形、时间、心率、ID、工作状态、导联脱落信息、联网状态信息、外接设备状态信息等</w:t>
            </w:r>
          </w:p>
        </w:tc>
      </w:tr>
      <w:tr w14:paraId="0E83C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F5D11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06A265F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自动异常报警功能：自动对异常心率、导联脱落、外设连接、高频信号干扰情况进行实时监测报警</w:t>
            </w:r>
          </w:p>
        </w:tc>
      </w:tr>
      <w:tr w14:paraId="6E8BD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FF2B4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324508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热敏打印布局：3*4、3*4+1R、3*4+3R、6*2、6*2+1R、6*2+3R、12*1</w:t>
            </w:r>
          </w:p>
        </w:tc>
      </w:tr>
      <w:tr w14:paraId="7DAAE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1787CB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59F13B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设备内置存储器，本机可存储病历≥800例</w:t>
            </w:r>
          </w:p>
        </w:tc>
      </w:tr>
      <w:tr w14:paraId="222F7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C102E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3.11</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3745E2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存储满后机器可循环存储</w:t>
            </w:r>
          </w:p>
        </w:tc>
      </w:tr>
      <w:tr w14:paraId="7AA0D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2DA8E3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3.12</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3F6F081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支持扩展存储及数据导出</w:t>
            </w:r>
          </w:p>
        </w:tc>
      </w:tr>
      <w:tr w14:paraId="4ADAC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126F5D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3.13</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1C2F858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支持U盘和SD卡直接导出不同格式的报告</w:t>
            </w:r>
          </w:p>
        </w:tc>
      </w:tr>
      <w:tr w14:paraId="2A2DC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5B50C5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3.14</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4F40578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支持波形冻结与波形浏览功能</w:t>
            </w:r>
          </w:p>
        </w:tc>
      </w:tr>
      <w:tr w14:paraId="54410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3071BE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▲3.15</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C23BA6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具有病历管理功能，可对存储的病历进行查询、浏览、修改、导出、传输、打印</w:t>
            </w:r>
          </w:p>
        </w:tc>
      </w:tr>
      <w:tr w14:paraId="078FD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0C6347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3.16</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0D31A9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支持病例重新编辑，具备病例模板与自定义病例模板的添加功能</w:t>
            </w:r>
          </w:p>
        </w:tc>
      </w:tr>
      <w:tr w14:paraId="30869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006E6E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3.17</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520F7F3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具有权限管理，可对设置权限进行密码管控，包含传输、纸速、增益、报告模板等设置</w:t>
            </w:r>
          </w:p>
        </w:tc>
      </w:tr>
      <w:tr w14:paraId="25078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5DFB87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3.18</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7D75350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支持快速模式，采集与打印同步</w:t>
            </w:r>
          </w:p>
        </w:tc>
      </w:tr>
      <w:tr w14:paraId="7C654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6E3B660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3.19 </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33B6F38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具有导联信号质量检测功能，以不同颜色标记信号质量</w:t>
            </w:r>
          </w:p>
        </w:tc>
      </w:tr>
      <w:tr w14:paraId="147A0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412ED0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3.20 </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70D81CE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支持导联接反检测</w:t>
            </w:r>
          </w:p>
        </w:tc>
      </w:tr>
      <w:tr w14:paraId="732F2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1F1109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四</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733D43D5">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配置要求</w:t>
            </w:r>
          </w:p>
        </w:tc>
      </w:tr>
      <w:tr w14:paraId="42A2A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52E970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5"/>
                <w:rFonts w:hint="eastAsia" w:ascii="宋体" w:hAnsi="宋体" w:eastAsia="宋体" w:cs="宋体"/>
                <w:sz w:val="24"/>
                <w:szCs w:val="24"/>
                <w:lang w:val="en-US" w:eastAsia="zh-CN" w:bidi="ar"/>
              </w:rPr>
              <w:t>4.1</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2F820C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主机1台 、心电导联线 1 套、</w:t>
            </w:r>
            <w:r>
              <w:rPr>
                <w:rFonts w:hint="eastAsia" w:ascii="宋体" w:hAnsi="宋体" w:eastAsia="宋体" w:cs="宋体"/>
                <w:i w:val="0"/>
                <w:color w:val="000000"/>
                <w:sz w:val="24"/>
                <w:szCs w:val="24"/>
                <w:u w:val="none"/>
                <w:lang w:val="en-US" w:eastAsia="zh-CN"/>
              </w:rPr>
              <w:t>成人和儿童</w:t>
            </w:r>
            <w:r>
              <w:rPr>
                <w:rFonts w:hint="eastAsia" w:ascii="宋体" w:hAnsi="宋体" w:eastAsia="宋体" w:cs="宋体"/>
                <w:i w:val="0"/>
                <w:color w:val="000000"/>
                <w:sz w:val="24"/>
                <w:szCs w:val="24"/>
                <w:u w:val="none"/>
              </w:rPr>
              <w:t>心电电极（胸电极连球、四肢电极夹）</w:t>
            </w:r>
            <w:r>
              <w:rPr>
                <w:rFonts w:hint="eastAsia" w:ascii="宋体" w:hAnsi="宋体" w:eastAsia="宋体" w:cs="宋体"/>
                <w:i w:val="0"/>
                <w:color w:val="000000"/>
                <w:sz w:val="24"/>
                <w:szCs w:val="24"/>
                <w:u w:val="none"/>
                <w:lang w:val="en-US" w:eastAsia="zh-CN"/>
              </w:rPr>
              <w:t>各</w:t>
            </w:r>
            <w:r>
              <w:rPr>
                <w:rFonts w:hint="eastAsia" w:ascii="宋体" w:hAnsi="宋体" w:eastAsia="宋体" w:cs="宋体"/>
                <w:i w:val="0"/>
                <w:color w:val="000000"/>
                <w:sz w:val="24"/>
                <w:szCs w:val="24"/>
                <w:u w:val="none"/>
              </w:rPr>
              <w:t>1套、可充电锂电池1块、充电线1 根、心电图专用记录纸1卷</w:t>
            </w:r>
          </w:p>
        </w:tc>
      </w:tr>
      <w:tr w14:paraId="58EB4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3D9E04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★五</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6A7B2CD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售后服务</w:t>
            </w:r>
          </w:p>
        </w:tc>
      </w:tr>
      <w:tr w14:paraId="1AEDD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72430E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5.1</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4E576E73">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免费保修期≥</w:t>
            </w:r>
            <w:r>
              <w:rPr>
                <w:rFonts w:hint="eastAsia" w:ascii="宋体" w:hAnsi="宋体" w:eastAsia="宋体" w:cs="宋体"/>
                <w:sz w:val="24"/>
                <w:szCs w:val="24"/>
                <w:lang w:val="en-US" w:eastAsia="zh-CN"/>
              </w:rPr>
              <w:t>36个月</w:t>
            </w:r>
            <w:r>
              <w:rPr>
                <w:rFonts w:hint="eastAsia" w:ascii="宋体" w:hAnsi="宋体" w:eastAsia="宋体" w:cs="宋体"/>
                <w:sz w:val="24"/>
                <w:szCs w:val="24"/>
                <w:lang w:eastAsia="zh-CN"/>
              </w:rPr>
              <w:t>。</w:t>
            </w:r>
          </w:p>
        </w:tc>
      </w:tr>
      <w:tr w14:paraId="01EDC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064A9E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5.2</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48383D54">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质保期内正常使用出现故障，免费维修并更换损坏的配件。接到故障信息</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小时内响应，</w:t>
            </w:r>
            <w:r>
              <w:rPr>
                <w:rFonts w:hint="eastAsia" w:ascii="宋体" w:hAnsi="宋体" w:eastAsia="宋体" w:cs="宋体"/>
                <w:sz w:val="24"/>
                <w:szCs w:val="24"/>
                <w:lang w:val="en-US" w:eastAsia="zh-CN"/>
              </w:rPr>
              <w:t>48</w:t>
            </w:r>
            <w:r>
              <w:rPr>
                <w:rFonts w:hint="eastAsia" w:ascii="宋体" w:hAnsi="宋体" w:eastAsia="宋体" w:cs="宋体"/>
                <w:sz w:val="24"/>
                <w:szCs w:val="24"/>
                <w:lang w:eastAsia="zh-CN"/>
              </w:rPr>
              <w:t>小时内到达现场，</w:t>
            </w:r>
            <w:r>
              <w:rPr>
                <w:rFonts w:hint="eastAsia" w:ascii="宋体" w:hAnsi="宋体" w:eastAsia="宋体" w:cs="宋体"/>
                <w:sz w:val="24"/>
                <w:szCs w:val="24"/>
                <w:lang w:val="en-US" w:eastAsia="zh-CN"/>
              </w:rPr>
              <w:t>72</w:t>
            </w:r>
            <w:r>
              <w:rPr>
                <w:rFonts w:hint="eastAsia" w:ascii="宋体" w:hAnsi="宋体" w:eastAsia="宋体" w:cs="宋体"/>
                <w:sz w:val="24"/>
                <w:szCs w:val="24"/>
                <w:lang w:eastAsia="zh-CN"/>
              </w:rPr>
              <w:t>小时修复或提供备用机。</w:t>
            </w:r>
          </w:p>
        </w:tc>
      </w:tr>
      <w:tr w14:paraId="38464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3" w:hRule="atLeast"/>
        </w:trPr>
        <w:tc>
          <w:tcPr>
            <w:tcW w:w="1149" w:type="dxa"/>
            <w:tcBorders>
              <w:top w:val="single" w:color="000000" w:sz="4" w:space="0"/>
              <w:left w:val="single" w:color="000000" w:sz="4" w:space="0"/>
              <w:bottom w:val="single" w:color="000000" w:sz="4" w:space="0"/>
              <w:right w:val="single" w:color="000000" w:sz="4" w:space="0"/>
            </w:tcBorders>
            <w:noWrap w:val="0"/>
            <w:vAlign w:val="center"/>
          </w:tcPr>
          <w:p w14:paraId="4DF5F7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5.3</w:t>
            </w:r>
          </w:p>
        </w:tc>
        <w:tc>
          <w:tcPr>
            <w:tcW w:w="7841" w:type="dxa"/>
            <w:tcBorders>
              <w:top w:val="single" w:color="000000" w:sz="4" w:space="0"/>
              <w:left w:val="single" w:color="000000" w:sz="4" w:space="0"/>
              <w:bottom w:val="single" w:color="000000" w:sz="4" w:space="0"/>
              <w:right w:val="single" w:color="000000" w:sz="4" w:space="0"/>
            </w:tcBorders>
            <w:noWrap w:val="0"/>
            <w:vAlign w:val="center"/>
          </w:tcPr>
          <w:p w14:paraId="279B585F">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提供操作及维护培训，日常使用操作、保养和管理，常用故障排除，紧急情况处理等。</w:t>
            </w:r>
          </w:p>
        </w:tc>
      </w:tr>
      <w:tr w14:paraId="5BB71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149" w:type="dxa"/>
            <w:tcBorders>
              <w:top w:val="single" w:color="000000" w:sz="4" w:space="0"/>
              <w:left w:val="single" w:color="000000" w:sz="4" w:space="0"/>
              <w:bottom w:val="single" w:color="auto" w:sz="4" w:space="0"/>
              <w:right w:val="single" w:color="000000" w:sz="4" w:space="0"/>
            </w:tcBorders>
            <w:noWrap w:val="0"/>
            <w:vAlign w:val="center"/>
          </w:tcPr>
          <w:p w14:paraId="193291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5.4</w:t>
            </w:r>
          </w:p>
        </w:tc>
        <w:tc>
          <w:tcPr>
            <w:tcW w:w="7841" w:type="dxa"/>
            <w:tcBorders>
              <w:top w:val="single" w:color="000000" w:sz="4" w:space="0"/>
              <w:left w:val="single" w:color="000000" w:sz="4" w:space="0"/>
              <w:bottom w:val="single" w:color="auto" w:sz="4" w:space="0"/>
              <w:right w:val="single" w:color="000000" w:sz="4" w:space="0"/>
            </w:tcBorders>
            <w:noWrap w:val="0"/>
            <w:vAlign w:val="center"/>
          </w:tcPr>
          <w:p w14:paraId="03150AA0">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产品自带软件，且提供终生免费升级服务。</w:t>
            </w:r>
          </w:p>
        </w:tc>
      </w:tr>
      <w:tr w14:paraId="0A75A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14:paraId="70A30F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5.5</w:t>
            </w:r>
          </w:p>
        </w:tc>
        <w:tc>
          <w:tcPr>
            <w:tcW w:w="7841" w:type="dxa"/>
            <w:tcBorders>
              <w:top w:val="single" w:color="auto" w:sz="4" w:space="0"/>
              <w:left w:val="single" w:color="auto" w:sz="4" w:space="0"/>
              <w:bottom w:val="single" w:color="auto" w:sz="4" w:space="0"/>
              <w:right w:val="single" w:color="auto" w:sz="4" w:space="0"/>
            </w:tcBorders>
            <w:noWrap w:val="0"/>
            <w:vAlign w:val="center"/>
          </w:tcPr>
          <w:p w14:paraId="09058477">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安装完毕现场进行维修、维护、保养及操作培训并提供便捷操作指南。</w:t>
            </w:r>
          </w:p>
        </w:tc>
      </w:tr>
    </w:tbl>
    <w:p w14:paraId="1DD39CE9">
      <w:pPr>
        <w:jc w:val="both"/>
        <w:rPr>
          <w:rFonts w:hint="eastAsia"/>
          <w:sz w:val="28"/>
          <w:szCs w:val="28"/>
        </w:rPr>
      </w:pPr>
    </w:p>
    <w:p w14:paraId="625F6524">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2"/>
        <w:rPr>
          <w:rFonts w:hint="eastAsia" w:ascii="宋体" w:hAnsi="宋体" w:eastAsia="宋体" w:cs="宋体"/>
          <w:b/>
          <w:i w:val="0"/>
          <w:color w:val="000000"/>
          <w:kern w:val="0"/>
          <w:sz w:val="30"/>
          <w:szCs w:val="30"/>
          <w:u w:val="none"/>
          <w:lang w:val="en-US" w:eastAsia="zh-CN" w:bidi="ar"/>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3E83C8CC">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2"/>
        <w:rPr>
          <w:rFonts w:hint="default" w:ascii="宋体" w:hAnsi="宋体" w:eastAsia="宋体" w:cs="宋体"/>
          <w:b/>
          <w:i w:val="0"/>
          <w:color w:val="000000"/>
          <w:kern w:val="0"/>
          <w:sz w:val="30"/>
          <w:szCs w:val="30"/>
          <w:u w:val="none"/>
          <w:lang w:val="en-US" w:eastAsia="zh-CN" w:bidi="ar"/>
        </w:rPr>
      </w:pPr>
      <w:r>
        <w:rPr>
          <w:rFonts w:hint="eastAsia" w:ascii="宋体" w:hAnsi="宋体" w:eastAsia="宋体" w:cs="宋体"/>
          <w:b/>
          <w:i w:val="0"/>
          <w:color w:val="000000"/>
          <w:kern w:val="0"/>
          <w:sz w:val="30"/>
          <w:szCs w:val="30"/>
          <w:u w:val="none"/>
          <w:lang w:val="en-US" w:eastAsia="zh-CN" w:bidi="ar"/>
        </w:rPr>
        <w:t>标包04：心电图机四</w:t>
      </w:r>
    </w:p>
    <w:p w14:paraId="3B696978">
      <w:pPr>
        <w:jc w:val="center"/>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i w:val="0"/>
          <w:color w:val="000000"/>
          <w:kern w:val="0"/>
          <w:sz w:val="30"/>
          <w:szCs w:val="30"/>
          <w:u w:val="none"/>
          <w:lang w:val="en-US" w:eastAsia="zh-CN" w:bidi="ar"/>
        </w:rPr>
        <w:t>心电图机四</w:t>
      </w:r>
      <w:r>
        <w:rPr>
          <w:rFonts w:hint="eastAsia" w:ascii="宋体" w:hAnsi="宋体" w:cs="宋体"/>
          <w:b/>
          <w:i w:val="0"/>
          <w:color w:val="000000"/>
          <w:kern w:val="0"/>
          <w:sz w:val="30"/>
          <w:szCs w:val="30"/>
          <w:u w:val="none"/>
          <w:lang w:val="en-US" w:eastAsia="zh-CN" w:bidi="ar"/>
        </w:rPr>
        <w:t>（1）</w:t>
      </w:r>
    </w:p>
    <w:tbl>
      <w:tblPr>
        <w:tblStyle w:val="11"/>
        <w:tblW w:w="8733" w:type="dxa"/>
        <w:tblInd w:w="-3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25"/>
        <w:gridCol w:w="7308"/>
      </w:tblGrid>
      <w:tr w14:paraId="10DA0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EB008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12A7D39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技术商务要求</w:t>
            </w:r>
          </w:p>
        </w:tc>
      </w:tr>
      <w:tr w14:paraId="3EEB6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17611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一</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6047408C">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基本要求</w:t>
            </w:r>
          </w:p>
        </w:tc>
      </w:tr>
      <w:tr w14:paraId="2ACD9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216C1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1B2407D6">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同屏显示，同步采集，同步热敏记录12道心电波形</w:t>
            </w:r>
          </w:p>
        </w:tc>
      </w:tr>
      <w:tr w14:paraId="0E84B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C6C3C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508256C5">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显示屏≥</w:t>
            </w:r>
            <w:r>
              <w:rPr>
                <w:rStyle w:val="20"/>
                <w:rFonts w:hint="eastAsia" w:ascii="宋体" w:hAnsi="宋体" w:eastAsia="宋体" w:cs="宋体"/>
                <w:sz w:val="24"/>
                <w:szCs w:val="24"/>
                <w:lang w:val="en-US" w:eastAsia="zh-CN" w:bidi="ar"/>
              </w:rPr>
              <w:t>8英寸</w:t>
            </w:r>
          </w:p>
        </w:tc>
      </w:tr>
      <w:tr w14:paraId="7209F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D710A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298AB73E">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屏幕亮度可调</w:t>
            </w:r>
          </w:p>
        </w:tc>
      </w:tr>
      <w:tr w14:paraId="6417F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643C3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140A0E8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全屏触控操作</w:t>
            </w:r>
          </w:p>
        </w:tc>
      </w:tr>
      <w:tr w14:paraId="17715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84EA5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5D62D14C">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本机具有一体化标准物理全键盘设计，支持拼音、五笔等输入法</w:t>
            </w:r>
          </w:p>
        </w:tc>
      </w:tr>
      <w:tr w14:paraId="39B09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17A8C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val="0"/>
                <w:bCs/>
                <w:i w:val="0"/>
                <w:color w:val="000000"/>
                <w:sz w:val="24"/>
                <w:szCs w:val="24"/>
                <w:u w:val="none"/>
              </w:rPr>
            </w:pPr>
            <w:r>
              <w:rPr>
                <w:rFonts w:hint="eastAsia" w:ascii="宋体" w:hAnsi="宋体" w:eastAsia="宋体" w:cs="宋体"/>
                <w:b w:val="0"/>
                <w:bCs/>
                <w:i w:val="0"/>
                <w:color w:val="000000"/>
                <w:kern w:val="0"/>
                <w:sz w:val="24"/>
                <w:szCs w:val="24"/>
                <w:u w:val="none"/>
                <w:lang w:val="en-US" w:eastAsia="zh-CN" w:bidi="ar"/>
              </w:rPr>
              <w:t>1.6</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25B1C7B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val="0"/>
                <w:bCs/>
                <w:i w:val="0"/>
                <w:color w:val="000000"/>
                <w:sz w:val="24"/>
                <w:szCs w:val="24"/>
                <w:u w:val="none"/>
              </w:rPr>
            </w:pPr>
            <w:r>
              <w:rPr>
                <w:rFonts w:hint="eastAsia" w:ascii="宋体" w:hAnsi="宋体" w:eastAsia="宋体" w:cs="宋体"/>
                <w:b w:val="0"/>
                <w:bCs/>
                <w:i w:val="0"/>
                <w:color w:val="000000"/>
                <w:kern w:val="0"/>
                <w:sz w:val="24"/>
                <w:szCs w:val="24"/>
                <w:u w:val="none"/>
                <w:lang w:val="en-US" w:eastAsia="zh-CN" w:bidi="ar"/>
              </w:rPr>
              <w:t>患者信息录入方式</w:t>
            </w:r>
          </w:p>
        </w:tc>
      </w:tr>
      <w:tr w14:paraId="1661A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9"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BB3B4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1.6.1</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30C7BC62">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支持手动输入</w:t>
            </w:r>
          </w:p>
        </w:tc>
      </w:tr>
      <w:tr w14:paraId="243A4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5A336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▲1.6.2</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705E515E">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条码枪、磁卡读卡器、身份证读卡器读取</w:t>
            </w:r>
          </w:p>
        </w:tc>
      </w:tr>
      <w:tr w14:paraId="01A6D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84F507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0C52A0D1">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本机支持有线和无线联网</w:t>
            </w:r>
          </w:p>
        </w:tc>
      </w:tr>
      <w:tr w14:paraId="16F75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7"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C64D01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5F5548D0">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本机支持心电数据传输，可实现将本机采集的心电数据直接上传至心电网络平台</w:t>
            </w:r>
          </w:p>
        </w:tc>
      </w:tr>
      <w:tr w14:paraId="69709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A364B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23BA4FE0">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支持PDF、XML等数据格式</w:t>
            </w:r>
          </w:p>
        </w:tc>
      </w:tr>
      <w:tr w14:paraId="370E3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662C6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1.10 </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59AE769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支持FTP、HTTP传输协议</w:t>
            </w:r>
          </w:p>
        </w:tc>
      </w:tr>
      <w:tr w14:paraId="3E139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50B99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二</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6D4F6EA8">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性能要求</w:t>
            </w:r>
          </w:p>
        </w:tc>
      </w:tr>
      <w:tr w14:paraId="03816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E5624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55FB3BF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输入阻抗≥50MΩ</w:t>
            </w:r>
          </w:p>
        </w:tc>
      </w:tr>
      <w:tr w14:paraId="26C64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DF3CD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004990F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耐极化电压≥600mV</w:t>
            </w:r>
          </w:p>
        </w:tc>
      </w:tr>
      <w:tr w14:paraId="33992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23CC02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01CA8FB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内部噪声≤15μVp-p</w:t>
            </w:r>
          </w:p>
        </w:tc>
      </w:tr>
      <w:tr w14:paraId="4EAE9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1DF70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0D49F4D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时间常数≥3.2s</w:t>
            </w:r>
          </w:p>
        </w:tc>
      </w:tr>
      <w:tr w14:paraId="1A1D8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957F2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4826B2D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共模抑制比≥110dB</w:t>
            </w:r>
          </w:p>
        </w:tc>
      </w:tr>
      <w:tr w14:paraId="6FC34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A76E1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31DC013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A/D转换≥</w:t>
            </w:r>
            <w:r>
              <w:rPr>
                <w:rStyle w:val="20"/>
                <w:rFonts w:hint="eastAsia" w:ascii="宋体" w:hAnsi="宋体" w:eastAsia="宋体" w:cs="宋体"/>
                <w:sz w:val="24"/>
                <w:szCs w:val="24"/>
                <w:lang w:val="en-US" w:eastAsia="zh-CN" w:bidi="ar"/>
              </w:rPr>
              <w:t>24bit</w:t>
            </w:r>
          </w:p>
        </w:tc>
      </w:tr>
      <w:tr w14:paraId="4B2B0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23170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2D577AF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采样率≥1000Hz</w:t>
            </w:r>
          </w:p>
        </w:tc>
      </w:tr>
      <w:tr w14:paraId="4BC0C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8AAA5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4B24E0E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记录模式：节律/手动/自动</w:t>
            </w:r>
          </w:p>
        </w:tc>
      </w:tr>
      <w:tr w14:paraId="435C0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B03D98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54D5B1B6">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抗干扰滤波：具有交流、肌电、漂移和高频截止滤波器</w:t>
            </w:r>
          </w:p>
        </w:tc>
      </w:tr>
      <w:tr w14:paraId="27045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76530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2.10 </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054FAA83">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具备自适应工频滤波技术</w:t>
            </w:r>
          </w:p>
        </w:tc>
      </w:tr>
      <w:tr w14:paraId="61799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1"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E00E9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2.11</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13D01EDD">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除颤保护：机器和导联线具有抗除颤电击保护功能</w:t>
            </w:r>
          </w:p>
        </w:tc>
      </w:tr>
      <w:tr w14:paraId="7693F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5DE57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三</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73FA716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功能要求</w:t>
            </w:r>
          </w:p>
        </w:tc>
      </w:tr>
      <w:tr w14:paraId="3B7E6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1AC780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7B93A43C">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ECG输入通道：标准12导联心电信号同步采集</w:t>
            </w:r>
          </w:p>
        </w:tc>
      </w:tr>
      <w:tr w14:paraId="23BC3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DDB318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11821A1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导联选择：手动/自动可选</w:t>
            </w:r>
          </w:p>
        </w:tc>
      </w:tr>
      <w:tr w14:paraId="4C9FC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C52A3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2F65EB8C">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支持实时采样、预采样、触发采样模式，支持节律分析</w:t>
            </w:r>
          </w:p>
        </w:tc>
      </w:tr>
      <w:tr w14:paraId="0299D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9"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7DCA4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54C39544">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屏幕显示信息：心电波形、时间、心率、ID、工作状态、导联脱落信息、联网状态信息、外接设备状态信息等</w:t>
            </w:r>
          </w:p>
        </w:tc>
      </w:tr>
      <w:tr w14:paraId="2080C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3EF32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3A959B71">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自动异常报警功能：可自动对异常心率、导联脱落、外设连接、高频信号干扰情况进行实时监测报警</w:t>
            </w:r>
          </w:p>
        </w:tc>
      </w:tr>
      <w:tr w14:paraId="10FA7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B25355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1563D45F">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支持起搏检测功能</w:t>
            </w:r>
          </w:p>
        </w:tc>
      </w:tr>
      <w:tr w14:paraId="18E55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CFC657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2DBBD5E8">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手动模式、自动模式、节律模式</w:t>
            </w:r>
          </w:p>
        </w:tc>
      </w:tr>
      <w:tr w14:paraId="02391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560F0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21BE5F24">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设备内置存储器，本机可存储病历≥800例</w:t>
            </w:r>
          </w:p>
        </w:tc>
      </w:tr>
      <w:tr w14:paraId="4CAFD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06DF6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2AEAB55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存储满后机器可循环存储</w:t>
            </w:r>
          </w:p>
        </w:tc>
      </w:tr>
      <w:tr w14:paraId="43037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ECF8B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3.10 </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6F9C7882">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支持U盘、SD卡的扩容存储</w:t>
            </w:r>
          </w:p>
        </w:tc>
      </w:tr>
      <w:tr w14:paraId="4493B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4B0FD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3.11</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2E883683">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支持U盘和SD卡直接导出不同格式的报告</w:t>
            </w:r>
          </w:p>
        </w:tc>
      </w:tr>
      <w:tr w14:paraId="436A0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B55DC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3.12 </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13701AA7">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支持波形冻结与波形浏览功能</w:t>
            </w:r>
          </w:p>
        </w:tc>
      </w:tr>
      <w:tr w14:paraId="3A178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006115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3.13</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1EDD8E52">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支持报告打印预览功能</w:t>
            </w:r>
          </w:p>
        </w:tc>
      </w:tr>
      <w:tr w14:paraId="4AE72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1660B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★3.14</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7E91CC0E">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具有病历管理功能，可对存储的病历进行查询、浏览、修改、导出、传输、打印</w:t>
            </w:r>
          </w:p>
        </w:tc>
      </w:tr>
      <w:tr w14:paraId="44072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FD4C8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3.15</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3C77117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内置锂电池充满电后可连续工作≥</w:t>
            </w:r>
            <w:r>
              <w:rPr>
                <w:rStyle w:val="30"/>
                <w:rFonts w:hint="eastAsia" w:ascii="宋体" w:hAnsi="宋体" w:eastAsia="宋体" w:cs="宋体"/>
                <w:sz w:val="24"/>
                <w:szCs w:val="24"/>
                <w:lang w:val="en-US" w:eastAsia="zh-CN" w:bidi="ar"/>
              </w:rPr>
              <w:t>3.5小时</w:t>
            </w:r>
          </w:p>
        </w:tc>
      </w:tr>
      <w:tr w14:paraId="54B4E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896E6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四</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7FB9B19F">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default" w:ascii="宋体" w:hAnsi="宋体" w:eastAsia="宋体" w:cs="宋体"/>
                <w:b/>
                <w:i w:val="0"/>
                <w:color w:val="000000"/>
                <w:sz w:val="24"/>
                <w:szCs w:val="24"/>
                <w:u w:val="none"/>
                <w:lang w:val="en-US"/>
              </w:rPr>
            </w:pPr>
            <w:r>
              <w:rPr>
                <w:rFonts w:hint="eastAsia" w:ascii="宋体" w:hAnsi="宋体" w:eastAsia="宋体" w:cs="宋体"/>
                <w:b/>
                <w:i w:val="0"/>
                <w:color w:val="000000"/>
                <w:kern w:val="0"/>
                <w:sz w:val="24"/>
                <w:szCs w:val="24"/>
                <w:u w:val="none"/>
                <w:lang w:val="en-US" w:eastAsia="zh-CN" w:bidi="ar"/>
              </w:rPr>
              <w:t>配置要求</w:t>
            </w:r>
          </w:p>
        </w:tc>
      </w:tr>
      <w:tr w14:paraId="31782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8"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A08B1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110AA55C">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主机 1台；热敏打印纸 100张；心电导联线 1套、成人和儿童心电电极（胸电极连球、四肢电极夹）各1套；可充电锂电池 1 块；三芯电源线 1根。</w:t>
            </w:r>
          </w:p>
        </w:tc>
      </w:tr>
      <w:tr w14:paraId="5EFBD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A55EE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★五</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361D8A0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售后服务</w:t>
            </w:r>
          </w:p>
        </w:tc>
      </w:tr>
      <w:tr w14:paraId="0955A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45C2A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5.1</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62A7C5A7">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免费保修期≥</w:t>
            </w:r>
            <w:r>
              <w:rPr>
                <w:rFonts w:hint="eastAsia" w:ascii="宋体" w:hAnsi="宋体" w:eastAsia="宋体" w:cs="宋体"/>
                <w:sz w:val="24"/>
                <w:szCs w:val="24"/>
                <w:lang w:val="en-US" w:eastAsia="zh-CN"/>
              </w:rPr>
              <w:t>36个月</w:t>
            </w:r>
            <w:r>
              <w:rPr>
                <w:rFonts w:hint="eastAsia" w:ascii="宋体" w:hAnsi="宋体" w:eastAsia="宋体" w:cs="宋体"/>
                <w:sz w:val="24"/>
                <w:szCs w:val="24"/>
                <w:lang w:eastAsia="zh-CN"/>
              </w:rPr>
              <w:t>。</w:t>
            </w:r>
          </w:p>
        </w:tc>
      </w:tr>
      <w:tr w14:paraId="7E8A7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4"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945C6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5.2</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6219F349">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质保期内正常使用出现故障，免费维修并更换损坏的配件。接到故障信息</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小时内响应，</w:t>
            </w:r>
            <w:r>
              <w:rPr>
                <w:rFonts w:hint="eastAsia" w:ascii="宋体" w:hAnsi="宋体" w:eastAsia="宋体" w:cs="宋体"/>
                <w:sz w:val="24"/>
                <w:szCs w:val="24"/>
                <w:lang w:val="en-US" w:eastAsia="zh-CN"/>
              </w:rPr>
              <w:t>48</w:t>
            </w:r>
            <w:r>
              <w:rPr>
                <w:rFonts w:hint="eastAsia" w:ascii="宋体" w:hAnsi="宋体" w:eastAsia="宋体" w:cs="宋体"/>
                <w:sz w:val="24"/>
                <w:szCs w:val="24"/>
                <w:lang w:eastAsia="zh-CN"/>
              </w:rPr>
              <w:t>小时内到达现场，</w:t>
            </w:r>
            <w:r>
              <w:rPr>
                <w:rFonts w:hint="eastAsia" w:ascii="宋体" w:hAnsi="宋体" w:eastAsia="宋体" w:cs="宋体"/>
                <w:sz w:val="24"/>
                <w:szCs w:val="24"/>
                <w:lang w:val="en-US" w:eastAsia="zh-CN"/>
              </w:rPr>
              <w:t>72</w:t>
            </w:r>
            <w:r>
              <w:rPr>
                <w:rFonts w:hint="eastAsia" w:ascii="宋体" w:hAnsi="宋体" w:eastAsia="宋体" w:cs="宋体"/>
                <w:sz w:val="24"/>
                <w:szCs w:val="24"/>
                <w:lang w:eastAsia="zh-CN"/>
              </w:rPr>
              <w:t>小时修复或提供备用机。</w:t>
            </w:r>
          </w:p>
        </w:tc>
      </w:tr>
      <w:tr w14:paraId="249BF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42182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5.3</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795DAC73">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提供操作及维护培训，日常使用操作、保养和管理，常用故障排除，紧急情况处理等。</w:t>
            </w:r>
          </w:p>
        </w:tc>
      </w:tr>
      <w:tr w14:paraId="4FEA9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482DE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5.4</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4F33E69B">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产品自带软件，且提供终生免费升级服务。</w:t>
            </w:r>
          </w:p>
        </w:tc>
      </w:tr>
      <w:tr w14:paraId="70DD3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FF843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5.5</w:t>
            </w:r>
          </w:p>
        </w:tc>
        <w:tc>
          <w:tcPr>
            <w:tcW w:w="7308" w:type="dxa"/>
            <w:tcBorders>
              <w:top w:val="single" w:color="000000" w:sz="4" w:space="0"/>
              <w:left w:val="single" w:color="000000" w:sz="4" w:space="0"/>
              <w:bottom w:val="single" w:color="000000" w:sz="4" w:space="0"/>
              <w:right w:val="single" w:color="000000" w:sz="4" w:space="0"/>
            </w:tcBorders>
            <w:noWrap w:val="0"/>
            <w:vAlign w:val="center"/>
          </w:tcPr>
          <w:p w14:paraId="6E5C979B">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安装完毕现场进行维修、维护、保养及操作培训并提供便捷操作指南。</w:t>
            </w:r>
          </w:p>
        </w:tc>
      </w:tr>
    </w:tbl>
    <w:p w14:paraId="5DFF7D39">
      <w:pPr>
        <w:jc w:val="center"/>
        <w:rPr>
          <w:rFonts w:hint="eastAsia" w:ascii="宋体" w:hAnsi="宋体" w:eastAsia="宋体" w:cs="宋体"/>
          <w:b/>
          <w:i w:val="0"/>
          <w:color w:val="000000"/>
          <w:kern w:val="0"/>
          <w:sz w:val="30"/>
          <w:szCs w:val="30"/>
          <w:u w:val="none"/>
          <w:lang w:val="en-US" w:eastAsia="zh-CN" w:bidi="ar"/>
        </w:rPr>
      </w:pPr>
    </w:p>
    <w:p w14:paraId="778534CD">
      <w:pPr>
        <w:jc w:val="center"/>
        <w:rPr>
          <w:rFonts w:hint="eastAsia" w:ascii="宋体" w:hAnsi="宋体" w:eastAsia="宋体" w:cs="宋体"/>
          <w:b/>
          <w:i w:val="0"/>
          <w:color w:val="000000"/>
          <w:kern w:val="0"/>
          <w:sz w:val="30"/>
          <w:szCs w:val="30"/>
          <w:u w:val="none"/>
          <w:lang w:val="en-US" w:eastAsia="zh-CN" w:bidi="ar"/>
        </w:rPr>
      </w:pPr>
      <w:r>
        <w:rPr>
          <w:rFonts w:hint="eastAsia" w:ascii="宋体" w:hAnsi="宋体" w:eastAsia="宋体" w:cs="宋体"/>
          <w:b/>
          <w:i w:val="0"/>
          <w:color w:val="000000"/>
          <w:kern w:val="0"/>
          <w:sz w:val="30"/>
          <w:szCs w:val="30"/>
          <w:u w:val="none"/>
          <w:lang w:val="en-US" w:eastAsia="zh-CN" w:bidi="ar"/>
        </w:rPr>
        <w:t>心电图机四（2）</w:t>
      </w:r>
    </w:p>
    <w:tbl>
      <w:tblPr>
        <w:tblStyle w:val="11"/>
        <w:tblW w:w="8762" w:type="dxa"/>
        <w:tblInd w:w="-3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75"/>
        <w:gridCol w:w="7487"/>
      </w:tblGrid>
      <w:tr w14:paraId="54C3F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0BD0E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426BFE9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技术商务要求</w:t>
            </w:r>
          </w:p>
        </w:tc>
      </w:tr>
      <w:tr w14:paraId="7CB82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4C5D7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一</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5C6E07F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基本要求</w:t>
            </w:r>
          </w:p>
        </w:tc>
      </w:tr>
      <w:tr w14:paraId="5E32E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3A6574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1E6EEF8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显示屏</w:t>
            </w:r>
            <w:r>
              <w:rPr>
                <w:rStyle w:val="26"/>
                <w:rFonts w:hint="eastAsia" w:ascii="宋体" w:hAnsi="宋体" w:eastAsia="宋体" w:cs="宋体"/>
                <w:sz w:val="24"/>
                <w:szCs w:val="24"/>
                <w:lang w:val="en-US" w:eastAsia="zh-CN" w:bidi="ar"/>
              </w:rPr>
              <w:t>≥</w:t>
            </w:r>
            <w:r>
              <w:rPr>
                <w:rStyle w:val="25"/>
                <w:rFonts w:hint="eastAsia" w:ascii="宋体" w:hAnsi="宋体" w:eastAsia="宋体" w:cs="宋体"/>
                <w:sz w:val="24"/>
                <w:szCs w:val="24"/>
                <w:lang w:val="en-US" w:eastAsia="zh-CN" w:bidi="ar"/>
              </w:rPr>
              <w:t>5英寸</w:t>
            </w:r>
          </w:p>
        </w:tc>
      </w:tr>
      <w:tr w14:paraId="50C7E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8E6E0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69A0C30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屏幕亮度可调</w:t>
            </w:r>
          </w:p>
        </w:tc>
      </w:tr>
      <w:tr w14:paraId="412E8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21847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1BA0E19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支持全屏触控操作</w:t>
            </w:r>
          </w:p>
        </w:tc>
      </w:tr>
      <w:tr w14:paraId="29F15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5C78B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二</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0CCE546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技术性能</w:t>
            </w:r>
          </w:p>
        </w:tc>
      </w:tr>
      <w:tr w14:paraId="47C7F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BF4885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561382C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ECG 输入通道：标准 12 导联心电信号同步采集</w:t>
            </w:r>
          </w:p>
        </w:tc>
      </w:tr>
      <w:tr w14:paraId="6F05B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8118D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29199C2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输入阻抗≥20MΩ</w:t>
            </w:r>
          </w:p>
        </w:tc>
      </w:tr>
      <w:tr w14:paraId="31A5E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141B4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224A1DA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耐极化电压≥600mV</w:t>
            </w:r>
          </w:p>
        </w:tc>
      </w:tr>
      <w:tr w14:paraId="02D16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B9C2D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42A6CEB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时间常数≥3.2s</w:t>
            </w:r>
          </w:p>
        </w:tc>
      </w:tr>
      <w:tr w14:paraId="53ABD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156B5C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735773A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共模抑制比≥110dB</w:t>
            </w:r>
          </w:p>
        </w:tc>
      </w:tr>
      <w:tr w14:paraId="6231A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26203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68319CB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A/D转换</w:t>
            </w:r>
            <w:r>
              <w:rPr>
                <w:rStyle w:val="26"/>
                <w:rFonts w:hint="eastAsia" w:ascii="宋体" w:hAnsi="宋体" w:eastAsia="宋体" w:cs="宋体"/>
                <w:sz w:val="24"/>
                <w:szCs w:val="24"/>
                <w:lang w:val="en-US" w:eastAsia="zh-CN" w:bidi="ar"/>
              </w:rPr>
              <w:t>≥</w:t>
            </w:r>
            <w:r>
              <w:rPr>
                <w:rStyle w:val="25"/>
                <w:rFonts w:hint="eastAsia" w:ascii="宋体" w:hAnsi="宋体" w:eastAsia="宋体" w:cs="宋体"/>
                <w:sz w:val="24"/>
                <w:szCs w:val="24"/>
                <w:lang w:val="en-US" w:eastAsia="zh-CN" w:bidi="ar"/>
              </w:rPr>
              <w:t>24bit</w:t>
            </w:r>
          </w:p>
        </w:tc>
      </w:tr>
      <w:tr w14:paraId="10C87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5115F8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10E479D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采样率≥1000Hz</w:t>
            </w:r>
          </w:p>
        </w:tc>
      </w:tr>
      <w:tr w14:paraId="2E92A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91366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3338840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抗干扰滤波：具有交流滤波、肌电滤波、基线滤波功能    </w:t>
            </w:r>
          </w:p>
        </w:tc>
      </w:tr>
      <w:tr w14:paraId="0D3BF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1"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C1C04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207DB50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记录模式：节律/手动/自动</w:t>
            </w:r>
          </w:p>
        </w:tc>
      </w:tr>
      <w:tr w14:paraId="15A05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1A992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三</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6C0F8C8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功能要求</w:t>
            </w:r>
          </w:p>
        </w:tc>
      </w:tr>
      <w:tr w14:paraId="43F21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9A30C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3.1</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1169C2DF">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患者信息录入方式</w:t>
            </w:r>
          </w:p>
        </w:tc>
      </w:tr>
      <w:tr w14:paraId="25C87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E3E45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3.1.1</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468E99EF">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支持手动输入</w:t>
            </w:r>
          </w:p>
        </w:tc>
      </w:tr>
      <w:tr w14:paraId="7BA27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68774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▲3.1.2</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1C16D9E8">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条码枪、磁卡读卡器、身份证读卡器读取</w:t>
            </w:r>
          </w:p>
        </w:tc>
      </w:tr>
      <w:tr w14:paraId="72F29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1"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F13CD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0182943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输入法：中英文输入及操作提示,中文输入支持拼音输入法</w:t>
            </w:r>
          </w:p>
        </w:tc>
      </w:tr>
      <w:tr w14:paraId="34146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96529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18AFAAE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显示：同屏显示12道心电波形</w:t>
            </w:r>
          </w:p>
        </w:tc>
      </w:tr>
      <w:tr w14:paraId="4022C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754A04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7C06E5B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采集方式：预采集、实时采集等采集方式</w:t>
            </w:r>
          </w:p>
        </w:tc>
      </w:tr>
      <w:tr w14:paraId="1CB84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24E12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2DD4E15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测量功能：自动测量，可选择自动测量关闭与打开</w:t>
            </w:r>
          </w:p>
        </w:tc>
      </w:tr>
      <w:tr w14:paraId="2FB99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09375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0C30BE1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除颤保护：具有抗除颤电击保护功能</w:t>
            </w:r>
          </w:p>
        </w:tc>
      </w:tr>
      <w:tr w14:paraId="43CD9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C880B1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3454C01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病例查询：可通过患者编号、姓名等查询条件进行病例快速筛选</w:t>
            </w:r>
          </w:p>
        </w:tc>
      </w:tr>
      <w:tr w14:paraId="20D95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E2933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1C4AA3B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病例浏览：具备已保存病例的浏览和波形打印</w:t>
            </w:r>
          </w:p>
        </w:tc>
      </w:tr>
      <w:tr w14:paraId="3405B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AFA36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730A84A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病例编辑：具备病例重新编辑功能</w:t>
            </w:r>
          </w:p>
        </w:tc>
      </w:tr>
      <w:tr w14:paraId="5AE58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2539C5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3.10 </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0E12109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病例传输：支持单条、多条病例的导出，上传至服务器</w:t>
            </w:r>
          </w:p>
        </w:tc>
      </w:tr>
      <w:tr w14:paraId="298A4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AF29E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3.11</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10CD4E9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内置存储：设备内置存储器，本机10s常规心电报告可存储≥800份</w:t>
            </w:r>
          </w:p>
        </w:tc>
      </w:tr>
      <w:tr w14:paraId="2F88F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43BF0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3.12</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76F307C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外置扩展：支持外接U盘扩展存储空间</w:t>
            </w:r>
          </w:p>
        </w:tc>
      </w:tr>
      <w:tr w14:paraId="21089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3B9A1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3.13 </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3A8DE51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热敏打印：多轴联动热敏打印机技术</w:t>
            </w:r>
          </w:p>
        </w:tc>
      </w:tr>
      <w:tr w14:paraId="544DA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502E9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3.14</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67DFC14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打印方式：实时同步或连续12道心电波形打印</w:t>
            </w:r>
          </w:p>
        </w:tc>
      </w:tr>
      <w:tr w14:paraId="2501C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7A149A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3.15</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5A8916C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记录内容：心电波形、分析结果、以及导联名称、走纸速度、增益、滤波器、日期、中文患者信息、标记等</w:t>
            </w:r>
          </w:p>
        </w:tc>
      </w:tr>
      <w:tr w14:paraId="5612E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5BDAC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★3.16 </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2F28A83A">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支持通过有线或无线的方式进行联网</w:t>
            </w:r>
          </w:p>
        </w:tc>
      </w:tr>
      <w:tr w14:paraId="64C42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82B01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3.17 </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3504267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支持双频带传输</w:t>
            </w:r>
          </w:p>
        </w:tc>
      </w:tr>
      <w:tr w14:paraId="76BA9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86D11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3.18</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7FEF48D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报告传输：具有心电病例本机上传心电网络功能</w:t>
            </w:r>
          </w:p>
        </w:tc>
      </w:tr>
      <w:tr w14:paraId="27E2E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BA91D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四</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008AFE9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宋体" w:hAnsi="宋体" w:eastAsia="宋体" w:cs="宋体"/>
                <w:b/>
                <w:i w:val="0"/>
                <w:color w:val="000000"/>
                <w:sz w:val="24"/>
                <w:szCs w:val="24"/>
                <w:u w:val="none"/>
                <w:lang w:val="en-US"/>
              </w:rPr>
            </w:pPr>
            <w:r>
              <w:rPr>
                <w:rFonts w:hint="eastAsia" w:ascii="宋体" w:hAnsi="宋体" w:eastAsia="宋体" w:cs="宋体"/>
                <w:b/>
                <w:i w:val="0"/>
                <w:color w:val="000000"/>
                <w:kern w:val="0"/>
                <w:sz w:val="24"/>
                <w:szCs w:val="24"/>
                <w:u w:val="none"/>
                <w:lang w:val="en-US" w:eastAsia="zh-CN" w:bidi="ar"/>
              </w:rPr>
              <w:t>配置要求</w:t>
            </w:r>
          </w:p>
        </w:tc>
      </w:tr>
      <w:tr w14:paraId="6AABD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2"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D61B9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5546D27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主机1台，导联线1条，肢电极4个，胸电极6个，热敏打印纸1本，电源线1根，接地线1根，可充电锂电池 1 块</w:t>
            </w:r>
          </w:p>
        </w:tc>
      </w:tr>
      <w:tr w14:paraId="52188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CBB5E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★五</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7972761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售后服务</w:t>
            </w:r>
          </w:p>
        </w:tc>
      </w:tr>
      <w:tr w14:paraId="529C5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202C23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5.1</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3B04A8EA">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免费保修期≥</w:t>
            </w:r>
            <w:r>
              <w:rPr>
                <w:rFonts w:hint="eastAsia" w:ascii="宋体" w:hAnsi="宋体" w:eastAsia="宋体" w:cs="宋体"/>
                <w:sz w:val="24"/>
                <w:szCs w:val="24"/>
                <w:lang w:val="en-US" w:eastAsia="zh-CN"/>
              </w:rPr>
              <w:t>36个月</w:t>
            </w:r>
            <w:r>
              <w:rPr>
                <w:rFonts w:hint="eastAsia" w:ascii="宋体" w:hAnsi="宋体" w:eastAsia="宋体" w:cs="宋体"/>
                <w:sz w:val="24"/>
                <w:szCs w:val="24"/>
                <w:lang w:eastAsia="zh-CN"/>
              </w:rPr>
              <w:t>。</w:t>
            </w:r>
          </w:p>
        </w:tc>
      </w:tr>
      <w:tr w14:paraId="5B66F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92D330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5.2</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25D05E67">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质保期内正常使用出现故障，免费维修并更换损坏的配件。接到故障信息</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小时内响应，</w:t>
            </w:r>
            <w:r>
              <w:rPr>
                <w:rFonts w:hint="eastAsia" w:ascii="宋体" w:hAnsi="宋体" w:eastAsia="宋体" w:cs="宋体"/>
                <w:sz w:val="24"/>
                <w:szCs w:val="24"/>
                <w:lang w:val="en-US" w:eastAsia="zh-CN"/>
              </w:rPr>
              <w:t>48</w:t>
            </w:r>
            <w:r>
              <w:rPr>
                <w:rFonts w:hint="eastAsia" w:ascii="宋体" w:hAnsi="宋体" w:eastAsia="宋体" w:cs="宋体"/>
                <w:sz w:val="24"/>
                <w:szCs w:val="24"/>
                <w:lang w:eastAsia="zh-CN"/>
              </w:rPr>
              <w:t>小时内到达现场，</w:t>
            </w:r>
            <w:r>
              <w:rPr>
                <w:rFonts w:hint="eastAsia" w:ascii="宋体" w:hAnsi="宋体" w:eastAsia="宋体" w:cs="宋体"/>
                <w:sz w:val="24"/>
                <w:szCs w:val="24"/>
                <w:lang w:val="en-US" w:eastAsia="zh-CN"/>
              </w:rPr>
              <w:t>72</w:t>
            </w:r>
            <w:r>
              <w:rPr>
                <w:rFonts w:hint="eastAsia" w:ascii="宋体" w:hAnsi="宋体" w:eastAsia="宋体" w:cs="宋体"/>
                <w:sz w:val="24"/>
                <w:szCs w:val="24"/>
                <w:lang w:eastAsia="zh-CN"/>
              </w:rPr>
              <w:t>小时修复或提供备用机。</w:t>
            </w:r>
          </w:p>
        </w:tc>
      </w:tr>
      <w:tr w14:paraId="5EC19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8671E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5.3</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40F99034">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提供操作及维护培训，日常使用操作、保养和管理，常用故障排除，紧急情况处理等。</w:t>
            </w:r>
          </w:p>
        </w:tc>
      </w:tr>
      <w:tr w14:paraId="6A0BB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3B091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5.4</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710A17AF">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产品自带软件，且提供终生免费升级服务。</w:t>
            </w:r>
          </w:p>
        </w:tc>
      </w:tr>
      <w:tr w14:paraId="0569B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81EDF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5.5</w:t>
            </w:r>
          </w:p>
        </w:tc>
        <w:tc>
          <w:tcPr>
            <w:tcW w:w="7487" w:type="dxa"/>
            <w:tcBorders>
              <w:top w:val="single" w:color="000000" w:sz="4" w:space="0"/>
              <w:left w:val="single" w:color="000000" w:sz="4" w:space="0"/>
              <w:bottom w:val="single" w:color="000000" w:sz="4" w:space="0"/>
              <w:right w:val="single" w:color="000000" w:sz="4" w:space="0"/>
            </w:tcBorders>
            <w:noWrap w:val="0"/>
            <w:vAlign w:val="center"/>
          </w:tcPr>
          <w:p w14:paraId="290EEA3C">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安装完毕现场进行维修、维护、保养及操作培训并提供便捷操作指南。</w:t>
            </w:r>
          </w:p>
        </w:tc>
      </w:tr>
    </w:tbl>
    <w:p w14:paraId="41B79D01">
      <w:pPr>
        <w:jc w:val="both"/>
        <w:rPr>
          <w:rFonts w:hint="eastAsia"/>
          <w:sz w:val="28"/>
          <w:szCs w:val="28"/>
        </w:rPr>
      </w:pPr>
    </w:p>
    <w:p w14:paraId="3BD132C9">
      <w:pPr>
        <w:keepNext w:val="0"/>
        <w:keepLines w:val="0"/>
        <w:widowControl/>
        <w:suppressLineNumbers w:val="0"/>
        <w:jc w:val="center"/>
        <w:textAlignment w:val="center"/>
        <w:rPr>
          <w:rFonts w:hint="eastAsia" w:ascii="宋体" w:hAnsi="宋体" w:eastAsia="宋体" w:cs="宋体"/>
          <w:b/>
          <w:i w:val="0"/>
          <w:color w:val="000000"/>
          <w:kern w:val="0"/>
          <w:sz w:val="30"/>
          <w:szCs w:val="30"/>
          <w:u w:val="none"/>
          <w:lang w:val="en-US" w:eastAsia="zh-CN" w:bidi="ar"/>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3AB031CB">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2"/>
        <w:rPr>
          <w:rFonts w:hint="default" w:ascii="宋体" w:hAnsi="宋体" w:eastAsia="宋体" w:cs="宋体"/>
          <w:b/>
          <w:i w:val="0"/>
          <w:color w:val="000000"/>
          <w:kern w:val="0"/>
          <w:sz w:val="30"/>
          <w:szCs w:val="30"/>
          <w:u w:val="none"/>
          <w:lang w:val="en-US" w:eastAsia="zh-CN" w:bidi="ar"/>
        </w:rPr>
      </w:pPr>
      <w:r>
        <w:rPr>
          <w:rFonts w:hint="eastAsia" w:ascii="宋体" w:hAnsi="宋体" w:eastAsia="宋体" w:cs="宋体"/>
          <w:b/>
          <w:i w:val="0"/>
          <w:color w:val="000000"/>
          <w:kern w:val="0"/>
          <w:sz w:val="30"/>
          <w:szCs w:val="30"/>
          <w:u w:val="none"/>
          <w:lang w:val="en-US" w:eastAsia="zh-CN" w:bidi="ar"/>
        </w:rPr>
        <w:t>标包05：心电图机五</w:t>
      </w:r>
    </w:p>
    <w:p w14:paraId="58ACB89B">
      <w:pPr>
        <w:jc w:val="center"/>
        <w:rPr>
          <w:rFonts w:hint="eastAsia" w:ascii="宋体" w:hAnsi="宋体" w:eastAsia="宋体" w:cs="宋体"/>
          <w:b/>
          <w:i w:val="0"/>
          <w:color w:val="000000"/>
          <w:kern w:val="0"/>
          <w:sz w:val="30"/>
          <w:szCs w:val="30"/>
          <w:u w:val="none"/>
          <w:lang w:val="en-US" w:eastAsia="zh-CN" w:bidi="ar"/>
        </w:rPr>
      </w:pPr>
      <w:r>
        <w:rPr>
          <w:rFonts w:hint="eastAsia" w:ascii="宋体" w:hAnsi="宋体" w:eastAsia="宋体" w:cs="宋体"/>
          <w:b/>
          <w:i w:val="0"/>
          <w:color w:val="000000"/>
          <w:kern w:val="0"/>
          <w:sz w:val="30"/>
          <w:szCs w:val="30"/>
          <w:u w:val="none"/>
          <w:lang w:val="en-US" w:eastAsia="zh-CN" w:bidi="ar"/>
        </w:rPr>
        <w:t>心电图机五（1）</w:t>
      </w:r>
    </w:p>
    <w:tbl>
      <w:tblPr>
        <w:tblStyle w:val="11"/>
        <w:tblW w:w="8840" w:type="dxa"/>
        <w:tblInd w:w="-42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97"/>
        <w:gridCol w:w="7543"/>
      </w:tblGrid>
      <w:tr w14:paraId="618819FF">
        <w:tblPrEx>
          <w:tblCellMar>
            <w:top w:w="0" w:type="dxa"/>
            <w:left w:w="108" w:type="dxa"/>
            <w:bottom w:w="0" w:type="dxa"/>
            <w:right w:w="108" w:type="dxa"/>
          </w:tblCellMar>
        </w:tblPrEx>
        <w:trPr>
          <w:trHeight w:val="66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CE592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2DC1C2C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技术商务要求</w:t>
            </w:r>
          </w:p>
        </w:tc>
      </w:tr>
      <w:tr w14:paraId="2587E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180FD4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EFF246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基本要求</w:t>
            </w:r>
          </w:p>
        </w:tc>
      </w:tr>
      <w:tr w14:paraId="6AF30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B0255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6B8B3D6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同时具备心电信号采集与热敏打印功能</w:t>
            </w:r>
          </w:p>
        </w:tc>
      </w:tr>
      <w:tr w14:paraId="25CEF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44BEB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4BFE5F4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同屏显示，同步采集，同步热敏记录18导心电波形</w:t>
            </w:r>
          </w:p>
        </w:tc>
      </w:tr>
      <w:tr w14:paraId="6E171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4392BA0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5E3819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标准12导联心电信号同步采集</w:t>
            </w:r>
          </w:p>
        </w:tc>
      </w:tr>
      <w:tr w14:paraId="6E4D7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72683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19BC467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触摸显示屏≥10英寸</w:t>
            </w:r>
          </w:p>
        </w:tc>
      </w:tr>
      <w:tr w14:paraId="07BA0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8"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39AE2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1.5</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BBF0A9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显示像素≥1024*768</w:t>
            </w:r>
          </w:p>
        </w:tc>
      </w:tr>
      <w:tr w14:paraId="438F9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6E1CD9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1.6</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BA0634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屏幕亮度可调</w:t>
            </w:r>
          </w:p>
        </w:tc>
      </w:tr>
      <w:tr w14:paraId="1A8A7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C98AE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1.7</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7720A89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支持背景网格显示</w:t>
            </w:r>
          </w:p>
        </w:tc>
      </w:tr>
      <w:tr w14:paraId="62D1E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1297" w:type="dxa"/>
            <w:tcBorders>
              <w:top w:val="single" w:color="000000" w:sz="4" w:space="0"/>
              <w:left w:val="single" w:color="000000" w:sz="4" w:space="0"/>
              <w:bottom w:val="single" w:color="auto" w:sz="4" w:space="0"/>
              <w:right w:val="single" w:color="000000" w:sz="4" w:space="0"/>
            </w:tcBorders>
            <w:noWrap w:val="0"/>
            <w:vAlign w:val="center"/>
          </w:tcPr>
          <w:p w14:paraId="1DB9E5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1.8</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27E5E9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一体化标准物理全键盘和轨迹球鼠标设计，支持拼音、五笔等输入法</w:t>
            </w:r>
          </w:p>
        </w:tc>
      </w:tr>
      <w:tr w14:paraId="5A0FE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297" w:type="dxa"/>
            <w:tcBorders>
              <w:top w:val="single" w:color="auto" w:sz="4" w:space="0"/>
              <w:left w:val="single" w:color="auto" w:sz="4" w:space="0"/>
              <w:bottom w:val="single" w:color="auto" w:sz="4" w:space="0"/>
              <w:right w:val="single" w:color="auto" w:sz="4" w:space="0"/>
            </w:tcBorders>
            <w:noWrap w:val="0"/>
            <w:vAlign w:val="center"/>
          </w:tcPr>
          <w:p w14:paraId="6F2AA2B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1.9</w:t>
            </w:r>
          </w:p>
        </w:tc>
        <w:tc>
          <w:tcPr>
            <w:tcW w:w="7543" w:type="dxa"/>
            <w:tcBorders>
              <w:top w:val="single" w:color="000000" w:sz="4" w:space="0"/>
              <w:left w:val="single" w:color="auto" w:sz="4" w:space="0"/>
              <w:bottom w:val="single" w:color="000000" w:sz="4" w:space="0"/>
              <w:right w:val="single" w:color="000000" w:sz="4" w:space="0"/>
            </w:tcBorders>
            <w:noWrap w:val="0"/>
            <w:vAlign w:val="center"/>
          </w:tcPr>
          <w:p w14:paraId="6BBF4DE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患者信息录入方式</w:t>
            </w:r>
          </w:p>
        </w:tc>
      </w:tr>
      <w:tr w14:paraId="6ECF2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297" w:type="dxa"/>
            <w:tcBorders>
              <w:top w:val="single" w:color="auto" w:sz="4" w:space="0"/>
              <w:left w:val="single" w:color="000000" w:sz="4" w:space="0"/>
              <w:bottom w:val="single" w:color="000000" w:sz="4" w:space="0"/>
              <w:right w:val="single" w:color="000000" w:sz="4" w:space="0"/>
            </w:tcBorders>
            <w:noWrap w:val="0"/>
            <w:vAlign w:val="center"/>
          </w:tcPr>
          <w:p w14:paraId="2FBA26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28E432A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支持手动输入</w:t>
            </w:r>
          </w:p>
        </w:tc>
      </w:tr>
      <w:tr w14:paraId="6EEB5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3024A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★1.9.2</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1083959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条码枪、磁卡读卡器、身份证读卡器读取</w:t>
            </w:r>
          </w:p>
        </w:tc>
      </w:tr>
      <w:tr w14:paraId="34146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A2DFB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★1.10 </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6DB9CF1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支持有线或无线联网</w:t>
            </w:r>
          </w:p>
        </w:tc>
      </w:tr>
      <w:tr w14:paraId="333D2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3EF18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169F60EA">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支持心电数据双向传输，可实现通过本机将采集的心电数据直接上传至心电网络平台（诊断中心），接收并打印回传的已诊断心电报告</w:t>
            </w:r>
          </w:p>
        </w:tc>
      </w:tr>
      <w:tr w14:paraId="45B05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A1442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1.12 </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3DDB687">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支持PDF、PNG、HL7、XML、DICOM数据格式</w:t>
            </w:r>
          </w:p>
        </w:tc>
      </w:tr>
      <w:tr w14:paraId="7B07F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02B6D8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75CC23FA">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性能要求</w:t>
            </w:r>
          </w:p>
        </w:tc>
      </w:tr>
      <w:tr w14:paraId="31E2B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9C57B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6783B18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A/D转换≥24bit</w:t>
            </w:r>
          </w:p>
        </w:tc>
      </w:tr>
      <w:tr w14:paraId="7E006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C3B164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30"/>
                <w:rFonts w:hint="eastAsia" w:ascii="宋体" w:hAnsi="宋体" w:eastAsia="宋体" w:cs="宋体"/>
                <w:sz w:val="24"/>
                <w:szCs w:val="24"/>
                <w:lang w:val="en-US" w:eastAsia="zh-CN" w:bidi="ar"/>
              </w:rPr>
              <w:t>2.2</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99139F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采样率≥16000 Hz</w:t>
            </w:r>
          </w:p>
        </w:tc>
      </w:tr>
      <w:tr w14:paraId="38ADB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E52A1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6948133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输入阻抗≥50MΩ</w:t>
            </w:r>
          </w:p>
        </w:tc>
      </w:tr>
      <w:tr w14:paraId="33416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76E0F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27754E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内部噪声≤12.5µVp-p</w:t>
            </w:r>
          </w:p>
        </w:tc>
      </w:tr>
      <w:tr w14:paraId="75603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3D939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F244F8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时间常数≥3.2s</w:t>
            </w:r>
          </w:p>
        </w:tc>
      </w:tr>
      <w:tr w14:paraId="211C4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FD055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12E4520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共模抑制比≥120dB</w:t>
            </w:r>
          </w:p>
        </w:tc>
      </w:tr>
      <w:tr w14:paraId="106CA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E0FD3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43F0CEC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耐极化电压≥±700mV</w:t>
            </w:r>
          </w:p>
        </w:tc>
      </w:tr>
      <w:tr w14:paraId="6764C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26E81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759BBA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抗干扰滤波：具有交流、肌电、漂移和高频截止滤波器</w:t>
            </w:r>
          </w:p>
        </w:tc>
      </w:tr>
      <w:tr w14:paraId="621E6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297" w:type="dxa"/>
            <w:tcBorders>
              <w:top w:val="single" w:color="000000" w:sz="4" w:space="0"/>
              <w:left w:val="single" w:color="000000" w:sz="4" w:space="0"/>
              <w:bottom w:val="single" w:color="auto" w:sz="4" w:space="0"/>
              <w:right w:val="single" w:color="000000" w:sz="4" w:space="0"/>
            </w:tcBorders>
            <w:noWrap w:val="0"/>
            <w:vAlign w:val="center"/>
          </w:tcPr>
          <w:p w14:paraId="19AD22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343BCB6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自适应工频滤波技术</w:t>
            </w:r>
          </w:p>
        </w:tc>
      </w:tr>
      <w:tr w14:paraId="26162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6" w:hRule="atLeast"/>
        </w:trPr>
        <w:tc>
          <w:tcPr>
            <w:tcW w:w="1297" w:type="dxa"/>
            <w:tcBorders>
              <w:top w:val="single" w:color="auto" w:sz="4" w:space="0"/>
              <w:left w:val="single" w:color="auto" w:sz="4" w:space="0"/>
              <w:bottom w:val="single" w:color="auto" w:sz="4" w:space="0"/>
              <w:right w:val="single" w:color="auto" w:sz="4" w:space="0"/>
            </w:tcBorders>
            <w:noWrap w:val="0"/>
            <w:vAlign w:val="center"/>
          </w:tcPr>
          <w:p w14:paraId="54E89C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2.10 </w:t>
            </w:r>
          </w:p>
        </w:tc>
        <w:tc>
          <w:tcPr>
            <w:tcW w:w="7543" w:type="dxa"/>
            <w:tcBorders>
              <w:top w:val="single" w:color="000000" w:sz="4" w:space="0"/>
              <w:left w:val="single" w:color="auto" w:sz="4" w:space="0"/>
              <w:bottom w:val="single" w:color="000000" w:sz="4" w:space="0"/>
              <w:right w:val="single" w:color="000000" w:sz="4" w:space="0"/>
            </w:tcBorders>
            <w:noWrap w:val="0"/>
            <w:vAlign w:val="center"/>
          </w:tcPr>
          <w:p w14:paraId="427C9C1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除颤保护：机器和导联线具有抗除颤电击保护功能</w:t>
            </w:r>
          </w:p>
        </w:tc>
      </w:tr>
      <w:tr w14:paraId="2F648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1297" w:type="dxa"/>
            <w:tcBorders>
              <w:top w:val="single" w:color="auto" w:sz="4" w:space="0"/>
              <w:left w:val="single" w:color="000000" w:sz="4" w:space="0"/>
              <w:bottom w:val="single" w:color="000000" w:sz="4" w:space="0"/>
              <w:right w:val="single" w:color="000000" w:sz="4" w:space="0"/>
            </w:tcBorders>
            <w:noWrap w:val="0"/>
            <w:vAlign w:val="center"/>
          </w:tcPr>
          <w:p w14:paraId="2200A4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BB8F9F6">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功能要求</w:t>
            </w:r>
          </w:p>
        </w:tc>
      </w:tr>
      <w:tr w14:paraId="233D1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BC731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30"/>
                <w:rFonts w:hint="eastAsia" w:ascii="宋体" w:hAnsi="宋体" w:eastAsia="宋体" w:cs="宋体"/>
                <w:sz w:val="24"/>
                <w:szCs w:val="24"/>
                <w:lang w:val="en-US" w:eastAsia="zh-CN" w:bidi="ar"/>
              </w:rPr>
              <w:t>3.1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5DB3FF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ECG输入通道：标准18导联心电信号同步采集</w:t>
            </w:r>
          </w:p>
        </w:tc>
      </w:tr>
      <w:tr w14:paraId="2A343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9372B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47B8C85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导联选择：手动/自动可选，支持标准威尔逊、Cabrera导联体系，同时具备导联标识自定义功能</w:t>
            </w:r>
          </w:p>
        </w:tc>
      </w:tr>
      <w:tr w14:paraId="0BC60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976D39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1BE7AAD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支持实时采样、预采样、触发采样模式，支持节律分析</w:t>
            </w:r>
          </w:p>
        </w:tc>
      </w:tr>
      <w:tr w14:paraId="22EC6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4CA36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30"/>
                <w:rFonts w:hint="eastAsia" w:ascii="宋体" w:hAnsi="宋体" w:eastAsia="宋体" w:cs="宋体"/>
                <w:sz w:val="24"/>
                <w:szCs w:val="24"/>
                <w:lang w:val="en-US" w:eastAsia="zh-CN" w:bidi="ar"/>
              </w:rPr>
              <w:t>3.4</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D533EA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可同屏显示18/12导同步心电波形</w:t>
            </w:r>
          </w:p>
        </w:tc>
      </w:tr>
      <w:tr w14:paraId="0D11E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C6E41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4150A53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屏幕显示信息：心电波形、时间、心率、ID、工作状态、导联脱落信息、联网状态信息、外接设备状态信息等</w:t>
            </w:r>
          </w:p>
        </w:tc>
      </w:tr>
      <w:tr w14:paraId="1D70F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E4334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3CE318F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自动异常报警功能：可自动对异常心率、导联脱落、外设连接、高频信号干扰情况进行实时监测报警</w:t>
            </w:r>
          </w:p>
        </w:tc>
      </w:tr>
      <w:tr w14:paraId="1F7E2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19F82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▲3.7</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505918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严重疾病提示功能，可对心肌梗死等危急重症心电图进行突出标识</w:t>
            </w:r>
          </w:p>
        </w:tc>
      </w:tr>
      <w:tr w14:paraId="0393F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0C212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7FDBE0D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支持起搏检测功能</w:t>
            </w:r>
          </w:p>
        </w:tc>
      </w:tr>
      <w:tr w14:paraId="06DAA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248E4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18DA62F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支持测量矩阵报告</w:t>
            </w:r>
          </w:p>
        </w:tc>
      </w:tr>
      <w:tr w14:paraId="6C8E6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D5ADB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DEBB62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热敏打印布局</w:t>
            </w:r>
          </w:p>
        </w:tc>
      </w:tr>
      <w:tr w14:paraId="30B38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3"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82D624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1766EDF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12导联：3*4、3*4+1R、3*4+3R、6*2、6*2+1R、6*2+3R、12*1</w:t>
            </w:r>
          </w:p>
        </w:tc>
      </w:tr>
      <w:tr w14:paraId="22DBB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B3DE5E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3.10.2</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6375F3D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18导联：6*3、6*3+1R、9*2、9*2+1R</w:t>
            </w:r>
          </w:p>
        </w:tc>
      </w:tr>
      <w:tr w14:paraId="5855F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D2356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3E4B397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支持外接激光打印机</w:t>
            </w:r>
          </w:p>
        </w:tc>
      </w:tr>
      <w:tr w14:paraId="5520D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B6F79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3.12</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6E5B467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设备内置存储器，本机可存储病历≥1000例</w:t>
            </w:r>
          </w:p>
        </w:tc>
      </w:tr>
      <w:tr w14:paraId="6CAD7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F0A87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3.13</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C9E89E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存储满后机器可循环存储</w:t>
            </w:r>
          </w:p>
        </w:tc>
      </w:tr>
      <w:tr w14:paraId="673B4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1B940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3.14</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437D8BD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支持U盘、SD卡的扩容存储</w:t>
            </w:r>
          </w:p>
        </w:tc>
      </w:tr>
      <w:tr w14:paraId="4FFC0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0CB3D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3.15</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6366E83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支持U盘和SD卡直接导出PDF、PNG、HL7、XML、DICOM等格式的报告</w:t>
            </w:r>
          </w:p>
        </w:tc>
      </w:tr>
      <w:tr w14:paraId="3516E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62ABD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6"/>
                <w:rFonts w:hint="eastAsia" w:ascii="宋体" w:hAnsi="宋体" w:eastAsia="宋体" w:cs="宋体"/>
                <w:sz w:val="24"/>
                <w:szCs w:val="24"/>
                <w:lang w:val="en-US" w:eastAsia="zh-CN" w:bidi="ar"/>
              </w:rPr>
              <w:t>3.16</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710D29F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支持波形冻结与波形浏览功能</w:t>
            </w:r>
          </w:p>
        </w:tc>
      </w:tr>
      <w:tr w14:paraId="744E5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35491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3.17</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06F5B4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支持报告打印预览功能</w:t>
            </w:r>
          </w:p>
        </w:tc>
      </w:tr>
      <w:tr w14:paraId="29D6F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432AA6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▲3.18 </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5708D4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具有病历管理功能，可对存储的病历进行查询、浏览、修改、导出、传输、打印</w:t>
            </w:r>
          </w:p>
        </w:tc>
      </w:tr>
      <w:tr w14:paraId="32170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7"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47191A4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3.19</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E06EB8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支持病例重新编辑，具备病例模板与自定义病例模板的添加功能</w:t>
            </w:r>
          </w:p>
        </w:tc>
      </w:tr>
      <w:tr w14:paraId="17EDF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F9D65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3.20</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4140FD5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支持病例自动重新诊断功能，选取不同的波形片段和选择不同的诊断条件，设备将自动给出不同的诊断结论</w:t>
            </w:r>
          </w:p>
        </w:tc>
      </w:tr>
      <w:tr w14:paraId="758BB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66313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FEF987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心电向量、时间心向量等功能</w:t>
            </w:r>
          </w:p>
        </w:tc>
      </w:tr>
      <w:tr w14:paraId="36E50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078C24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▲3.22</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378499F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晚电位、频谱、心率变异性、QT离散度等功能</w:t>
            </w:r>
          </w:p>
        </w:tc>
      </w:tr>
      <w:tr w14:paraId="60A8D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3"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33644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3.23</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494F2FBB">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权限管理：可对设置权限进行密码管控，包含传输、纸速、增益、报告模板等设置</w:t>
            </w:r>
          </w:p>
        </w:tc>
      </w:tr>
      <w:tr w14:paraId="62C4A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05F467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3.24</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4CABD9BF">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电源交直流两用且自动转换</w:t>
            </w:r>
          </w:p>
        </w:tc>
      </w:tr>
      <w:tr w14:paraId="0DDF9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63644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3.25</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8F778C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内置锂电池充满电后可连续工作</w:t>
            </w:r>
            <w:r>
              <w:rPr>
                <w:rStyle w:val="31"/>
                <w:rFonts w:hint="eastAsia" w:ascii="宋体" w:hAnsi="宋体" w:eastAsia="宋体" w:cs="宋体"/>
                <w:sz w:val="24"/>
                <w:szCs w:val="24"/>
                <w:lang w:val="en-US" w:eastAsia="zh-CN" w:bidi="ar"/>
              </w:rPr>
              <w:t>≥</w:t>
            </w:r>
            <w:r>
              <w:rPr>
                <w:rStyle w:val="30"/>
                <w:rFonts w:hint="eastAsia" w:ascii="宋体" w:hAnsi="宋体" w:eastAsia="宋体" w:cs="宋体"/>
                <w:sz w:val="24"/>
                <w:szCs w:val="24"/>
                <w:lang w:val="en-US" w:eastAsia="zh-CN" w:bidi="ar"/>
              </w:rPr>
              <w:t>4小时</w:t>
            </w:r>
          </w:p>
        </w:tc>
      </w:tr>
      <w:tr w14:paraId="3EDFE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3BBC4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四</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0C0C4BEE">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配置要求</w:t>
            </w:r>
          </w:p>
        </w:tc>
      </w:tr>
      <w:tr w14:paraId="578DD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B2F336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28"/>
                <w:rFonts w:hint="eastAsia" w:ascii="宋体" w:hAnsi="宋体" w:eastAsia="宋体" w:cs="宋体"/>
                <w:sz w:val="24"/>
                <w:szCs w:val="24"/>
                <w:lang w:val="en-US" w:eastAsia="zh-CN" w:bidi="ar"/>
              </w:rPr>
              <w:t>4.1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723AE5B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主机 1 台、采集盒 1 个、心电导联线1套、 成人心电电极（胸电极连球、四肢电极夹）2套、</w:t>
            </w:r>
            <w:r>
              <w:rPr>
                <w:rStyle w:val="23"/>
                <w:rFonts w:hint="eastAsia" w:ascii="宋体" w:hAnsi="宋体" w:eastAsia="宋体" w:cs="宋体"/>
                <w:sz w:val="24"/>
                <w:szCs w:val="24"/>
                <w:lang w:val="en-US" w:eastAsia="zh-CN" w:bidi="ar"/>
              </w:rPr>
              <w:t>儿童</w:t>
            </w:r>
            <w:r>
              <w:rPr>
                <w:rFonts w:hint="eastAsia" w:ascii="宋体" w:hAnsi="宋体" w:eastAsia="宋体" w:cs="宋体"/>
                <w:i w:val="0"/>
                <w:color w:val="000000"/>
                <w:kern w:val="0"/>
                <w:sz w:val="24"/>
                <w:szCs w:val="24"/>
                <w:u w:val="none"/>
                <w:lang w:val="en-US" w:eastAsia="zh-CN" w:bidi="ar"/>
              </w:rPr>
              <w:t>心电电极（胸电极连球、四肢电极夹）1套、 记录纸 1 本、</w:t>
            </w:r>
            <w:r>
              <w:rPr>
                <w:rStyle w:val="32"/>
                <w:rFonts w:hint="eastAsia" w:ascii="宋体" w:hAnsi="宋体" w:eastAsia="宋体" w:cs="宋体"/>
                <w:b w:val="0"/>
                <w:bCs/>
                <w:sz w:val="24"/>
                <w:szCs w:val="24"/>
                <w:lang w:val="en-US" w:eastAsia="zh-CN" w:bidi="ar"/>
              </w:rPr>
              <w:t>可充电锂电池 1 块</w:t>
            </w:r>
            <w:r>
              <w:rPr>
                <w:rStyle w:val="28"/>
                <w:rFonts w:hint="eastAsia" w:ascii="宋体" w:hAnsi="宋体" w:eastAsia="宋体" w:cs="宋体"/>
                <w:sz w:val="24"/>
                <w:szCs w:val="24"/>
                <w:lang w:val="en-US" w:eastAsia="zh-CN" w:bidi="ar"/>
              </w:rPr>
              <w:t>、仪器推车1台</w:t>
            </w:r>
          </w:p>
        </w:tc>
      </w:tr>
      <w:tr w14:paraId="5652D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5D5F38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★五</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392AAED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售后服务</w:t>
            </w:r>
          </w:p>
        </w:tc>
      </w:tr>
      <w:tr w14:paraId="31CA4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EBC75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5.1</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11F4F9D6">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免费保修期≥</w:t>
            </w:r>
            <w:r>
              <w:rPr>
                <w:rFonts w:hint="eastAsia" w:ascii="宋体" w:hAnsi="宋体" w:eastAsia="宋体" w:cs="宋体"/>
                <w:sz w:val="24"/>
                <w:szCs w:val="24"/>
                <w:lang w:val="en-US" w:eastAsia="zh-CN"/>
              </w:rPr>
              <w:t>36个月</w:t>
            </w:r>
            <w:r>
              <w:rPr>
                <w:rFonts w:hint="eastAsia" w:ascii="宋体" w:hAnsi="宋体" w:eastAsia="宋体" w:cs="宋体"/>
                <w:sz w:val="24"/>
                <w:szCs w:val="24"/>
                <w:lang w:eastAsia="zh-CN"/>
              </w:rPr>
              <w:t>。</w:t>
            </w:r>
          </w:p>
        </w:tc>
      </w:tr>
      <w:tr w14:paraId="1FD2F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4578CC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5.2</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62CC8A6B">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质保期内正常使用出现故障，免费维修并更换损坏的配件。接到故障信息</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小时内响应，</w:t>
            </w:r>
            <w:r>
              <w:rPr>
                <w:rFonts w:hint="eastAsia" w:ascii="宋体" w:hAnsi="宋体" w:eastAsia="宋体" w:cs="宋体"/>
                <w:sz w:val="24"/>
                <w:szCs w:val="24"/>
                <w:lang w:val="en-US" w:eastAsia="zh-CN"/>
              </w:rPr>
              <w:t>48</w:t>
            </w:r>
            <w:r>
              <w:rPr>
                <w:rFonts w:hint="eastAsia" w:ascii="宋体" w:hAnsi="宋体" w:eastAsia="宋体" w:cs="宋体"/>
                <w:sz w:val="24"/>
                <w:szCs w:val="24"/>
                <w:lang w:eastAsia="zh-CN"/>
              </w:rPr>
              <w:t>小时内到达现场，</w:t>
            </w:r>
            <w:r>
              <w:rPr>
                <w:rFonts w:hint="eastAsia" w:ascii="宋体" w:hAnsi="宋体" w:eastAsia="宋体" w:cs="宋体"/>
                <w:sz w:val="24"/>
                <w:szCs w:val="24"/>
                <w:lang w:val="en-US" w:eastAsia="zh-CN"/>
              </w:rPr>
              <w:t>72</w:t>
            </w:r>
            <w:r>
              <w:rPr>
                <w:rFonts w:hint="eastAsia" w:ascii="宋体" w:hAnsi="宋体" w:eastAsia="宋体" w:cs="宋体"/>
                <w:sz w:val="24"/>
                <w:szCs w:val="24"/>
                <w:lang w:eastAsia="zh-CN"/>
              </w:rPr>
              <w:t>小时修复或提供备用机。</w:t>
            </w:r>
          </w:p>
        </w:tc>
      </w:tr>
      <w:tr w14:paraId="6C80B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E7D07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5.3</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2C026B2D">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提供操作及维护培训，日常使用操作、保养和管理，常用故障排除，紧急情况处理等。</w:t>
            </w:r>
          </w:p>
        </w:tc>
      </w:tr>
      <w:tr w14:paraId="79926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0BF1E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5.4</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7CFB11C2">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产品自带软件，且提供终生免费升级服务。</w:t>
            </w:r>
          </w:p>
        </w:tc>
      </w:tr>
      <w:tr w14:paraId="504AF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BD964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5.5</w:t>
            </w:r>
          </w:p>
        </w:tc>
        <w:tc>
          <w:tcPr>
            <w:tcW w:w="7543" w:type="dxa"/>
            <w:tcBorders>
              <w:top w:val="single" w:color="000000" w:sz="4" w:space="0"/>
              <w:left w:val="single" w:color="000000" w:sz="4" w:space="0"/>
              <w:bottom w:val="single" w:color="000000" w:sz="4" w:space="0"/>
              <w:right w:val="single" w:color="000000" w:sz="4" w:space="0"/>
            </w:tcBorders>
            <w:noWrap w:val="0"/>
            <w:vAlign w:val="center"/>
          </w:tcPr>
          <w:p w14:paraId="5C0DD4F8">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安装完毕现场进行维修、维护、保养及操作培训并提供便捷操作指南。</w:t>
            </w:r>
          </w:p>
        </w:tc>
      </w:tr>
    </w:tbl>
    <w:p w14:paraId="550BDE6C">
      <w:pPr>
        <w:jc w:val="center"/>
        <w:rPr>
          <w:rFonts w:hint="eastAsia" w:ascii="宋体" w:hAnsi="宋体" w:eastAsia="宋体" w:cs="宋体"/>
          <w:b/>
          <w:i w:val="0"/>
          <w:color w:val="000000"/>
          <w:kern w:val="0"/>
          <w:sz w:val="28"/>
          <w:szCs w:val="28"/>
          <w:u w:val="none"/>
          <w:lang w:val="en-US" w:eastAsia="zh-CN" w:bidi="ar"/>
        </w:rPr>
      </w:pPr>
    </w:p>
    <w:p w14:paraId="64957906">
      <w:pPr>
        <w:jc w:val="center"/>
        <w:rPr>
          <w:rFonts w:hint="eastAsia"/>
          <w:sz w:val="28"/>
          <w:szCs w:val="28"/>
        </w:rPr>
      </w:pPr>
      <w:r>
        <w:rPr>
          <w:rFonts w:hint="eastAsia" w:ascii="宋体" w:hAnsi="宋体" w:eastAsia="宋体" w:cs="宋体"/>
          <w:b/>
          <w:i w:val="0"/>
          <w:color w:val="000000"/>
          <w:kern w:val="0"/>
          <w:sz w:val="28"/>
          <w:szCs w:val="28"/>
          <w:u w:val="none"/>
          <w:lang w:val="en-US" w:eastAsia="zh-CN" w:bidi="ar"/>
        </w:rPr>
        <w:t>心电图机五（2）</w:t>
      </w:r>
    </w:p>
    <w:tbl>
      <w:tblPr>
        <w:tblStyle w:val="11"/>
        <w:tblW w:w="8851" w:type="dxa"/>
        <w:tblInd w:w="-43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97"/>
        <w:gridCol w:w="7554"/>
      </w:tblGrid>
      <w:tr w14:paraId="4E4F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5A55A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3378DE73">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技术商务要求</w:t>
            </w:r>
          </w:p>
        </w:tc>
      </w:tr>
      <w:tr w14:paraId="107A2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41204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一</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5828159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基本要求</w:t>
            </w:r>
          </w:p>
        </w:tc>
      </w:tr>
      <w:tr w14:paraId="446A3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4DE8D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792D3F3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显示屏≥10英寸</w:t>
            </w:r>
          </w:p>
        </w:tc>
      </w:tr>
      <w:tr w14:paraId="3AFB2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A4042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1B98242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显示像素≥1024*768</w:t>
            </w:r>
          </w:p>
        </w:tc>
      </w:tr>
      <w:tr w14:paraId="3B1C2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2D2BD5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66BC967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屏幕亮度可调</w:t>
            </w:r>
          </w:p>
        </w:tc>
      </w:tr>
      <w:tr w14:paraId="2B192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089EDC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4FECCB6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全屏触控操作</w:t>
            </w:r>
          </w:p>
        </w:tc>
      </w:tr>
      <w:tr w14:paraId="0045A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9075F4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4AEFFFC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可直接外接打印机或WIFI/APP连接打印机，通过A4纸打印18导心电波形和报告</w:t>
            </w:r>
          </w:p>
        </w:tc>
      </w:tr>
      <w:tr w14:paraId="6E53E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5216E8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6209CFF0">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ECG输入通道：标准18导联心电信号同步采集</w:t>
            </w:r>
          </w:p>
        </w:tc>
      </w:tr>
      <w:tr w14:paraId="33100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441866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1038C99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中文输入及中文操作提示和中文报告语言</w:t>
            </w:r>
          </w:p>
        </w:tc>
      </w:tr>
      <w:tr w14:paraId="2F601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443CFC1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06969FD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自带一维、二维条码扫描仪扫描病人信息</w:t>
            </w:r>
          </w:p>
        </w:tc>
      </w:tr>
      <w:tr w14:paraId="5B2F1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0E3918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14B654A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内置eSIM卡、内置4G卡槽，支持全网通</w:t>
            </w:r>
          </w:p>
        </w:tc>
      </w:tr>
      <w:tr w14:paraId="4B84F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3149D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二</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3AD4AB7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性能要求</w:t>
            </w:r>
          </w:p>
        </w:tc>
      </w:tr>
      <w:tr w14:paraId="268C9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1AD8A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0BBEFCD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A/D转换≥24bit.</w:t>
            </w:r>
          </w:p>
        </w:tc>
      </w:tr>
      <w:tr w14:paraId="224E1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557D29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2AD1D2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输入阻抗≥50MΩ</w:t>
            </w:r>
          </w:p>
        </w:tc>
      </w:tr>
      <w:tr w14:paraId="741DD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0C6BC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7AF87F9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采样率≥16000Hz秒/通道</w:t>
            </w:r>
          </w:p>
        </w:tc>
      </w:tr>
      <w:tr w14:paraId="35E52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0FB3FD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065F486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起搏采样率≥20000Hz秒/通道</w:t>
            </w:r>
          </w:p>
        </w:tc>
      </w:tr>
      <w:tr w14:paraId="457B8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46A47B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25453C8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内部噪声≤12.5µVp-p。</w:t>
            </w:r>
          </w:p>
        </w:tc>
      </w:tr>
      <w:tr w14:paraId="02C5F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0E3B08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71ECBEF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时间常数≥3.2s。</w:t>
            </w:r>
          </w:p>
        </w:tc>
      </w:tr>
      <w:tr w14:paraId="1D0F4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7F6D2C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6B9D08D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耐极化电压≥±700mV。</w:t>
            </w:r>
          </w:p>
        </w:tc>
      </w:tr>
      <w:tr w14:paraId="39A1C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38DC50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3D129A4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共模抑制比≥120dB</w:t>
            </w:r>
          </w:p>
        </w:tc>
      </w:tr>
      <w:tr w14:paraId="07CA4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826AA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4F7B214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可充电锂离子电池充足后可正常工作时间≥4小时</w:t>
            </w:r>
          </w:p>
        </w:tc>
      </w:tr>
      <w:tr w14:paraId="1611D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99B8F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2.10 </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1C7D13E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设备内置存储器，存储病历≥1000例</w:t>
            </w:r>
          </w:p>
        </w:tc>
      </w:tr>
      <w:tr w14:paraId="65979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87096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2.11</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593F6DD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抗干扰滤波是否具有交流、肌电、漂移和低通滤波器</w:t>
            </w:r>
          </w:p>
        </w:tc>
      </w:tr>
      <w:tr w14:paraId="7D51A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66641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2.12</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09AEB39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工频滤波技术，有效去除干扰</w:t>
            </w:r>
          </w:p>
        </w:tc>
      </w:tr>
      <w:tr w14:paraId="108CD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6F638F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2.13</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4EE63E0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除颤保护：机器和导联线抗除颤电击保护功能</w:t>
            </w:r>
          </w:p>
        </w:tc>
      </w:tr>
      <w:tr w14:paraId="357C8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00BAA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三</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7FCB3C31">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功能要求</w:t>
            </w:r>
          </w:p>
        </w:tc>
      </w:tr>
      <w:tr w14:paraId="7D073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1D67DA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1C98487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能进行十八导同步分析测量，具有自动诊断功能</w:t>
            </w:r>
          </w:p>
        </w:tc>
      </w:tr>
      <w:tr w14:paraId="69723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504AB3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1FFF4BA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能进行十二导联同步分析测量，具有自动诊断功能</w:t>
            </w:r>
          </w:p>
        </w:tc>
      </w:tr>
      <w:tr w14:paraId="58B7C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2AB5957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4629C6C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导联选择：手动/自动可选,（支持Nehb、Cabrera导联体系）</w:t>
            </w:r>
          </w:p>
        </w:tc>
      </w:tr>
      <w:tr w14:paraId="3E6A4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4CEC2F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1CB3837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支持6*3+1R、6*2+1R、4*4+1R、3*5+1R、3*4+1R、3*3、6+3、6+9等心电波形显示和打印</w:t>
            </w:r>
          </w:p>
        </w:tc>
      </w:tr>
      <w:tr w14:paraId="5ADFA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43B0490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5DE1AF1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支持采集过程中出现干扰自动重采、分析、存储、上传、打印</w:t>
            </w:r>
          </w:p>
        </w:tc>
      </w:tr>
      <w:tr w14:paraId="6C331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297" w:type="dxa"/>
            <w:tcBorders>
              <w:top w:val="single" w:color="000000" w:sz="4" w:space="0"/>
              <w:left w:val="single" w:color="000000" w:sz="4" w:space="0"/>
              <w:bottom w:val="single" w:color="000000" w:sz="4" w:space="0"/>
              <w:right w:val="single" w:color="000000" w:sz="4" w:space="0"/>
            </w:tcBorders>
            <w:noWrap w:val="0"/>
            <w:vAlign w:val="center"/>
          </w:tcPr>
          <w:p w14:paraId="0666CC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5F3B0BB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支持与服务器时间同步</w:t>
            </w:r>
          </w:p>
        </w:tc>
      </w:tr>
      <w:tr w14:paraId="6C16A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1297" w:type="dxa"/>
            <w:tcBorders>
              <w:top w:val="single" w:color="000000" w:sz="4" w:space="0"/>
              <w:left w:val="single" w:color="000000" w:sz="4" w:space="0"/>
              <w:bottom w:val="single" w:color="auto" w:sz="4" w:space="0"/>
              <w:right w:val="single" w:color="000000" w:sz="4" w:space="0"/>
            </w:tcBorders>
            <w:noWrap w:val="0"/>
            <w:vAlign w:val="center"/>
          </w:tcPr>
          <w:p w14:paraId="5CF9DE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793C9F7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支持本机与服务器通讯，在线获取病人数据并在本机屏幕上进行同屏对比</w:t>
            </w:r>
          </w:p>
        </w:tc>
      </w:tr>
      <w:tr w14:paraId="70E07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1297" w:type="dxa"/>
            <w:tcBorders>
              <w:top w:val="single" w:color="auto" w:sz="4" w:space="0"/>
              <w:left w:val="single" w:color="auto" w:sz="4" w:space="0"/>
              <w:bottom w:val="single" w:color="auto" w:sz="4" w:space="0"/>
              <w:right w:val="single" w:color="auto" w:sz="4" w:space="0"/>
            </w:tcBorders>
            <w:noWrap w:val="0"/>
            <w:vAlign w:val="center"/>
          </w:tcPr>
          <w:p w14:paraId="7892D6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四</w:t>
            </w:r>
          </w:p>
        </w:tc>
        <w:tc>
          <w:tcPr>
            <w:tcW w:w="7554" w:type="dxa"/>
            <w:tcBorders>
              <w:top w:val="single" w:color="000000" w:sz="4" w:space="0"/>
              <w:left w:val="single" w:color="auto" w:sz="4" w:space="0"/>
              <w:bottom w:val="single" w:color="000000" w:sz="4" w:space="0"/>
              <w:right w:val="single" w:color="000000" w:sz="4" w:space="0"/>
            </w:tcBorders>
            <w:noWrap w:val="0"/>
            <w:vAlign w:val="center"/>
          </w:tcPr>
          <w:p w14:paraId="4659484A">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配置要求</w:t>
            </w:r>
          </w:p>
        </w:tc>
      </w:tr>
      <w:tr w14:paraId="18552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trPr>
        <w:tc>
          <w:tcPr>
            <w:tcW w:w="1297" w:type="dxa"/>
            <w:tcBorders>
              <w:top w:val="single" w:color="auto" w:sz="4" w:space="0"/>
              <w:left w:val="single" w:color="000000" w:sz="4" w:space="0"/>
              <w:bottom w:val="single" w:color="auto" w:sz="4" w:space="0"/>
              <w:right w:val="single" w:color="000000" w:sz="4" w:space="0"/>
            </w:tcBorders>
            <w:noWrap w:val="0"/>
            <w:vAlign w:val="center"/>
          </w:tcPr>
          <w:p w14:paraId="02273E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0DF1D83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主机1台 、心电导联线 1 套、</w:t>
            </w:r>
            <w:r>
              <w:rPr>
                <w:rFonts w:hint="eastAsia" w:ascii="宋体" w:hAnsi="宋体" w:eastAsia="宋体" w:cs="宋体"/>
                <w:i w:val="0"/>
                <w:color w:val="000000"/>
                <w:sz w:val="24"/>
                <w:szCs w:val="24"/>
                <w:u w:val="none"/>
                <w:lang w:val="en-US" w:eastAsia="zh-CN"/>
              </w:rPr>
              <w:t>成人和儿童</w:t>
            </w:r>
            <w:r>
              <w:rPr>
                <w:rFonts w:hint="eastAsia" w:ascii="宋体" w:hAnsi="宋体" w:eastAsia="宋体" w:cs="宋体"/>
                <w:i w:val="0"/>
                <w:color w:val="000000"/>
                <w:sz w:val="24"/>
                <w:szCs w:val="24"/>
                <w:u w:val="none"/>
              </w:rPr>
              <w:t>心电</w:t>
            </w:r>
            <w:r>
              <w:rPr>
                <w:rFonts w:hint="eastAsia" w:ascii="宋体" w:hAnsi="宋体" w:eastAsia="宋体" w:cs="宋体"/>
                <w:i w:val="0"/>
                <w:color w:val="000000"/>
                <w:sz w:val="24"/>
                <w:szCs w:val="24"/>
                <w:u w:val="none"/>
                <w:lang w:val="en-US" w:eastAsia="zh-CN"/>
              </w:rPr>
              <w:t>电极</w:t>
            </w:r>
            <w:r>
              <w:rPr>
                <w:rFonts w:hint="eastAsia" w:ascii="宋体" w:hAnsi="宋体" w:eastAsia="宋体" w:cs="宋体"/>
                <w:i w:val="0"/>
                <w:color w:val="000000"/>
                <w:sz w:val="24"/>
                <w:szCs w:val="24"/>
                <w:u w:val="none"/>
              </w:rPr>
              <w:t>（胸电极连球、四肢电极夹）</w:t>
            </w:r>
            <w:r>
              <w:rPr>
                <w:rFonts w:hint="eastAsia" w:ascii="宋体" w:hAnsi="宋体" w:eastAsia="宋体" w:cs="宋体"/>
                <w:i w:val="0"/>
                <w:color w:val="000000"/>
                <w:sz w:val="24"/>
                <w:szCs w:val="24"/>
                <w:u w:val="none"/>
                <w:lang w:val="en-US" w:eastAsia="zh-CN"/>
              </w:rPr>
              <w:t>各</w:t>
            </w:r>
            <w:r>
              <w:rPr>
                <w:rFonts w:hint="eastAsia" w:ascii="宋体" w:hAnsi="宋体" w:eastAsia="宋体" w:cs="宋体"/>
                <w:i w:val="0"/>
                <w:color w:val="000000"/>
                <w:sz w:val="24"/>
                <w:szCs w:val="24"/>
                <w:u w:val="none"/>
              </w:rPr>
              <w:t>1套、可充电锂电池1块、充电线1 根、心电图专用记录纸1卷</w:t>
            </w:r>
            <w:r>
              <w:rPr>
                <w:rFonts w:hint="eastAsia" w:ascii="宋体" w:hAnsi="宋体" w:eastAsia="宋体" w:cs="宋体"/>
                <w:i w:val="0"/>
                <w:color w:val="000000"/>
                <w:sz w:val="24"/>
                <w:szCs w:val="24"/>
                <w:u w:val="none"/>
                <w:lang w:eastAsia="zh-CN"/>
              </w:rPr>
              <w:t>。</w:t>
            </w:r>
          </w:p>
        </w:tc>
      </w:tr>
      <w:tr w14:paraId="6232A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1297" w:type="dxa"/>
            <w:tcBorders>
              <w:top w:val="single" w:color="auto" w:sz="4" w:space="0"/>
              <w:left w:val="single" w:color="000000" w:sz="4" w:space="0"/>
              <w:bottom w:val="single" w:color="auto" w:sz="4" w:space="0"/>
              <w:right w:val="single" w:color="000000" w:sz="4" w:space="0"/>
            </w:tcBorders>
            <w:noWrap w:val="0"/>
            <w:vAlign w:val="center"/>
          </w:tcPr>
          <w:p w14:paraId="694FE60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★五</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3A3FBE9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售后服务</w:t>
            </w:r>
          </w:p>
        </w:tc>
      </w:tr>
      <w:tr w14:paraId="76A16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1297" w:type="dxa"/>
            <w:tcBorders>
              <w:top w:val="single" w:color="auto" w:sz="4" w:space="0"/>
              <w:left w:val="single" w:color="000000" w:sz="4" w:space="0"/>
              <w:bottom w:val="single" w:color="auto" w:sz="4" w:space="0"/>
              <w:right w:val="single" w:color="000000" w:sz="4" w:space="0"/>
            </w:tcBorders>
            <w:noWrap w:val="0"/>
            <w:vAlign w:val="center"/>
          </w:tcPr>
          <w:p w14:paraId="437973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5.1</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7C1690A7">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免费保修期≥</w:t>
            </w:r>
            <w:r>
              <w:rPr>
                <w:rFonts w:hint="eastAsia" w:ascii="宋体" w:hAnsi="宋体" w:eastAsia="宋体" w:cs="宋体"/>
                <w:sz w:val="24"/>
                <w:szCs w:val="24"/>
                <w:lang w:val="en-US" w:eastAsia="zh-CN"/>
              </w:rPr>
              <w:t>36个月</w:t>
            </w:r>
            <w:r>
              <w:rPr>
                <w:rFonts w:hint="eastAsia" w:ascii="宋体" w:hAnsi="宋体" w:eastAsia="宋体" w:cs="宋体"/>
                <w:sz w:val="24"/>
                <w:szCs w:val="24"/>
                <w:lang w:eastAsia="zh-CN"/>
              </w:rPr>
              <w:t>。</w:t>
            </w:r>
          </w:p>
        </w:tc>
      </w:tr>
      <w:tr w14:paraId="349A2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1297" w:type="dxa"/>
            <w:tcBorders>
              <w:top w:val="single" w:color="auto" w:sz="4" w:space="0"/>
              <w:left w:val="single" w:color="000000" w:sz="4" w:space="0"/>
              <w:bottom w:val="single" w:color="auto" w:sz="4" w:space="0"/>
              <w:right w:val="single" w:color="000000" w:sz="4" w:space="0"/>
            </w:tcBorders>
            <w:noWrap w:val="0"/>
            <w:vAlign w:val="center"/>
          </w:tcPr>
          <w:p w14:paraId="40B0AE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5.2</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6A3B2102">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质保期内正常使用出现故障，免费维修并更换损坏的配件。接到故障信息</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小时内响应，</w:t>
            </w:r>
            <w:r>
              <w:rPr>
                <w:rFonts w:hint="eastAsia" w:ascii="宋体" w:hAnsi="宋体" w:eastAsia="宋体" w:cs="宋体"/>
                <w:sz w:val="24"/>
                <w:szCs w:val="24"/>
                <w:lang w:val="en-US" w:eastAsia="zh-CN"/>
              </w:rPr>
              <w:t>48</w:t>
            </w:r>
            <w:r>
              <w:rPr>
                <w:rFonts w:hint="eastAsia" w:ascii="宋体" w:hAnsi="宋体" w:eastAsia="宋体" w:cs="宋体"/>
                <w:sz w:val="24"/>
                <w:szCs w:val="24"/>
                <w:lang w:eastAsia="zh-CN"/>
              </w:rPr>
              <w:t>小时内到达现场，</w:t>
            </w:r>
            <w:r>
              <w:rPr>
                <w:rFonts w:hint="eastAsia" w:ascii="宋体" w:hAnsi="宋体" w:eastAsia="宋体" w:cs="宋体"/>
                <w:sz w:val="24"/>
                <w:szCs w:val="24"/>
                <w:lang w:val="en-US" w:eastAsia="zh-CN"/>
              </w:rPr>
              <w:t>72</w:t>
            </w:r>
            <w:r>
              <w:rPr>
                <w:rFonts w:hint="eastAsia" w:ascii="宋体" w:hAnsi="宋体" w:eastAsia="宋体" w:cs="宋体"/>
                <w:sz w:val="24"/>
                <w:szCs w:val="24"/>
                <w:lang w:eastAsia="zh-CN"/>
              </w:rPr>
              <w:t>小时修复或提供备用机。</w:t>
            </w:r>
          </w:p>
        </w:tc>
      </w:tr>
      <w:tr w14:paraId="7CBA6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1297" w:type="dxa"/>
            <w:tcBorders>
              <w:top w:val="single" w:color="auto" w:sz="4" w:space="0"/>
              <w:left w:val="single" w:color="000000" w:sz="4" w:space="0"/>
              <w:bottom w:val="single" w:color="auto" w:sz="4" w:space="0"/>
              <w:right w:val="single" w:color="000000" w:sz="4" w:space="0"/>
            </w:tcBorders>
            <w:noWrap w:val="0"/>
            <w:vAlign w:val="center"/>
          </w:tcPr>
          <w:p w14:paraId="43636D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5.3</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5D6CD32E">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提供操作及维护培训，日常使用操作、保养和管理，常用故障排除，紧急情况处理等。</w:t>
            </w:r>
          </w:p>
        </w:tc>
      </w:tr>
      <w:tr w14:paraId="220A2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1297" w:type="dxa"/>
            <w:tcBorders>
              <w:top w:val="single" w:color="auto" w:sz="4" w:space="0"/>
              <w:left w:val="single" w:color="000000" w:sz="4" w:space="0"/>
              <w:bottom w:val="single" w:color="auto" w:sz="4" w:space="0"/>
              <w:right w:val="single" w:color="000000" w:sz="4" w:space="0"/>
            </w:tcBorders>
            <w:noWrap w:val="0"/>
            <w:vAlign w:val="center"/>
          </w:tcPr>
          <w:p w14:paraId="4E827D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5.4</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0B975B6F">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产品自带软件，且提供终生免费升级服务。</w:t>
            </w:r>
          </w:p>
        </w:tc>
      </w:tr>
      <w:tr w14:paraId="2EF80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1297" w:type="dxa"/>
            <w:tcBorders>
              <w:top w:val="single" w:color="auto" w:sz="4" w:space="0"/>
              <w:left w:val="single" w:color="000000" w:sz="4" w:space="0"/>
              <w:bottom w:val="single" w:color="000000" w:sz="4" w:space="0"/>
              <w:right w:val="single" w:color="000000" w:sz="4" w:space="0"/>
            </w:tcBorders>
            <w:noWrap w:val="0"/>
            <w:vAlign w:val="center"/>
          </w:tcPr>
          <w:p w14:paraId="0F2229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5.5</w:t>
            </w:r>
          </w:p>
        </w:tc>
        <w:tc>
          <w:tcPr>
            <w:tcW w:w="7554" w:type="dxa"/>
            <w:tcBorders>
              <w:top w:val="single" w:color="000000" w:sz="4" w:space="0"/>
              <w:left w:val="single" w:color="000000" w:sz="4" w:space="0"/>
              <w:bottom w:val="single" w:color="000000" w:sz="4" w:space="0"/>
              <w:right w:val="single" w:color="000000" w:sz="4" w:space="0"/>
            </w:tcBorders>
            <w:noWrap w:val="0"/>
            <w:vAlign w:val="center"/>
          </w:tcPr>
          <w:p w14:paraId="1ECC6965">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lang w:eastAsia="zh-CN"/>
              </w:rPr>
              <w:t>安装完毕现场进行维修、维护、保养及操作培训并提供便捷操作指南。</w:t>
            </w:r>
          </w:p>
        </w:tc>
      </w:tr>
    </w:tbl>
    <w:p w14:paraId="2A0DAE29">
      <w:pPr>
        <w:pStyle w:val="3"/>
        <w:numPr>
          <w:ilvl w:val="0"/>
          <w:numId w:val="0"/>
        </w:numPr>
        <w:ind w:leftChars="0"/>
        <w:rPr>
          <w:rFonts w:hint="default"/>
          <w:lang w:val="en-US" w:eastAsia="zh-CN"/>
        </w:rPr>
      </w:pPr>
    </w:p>
    <w:p w14:paraId="55EB8755">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default"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其他要求</w:t>
      </w:r>
    </w:p>
    <w:p w14:paraId="66F02DA2">
      <w:pPr>
        <w:numPr>
          <w:ilvl w:val="0"/>
          <w:numId w:val="3"/>
        </w:num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合同付款条件</w:t>
      </w:r>
    </w:p>
    <w:p w14:paraId="6B54ADF7">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）合同签订后15天内, 乙方出具合同总价款</w:t>
      </w:r>
      <w:r>
        <w:rPr>
          <w:rFonts w:hint="eastAsia" w:ascii="宋体" w:hAnsi="宋体" w:cs="宋体"/>
          <w:color w:val="auto"/>
          <w:sz w:val="24"/>
          <w:szCs w:val="24"/>
          <w:highlight w:val="none"/>
          <w:lang w:val="en-US" w:eastAsia="zh-CN"/>
        </w:rPr>
        <w:t>60</w:t>
      </w:r>
      <w:r>
        <w:rPr>
          <w:rFonts w:hint="eastAsia" w:ascii="宋体" w:hAnsi="宋体" w:eastAsia="宋体" w:cs="宋体"/>
          <w:color w:val="auto"/>
          <w:sz w:val="24"/>
          <w:szCs w:val="24"/>
          <w:highlight w:val="none"/>
          <w:lang w:eastAsia="zh-CN"/>
        </w:rPr>
        <w:t>%的银行保函原件（期限一年，若设备在一年内未能通过验收，乙方应无条件将保函时间延长至设备通过验收为止），用于证明乙方有良好的资信状况、较强的履约能力，甲方向乙方支付合同总价款</w:t>
      </w:r>
      <w:r>
        <w:rPr>
          <w:rFonts w:hint="eastAsia" w:ascii="宋体" w:hAnsi="宋体" w:cs="宋体"/>
          <w:color w:val="auto"/>
          <w:sz w:val="24"/>
          <w:szCs w:val="24"/>
          <w:highlight w:val="none"/>
          <w:lang w:val="en-US" w:eastAsia="zh-CN"/>
        </w:rPr>
        <w:t>60</w:t>
      </w:r>
      <w:r>
        <w:rPr>
          <w:rFonts w:hint="eastAsia" w:ascii="宋体" w:hAnsi="宋体" w:eastAsia="宋体" w:cs="宋体"/>
          <w:color w:val="auto"/>
          <w:sz w:val="24"/>
          <w:szCs w:val="24"/>
          <w:highlight w:val="none"/>
          <w:lang w:eastAsia="zh-CN"/>
        </w:rPr>
        <w:t>%作为预付款。</w:t>
      </w:r>
    </w:p>
    <w:p w14:paraId="084E05A1">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设备到货、安装调试以及培训结束，验收合格后，乙方向丙方提交设备使用说明书、维修手册、合格证、保修单、安装验收报告和正规的全额税务发票等全部材料，并通过正式验收合格后，乙方向甲方或丙方提交合同总价款</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%的银行保函原件（期限</w:t>
      </w:r>
      <w:r>
        <w:rPr>
          <w:rFonts w:hint="eastAsia" w:ascii="宋体" w:hAnsi="宋体" w:eastAsia="宋体" w:cs="宋体"/>
          <w:color w:val="auto"/>
          <w:sz w:val="24"/>
          <w:szCs w:val="24"/>
          <w:highlight w:val="none"/>
          <w:lang w:val="en-US" w:eastAsia="zh-CN"/>
        </w:rPr>
        <w:t>为设备验收合格之日起一年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甲方退还60%</w:t>
      </w:r>
      <w:r>
        <w:rPr>
          <w:rFonts w:hint="eastAsia" w:ascii="宋体" w:hAnsi="宋体" w:eastAsia="宋体" w:cs="宋体"/>
          <w:color w:val="auto"/>
          <w:sz w:val="24"/>
          <w:szCs w:val="24"/>
          <w:highlight w:val="none"/>
          <w:lang w:eastAsia="zh-CN"/>
        </w:rPr>
        <w:t>银行保函原件，</w:t>
      </w:r>
      <w:r>
        <w:rPr>
          <w:rFonts w:hint="eastAsia" w:ascii="宋体" w:hAnsi="宋体" w:eastAsia="宋体" w:cs="宋体"/>
          <w:color w:val="auto"/>
          <w:sz w:val="24"/>
          <w:szCs w:val="24"/>
          <w:highlight w:val="none"/>
          <w:lang w:val="en-US" w:eastAsia="zh-CN"/>
        </w:rPr>
        <w:t>法定期限内</w:t>
      </w:r>
      <w:r>
        <w:rPr>
          <w:rFonts w:hint="eastAsia" w:ascii="宋体" w:hAnsi="宋体" w:eastAsia="宋体" w:cs="宋体"/>
          <w:color w:val="auto"/>
          <w:sz w:val="24"/>
          <w:szCs w:val="24"/>
          <w:highlight w:val="none"/>
          <w:lang w:eastAsia="zh-CN"/>
        </w:rPr>
        <w:t>甲方/丙方向乙方支付合同总价款</w:t>
      </w: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w:t>
      </w:r>
    </w:p>
    <w:p w14:paraId="05DBADBD">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）设备验收合格之日起</w:t>
      </w: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年后，经确认乙方所提供设备无任何产品质量、售后问题，退还乙方合同总价款</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%的银行保函原件。</w:t>
      </w:r>
    </w:p>
    <w:p w14:paraId="52E0E54E">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8"/>
          <w:rFonts w:hint="eastAsia" w:ascii="宋体" w:hAnsi="宋体" w:cs="宋体"/>
          <w:b/>
          <w:color w:val="auto"/>
          <w:sz w:val="24"/>
          <w:szCs w:val="24"/>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甲方、丙方见票付款，乙方应于付款前，按照甲方/丙方要求，向甲方/丙方提供等额增值税发票，甲方/丙方收到发票后支付相应款项。乙方未提供发票的，甲方/丙方有权暂时不予支付款项，且无需承担违约责任</w:t>
      </w:r>
      <w:r>
        <w:rPr>
          <w:rFonts w:hint="eastAsia" w:ascii="宋体" w:hAnsi="宋体" w:cs="宋体"/>
          <w:color w:val="auto"/>
          <w:sz w:val="24"/>
          <w:szCs w:val="24"/>
          <w:highlight w:val="none"/>
          <w:lang w:eastAsia="zh-CN"/>
        </w:rPr>
        <w:t>。</w:t>
      </w:r>
    </w:p>
    <w:p w14:paraId="6B90B3C2">
      <w:pPr>
        <w:numPr>
          <w:ilvl w:val="0"/>
          <w:numId w:val="3"/>
        </w:num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运输</w:t>
      </w:r>
    </w:p>
    <w:p w14:paraId="52D4B3AF">
      <w:pPr>
        <w:keepNext w:val="0"/>
        <w:keepLines w:val="0"/>
        <w:pageBreakBefore w:val="0"/>
        <w:kinsoku/>
        <w:wordWrap/>
        <w:overflowPunct/>
        <w:topLinePunct w:val="0"/>
        <w:autoSpaceDE/>
        <w:autoSpaceDN/>
        <w:bidi w:val="0"/>
        <w:adjustRightInd/>
        <w:snapToGrid w:val="0"/>
        <w:spacing w:line="336" w:lineRule="auto"/>
        <w:ind w:firstLine="480" w:firstLineChars="200"/>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lang w:val="en-US" w:eastAsia="zh-CN"/>
        </w:rPr>
        <w:t>（1）</w:t>
      </w:r>
      <w:r>
        <w:rPr>
          <w:rStyle w:val="18"/>
          <w:rFonts w:hint="eastAsia" w:ascii="宋体" w:hAnsi="宋体" w:eastAsia="宋体" w:cs="宋体"/>
          <w:color w:val="auto"/>
          <w:sz w:val="24"/>
          <w:szCs w:val="24"/>
        </w:rPr>
        <w:t>运输方式：乙方应选择最适合于保护货物的运输方式进行运</w:t>
      </w:r>
      <w:bookmarkStart w:id="0" w:name="_GoBack"/>
      <w:bookmarkEnd w:id="0"/>
      <w:r>
        <w:rPr>
          <w:rStyle w:val="18"/>
          <w:rFonts w:hint="eastAsia" w:ascii="宋体" w:hAnsi="宋体" w:eastAsia="宋体" w:cs="宋体"/>
          <w:color w:val="auto"/>
          <w:sz w:val="24"/>
          <w:szCs w:val="24"/>
        </w:rPr>
        <w:t>输。如甲方对运输方式有特别要求，乙方应按甲方要求运输。</w:t>
      </w:r>
    </w:p>
    <w:p w14:paraId="6FA6F003">
      <w:pPr>
        <w:keepNext w:val="0"/>
        <w:keepLines w:val="0"/>
        <w:pageBreakBefore w:val="0"/>
        <w:kinsoku/>
        <w:wordWrap/>
        <w:overflowPunct/>
        <w:topLinePunct w:val="0"/>
        <w:autoSpaceDE/>
        <w:autoSpaceDN/>
        <w:bidi w:val="0"/>
        <w:adjustRightInd/>
        <w:snapToGrid w:val="0"/>
        <w:spacing w:line="336" w:lineRule="auto"/>
        <w:ind w:firstLine="480" w:firstLineChars="200"/>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lang w:val="en-US" w:eastAsia="zh-CN"/>
        </w:rPr>
        <w:t>（2）</w:t>
      </w:r>
      <w:r>
        <w:rPr>
          <w:rStyle w:val="18"/>
          <w:rFonts w:hint="eastAsia" w:ascii="宋体" w:hAnsi="宋体" w:eastAsia="宋体" w:cs="宋体"/>
          <w:color w:val="auto"/>
          <w:sz w:val="24"/>
          <w:szCs w:val="24"/>
        </w:rPr>
        <w:t>运费承担：运输到交货地点的运输费用由乙方自行承担；合同另有约定的除外。</w:t>
      </w:r>
    </w:p>
    <w:p w14:paraId="5C7C4761">
      <w:pPr>
        <w:keepNext w:val="0"/>
        <w:keepLines w:val="0"/>
        <w:pageBreakBefore w:val="0"/>
        <w:kinsoku/>
        <w:wordWrap/>
        <w:overflowPunct/>
        <w:topLinePunct w:val="0"/>
        <w:autoSpaceDE/>
        <w:autoSpaceDN/>
        <w:bidi w:val="0"/>
        <w:adjustRightInd/>
        <w:snapToGrid w:val="0"/>
        <w:spacing w:line="336" w:lineRule="auto"/>
        <w:ind w:firstLine="480" w:firstLineChars="200"/>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lang w:val="en-US" w:eastAsia="zh-CN"/>
        </w:rPr>
        <w:t>（3）</w:t>
      </w:r>
      <w:r>
        <w:rPr>
          <w:rStyle w:val="18"/>
          <w:rFonts w:hint="eastAsia" w:ascii="宋体" w:hAnsi="宋体" w:eastAsia="宋体" w:cs="宋体"/>
          <w:color w:val="auto"/>
          <w:sz w:val="24"/>
          <w:szCs w:val="24"/>
        </w:rPr>
        <w:t>乙方交货地点：丙方指定地点。</w:t>
      </w:r>
    </w:p>
    <w:p w14:paraId="43168D80">
      <w:pPr>
        <w:keepNext w:val="0"/>
        <w:keepLines w:val="0"/>
        <w:pageBreakBefore w:val="0"/>
        <w:kinsoku/>
        <w:wordWrap/>
        <w:overflowPunct/>
        <w:topLinePunct w:val="0"/>
        <w:autoSpaceDE/>
        <w:autoSpaceDN/>
        <w:bidi w:val="0"/>
        <w:adjustRightInd/>
        <w:snapToGrid w:val="0"/>
        <w:spacing w:line="336" w:lineRule="auto"/>
        <w:ind w:firstLine="480" w:firstLineChars="200"/>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lang w:val="en-US" w:eastAsia="zh-CN"/>
        </w:rPr>
        <w:t>（4）</w:t>
      </w:r>
      <w:r>
        <w:rPr>
          <w:rStyle w:val="18"/>
          <w:rFonts w:hint="eastAsia" w:ascii="宋体" w:hAnsi="宋体" w:eastAsia="宋体" w:cs="宋体"/>
          <w:color w:val="auto"/>
          <w:sz w:val="24"/>
          <w:szCs w:val="24"/>
        </w:rPr>
        <w:t>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63653636">
      <w:pPr>
        <w:keepNext w:val="0"/>
        <w:keepLines w:val="0"/>
        <w:pageBreakBefore w:val="0"/>
        <w:kinsoku/>
        <w:wordWrap/>
        <w:overflowPunct/>
        <w:topLinePunct w:val="0"/>
        <w:autoSpaceDE/>
        <w:autoSpaceDN/>
        <w:bidi w:val="0"/>
        <w:adjustRightInd/>
        <w:snapToGrid w:val="0"/>
        <w:spacing w:line="336" w:lineRule="auto"/>
        <w:rPr>
          <w:rStyle w:val="18"/>
          <w:rFonts w:hint="eastAsia" w:ascii="宋体" w:hAnsi="宋体" w:eastAsia="宋体" w:cs="宋体"/>
          <w:color w:val="auto"/>
          <w:sz w:val="24"/>
          <w:szCs w:val="24"/>
          <w:lang w:val="en-US" w:eastAsia="zh-CN"/>
        </w:rPr>
      </w:pPr>
      <w:r>
        <w:rPr>
          <w:rStyle w:val="18"/>
          <w:rFonts w:hint="eastAsia" w:ascii="宋体" w:hAnsi="宋体" w:eastAsia="宋体" w:cs="宋体"/>
          <w:color w:val="auto"/>
          <w:sz w:val="24"/>
          <w:szCs w:val="24"/>
          <w:lang w:val="en-US" w:eastAsia="zh-CN"/>
        </w:rPr>
        <w:t>3、售后服务</w:t>
      </w:r>
    </w:p>
    <w:p w14:paraId="53766CD5">
      <w:pPr>
        <w:keepNext w:val="0"/>
        <w:keepLines w:val="0"/>
        <w:pageBreakBefore w:val="0"/>
        <w:kinsoku/>
        <w:wordWrap/>
        <w:overflowPunct/>
        <w:topLinePunct w:val="0"/>
        <w:autoSpaceDE/>
        <w:autoSpaceDN/>
        <w:bidi w:val="0"/>
        <w:adjustRightInd/>
        <w:snapToGrid w:val="0"/>
        <w:spacing w:line="336" w:lineRule="auto"/>
        <w:ind w:firstLine="480"/>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rPr>
        <w:t>（</w:t>
      </w:r>
      <w:r>
        <w:rPr>
          <w:rStyle w:val="18"/>
          <w:rFonts w:hint="eastAsia" w:ascii="宋体" w:hAnsi="宋体" w:eastAsia="宋体" w:cs="宋体"/>
          <w:color w:val="auto"/>
          <w:sz w:val="24"/>
          <w:szCs w:val="24"/>
          <w:lang w:val="en-US" w:eastAsia="zh-CN"/>
        </w:rPr>
        <w:t>1</w:t>
      </w:r>
      <w:r>
        <w:rPr>
          <w:rStyle w:val="18"/>
          <w:rFonts w:hint="eastAsia" w:ascii="宋体" w:hAnsi="宋体" w:eastAsia="宋体" w:cs="宋体"/>
          <w:color w:val="auto"/>
          <w:sz w:val="24"/>
          <w:szCs w:val="24"/>
        </w:rPr>
        <w:t>）保修期从设备最终验收合格正式移交丙方使用之日起算，保修期≥</w:t>
      </w:r>
      <w:r>
        <w:rPr>
          <w:rStyle w:val="18"/>
          <w:rFonts w:hint="eastAsia" w:ascii="宋体" w:hAnsi="宋体" w:eastAsia="宋体" w:cs="宋体"/>
          <w:color w:val="auto"/>
          <w:sz w:val="24"/>
          <w:szCs w:val="24"/>
          <w:lang w:val="en-US" w:eastAsia="zh-CN"/>
        </w:rPr>
        <w:t>36</w:t>
      </w:r>
      <w:r>
        <w:rPr>
          <w:rStyle w:val="18"/>
          <w:rFonts w:hint="eastAsia" w:ascii="宋体" w:hAnsi="宋体" w:eastAsia="宋体" w:cs="宋体"/>
          <w:color w:val="auto"/>
          <w:sz w:val="24"/>
          <w:szCs w:val="24"/>
        </w:rPr>
        <w:t>个月，由乙方负责联系设备生产厂家安排专职工程技术人员对设备负责免费维护维修（附厂家售后承诺书）。若合同第四条约定的设备使用观察期未通过，出现退换货情形的，保修期从新提供的设备通过最终验收合格正式移交丙方使用之日起算。</w:t>
      </w:r>
    </w:p>
    <w:p w14:paraId="2D85A1BC">
      <w:pPr>
        <w:keepNext w:val="0"/>
        <w:keepLines w:val="0"/>
        <w:pageBreakBefore w:val="0"/>
        <w:kinsoku/>
        <w:wordWrap/>
        <w:overflowPunct/>
        <w:topLinePunct w:val="0"/>
        <w:autoSpaceDE/>
        <w:autoSpaceDN/>
        <w:bidi w:val="0"/>
        <w:adjustRightInd/>
        <w:snapToGrid w:val="0"/>
        <w:spacing w:line="336" w:lineRule="auto"/>
        <w:ind w:firstLine="480"/>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rPr>
        <w:t>（</w:t>
      </w:r>
      <w:r>
        <w:rPr>
          <w:rStyle w:val="18"/>
          <w:rFonts w:hint="eastAsia" w:ascii="宋体" w:hAnsi="宋体" w:eastAsia="宋体" w:cs="宋体"/>
          <w:color w:val="auto"/>
          <w:sz w:val="24"/>
          <w:szCs w:val="24"/>
          <w:lang w:val="en-US" w:eastAsia="zh-CN"/>
        </w:rPr>
        <w:t>2</w:t>
      </w:r>
      <w:r>
        <w:rPr>
          <w:rStyle w:val="18"/>
          <w:rFonts w:hint="eastAsia" w:ascii="宋体" w:hAnsi="宋体" w:eastAsia="宋体" w:cs="宋体"/>
          <w:color w:val="auto"/>
          <w:sz w:val="24"/>
          <w:szCs w:val="24"/>
        </w:rPr>
        <w:t>）在保修期内，乙方应及时提供软件免费升级。乙方</w:t>
      </w:r>
      <w:r>
        <w:rPr>
          <w:rStyle w:val="18"/>
          <w:rFonts w:hint="eastAsia" w:ascii="宋体" w:hAnsi="宋体" w:eastAsia="宋体" w:cs="宋体"/>
          <w:color w:val="auto"/>
          <w:sz w:val="24"/>
          <w:szCs w:val="24"/>
          <w:lang w:val="en-US" w:eastAsia="zh-CN"/>
        </w:rPr>
        <w:t>应</w:t>
      </w:r>
      <w:r>
        <w:rPr>
          <w:rStyle w:val="18"/>
          <w:rFonts w:hint="eastAsia" w:ascii="宋体" w:hAnsi="宋体" w:eastAsia="宋体" w:cs="宋体"/>
          <w:color w:val="auto"/>
          <w:sz w:val="24"/>
          <w:szCs w:val="24"/>
        </w:rPr>
        <w:t>无偿指导和培训</w:t>
      </w:r>
      <w:r>
        <w:rPr>
          <w:rFonts w:hint="eastAsia" w:ascii="宋体" w:hAnsi="宋体" w:eastAsia="宋体" w:cs="宋体"/>
          <w:color w:val="auto"/>
          <w:sz w:val="24"/>
          <w:szCs w:val="24"/>
          <w:lang w:val="en-US" w:eastAsia="zh-CN"/>
        </w:rPr>
        <w:t>各市县使用单位</w:t>
      </w:r>
      <w:r>
        <w:rPr>
          <w:rStyle w:val="18"/>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8"/>
          <w:rFonts w:hint="eastAsia" w:ascii="宋体" w:hAnsi="宋体" w:eastAsia="宋体" w:cs="宋体"/>
          <w:color w:val="auto"/>
          <w:sz w:val="24"/>
          <w:szCs w:val="24"/>
          <w:lang w:val="en-US" w:eastAsia="zh-CN"/>
        </w:rPr>
        <w:t>各市县使用单位</w:t>
      </w:r>
      <w:r>
        <w:rPr>
          <w:rStyle w:val="18"/>
          <w:rFonts w:hint="eastAsia" w:ascii="宋体" w:hAnsi="宋体" w:eastAsia="宋体" w:cs="宋体"/>
          <w:color w:val="auto"/>
          <w:sz w:val="24"/>
          <w:szCs w:val="24"/>
        </w:rPr>
        <w:t xml:space="preserve">安排。                                   </w:t>
      </w:r>
    </w:p>
    <w:p w14:paraId="2862A5BD">
      <w:pPr>
        <w:keepNext w:val="0"/>
        <w:keepLines w:val="0"/>
        <w:pageBreakBefore w:val="0"/>
        <w:kinsoku/>
        <w:wordWrap/>
        <w:overflowPunct/>
        <w:topLinePunct w:val="0"/>
        <w:autoSpaceDE/>
        <w:autoSpaceDN/>
        <w:bidi w:val="0"/>
        <w:adjustRightInd/>
        <w:snapToGrid w:val="0"/>
        <w:spacing w:line="336" w:lineRule="auto"/>
        <w:ind w:firstLine="481"/>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rPr>
        <w:t>（</w:t>
      </w:r>
      <w:r>
        <w:rPr>
          <w:rStyle w:val="18"/>
          <w:rFonts w:hint="eastAsia" w:ascii="宋体" w:hAnsi="宋体" w:eastAsia="宋体" w:cs="宋体"/>
          <w:color w:val="auto"/>
          <w:sz w:val="24"/>
          <w:szCs w:val="24"/>
          <w:lang w:val="en-US" w:eastAsia="zh-CN"/>
        </w:rPr>
        <w:t>3</w:t>
      </w:r>
      <w:r>
        <w:rPr>
          <w:rStyle w:val="18"/>
          <w:rFonts w:hint="eastAsia" w:ascii="宋体" w:hAnsi="宋体" w:eastAsia="宋体" w:cs="宋体"/>
          <w:color w:val="auto"/>
          <w:sz w:val="24"/>
          <w:szCs w:val="24"/>
        </w:rPr>
        <w:t>）在保修期内，乙方技术人员应至少每3个月上门对设备进行维护保养；接到</w:t>
      </w:r>
      <w:r>
        <w:rPr>
          <w:rStyle w:val="18"/>
          <w:rFonts w:hint="eastAsia" w:ascii="宋体" w:hAnsi="宋体" w:eastAsia="宋体" w:cs="宋体"/>
          <w:color w:val="auto"/>
          <w:sz w:val="24"/>
          <w:szCs w:val="24"/>
          <w:lang w:val="en-US" w:eastAsia="zh-CN"/>
        </w:rPr>
        <w:t>各市县使用单位</w:t>
      </w:r>
      <w:r>
        <w:rPr>
          <w:rStyle w:val="18"/>
          <w:rFonts w:hint="eastAsia" w:ascii="宋体" w:hAnsi="宋体" w:eastAsia="宋体" w:cs="宋体"/>
          <w:color w:val="auto"/>
          <w:sz w:val="24"/>
          <w:szCs w:val="24"/>
        </w:rPr>
        <w:t>设备故障报修后乙方技术人员应在</w:t>
      </w:r>
      <w:r>
        <w:rPr>
          <w:rStyle w:val="18"/>
          <w:rFonts w:hint="eastAsia" w:ascii="宋体" w:hAnsi="宋体" w:eastAsia="宋体" w:cs="宋体"/>
          <w:color w:val="auto"/>
          <w:sz w:val="24"/>
          <w:szCs w:val="24"/>
          <w:lang w:val="en-US" w:eastAsia="zh-CN"/>
        </w:rPr>
        <w:t>48</w:t>
      </w:r>
      <w:r>
        <w:rPr>
          <w:rStyle w:val="18"/>
          <w:rFonts w:hint="eastAsia" w:ascii="宋体" w:hAnsi="宋体" w:eastAsia="宋体" w:cs="宋体"/>
          <w:color w:val="auto"/>
          <w:sz w:val="24"/>
          <w:szCs w:val="24"/>
        </w:rPr>
        <w:t>小时内到现场检修排除故障（不可抗拒力量除外）。</w:t>
      </w:r>
    </w:p>
    <w:p w14:paraId="06ACAD05">
      <w:pPr>
        <w:keepNext w:val="0"/>
        <w:keepLines w:val="0"/>
        <w:pageBreakBefore w:val="0"/>
        <w:kinsoku/>
        <w:wordWrap/>
        <w:overflowPunct/>
        <w:topLinePunct w:val="0"/>
        <w:autoSpaceDE/>
        <w:autoSpaceDN/>
        <w:bidi w:val="0"/>
        <w:adjustRightInd/>
        <w:snapToGrid w:val="0"/>
        <w:spacing w:line="336" w:lineRule="auto"/>
        <w:ind w:firstLine="481"/>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rPr>
        <w:t>（</w:t>
      </w:r>
      <w:r>
        <w:rPr>
          <w:rStyle w:val="18"/>
          <w:rFonts w:hint="eastAsia" w:ascii="宋体" w:hAnsi="宋体" w:eastAsia="宋体" w:cs="宋体"/>
          <w:color w:val="auto"/>
          <w:sz w:val="24"/>
          <w:szCs w:val="24"/>
          <w:lang w:val="en-US" w:eastAsia="zh-CN"/>
        </w:rPr>
        <w:t>4</w:t>
      </w:r>
      <w:r>
        <w:rPr>
          <w:rStyle w:val="18"/>
          <w:rFonts w:hint="eastAsia" w:ascii="宋体" w:hAnsi="宋体" w:eastAsia="宋体" w:cs="宋体"/>
          <w:color w:val="auto"/>
          <w:sz w:val="24"/>
          <w:szCs w:val="24"/>
        </w:rPr>
        <w:t>）在送货、安装、调试、培训、维修运维操作中，乙方操作人员应严格遵守操作规程，并对自身人身财产安全负责。</w:t>
      </w:r>
    </w:p>
    <w:p w14:paraId="07D4692E">
      <w:pPr>
        <w:keepNext w:val="0"/>
        <w:keepLines w:val="0"/>
        <w:pageBreakBefore w:val="0"/>
        <w:kinsoku/>
        <w:wordWrap/>
        <w:overflowPunct/>
        <w:topLinePunct w:val="0"/>
        <w:autoSpaceDE/>
        <w:autoSpaceDN/>
        <w:bidi w:val="0"/>
        <w:adjustRightInd/>
        <w:snapToGrid w:val="0"/>
        <w:spacing w:line="336" w:lineRule="auto"/>
        <w:ind w:firstLine="481"/>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rPr>
        <w:t>（</w:t>
      </w:r>
      <w:r>
        <w:rPr>
          <w:rStyle w:val="18"/>
          <w:rFonts w:hint="eastAsia" w:ascii="宋体" w:hAnsi="宋体" w:eastAsia="宋体" w:cs="宋体"/>
          <w:color w:val="auto"/>
          <w:sz w:val="24"/>
          <w:szCs w:val="24"/>
          <w:lang w:val="en-US" w:eastAsia="zh-CN"/>
        </w:rPr>
        <w:t>5</w:t>
      </w:r>
      <w:r>
        <w:rPr>
          <w:rStyle w:val="18"/>
          <w:rFonts w:hint="eastAsia" w:ascii="宋体" w:hAnsi="宋体" w:eastAsia="宋体" w:cs="宋体"/>
          <w:color w:val="auto"/>
          <w:sz w:val="24"/>
          <w:szCs w:val="24"/>
        </w:rPr>
        <w:t>）乙方应做好每次维修运维保养内容或项目记录，并由</w:t>
      </w:r>
      <w:r>
        <w:rPr>
          <w:rStyle w:val="18"/>
          <w:rFonts w:hint="eastAsia" w:ascii="宋体" w:hAnsi="宋体" w:eastAsia="宋体" w:cs="宋体"/>
          <w:color w:val="auto"/>
          <w:sz w:val="24"/>
          <w:szCs w:val="24"/>
          <w:lang w:val="en-US" w:eastAsia="zh-CN"/>
        </w:rPr>
        <w:t>各市县使用单位</w:t>
      </w:r>
      <w:r>
        <w:rPr>
          <w:rStyle w:val="18"/>
          <w:rFonts w:hint="eastAsia" w:ascii="宋体" w:hAnsi="宋体" w:eastAsia="宋体" w:cs="宋体"/>
          <w:color w:val="auto"/>
          <w:sz w:val="24"/>
          <w:szCs w:val="24"/>
        </w:rPr>
        <w:t>、乙方技术人员签字，交由</w:t>
      </w:r>
      <w:r>
        <w:rPr>
          <w:rStyle w:val="18"/>
          <w:rFonts w:hint="eastAsia" w:ascii="宋体" w:hAnsi="宋体" w:eastAsia="宋体" w:cs="宋体"/>
          <w:color w:val="auto"/>
          <w:sz w:val="24"/>
          <w:szCs w:val="24"/>
          <w:lang w:val="en-US" w:eastAsia="zh-CN"/>
        </w:rPr>
        <w:t>各市县使用单位</w:t>
      </w:r>
      <w:r>
        <w:rPr>
          <w:rStyle w:val="18"/>
          <w:rFonts w:hint="eastAsia" w:ascii="宋体" w:hAnsi="宋体" w:eastAsia="宋体" w:cs="宋体"/>
          <w:color w:val="auto"/>
          <w:sz w:val="24"/>
          <w:szCs w:val="24"/>
        </w:rPr>
        <w:t>备案。</w:t>
      </w:r>
    </w:p>
    <w:p w14:paraId="1A4C8583">
      <w:pPr>
        <w:keepNext w:val="0"/>
        <w:keepLines w:val="0"/>
        <w:pageBreakBefore w:val="0"/>
        <w:kinsoku/>
        <w:wordWrap/>
        <w:overflowPunct/>
        <w:topLinePunct w:val="0"/>
        <w:autoSpaceDE/>
        <w:autoSpaceDN/>
        <w:bidi w:val="0"/>
        <w:adjustRightInd/>
        <w:snapToGrid w:val="0"/>
        <w:spacing w:line="336" w:lineRule="auto"/>
        <w:ind w:firstLine="481"/>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rPr>
        <w:t>（</w:t>
      </w:r>
      <w:r>
        <w:rPr>
          <w:rStyle w:val="18"/>
          <w:rFonts w:hint="eastAsia" w:ascii="宋体" w:hAnsi="宋体" w:eastAsia="宋体" w:cs="宋体"/>
          <w:color w:val="auto"/>
          <w:sz w:val="24"/>
          <w:szCs w:val="24"/>
          <w:lang w:val="en-US" w:eastAsia="zh-CN"/>
        </w:rPr>
        <w:t>6</w:t>
      </w:r>
      <w:r>
        <w:rPr>
          <w:rStyle w:val="18"/>
          <w:rFonts w:hint="eastAsia" w:ascii="宋体" w:hAnsi="宋体" w:eastAsia="宋体" w:cs="宋体"/>
          <w:color w:val="auto"/>
          <w:sz w:val="24"/>
          <w:szCs w:val="24"/>
        </w:rPr>
        <w:t>）质保期内设备质量不合格情形</w:t>
      </w:r>
    </w:p>
    <w:p w14:paraId="0395C81B">
      <w:pPr>
        <w:keepNext w:val="0"/>
        <w:keepLines w:val="0"/>
        <w:pageBreakBefore w:val="0"/>
        <w:kinsoku/>
        <w:wordWrap/>
        <w:overflowPunct/>
        <w:topLinePunct w:val="0"/>
        <w:autoSpaceDE/>
        <w:autoSpaceDN/>
        <w:bidi w:val="0"/>
        <w:adjustRightInd/>
        <w:snapToGrid w:val="0"/>
        <w:spacing w:line="336" w:lineRule="auto"/>
        <w:ind w:firstLine="480" w:firstLineChars="200"/>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rPr>
        <w:t>质保期内出现下列情形之一时，视为设备质量不合格，甲方、丙方有权解除合同：</w:t>
      </w:r>
    </w:p>
    <w:p w14:paraId="543C4629">
      <w:pPr>
        <w:keepNext w:val="0"/>
        <w:keepLines w:val="0"/>
        <w:pageBreakBefore w:val="0"/>
        <w:kinsoku/>
        <w:wordWrap/>
        <w:overflowPunct/>
        <w:topLinePunct w:val="0"/>
        <w:autoSpaceDE/>
        <w:autoSpaceDN/>
        <w:bidi w:val="0"/>
        <w:adjustRightInd/>
        <w:snapToGrid w:val="0"/>
        <w:spacing w:line="336" w:lineRule="auto"/>
        <w:ind w:firstLine="787" w:firstLineChars="328"/>
        <w:rPr>
          <w:rStyle w:val="18"/>
          <w:rFonts w:hint="eastAsia" w:ascii="宋体" w:hAnsi="宋体" w:eastAsia="宋体" w:cs="宋体"/>
          <w:color w:val="auto"/>
          <w:sz w:val="24"/>
          <w:szCs w:val="24"/>
        </w:rPr>
      </w:pPr>
      <w:r>
        <w:rPr>
          <w:rStyle w:val="18"/>
          <w:rFonts w:hint="eastAsia" w:ascii="宋体" w:hAnsi="宋体" w:eastAsia="宋体" w:cs="宋体"/>
          <w:color w:val="auto"/>
          <w:sz w:val="24"/>
          <w:szCs w:val="24"/>
        </w:rPr>
        <w:t>1）设备累计无法正常使用达10天；</w:t>
      </w:r>
    </w:p>
    <w:p w14:paraId="786E344D">
      <w:pPr>
        <w:keepNext w:val="0"/>
        <w:keepLines w:val="0"/>
        <w:pageBreakBefore w:val="0"/>
        <w:kinsoku/>
        <w:wordWrap/>
        <w:overflowPunct/>
        <w:topLinePunct w:val="0"/>
        <w:autoSpaceDE/>
        <w:autoSpaceDN/>
        <w:bidi w:val="0"/>
        <w:adjustRightInd/>
        <w:snapToGrid w:val="0"/>
        <w:spacing w:line="336" w:lineRule="auto"/>
        <w:ind w:firstLine="787" w:firstLineChars="328"/>
        <w:rPr>
          <w:rFonts w:hint="default"/>
          <w:lang w:val="en-US" w:eastAsia="zh-CN"/>
        </w:rPr>
      </w:pPr>
      <w:r>
        <w:rPr>
          <w:rStyle w:val="18"/>
          <w:rFonts w:hint="eastAsia" w:ascii="宋体" w:hAnsi="宋体" w:eastAsia="宋体" w:cs="宋体"/>
          <w:color w:val="auto"/>
          <w:sz w:val="24"/>
          <w:szCs w:val="24"/>
        </w:rPr>
        <w:t>2）设备故障率达到50%以上</w:t>
      </w:r>
      <w:r>
        <w:rPr>
          <w:rStyle w:val="18"/>
          <w:rFonts w:hint="eastAsia" w:ascii="宋体" w:hAnsi="宋体" w:cs="宋体"/>
          <w:color w:val="auto"/>
          <w:sz w:val="24"/>
          <w:szCs w:val="24"/>
          <w:lang w:eastAsia="zh-CN"/>
        </w:rPr>
        <w:t>。</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东文宋体">
    <w:altName w:val="宋体"/>
    <w:panose1 w:val="00000000000000000000"/>
    <w:charset w:val="00"/>
    <w:family w:val="auto"/>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F78B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49FD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64D56">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75A87">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91D75B"/>
    <w:multiLevelType w:val="singleLevel"/>
    <w:tmpl w:val="A391D75B"/>
    <w:lvl w:ilvl="0" w:tentative="0">
      <w:start w:val="1"/>
      <w:numFmt w:val="decimal"/>
      <w:suff w:val="nothing"/>
      <w:lvlText w:val="%1、"/>
      <w:lvlJc w:val="left"/>
    </w:lvl>
  </w:abstractNum>
  <w:abstractNum w:abstractNumId="1">
    <w:nsid w:val="04AC6173"/>
    <w:multiLevelType w:val="singleLevel"/>
    <w:tmpl w:val="04AC6173"/>
    <w:lvl w:ilvl="0" w:tentative="0">
      <w:start w:val="3"/>
      <w:numFmt w:val="decimal"/>
      <w:suff w:val="nothing"/>
      <w:lvlText w:val="%1、"/>
      <w:lvlJc w:val="left"/>
    </w:lvl>
  </w:abstractNum>
  <w:abstractNum w:abstractNumId="2">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3ODZhMzkxMWE1ZjI3OWM4YTgyNGRjMjU2ZGEyNTYifQ=="/>
  </w:docVars>
  <w:rsids>
    <w:rsidRoot w:val="65A827C1"/>
    <w:rsid w:val="0004304F"/>
    <w:rsid w:val="00052673"/>
    <w:rsid w:val="000D08CE"/>
    <w:rsid w:val="001E62CC"/>
    <w:rsid w:val="00235A53"/>
    <w:rsid w:val="00290249"/>
    <w:rsid w:val="0034108C"/>
    <w:rsid w:val="003920D1"/>
    <w:rsid w:val="003D0F7F"/>
    <w:rsid w:val="0040226B"/>
    <w:rsid w:val="00411652"/>
    <w:rsid w:val="004871FF"/>
    <w:rsid w:val="005A177D"/>
    <w:rsid w:val="0063123B"/>
    <w:rsid w:val="00745391"/>
    <w:rsid w:val="007A39E8"/>
    <w:rsid w:val="007B20F5"/>
    <w:rsid w:val="007B5688"/>
    <w:rsid w:val="007D5028"/>
    <w:rsid w:val="008E1105"/>
    <w:rsid w:val="00951247"/>
    <w:rsid w:val="009677D3"/>
    <w:rsid w:val="00A7739E"/>
    <w:rsid w:val="00AA4E92"/>
    <w:rsid w:val="00B33DAC"/>
    <w:rsid w:val="00BC1C8C"/>
    <w:rsid w:val="00BE258C"/>
    <w:rsid w:val="00C878C8"/>
    <w:rsid w:val="00CD4CBD"/>
    <w:rsid w:val="00D422BD"/>
    <w:rsid w:val="00E62F60"/>
    <w:rsid w:val="00EB1401"/>
    <w:rsid w:val="00F00D0B"/>
    <w:rsid w:val="00F62FE9"/>
    <w:rsid w:val="021C0661"/>
    <w:rsid w:val="03905EB7"/>
    <w:rsid w:val="041D51A8"/>
    <w:rsid w:val="04417EBE"/>
    <w:rsid w:val="05051CEF"/>
    <w:rsid w:val="05356846"/>
    <w:rsid w:val="074107DA"/>
    <w:rsid w:val="087B2569"/>
    <w:rsid w:val="094E5430"/>
    <w:rsid w:val="0AB26139"/>
    <w:rsid w:val="0B064303"/>
    <w:rsid w:val="0DB66A4E"/>
    <w:rsid w:val="0E216D11"/>
    <w:rsid w:val="0F486819"/>
    <w:rsid w:val="0F681BF1"/>
    <w:rsid w:val="0F7400EF"/>
    <w:rsid w:val="108F61A9"/>
    <w:rsid w:val="10B339DA"/>
    <w:rsid w:val="10EB160D"/>
    <w:rsid w:val="128A53A3"/>
    <w:rsid w:val="12B81741"/>
    <w:rsid w:val="14027543"/>
    <w:rsid w:val="164B7588"/>
    <w:rsid w:val="1820443C"/>
    <w:rsid w:val="1AFD5C7E"/>
    <w:rsid w:val="1BA53FA4"/>
    <w:rsid w:val="1C3C1DBA"/>
    <w:rsid w:val="1CCD73FE"/>
    <w:rsid w:val="1E5517C3"/>
    <w:rsid w:val="1E5B16A7"/>
    <w:rsid w:val="21C01FB5"/>
    <w:rsid w:val="21CE4C78"/>
    <w:rsid w:val="22C205C9"/>
    <w:rsid w:val="23B37445"/>
    <w:rsid w:val="26E34B60"/>
    <w:rsid w:val="27210AF9"/>
    <w:rsid w:val="276C1995"/>
    <w:rsid w:val="293B707B"/>
    <w:rsid w:val="29D76779"/>
    <w:rsid w:val="2DF473FE"/>
    <w:rsid w:val="2FA7234B"/>
    <w:rsid w:val="36CE25FA"/>
    <w:rsid w:val="383F028F"/>
    <w:rsid w:val="3868591A"/>
    <w:rsid w:val="38DC4DD5"/>
    <w:rsid w:val="3A2E5B9F"/>
    <w:rsid w:val="3E080E48"/>
    <w:rsid w:val="3F7007D9"/>
    <w:rsid w:val="40F52B6F"/>
    <w:rsid w:val="416A46B6"/>
    <w:rsid w:val="436E2E77"/>
    <w:rsid w:val="43A511A0"/>
    <w:rsid w:val="44CC6C2E"/>
    <w:rsid w:val="46360EA1"/>
    <w:rsid w:val="474876A6"/>
    <w:rsid w:val="486C0274"/>
    <w:rsid w:val="49E41F18"/>
    <w:rsid w:val="49E77EC1"/>
    <w:rsid w:val="4A43651D"/>
    <w:rsid w:val="4A641682"/>
    <w:rsid w:val="4B555628"/>
    <w:rsid w:val="4B9D51E7"/>
    <w:rsid w:val="4CBD1B44"/>
    <w:rsid w:val="4D991AEF"/>
    <w:rsid w:val="4FF16C52"/>
    <w:rsid w:val="505F76BB"/>
    <w:rsid w:val="542C0EEB"/>
    <w:rsid w:val="55066ACD"/>
    <w:rsid w:val="55232C48"/>
    <w:rsid w:val="56265EE8"/>
    <w:rsid w:val="56383147"/>
    <w:rsid w:val="56A75B4F"/>
    <w:rsid w:val="570F6497"/>
    <w:rsid w:val="582F76D3"/>
    <w:rsid w:val="589D6673"/>
    <w:rsid w:val="58D81BED"/>
    <w:rsid w:val="5AC04E90"/>
    <w:rsid w:val="5B1D0568"/>
    <w:rsid w:val="5B2A3D49"/>
    <w:rsid w:val="5C48438A"/>
    <w:rsid w:val="5C6D2D86"/>
    <w:rsid w:val="5E5737A4"/>
    <w:rsid w:val="5E9C0969"/>
    <w:rsid w:val="614A3946"/>
    <w:rsid w:val="6469136B"/>
    <w:rsid w:val="65814096"/>
    <w:rsid w:val="65A827C1"/>
    <w:rsid w:val="662A273B"/>
    <w:rsid w:val="66626160"/>
    <w:rsid w:val="67034393"/>
    <w:rsid w:val="674068DF"/>
    <w:rsid w:val="67BB3BC3"/>
    <w:rsid w:val="682039B1"/>
    <w:rsid w:val="683E5C73"/>
    <w:rsid w:val="690B7398"/>
    <w:rsid w:val="69AB33AB"/>
    <w:rsid w:val="69F50773"/>
    <w:rsid w:val="6C5E4523"/>
    <w:rsid w:val="6D842652"/>
    <w:rsid w:val="73AF327D"/>
    <w:rsid w:val="73EC0288"/>
    <w:rsid w:val="74605978"/>
    <w:rsid w:val="74760D38"/>
    <w:rsid w:val="7506381C"/>
    <w:rsid w:val="756C1FAF"/>
    <w:rsid w:val="77E8068C"/>
    <w:rsid w:val="799B6D30"/>
    <w:rsid w:val="7A747D48"/>
    <w:rsid w:val="7BB03B0B"/>
    <w:rsid w:val="7C3B20D0"/>
    <w:rsid w:val="7E2F299B"/>
    <w:rsid w:val="7E446110"/>
    <w:rsid w:val="7F324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 w:cs="Calibri"/>
      <w:snapToGrid w:val="0"/>
      <w:kern w:val="2"/>
      <w:sz w:val="28"/>
      <w:szCs w:val="21"/>
      <w:lang w:val="en-US" w:eastAsia="zh-CN" w:bidi="ar-SA"/>
    </w:rPr>
  </w:style>
  <w:style w:type="paragraph" w:styleId="2">
    <w:name w:val="heading 2"/>
    <w:basedOn w:val="1"/>
    <w:next w:val="1"/>
    <w:qFormat/>
    <w:uiPriority w:val="99"/>
    <w:pPr>
      <w:keepNext/>
      <w:keepLines/>
      <w:widowControl/>
      <w:spacing w:before="260" w:after="260" w:line="412" w:lineRule="auto"/>
      <w:textAlignment w:val="baseline"/>
      <w:outlineLvl w:val="1"/>
    </w:pPr>
    <w:rPr>
      <w:rFonts w:ascii="Arial" w:hAnsi="Arial" w:eastAsia="黑体"/>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footnote text"/>
    <w:basedOn w:val="1"/>
    <w:qFormat/>
    <w:uiPriority w:val="0"/>
    <w:pPr>
      <w:adjustRightInd w:val="0"/>
      <w:spacing w:line="312" w:lineRule="atLeast"/>
      <w:jc w:val="left"/>
      <w:textAlignment w:val="baseline"/>
    </w:pPr>
    <w:rPr>
      <w:rFonts w:ascii="Times New Roman" w:hAnsi="Times New Roman"/>
      <w:sz w:val="18"/>
    </w:rPr>
  </w:style>
  <w:style w:type="paragraph" w:styleId="9">
    <w:name w:val="Body Text First Indent"/>
    <w:basedOn w:val="4"/>
    <w:qFormat/>
    <w:uiPriority w:val="0"/>
    <w:pPr>
      <w:ind w:firstLine="420" w:firstLineChars="100"/>
    </w:pPr>
  </w:style>
  <w:style w:type="paragraph" w:styleId="10">
    <w:name w:val="Body Text First Indent 2"/>
    <w:basedOn w:val="3"/>
    <w:next w:val="3"/>
    <w:qFormat/>
    <w:uiPriority w:val="0"/>
    <w:pPr>
      <w:ind w:firstLine="200"/>
    </w:pPr>
  </w:style>
  <w:style w:type="paragraph" w:customStyle="1" w:styleId="13">
    <w:name w:val="Char"/>
    <w:basedOn w:val="1"/>
    <w:next w:val="4"/>
    <w:qFormat/>
    <w:uiPriority w:val="0"/>
    <w:pPr>
      <w:tabs>
        <w:tab w:val="left" w:pos="0"/>
      </w:tabs>
      <w:adjustRightInd w:val="0"/>
      <w:snapToGrid w:val="0"/>
      <w:spacing w:before="150" w:beforeLines="150" w:line="360" w:lineRule="auto"/>
      <w:ind w:firstLine="192" w:firstLineChars="192"/>
    </w:pPr>
    <w:rPr>
      <w:rFonts w:ascii="Times New Roman" w:hAnsi="Times New Roman" w:eastAsia="宋体" w:cs="Times New Roman"/>
      <w:szCs w:val="24"/>
    </w:rPr>
  </w:style>
  <w:style w:type="paragraph" w:customStyle="1" w:styleId="14">
    <w:name w:val="Default"/>
    <w:next w:val="3"/>
    <w:qFormat/>
    <w:uiPriority w:val="0"/>
    <w:pPr>
      <w:widowControl w:val="0"/>
      <w:autoSpaceDE w:val="0"/>
      <w:autoSpaceDN w:val="0"/>
      <w:adjustRightInd w:val="0"/>
    </w:pPr>
    <w:rPr>
      <w:rFonts w:ascii="宋体" w:hAnsi="宋体" w:eastAsia="仿宋_GB2312" w:cs="宋体"/>
      <w:color w:val="000000"/>
      <w:sz w:val="32"/>
      <w:szCs w:val="24"/>
      <w:lang w:val="en-US" w:eastAsia="zh-CN" w:bidi="ar-SA"/>
    </w:rPr>
  </w:style>
  <w:style w:type="paragraph" w:customStyle="1" w:styleId="15">
    <w:name w:val="样式1"/>
    <w:basedOn w:val="9"/>
    <w:qFormat/>
    <w:uiPriority w:val="0"/>
    <w:pPr>
      <w:spacing w:line="580" w:lineRule="exact"/>
      <w:jc w:val="center"/>
    </w:pPr>
    <w:rPr>
      <w:rFonts w:hint="eastAsia" w:ascii="方正小标宋_GBK" w:hAnsi="方正小标宋_GBK" w:eastAsia="方正小标宋_GBK" w:cs="方正小标宋_GBK"/>
      <w:sz w:val="36"/>
      <w:szCs w:val="36"/>
    </w:rPr>
  </w:style>
  <w:style w:type="paragraph" w:customStyle="1" w:styleId="16">
    <w:name w:val="样式2"/>
    <w:basedOn w:val="1"/>
    <w:next w:val="5"/>
    <w:qFormat/>
    <w:uiPriority w:val="0"/>
    <w:rPr>
      <w:rFonts w:hint="eastAsia"/>
      <w:sz w:val="32"/>
    </w:rPr>
  </w:style>
  <w:style w:type="paragraph" w:customStyle="1" w:styleId="17">
    <w:name w:val="Revision"/>
    <w:hidden/>
    <w:unhideWhenUsed/>
    <w:qFormat/>
    <w:uiPriority w:val="99"/>
    <w:rPr>
      <w:rFonts w:ascii="Calibri" w:hAnsi="Calibri" w:eastAsia="仿宋" w:cs="Calibri"/>
      <w:snapToGrid w:val="0"/>
      <w:kern w:val="2"/>
      <w:sz w:val="28"/>
      <w:szCs w:val="21"/>
      <w:lang w:val="en-US" w:eastAsia="zh-CN" w:bidi="ar-SA"/>
    </w:rPr>
  </w:style>
  <w:style w:type="character" w:customStyle="1" w:styleId="18">
    <w:name w:val="NormalCharacter"/>
    <w:semiHidden/>
    <w:qFormat/>
    <w:uiPriority w:val="99"/>
  </w:style>
  <w:style w:type="character" w:customStyle="1" w:styleId="19">
    <w:name w:val="font51"/>
    <w:basedOn w:val="12"/>
    <w:qFormat/>
    <w:uiPriority w:val="0"/>
    <w:rPr>
      <w:rFonts w:hint="eastAsia" w:ascii="宋体" w:hAnsi="宋体" w:eastAsia="宋体" w:cs="宋体"/>
      <w:color w:val="000000"/>
      <w:sz w:val="28"/>
      <w:szCs w:val="28"/>
      <w:u w:val="none"/>
    </w:rPr>
  </w:style>
  <w:style w:type="character" w:customStyle="1" w:styleId="20">
    <w:name w:val="font11"/>
    <w:basedOn w:val="12"/>
    <w:qFormat/>
    <w:uiPriority w:val="0"/>
    <w:rPr>
      <w:rFonts w:hint="eastAsia" w:ascii="宋体" w:hAnsi="宋体" w:eastAsia="宋体" w:cs="宋体"/>
      <w:color w:val="000000"/>
      <w:sz w:val="28"/>
      <w:szCs w:val="28"/>
      <w:u w:val="none"/>
    </w:rPr>
  </w:style>
  <w:style w:type="character" w:customStyle="1" w:styleId="21">
    <w:name w:val="font131"/>
    <w:basedOn w:val="12"/>
    <w:qFormat/>
    <w:uiPriority w:val="0"/>
    <w:rPr>
      <w:rFonts w:hint="eastAsia" w:ascii="宋体" w:hAnsi="宋体" w:eastAsia="宋体" w:cs="宋体"/>
      <w:color w:val="000000"/>
      <w:sz w:val="32"/>
      <w:szCs w:val="32"/>
      <w:u w:val="none"/>
    </w:rPr>
  </w:style>
  <w:style w:type="character" w:customStyle="1" w:styleId="22">
    <w:name w:val="font41"/>
    <w:basedOn w:val="12"/>
    <w:qFormat/>
    <w:uiPriority w:val="0"/>
    <w:rPr>
      <w:rFonts w:hint="default" w:ascii="东文宋体" w:hAnsi="东文宋体" w:eastAsia="东文宋体" w:cs="东文宋体"/>
      <w:color w:val="000000"/>
      <w:sz w:val="32"/>
      <w:szCs w:val="32"/>
      <w:u w:val="none"/>
    </w:rPr>
  </w:style>
  <w:style w:type="character" w:customStyle="1" w:styleId="23">
    <w:name w:val="font101"/>
    <w:basedOn w:val="12"/>
    <w:qFormat/>
    <w:uiPriority w:val="0"/>
    <w:rPr>
      <w:rFonts w:hint="default" w:ascii="东文宋体" w:hAnsi="东文宋体" w:eastAsia="东文宋体" w:cs="东文宋体"/>
      <w:color w:val="000000"/>
      <w:sz w:val="32"/>
      <w:szCs w:val="32"/>
      <w:u w:val="none"/>
    </w:rPr>
  </w:style>
  <w:style w:type="character" w:customStyle="1" w:styleId="24">
    <w:name w:val="font171"/>
    <w:basedOn w:val="12"/>
    <w:qFormat/>
    <w:uiPriority w:val="0"/>
    <w:rPr>
      <w:rFonts w:hint="eastAsia" w:ascii="宋体" w:hAnsi="宋体" w:eastAsia="宋体" w:cs="宋体"/>
      <w:b/>
      <w:color w:val="000000"/>
      <w:sz w:val="32"/>
      <w:szCs w:val="32"/>
      <w:u w:val="none"/>
    </w:rPr>
  </w:style>
  <w:style w:type="character" w:customStyle="1" w:styleId="25">
    <w:name w:val="font21"/>
    <w:basedOn w:val="12"/>
    <w:qFormat/>
    <w:uiPriority w:val="0"/>
    <w:rPr>
      <w:rFonts w:hint="eastAsia" w:ascii="宋体" w:hAnsi="宋体" w:eastAsia="宋体" w:cs="宋体"/>
      <w:color w:val="000000"/>
      <w:sz w:val="32"/>
      <w:szCs w:val="32"/>
      <w:u w:val="none"/>
    </w:rPr>
  </w:style>
  <w:style w:type="character" w:customStyle="1" w:styleId="26">
    <w:name w:val="font01"/>
    <w:basedOn w:val="12"/>
    <w:qFormat/>
    <w:uiPriority w:val="0"/>
    <w:rPr>
      <w:rFonts w:ascii="东文宋体" w:hAnsi="东文宋体" w:eastAsia="东文宋体" w:cs="东文宋体"/>
      <w:color w:val="000000"/>
      <w:sz w:val="32"/>
      <w:szCs w:val="32"/>
      <w:u w:val="none"/>
    </w:rPr>
  </w:style>
  <w:style w:type="character" w:customStyle="1" w:styleId="27">
    <w:name w:val="font12"/>
    <w:basedOn w:val="12"/>
    <w:qFormat/>
    <w:uiPriority w:val="0"/>
    <w:rPr>
      <w:rFonts w:hint="default" w:ascii="Times New Roman" w:hAnsi="Times New Roman" w:cs="Times New Roman"/>
      <w:color w:val="000000"/>
      <w:sz w:val="32"/>
      <w:szCs w:val="32"/>
      <w:u w:val="none"/>
    </w:rPr>
  </w:style>
  <w:style w:type="character" w:customStyle="1" w:styleId="28">
    <w:name w:val="font91"/>
    <w:basedOn w:val="12"/>
    <w:qFormat/>
    <w:uiPriority w:val="0"/>
    <w:rPr>
      <w:rFonts w:hint="default" w:ascii="Times New Roman" w:hAnsi="Times New Roman" w:cs="Times New Roman"/>
      <w:color w:val="000000"/>
      <w:sz w:val="32"/>
      <w:szCs w:val="32"/>
      <w:u w:val="none"/>
    </w:rPr>
  </w:style>
  <w:style w:type="character" w:customStyle="1" w:styleId="29">
    <w:name w:val="font112"/>
    <w:basedOn w:val="12"/>
    <w:qFormat/>
    <w:uiPriority w:val="0"/>
    <w:rPr>
      <w:rFonts w:hint="eastAsia" w:ascii="宋体" w:hAnsi="宋体" w:eastAsia="宋体" w:cs="宋体"/>
      <w:color w:val="000000"/>
      <w:sz w:val="36"/>
      <w:szCs w:val="36"/>
      <w:u w:val="none"/>
    </w:rPr>
  </w:style>
  <w:style w:type="character" w:customStyle="1" w:styleId="30">
    <w:name w:val="font71"/>
    <w:basedOn w:val="12"/>
    <w:qFormat/>
    <w:uiPriority w:val="0"/>
    <w:rPr>
      <w:rFonts w:hint="eastAsia" w:ascii="宋体" w:hAnsi="宋体" w:eastAsia="宋体" w:cs="宋体"/>
      <w:color w:val="000000"/>
      <w:sz w:val="36"/>
      <w:szCs w:val="36"/>
      <w:u w:val="none"/>
    </w:rPr>
  </w:style>
  <w:style w:type="character" w:customStyle="1" w:styleId="31">
    <w:name w:val="font31"/>
    <w:basedOn w:val="12"/>
    <w:qFormat/>
    <w:uiPriority w:val="0"/>
    <w:rPr>
      <w:rFonts w:ascii="东文宋体" w:hAnsi="东文宋体" w:eastAsia="东文宋体" w:cs="东文宋体"/>
      <w:color w:val="000000"/>
      <w:sz w:val="36"/>
      <w:szCs w:val="36"/>
      <w:u w:val="none"/>
    </w:rPr>
  </w:style>
  <w:style w:type="character" w:customStyle="1" w:styleId="32">
    <w:name w:val="font61"/>
    <w:basedOn w:val="12"/>
    <w:qFormat/>
    <w:uiPriority w:val="0"/>
    <w:rPr>
      <w:rFonts w:hint="eastAsia" w:ascii="宋体" w:hAnsi="宋体" w:eastAsia="宋体" w:cs="宋体"/>
      <w:b/>
      <w:color w:val="000000"/>
      <w:sz w:val="36"/>
      <w:szCs w:val="3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2756</Words>
  <Characters>3222</Characters>
  <Lines>31</Lines>
  <Paragraphs>8</Paragraphs>
  <TotalTime>0</TotalTime>
  <ScaleCrop>false</ScaleCrop>
  <LinksUpToDate>false</LinksUpToDate>
  <CharactersWithSpaces>3258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2023-08-21T03:23:00Z</dcterms:created>
  <dc:creator>LZQ</dc:creator>
  <cp:lastModifiedBy>w</cp:lastModifiedBy>
  <cp:lastPrinted>2023-08-21T03:31:00Z</cp:lastPrinted>
  <dcterms:modified xsi:type="dcterms:W3CDTF">2025-05-08T03:48:47Z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EC2CD2095D6146568098BACF8F9146C3_12</vt:lpwstr>
  </property>
  <property fmtid="{D5CDD505-2E9C-101B-9397-08002B2CF9AE}" pid="4" name="KSOTemplateDocerSaveRecord">
    <vt:lpwstr>eyJoZGlkIjoiZTI2MTM2YWU0MjIwZjhmNjFiYzlhNTgwNjliOGQ1YTUiLCJ1c2VySWQiOiIyNzA2MTc4OTYifQ==</vt:lpwstr>
  </property>
</Properties>
</file>