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B8E3E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投标人是否属于为本项目提供整体设计、规范编制或者项目管理、监理、检测等服务的投标人声明</w:t>
      </w:r>
    </w:p>
    <w:p w14:paraId="6788BB0C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70FB368F">
      <w:pPr>
        <w:spacing w:line="360" w:lineRule="auto"/>
        <w:rPr>
          <w:rFonts w:ascii="宋体" w:hAnsi="宋体"/>
          <w:color w:val="auto"/>
          <w:szCs w:val="21"/>
          <w:highlight w:val="none"/>
        </w:rPr>
      </w:pPr>
    </w:p>
    <w:p w14:paraId="112612E5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u w:val="single"/>
        </w:rPr>
        <w:t>海南省卫生健康委员会药具管理中心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</w:p>
    <w:p w14:paraId="24B875D5">
      <w:pPr>
        <w:spacing w:line="360" w:lineRule="auto"/>
        <w:ind w:firstLine="426"/>
        <w:rPr>
          <w:rFonts w:hint="eastAsia" w:ascii="宋体" w:hAnsi="Courier New" w:cs="Courier New"/>
          <w:color w:val="auto"/>
          <w:sz w:val="24"/>
          <w:highlight w:val="none"/>
        </w:rPr>
      </w:pPr>
    </w:p>
    <w:p w14:paraId="05980736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 xml:space="preserve">我方 </w:t>
      </w:r>
      <w:r>
        <w:rPr>
          <w:rFonts w:hint="eastAsia" w:ascii="宋体" w:hAnsi="Courier New" w:cs="Courier New"/>
          <w:i/>
          <w:iCs/>
          <w:color w:val="auto"/>
          <w:sz w:val="24"/>
          <w:highlight w:val="none"/>
          <w:u w:val="single"/>
        </w:rPr>
        <w:t>不属于</w:t>
      </w:r>
      <w:r>
        <w:rPr>
          <w:rFonts w:hint="eastAsia" w:ascii="宋体" w:hAnsi="Courier New" w:cs="Courier New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Courier New" w:cs="Courier New"/>
          <w:color w:val="auto"/>
          <w:sz w:val="24"/>
          <w:highlight w:val="none"/>
        </w:rPr>
        <w:t>为本项目提供整体设计、规范编制或者项目管理、监理、检测等服务的投标人。</w:t>
      </w:r>
    </w:p>
    <w:p w14:paraId="4C2C0291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1031FCF3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5239480E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投标人名称（公章）： </w:t>
      </w:r>
    </w:p>
    <w:p w14:paraId="5E3A654C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0E829D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A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2025-05-05T13:49:30Z</dcterms:created>
  <dc:creator>P15V</dc:creator>
  <cp:lastModifiedBy>P15V</cp:lastModifiedBy>
  <dcterms:modified xsi:type="dcterms:W3CDTF">2025-05-05T13:49:53Z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15CAC7F9867B451794956A849A577C8C_12</vt:lpwstr>
  </property>
</Properties>
</file>