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3367E">
      <w:pPr>
        <w:jc w:val="center"/>
        <w:rPr>
          <w:rFonts w:hint="eastAsia"/>
          <w:sz w:val="28"/>
          <w:szCs w:val="28"/>
          <w:lang w:val="en-US" w:eastAsia="zh-CN"/>
        </w:rPr>
      </w:pPr>
      <w:bookmarkStart w:id="0" w:name="_GoBack"/>
      <w:r>
        <w:rPr>
          <w:rFonts w:hint="eastAsia"/>
          <w:sz w:val="28"/>
          <w:szCs w:val="28"/>
          <w:lang w:val="en-US" w:eastAsia="zh-CN"/>
        </w:rPr>
        <w:t>技术参数响应表</w:t>
      </w:r>
    </w:p>
    <w:bookmarkEnd w:id="0"/>
    <w:p w14:paraId="418DD3DD">
      <w:pPr>
        <w:spacing w:after="240"/>
        <w:ind w:hanging="119"/>
        <w:rPr>
          <w:color w:val="auto"/>
          <w:highlight w:val="none"/>
        </w:rPr>
      </w:pPr>
    </w:p>
    <w:tbl>
      <w:tblPr>
        <w:tblStyle w:val="3"/>
        <w:tblW w:w="8234" w:type="dxa"/>
        <w:tblInd w:w="49" w:type="dxa"/>
        <w:tblLayout w:type="fixed"/>
        <w:tblCellMar>
          <w:top w:w="127" w:type="dxa"/>
          <w:left w:w="0" w:type="dxa"/>
          <w:bottom w:w="179" w:type="dxa"/>
          <w:right w:w="0" w:type="dxa"/>
        </w:tblCellMar>
      </w:tblPr>
      <w:tblGrid>
        <w:gridCol w:w="750"/>
        <w:gridCol w:w="885"/>
        <w:gridCol w:w="2159"/>
        <w:gridCol w:w="2310"/>
        <w:gridCol w:w="1200"/>
        <w:gridCol w:w="930"/>
      </w:tblGrid>
      <w:tr w14:paraId="63DD4706">
        <w:tblPrEx>
          <w:tblCellMar>
            <w:top w:w="127" w:type="dxa"/>
            <w:left w:w="0" w:type="dxa"/>
            <w:bottom w:w="179" w:type="dxa"/>
            <w:right w:w="0" w:type="dxa"/>
          </w:tblCellMar>
        </w:tblPrEx>
        <w:tc>
          <w:tcPr>
            <w:tcW w:w="75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50EA674">
            <w:pPr>
              <w:jc w:val="center"/>
              <w:rPr>
                <w:color w:val="auto"/>
                <w:highlight w:val="none"/>
              </w:rPr>
            </w:pPr>
            <w:r>
              <w:rPr>
                <w:color w:val="auto"/>
                <w:highlight w:val="none"/>
              </w:rPr>
              <w:t>序号</w:t>
            </w:r>
          </w:p>
        </w:tc>
        <w:tc>
          <w:tcPr>
            <w:tcW w:w="88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9C32690">
            <w:pPr>
              <w:jc w:val="center"/>
              <w:rPr>
                <w:rFonts w:hint="eastAsia" w:eastAsia="宋体"/>
                <w:color w:val="auto"/>
                <w:highlight w:val="none"/>
                <w:lang w:eastAsia="zh-CN"/>
              </w:rPr>
            </w:pPr>
            <w:r>
              <w:rPr>
                <w:rFonts w:hint="eastAsia"/>
                <w:color w:val="auto"/>
                <w:highlight w:val="none"/>
                <w:lang w:val="en-US" w:eastAsia="zh-CN"/>
              </w:rPr>
              <w:t>名称</w:t>
            </w:r>
          </w:p>
        </w:tc>
        <w:tc>
          <w:tcPr>
            <w:tcW w:w="2159"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D8CD106">
            <w:pPr>
              <w:jc w:val="center"/>
              <w:rPr>
                <w:rFonts w:hint="default" w:eastAsia="宋体"/>
                <w:color w:val="auto"/>
                <w:highlight w:val="none"/>
                <w:lang w:val="en-US" w:eastAsia="zh-CN"/>
              </w:rPr>
            </w:pPr>
            <w:r>
              <w:rPr>
                <w:rFonts w:hint="eastAsia"/>
                <w:color w:val="auto"/>
                <w:highlight w:val="none"/>
                <w:lang w:val="en-US" w:eastAsia="zh-CN"/>
              </w:rPr>
              <w:t>采购文件</w:t>
            </w:r>
            <w:r>
              <w:rPr>
                <w:color w:val="auto"/>
                <w:highlight w:val="none"/>
              </w:rPr>
              <w:t>技术</w:t>
            </w:r>
            <w:r>
              <w:rPr>
                <w:rFonts w:hint="eastAsia"/>
                <w:color w:val="auto"/>
                <w:highlight w:val="none"/>
                <w:lang w:val="en-US" w:eastAsia="zh-CN"/>
              </w:rPr>
              <w:t>参数及要求</w:t>
            </w:r>
          </w:p>
        </w:tc>
        <w:tc>
          <w:tcPr>
            <w:tcW w:w="231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9A446D8">
            <w:pPr>
              <w:jc w:val="center"/>
              <w:rPr>
                <w:rFonts w:hint="default"/>
                <w:color w:val="auto"/>
                <w:highlight w:val="none"/>
                <w:lang w:val="en-US"/>
              </w:rPr>
            </w:pPr>
            <w:r>
              <w:rPr>
                <w:color w:val="auto"/>
                <w:highlight w:val="none"/>
              </w:rPr>
              <w:t>投标</w:t>
            </w:r>
            <w:r>
              <w:rPr>
                <w:rFonts w:hint="eastAsia"/>
                <w:color w:val="auto"/>
                <w:highlight w:val="none"/>
                <w:lang w:val="en-US" w:eastAsia="zh-CN"/>
              </w:rPr>
              <w:t>产品性能指标及技术参数</w:t>
            </w:r>
          </w:p>
        </w:tc>
        <w:tc>
          <w:tcPr>
            <w:tcW w:w="120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7238078">
            <w:pPr>
              <w:jc w:val="center"/>
              <w:rPr>
                <w:rFonts w:hint="eastAsia" w:eastAsia="宋体"/>
                <w:color w:val="auto"/>
                <w:highlight w:val="none"/>
                <w:lang w:val="en-US" w:eastAsia="zh-CN"/>
              </w:rPr>
            </w:pPr>
            <w:r>
              <w:rPr>
                <w:color w:val="auto"/>
                <w:highlight w:val="none"/>
              </w:rPr>
              <w:t>偏离</w:t>
            </w:r>
            <w:r>
              <w:rPr>
                <w:rFonts w:hint="eastAsia"/>
                <w:color w:val="auto"/>
                <w:highlight w:val="none"/>
                <w:lang w:val="en-US" w:eastAsia="zh-CN"/>
              </w:rPr>
              <w:t>说明</w:t>
            </w:r>
          </w:p>
        </w:tc>
        <w:tc>
          <w:tcPr>
            <w:tcW w:w="93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FA7FA5E">
            <w:pPr>
              <w:jc w:val="center"/>
              <w:rPr>
                <w:rFonts w:hint="default" w:eastAsia="宋体"/>
                <w:color w:val="auto"/>
                <w:highlight w:val="none"/>
                <w:lang w:val="en-US" w:eastAsia="zh-CN"/>
              </w:rPr>
            </w:pPr>
            <w:r>
              <w:rPr>
                <w:rFonts w:hint="eastAsia"/>
                <w:color w:val="auto"/>
                <w:highlight w:val="none"/>
                <w:lang w:val="en-US" w:eastAsia="zh-CN"/>
              </w:rPr>
              <w:t>查阅指引</w:t>
            </w:r>
          </w:p>
        </w:tc>
      </w:tr>
      <w:tr w14:paraId="35AF8548">
        <w:tblPrEx>
          <w:tblCellMar>
            <w:top w:w="127" w:type="dxa"/>
            <w:left w:w="0" w:type="dxa"/>
            <w:bottom w:w="179" w:type="dxa"/>
            <w:right w:w="0" w:type="dxa"/>
          </w:tblCellMar>
        </w:tblPrEx>
        <w:tc>
          <w:tcPr>
            <w:tcW w:w="750" w:type="dxa"/>
            <w:tcBorders>
              <w:top w:val="single" w:color="000000" w:sz="4" w:space="0"/>
              <w:left w:val="single" w:color="000000" w:sz="4" w:space="0"/>
              <w:bottom w:val="single" w:color="000000" w:sz="4" w:space="0"/>
              <w:right w:val="single" w:color="000000" w:sz="4" w:space="0"/>
            </w:tcBorders>
            <w:vAlign w:val="bottom"/>
          </w:tcPr>
          <w:p w14:paraId="1595714E">
            <w:pPr>
              <w:jc w:val="center"/>
              <w:rPr>
                <w:color w:val="auto"/>
                <w:highlight w:val="none"/>
              </w:rPr>
            </w:pPr>
          </w:p>
        </w:tc>
        <w:tc>
          <w:tcPr>
            <w:tcW w:w="885" w:type="dxa"/>
            <w:tcBorders>
              <w:top w:val="single" w:color="000000" w:sz="4" w:space="0"/>
              <w:left w:val="single" w:color="000000" w:sz="4" w:space="0"/>
              <w:bottom w:val="single" w:color="000000" w:sz="4" w:space="0"/>
              <w:right w:val="single" w:color="000000" w:sz="4" w:space="0"/>
            </w:tcBorders>
          </w:tcPr>
          <w:p w14:paraId="347E41D5">
            <w:pPr>
              <w:jc w:val="center"/>
              <w:rPr>
                <w:color w:val="auto"/>
                <w:highlight w:val="none"/>
              </w:rPr>
            </w:pPr>
          </w:p>
        </w:tc>
        <w:tc>
          <w:tcPr>
            <w:tcW w:w="2159" w:type="dxa"/>
            <w:tcBorders>
              <w:top w:val="single" w:color="000000" w:sz="4" w:space="0"/>
              <w:left w:val="single" w:color="000000" w:sz="4" w:space="0"/>
              <w:bottom w:val="single" w:color="000000" w:sz="4" w:space="0"/>
              <w:right w:val="single" w:color="000000" w:sz="4" w:space="0"/>
            </w:tcBorders>
            <w:vAlign w:val="bottom"/>
          </w:tcPr>
          <w:p w14:paraId="2C14FBCF">
            <w:pPr>
              <w:jc w:val="center"/>
              <w:rPr>
                <w:color w:val="auto"/>
                <w:highlight w:val="none"/>
              </w:rPr>
            </w:pPr>
          </w:p>
        </w:tc>
        <w:tc>
          <w:tcPr>
            <w:tcW w:w="2310" w:type="dxa"/>
            <w:tcBorders>
              <w:top w:val="single" w:color="000000" w:sz="4" w:space="0"/>
              <w:left w:val="single" w:color="000000" w:sz="4" w:space="0"/>
              <w:bottom w:val="single" w:color="000000" w:sz="4" w:space="0"/>
              <w:right w:val="single" w:color="000000" w:sz="4" w:space="0"/>
            </w:tcBorders>
            <w:vAlign w:val="bottom"/>
          </w:tcPr>
          <w:p w14:paraId="5F7B21AB">
            <w:pPr>
              <w:jc w:val="center"/>
              <w:rPr>
                <w:color w:val="auto"/>
                <w:highlight w:val="none"/>
              </w:rPr>
            </w:pPr>
          </w:p>
        </w:tc>
        <w:tc>
          <w:tcPr>
            <w:tcW w:w="1200" w:type="dxa"/>
            <w:tcBorders>
              <w:top w:val="single" w:color="000000" w:sz="4" w:space="0"/>
              <w:left w:val="single" w:color="000000" w:sz="4" w:space="0"/>
              <w:bottom w:val="single" w:color="000000" w:sz="4" w:space="0"/>
              <w:right w:val="single" w:color="000000" w:sz="4" w:space="0"/>
            </w:tcBorders>
            <w:vAlign w:val="bottom"/>
          </w:tcPr>
          <w:p w14:paraId="469D417F">
            <w:pPr>
              <w:jc w:val="center"/>
              <w:rPr>
                <w:color w:val="auto"/>
                <w:highlight w:val="none"/>
              </w:rPr>
            </w:pPr>
          </w:p>
        </w:tc>
        <w:tc>
          <w:tcPr>
            <w:tcW w:w="930" w:type="dxa"/>
            <w:tcBorders>
              <w:top w:val="single" w:color="000000" w:sz="4" w:space="0"/>
              <w:left w:val="single" w:color="000000" w:sz="4" w:space="0"/>
              <w:bottom w:val="single" w:color="000000" w:sz="4" w:space="0"/>
              <w:right w:val="single" w:color="000000" w:sz="4" w:space="0"/>
            </w:tcBorders>
            <w:vAlign w:val="bottom"/>
          </w:tcPr>
          <w:p w14:paraId="37EB413C">
            <w:pPr>
              <w:jc w:val="center"/>
              <w:rPr>
                <w:color w:val="auto"/>
                <w:highlight w:val="none"/>
              </w:rPr>
            </w:pPr>
          </w:p>
        </w:tc>
      </w:tr>
      <w:tr w14:paraId="14D955F0">
        <w:tblPrEx>
          <w:tblCellMar>
            <w:top w:w="127" w:type="dxa"/>
            <w:left w:w="0" w:type="dxa"/>
            <w:bottom w:w="179" w:type="dxa"/>
            <w:right w:w="0" w:type="dxa"/>
          </w:tblCellMar>
        </w:tblPrEx>
        <w:tc>
          <w:tcPr>
            <w:tcW w:w="750" w:type="dxa"/>
            <w:tcBorders>
              <w:top w:val="single" w:color="000000" w:sz="4" w:space="0"/>
              <w:left w:val="single" w:color="000000" w:sz="4" w:space="0"/>
              <w:bottom w:val="single" w:color="000000" w:sz="4" w:space="0"/>
              <w:right w:val="single" w:color="000000" w:sz="4" w:space="0"/>
            </w:tcBorders>
            <w:vAlign w:val="bottom"/>
          </w:tcPr>
          <w:p w14:paraId="18B9574A">
            <w:pPr>
              <w:jc w:val="center"/>
              <w:rPr>
                <w:color w:val="auto"/>
                <w:highlight w:val="none"/>
              </w:rPr>
            </w:pPr>
          </w:p>
        </w:tc>
        <w:tc>
          <w:tcPr>
            <w:tcW w:w="885" w:type="dxa"/>
            <w:tcBorders>
              <w:top w:val="single" w:color="000000" w:sz="4" w:space="0"/>
              <w:left w:val="single" w:color="000000" w:sz="4" w:space="0"/>
              <w:bottom w:val="single" w:color="000000" w:sz="4" w:space="0"/>
              <w:right w:val="single" w:color="000000" w:sz="4" w:space="0"/>
            </w:tcBorders>
          </w:tcPr>
          <w:p w14:paraId="2E149475">
            <w:pPr>
              <w:jc w:val="center"/>
              <w:rPr>
                <w:color w:val="auto"/>
                <w:highlight w:val="none"/>
              </w:rPr>
            </w:pPr>
          </w:p>
        </w:tc>
        <w:tc>
          <w:tcPr>
            <w:tcW w:w="2159" w:type="dxa"/>
            <w:tcBorders>
              <w:top w:val="single" w:color="000000" w:sz="4" w:space="0"/>
              <w:left w:val="single" w:color="000000" w:sz="4" w:space="0"/>
              <w:bottom w:val="single" w:color="000000" w:sz="4" w:space="0"/>
              <w:right w:val="single" w:color="000000" w:sz="4" w:space="0"/>
            </w:tcBorders>
            <w:vAlign w:val="bottom"/>
          </w:tcPr>
          <w:p w14:paraId="340BFBD8">
            <w:pPr>
              <w:jc w:val="center"/>
              <w:rPr>
                <w:color w:val="auto"/>
                <w:highlight w:val="none"/>
              </w:rPr>
            </w:pPr>
          </w:p>
        </w:tc>
        <w:tc>
          <w:tcPr>
            <w:tcW w:w="2310" w:type="dxa"/>
            <w:tcBorders>
              <w:top w:val="single" w:color="000000" w:sz="4" w:space="0"/>
              <w:left w:val="single" w:color="000000" w:sz="4" w:space="0"/>
              <w:bottom w:val="single" w:color="000000" w:sz="4" w:space="0"/>
              <w:right w:val="single" w:color="000000" w:sz="4" w:space="0"/>
            </w:tcBorders>
            <w:vAlign w:val="bottom"/>
          </w:tcPr>
          <w:p w14:paraId="1A9C8896">
            <w:pPr>
              <w:jc w:val="center"/>
              <w:rPr>
                <w:color w:val="auto"/>
                <w:highlight w:val="none"/>
              </w:rPr>
            </w:pPr>
          </w:p>
        </w:tc>
        <w:tc>
          <w:tcPr>
            <w:tcW w:w="1200" w:type="dxa"/>
            <w:tcBorders>
              <w:top w:val="single" w:color="000000" w:sz="4" w:space="0"/>
              <w:left w:val="single" w:color="000000" w:sz="4" w:space="0"/>
              <w:bottom w:val="single" w:color="000000" w:sz="4" w:space="0"/>
              <w:right w:val="single" w:color="000000" w:sz="4" w:space="0"/>
            </w:tcBorders>
            <w:vAlign w:val="bottom"/>
          </w:tcPr>
          <w:p w14:paraId="5D06071A">
            <w:pPr>
              <w:jc w:val="center"/>
              <w:rPr>
                <w:color w:val="auto"/>
                <w:highlight w:val="none"/>
              </w:rPr>
            </w:pPr>
          </w:p>
        </w:tc>
        <w:tc>
          <w:tcPr>
            <w:tcW w:w="930" w:type="dxa"/>
            <w:tcBorders>
              <w:top w:val="single" w:color="000000" w:sz="4" w:space="0"/>
              <w:left w:val="single" w:color="000000" w:sz="4" w:space="0"/>
              <w:bottom w:val="single" w:color="000000" w:sz="4" w:space="0"/>
              <w:right w:val="single" w:color="000000" w:sz="4" w:space="0"/>
            </w:tcBorders>
            <w:vAlign w:val="bottom"/>
          </w:tcPr>
          <w:p w14:paraId="2201D697">
            <w:pPr>
              <w:jc w:val="center"/>
              <w:rPr>
                <w:color w:val="auto"/>
                <w:highlight w:val="none"/>
              </w:rPr>
            </w:pPr>
          </w:p>
        </w:tc>
      </w:tr>
      <w:tr w14:paraId="3022F955">
        <w:tblPrEx>
          <w:tblCellMar>
            <w:top w:w="127" w:type="dxa"/>
            <w:left w:w="0" w:type="dxa"/>
            <w:bottom w:w="179" w:type="dxa"/>
            <w:right w:w="0" w:type="dxa"/>
          </w:tblCellMar>
        </w:tblPrEx>
        <w:tc>
          <w:tcPr>
            <w:tcW w:w="750" w:type="dxa"/>
            <w:tcBorders>
              <w:top w:val="single" w:color="000000" w:sz="4" w:space="0"/>
              <w:left w:val="single" w:color="000000" w:sz="4" w:space="0"/>
              <w:bottom w:val="single" w:color="000000" w:sz="4" w:space="0"/>
              <w:right w:val="single" w:color="000000" w:sz="4" w:space="0"/>
            </w:tcBorders>
            <w:vAlign w:val="bottom"/>
          </w:tcPr>
          <w:p w14:paraId="450BF7B4">
            <w:pPr>
              <w:jc w:val="center"/>
              <w:rPr>
                <w:color w:val="auto"/>
                <w:highlight w:val="none"/>
              </w:rPr>
            </w:pPr>
          </w:p>
        </w:tc>
        <w:tc>
          <w:tcPr>
            <w:tcW w:w="885" w:type="dxa"/>
            <w:tcBorders>
              <w:top w:val="single" w:color="000000" w:sz="4" w:space="0"/>
              <w:left w:val="single" w:color="000000" w:sz="4" w:space="0"/>
              <w:bottom w:val="single" w:color="000000" w:sz="4" w:space="0"/>
              <w:right w:val="single" w:color="000000" w:sz="4" w:space="0"/>
            </w:tcBorders>
          </w:tcPr>
          <w:p w14:paraId="44A478AB">
            <w:pPr>
              <w:jc w:val="center"/>
              <w:rPr>
                <w:color w:val="auto"/>
                <w:highlight w:val="none"/>
              </w:rPr>
            </w:pPr>
          </w:p>
        </w:tc>
        <w:tc>
          <w:tcPr>
            <w:tcW w:w="2159" w:type="dxa"/>
            <w:tcBorders>
              <w:top w:val="single" w:color="000000" w:sz="4" w:space="0"/>
              <w:left w:val="single" w:color="000000" w:sz="4" w:space="0"/>
              <w:bottom w:val="single" w:color="000000" w:sz="4" w:space="0"/>
              <w:right w:val="single" w:color="000000" w:sz="4" w:space="0"/>
            </w:tcBorders>
            <w:vAlign w:val="bottom"/>
          </w:tcPr>
          <w:p w14:paraId="316874D0">
            <w:pPr>
              <w:jc w:val="center"/>
              <w:rPr>
                <w:color w:val="auto"/>
                <w:highlight w:val="none"/>
              </w:rPr>
            </w:pPr>
          </w:p>
        </w:tc>
        <w:tc>
          <w:tcPr>
            <w:tcW w:w="2310" w:type="dxa"/>
            <w:tcBorders>
              <w:top w:val="single" w:color="000000" w:sz="4" w:space="0"/>
              <w:left w:val="single" w:color="000000" w:sz="4" w:space="0"/>
              <w:bottom w:val="single" w:color="000000" w:sz="4" w:space="0"/>
              <w:right w:val="single" w:color="000000" w:sz="4" w:space="0"/>
            </w:tcBorders>
            <w:vAlign w:val="bottom"/>
          </w:tcPr>
          <w:p w14:paraId="76DC5C15">
            <w:pPr>
              <w:jc w:val="center"/>
              <w:rPr>
                <w:color w:val="auto"/>
                <w:highlight w:val="none"/>
              </w:rPr>
            </w:pPr>
          </w:p>
        </w:tc>
        <w:tc>
          <w:tcPr>
            <w:tcW w:w="1200" w:type="dxa"/>
            <w:tcBorders>
              <w:top w:val="single" w:color="000000" w:sz="4" w:space="0"/>
              <w:left w:val="single" w:color="000000" w:sz="4" w:space="0"/>
              <w:bottom w:val="single" w:color="000000" w:sz="4" w:space="0"/>
              <w:right w:val="single" w:color="000000" w:sz="4" w:space="0"/>
            </w:tcBorders>
            <w:vAlign w:val="bottom"/>
          </w:tcPr>
          <w:p w14:paraId="1312E61B">
            <w:pPr>
              <w:jc w:val="center"/>
              <w:rPr>
                <w:color w:val="auto"/>
                <w:highlight w:val="none"/>
              </w:rPr>
            </w:pPr>
          </w:p>
        </w:tc>
        <w:tc>
          <w:tcPr>
            <w:tcW w:w="930" w:type="dxa"/>
            <w:tcBorders>
              <w:top w:val="single" w:color="000000" w:sz="4" w:space="0"/>
              <w:left w:val="single" w:color="000000" w:sz="4" w:space="0"/>
              <w:bottom w:val="single" w:color="000000" w:sz="4" w:space="0"/>
              <w:right w:val="single" w:color="000000" w:sz="4" w:space="0"/>
            </w:tcBorders>
            <w:vAlign w:val="bottom"/>
          </w:tcPr>
          <w:p w14:paraId="382B0D19">
            <w:pPr>
              <w:jc w:val="center"/>
              <w:rPr>
                <w:color w:val="auto"/>
                <w:highlight w:val="none"/>
              </w:rPr>
            </w:pPr>
          </w:p>
        </w:tc>
      </w:tr>
      <w:tr w14:paraId="2D2FE5E0">
        <w:tblPrEx>
          <w:tblCellMar>
            <w:top w:w="127" w:type="dxa"/>
            <w:left w:w="0" w:type="dxa"/>
            <w:bottom w:w="179" w:type="dxa"/>
            <w:right w:w="0" w:type="dxa"/>
          </w:tblCellMar>
        </w:tblPrEx>
        <w:trPr>
          <w:trHeight w:val="396" w:hRule="atLeast"/>
        </w:trPr>
        <w:tc>
          <w:tcPr>
            <w:tcW w:w="750" w:type="dxa"/>
            <w:tcBorders>
              <w:top w:val="single" w:color="000000" w:sz="4" w:space="0"/>
              <w:left w:val="single" w:color="000000" w:sz="4" w:space="0"/>
              <w:bottom w:val="single" w:color="000000" w:sz="4" w:space="0"/>
              <w:right w:val="single" w:color="000000" w:sz="4" w:space="0"/>
            </w:tcBorders>
            <w:vAlign w:val="bottom"/>
          </w:tcPr>
          <w:p w14:paraId="0B5EBCEC">
            <w:pPr>
              <w:jc w:val="center"/>
              <w:rPr>
                <w:color w:val="auto"/>
                <w:highlight w:val="none"/>
              </w:rPr>
            </w:pPr>
          </w:p>
        </w:tc>
        <w:tc>
          <w:tcPr>
            <w:tcW w:w="885" w:type="dxa"/>
            <w:tcBorders>
              <w:top w:val="single" w:color="000000" w:sz="4" w:space="0"/>
              <w:left w:val="single" w:color="000000" w:sz="4" w:space="0"/>
              <w:bottom w:val="single" w:color="000000" w:sz="4" w:space="0"/>
              <w:right w:val="single" w:color="000000" w:sz="4" w:space="0"/>
            </w:tcBorders>
          </w:tcPr>
          <w:p w14:paraId="7B1D298E">
            <w:pPr>
              <w:jc w:val="center"/>
              <w:rPr>
                <w:color w:val="auto"/>
                <w:highlight w:val="none"/>
              </w:rPr>
            </w:pPr>
          </w:p>
        </w:tc>
        <w:tc>
          <w:tcPr>
            <w:tcW w:w="2159" w:type="dxa"/>
            <w:tcBorders>
              <w:top w:val="single" w:color="000000" w:sz="4" w:space="0"/>
              <w:left w:val="single" w:color="000000" w:sz="4" w:space="0"/>
              <w:bottom w:val="single" w:color="000000" w:sz="4" w:space="0"/>
              <w:right w:val="single" w:color="000000" w:sz="4" w:space="0"/>
            </w:tcBorders>
            <w:vAlign w:val="center"/>
          </w:tcPr>
          <w:p w14:paraId="62D7086F">
            <w:pPr>
              <w:jc w:val="center"/>
              <w:rPr>
                <w:color w:val="auto"/>
                <w:highlight w:val="none"/>
              </w:rPr>
            </w:pPr>
          </w:p>
        </w:tc>
        <w:tc>
          <w:tcPr>
            <w:tcW w:w="2310" w:type="dxa"/>
            <w:tcBorders>
              <w:top w:val="single" w:color="000000" w:sz="4" w:space="0"/>
              <w:left w:val="single" w:color="000000" w:sz="4" w:space="0"/>
              <w:bottom w:val="single" w:color="000000" w:sz="4" w:space="0"/>
              <w:right w:val="single" w:color="000000" w:sz="4" w:space="0"/>
            </w:tcBorders>
            <w:vAlign w:val="bottom"/>
          </w:tcPr>
          <w:p w14:paraId="62B8BA20">
            <w:pPr>
              <w:jc w:val="center"/>
              <w:rPr>
                <w:color w:val="auto"/>
                <w:highlight w:val="none"/>
              </w:rPr>
            </w:pPr>
          </w:p>
        </w:tc>
        <w:tc>
          <w:tcPr>
            <w:tcW w:w="1200" w:type="dxa"/>
            <w:tcBorders>
              <w:top w:val="single" w:color="000000" w:sz="4" w:space="0"/>
              <w:left w:val="single" w:color="000000" w:sz="4" w:space="0"/>
              <w:bottom w:val="single" w:color="000000" w:sz="4" w:space="0"/>
              <w:right w:val="single" w:color="000000" w:sz="4" w:space="0"/>
            </w:tcBorders>
            <w:vAlign w:val="bottom"/>
          </w:tcPr>
          <w:p w14:paraId="688C240E">
            <w:pPr>
              <w:jc w:val="center"/>
              <w:rPr>
                <w:color w:val="auto"/>
                <w:highlight w:val="none"/>
              </w:rPr>
            </w:pPr>
          </w:p>
        </w:tc>
        <w:tc>
          <w:tcPr>
            <w:tcW w:w="930" w:type="dxa"/>
            <w:tcBorders>
              <w:top w:val="single" w:color="000000" w:sz="4" w:space="0"/>
              <w:left w:val="single" w:color="000000" w:sz="4" w:space="0"/>
              <w:bottom w:val="single" w:color="000000" w:sz="4" w:space="0"/>
              <w:right w:val="single" w:color="000000" w:sz="4" w:space="0"/>
            </w:tcBorders>
            <w:vAlign w:val="bottom"/>
          </w:tcPr>
          <w:p w14:paraId="54BB0C76">
            <w:pPr>
              <w:jc w:val="center"/>
              <w:rPr>
                <w:color w:val="auto"/>
                <w:highlight w:val="none"/>
              </w:rPr>
            </w:pPr>
          </w:p>
        </w:tc>
      </w:tr>
      <w:tr w14:paraId="10F0B638">
        <w:tblPrEx>
          <w:tblCellMar>
            <w:top w:w="127" w:type="dxa"/>
            <w:left w:w="0" w:type="dxa"/>
            <w:bottom w:w="179" w:type="dxa"/>
            <w:right w:w="0" w:type="dxa"/>
          </w:tblCellMar>
        </w:tblPrEx>
        <w:trPr>
          <w:trHeight w:val="441" w:hRule="atLeast"/>
        </w:trPr>
        <w:tc>
          <w:tcPr>
            <w:tcW w:w="750" w:type="dxa"/>
            <w:tcBorders>
              <w:top w:val="single" w:color="000000" w:sz="4" w:space="0"/>
              <w:left w:val="single" w:color="000000" w:sz="4" w:space="0"/>
              <w:bottom w:val="single" w:color="000000" w:sz="4" w:space="0"/>
              <w:right w:val="single" w:color="000000" w:sz="4" w:space="0"/>
            </w:tcBorders>
          </w:tcPr>
          <w:p w14:paraId="6C525674">
            <w:pPr>
              <w:rPr>
                <w:color w:val="auto"/>
                <w:highlight w:val="none"/>
              </w:rPr>
            </w:pPr>
          </w:p>
        </w:tc>
        <w:tc>
          <w:tcPr>
            <w:tcW w:w="885" w:type="dxa"/>
            <w:tcBorders>
              <w:top w:val="single" w:color="000000" w:sz="4" w:space="0"/>
              <w:left w:val="single" w:color="000000" w:sz="4" w:space="0"/>
              <w:bottom w:val="single" w:color="000000" w:sz="4" w:space="0"/>
              <w:right w:val="single" w:color="000000" w:sz="4" w:space="0"/>
            </w:tcBorders>
            <w:vAlign w:val="center"/>
          </w:tcPr>
          <w:p w14:paraId="10E940E6">
            <w:pPr>
              <w:rPr>
                <w:color w:val="auto"/>
                <w:highlight w:val="none"/>
              </w:rPr>
            </w:pPr>
          </w:p>
          <w:p w14:paraId="06AB7623">
            <w:pPr>
              <w:rPr>
                <w:color w:val="auto"/>
                <w:highlight w:val="none"/>
              </w:rPr>
            </w:pPr>
          </w:p>
        </w:tc>
        <w:tc>
          <w:tcPr>
            <w:tcW w:w="2159" w:type="dxa"/>
            <w:tcBorders>
              <w:top w:val="single" w:color="000000" w:sz="4" w:space="0"/>
              <w:left w:val="single" w:color="000000" w:sz="4" w:space="0"/>
              <w:bottom w:val="single" w:color="000000" w:sz="4" w:space="0"/>
              <w:right w:val="single" w:color="000000" w:sz="4" w:space="0"/>
            </w:tcBorders>
            <w:vAlign w:val="center"/>
          </w:tcPr>
          <w:p w14:paraId="5FF777AB">
            <w:pPr>
              <w:jc w:val="center"/>
              <w:rPr>
                <w:rFonts w:hint="default" w:eastAsia="宋体"/>
                <w:color w:val="auto"/>
                <w:highlight w:val="none"/>
                <w:lang w:val="en-US" w:eastAsia="zh-CN"/>
              </w:rPr>
            </w:pPr>
            <w:r>
              <w:rPr>
                <w:rFonts w:hint="eastAsia"/>
                <w:color w:val="auto"/>
                <w:highlight w:val="none"/>
                <w:lang w:val="en-US" w:eastAsia="zh-CN"/>
              </w:rPr>
              <w:t>......</w:t>
            </w:r>
          </w:p>
        </w:tc>
        <w:tc>
          <w:tcPr>
            <w:tcW w:w="2310" w:type="dxa"/>
            <w:tcBorders>
              <w:top w:val="single" w:color="000000" w:sz="4" w:space="0"/>
              <w:left w:val="single" w:color="000000" w:sz="4" w:space="0"/>
              <w:bottom w:val="single" w:color="000000" w:sz="4" w:space="0"/>
              <w:right w:val="single" w:color="000000" w:sz="4" w:space="0"/>
            </w:tcBorders>
            <w:vAlign w:val="bottom"/>
          </w:tcPr>
          <w:p w14:paraId="27CD8BE2">
            <w:pPr>
              <w:jc w:val="center"/>
              <w:rPr>
                <w:color w:val="auto"/>
                <w:highlight w:val="none"/>
              </w:rPr>
            </w:pPr>
          </w:p>
        </w:tc>
        <w:tc>
          <w:tcPr>
            <w:tcW w:w="1200" w:type="dxa"/>
            <w:tcBorders>
              <w:top w:val="single" w:color="000000" w:sz="4" w:space="0"/>
              <w:left w:val="single" w:color="000000" w:sz="4" w:space="0"/>
              <w:bottom w:val="single" w:color="000000" w:sz="4" w:space="0"/>
              <w:right w:val="single" w:color="000000" w:sz="4" w:space="0"/>
            </w:tcBorders>
            <w:vAlign w:val="bottom"/>
          </w:tcPr>
          <w:p w14:paraId="3A41179B">
            <w:pPr>
              <w:jc w:val="center"/>
              <w:rPr>
                <w:color w:val="auto"/>
                <w:highlight w:val="none"/>
              </w:rPr>
            </w:pPr>
          </w:p>
        </w:tc>
        <w:tc>
          <w:tcPr>
            <w:tcW w:w="930" w:type="dxa"/>
            <w:tcBorders>
              <w:top w:val="single" w:color="000000" w:sz="4" w:space="0"/>
              <w:left w:val="single" w:color="000000" w:sz="4" w:space="0"/>
              <w:bottom w:val="single" w:color="000000" w:sz="4" w:space="0"/>
              <w:right w:val="single" w:color="000000" w:sz="4" w:space="0"/>
            </w:tcBorders>
            <w:vAlign w:val="bottom"/>
          </w:tcPr>
          <w:p w14:paraId="35CC3181">
            <w:pPr>
              <w:jc w:val="center"/>
              <w:rPr>
                <w:color w:val="auto"/>
                <w:highlight w:val="none"/>
              </w:rPr>
            </w:pPr>
          </w:p>
        </w:tc>
      </w:tr>
    </w:tbl>
    <w:p w14:paraId="5B9F896B">
      <w:pPr>
        <w:spacing w:line="360" w:lineRule="auto"/>
        <w:ind w:left="29"/>
        <w:rPr>
          <w:color w:val="auto"/>
          <w:highlight w:val="none"/>
        </w:rPr>
      </w:pPr>
    </w:p>
    <w:p w14:paraId="42DDFBFC">
      <w:pPr>
        <w:spacing w:line="360" w:lineRule="auto"/>
        <w:ind w:left="-5"/>
        <w:rPr>
          <w:color w:val="auto"/>
          <w:highlight w:val="none"/>
        </w:rPr>
      </w:pPr>
      <w:r>
        <w:rPr>
          <w:color w:val="auto"/>
          <w:highlight w:val="none"/>
        </w:rPr>
        <w:t xml:space="preserve">投标单位全称（公章）：            </w:t>
      </w:r>
    </w:p>
    <w:p w14:paraId="5CDD18B2">
      <w:pPr>
        <w:spacing w:line="360" w:lineRule="auto"/>
        <w:ind w:left="29"/>
        <w:rPr>
          <w:rFonts w:hint="eastAsia" w:eastAsiaTheme="minorEastAsia"/>
          <w:color w:val="auto"/>
          <w:highlight w:val="none"/>
          <w:lang w:eastAsia="zh-CN"/>
        </w:rPr>
      </w:pPr>
      <w:r>
        <w:rPr>
          <w:rFonts w:hint="eastAsia"/>
          <w:color w:val="auto"/>
          <w:highlight w:val="none"/>
          <w:lang w:val="en-US" w:eastAsia="zh-CN"/>
        </w:rPr>
        <w:t>日期：</w:t>
      </w:r>
    </w:p>
    <w:p w14:paraId="2C2171A9">
      <w:pPr>
        <w:spacing w:line="360" w:lineRule="auto"/>
        <w:rPr>
          <w:color w:val="auto"/>
          <w:highlight w:val="none"/>
        </w:rPr>
      </w:pPr>
      <w:r>
        <w:rPr>
          <w:color w:val="auto"/>
          <w:highlight w:val="none"/>
        </w:rPr>
        <w:t>注： 1、</w:t>
      </w:r>
      <w:r>
        <w:rPr>
          <w:rFonts w:hint="eastAsia"/>
          <w:color w:val="auto"/>
          <w:highlight w:val="none"/>
          <w:lang w:val="en-US" w:eastAsia="zh-CN"/>
        </w:rPr>
        <w:t>请根据投标产品的实际性能指标及技术参数，逐条对应招标文件“第三章 采购需求”所投标包中技术要求的性能指标及技术参数要求认真填写本表。如有不一致的，必须在“偏离说明”栏写清楚投标产品与采购需求之间的具体区别，不能只简单填写正偏离、无偏离或负偏离。</w:t>
      </w:r>
    </w:p>
    <w:p w14:paraId="7876D60D">
      <w:pPr>
        <w:spacing w:line="360" w:lineRule="auto"/>
        <w:ind w:left="0" w:leftChars="0" w:firstLine="420" w:firstLineChars="200"/>
        <w:rPr>
          <w:rFonts w:hint="default"/>
          <w:color w:val="auto"/>
          <w:highlight w:val="none"/>
          <w:lang w:val="en-US" w:eastAsia="zh-CN"/>
        </w:rPr>
      </w:pPr>
      <w:r>
        <w:rPr>
          <w:rFonts w:hint="eastAsia"/>
          <w:color w:val="auto"/>
          <w:highlight w:val="none"/>
          <w:lang w:val="en-US" w:eastAsia="zh-CN"/>
        </w:rPr>
        <w:t>2、采购需求中，如带★或▲的参数列入上表时，必须在参数前面保留★或▲，投标人必须根据所投产品的实际情况（技术资料）填写，评标委员会如发现有虚假描述的，该投标文件无效，该投标人列入黑名单，并报政府采购主管部门严肃处理。</w:t>
      </w:r>
    </w:p>
    <w:p w14:paraId="5D4C667B">
      <w:pPr>
        <w:spacing w:line="360" w:lineRule="auto"/>
        <w:rPr>
          <w:color w:val="auto"/>
          <w:highlight w:val="none"/>
        </w:rPr>
      </w:pPr>
      <w:r>
        <w:rPr>
          <w:rFonts w:hint="eastAsia"/>
          <w:color w:val="auto"/>
          <w:highlight w:val="none"/>
        </w:rPr>
        <w:t xml:space="preserve"> </w:t>
      </w:r>
      <w:r>
        <w:rPr>
          <w:rFonts w:hint="eastAsia"/>
          <w:color w:val="auto"/>
          <w:highlight w:val="none"/>
          <w:lang w:val="en-US" w:eastAsia="zh-CN"/>
        </w:rPr>
        <w:t xml:space="preserve">   3</w:t>
      </w:r>
      <w:r>
        <w:rPr>
          <w:rFonts w:hint="eastAsia"/>
          <w:color w:val="auto"/>
          <w:highlight w:val="none"/>
        </w:rPr>
        <w:t>、投标人在《技术</w:t>
      </w:r>
      <w:r>
        <w:rPr>
          <w:rFonts w:hint="eastAsia"/>
          <w:color w:val="auto"/>
          <w:highlight w:val="none"/>
          <w:lang w:val="en-US" w:eastAsia="zh-CN"/>
        </w:rPr>
        <w:t>参数响应</w:t>
      </w:r>
      <w:r>
        <w:rPr>
          <w:rFonts w:hint="eastAsia"/>
          <w:color w:val="auto"/>
          <w:highlight w:val="none"/>
        </w:rPr>
        <w:t>表》填写的“投标产品性能指标及技术参数”与</w:t>
      </w:r>
      <w:r>
        <w:rPr>
          <w:rFonts w:hint="eastAsia"/>
          <w:color w:val="auto"/>
          <w:highlight w:val="none"/>
          <w:lang w:eastAsia="zh-CN"/>
        </w:rPr>
        <w:t>“</w:t>
      </w:r>
      <w:r>
        <w:rPr>
          <w:rFonts w:hint="eastAsia"/>
          <w:color w:val="auto"/>
          <w:highlight w:val="none"/>
          <w:lang w:val="en-US" w:eastAsia="zh-CN"/>
        </w:rPr>
        <w:t>采购需求</w:t>
      </w:r>
      <w:r>
        <w:rPr>
          <w:rFonts w:hint="eastAsia"/>
          <w:color w:val="auto"/>
          <w:highlight w:val="none"/>
          <w:lang w:eastAsia="zh-CN"/>
        </w:rPr>
        <w:t>”</w:t>
      </w:r>
      <w:r>
        <w:rPr>
          <w:rFonts w:hint="eastAsia"/>
          <w:color w:val="auto"/>
          <w:highlight w:val="none"/>
        </w:rPr>
        <w:t>的技术</w:t>
      </w:r>
      <w:r>
        <w:rPr>
          <w:rFonts w:hint="eastAsia"/>
          <w:color w:val="auto"/>
          <w:highlight w:val="none"/>
          <w:lang w:val="en-US" w:eastAsia="zh-CN"/>
        </w:rPr>
        <w:t>参数</w:t>
      </w:r>
      <w:r>
        <w:rPr>
          <w:rFonts w:hint="eastAsia"/>
          <w:color w:val="auto"/>
          <w:highlight w:val="none"/>
        </w:rPr>
        <w:t>要求存在填写不全的情况，将被视为</w:t>
      </w:r>
      <w:r>
        <w:rPr>
          <w:rFonts w:hint="eastAsia"/>
          <w:color w:val="auto"/>
          <w:highlight w:val="none"/>
          <w:lang w:val="en-US" w:eastAsia="zh-CN"/>
        </w:rPr>
        <w:t>此条技术要求不响应</w:t>
      </w:r>
      <w:r>
        <w:rPr>
          <w:rFonts w:hint="eastAsia"/>
          <w:color w:val="auto"/>
          <w:highlight w:val="none"/>
        </w:rPr>
        <w:t>。示例，</w:t>
      </w:r>
      <w:r>
        <w:rPr>
          <w:rFonts w:hint="eastAsia"/>
          <w:color w:val="auto"/>
          <w:highlight w:val="none"/>
          <w:lang w:val="en-US" w:eastAsia="zh-CN"/>
        </w:rPr>
        <w:t>采购需求某项</w:t>
      </w:r>
      <w:r>
        <w:rPr>
          <w:rFonts w:hint="eastAsia"/>
          <w:color w:val="auto"/>
          <w:highlight w:val="none"/>
        </w:rPr>
        <w:t>技术要求共有 10 项参数，投标人只响应了 9项，填写不全，则视为</w:t>
      </w:r>
      <w:r>
        <w:rPr>
          <w:rFonts w:hint="eastAsia"/>
          <w:color w:val="auto"/>
          <w:highlight w:val="none"/>
          <w:lang w:val="en-US" w:eastAsia="zh-CN"/>
        </w:rPr>
        <w:t>此条技术要求不响应做扣分处理（技术参数中如有小项的，最小项计为1项参数）</w:t>
      </w:r>
      <w:r>
        <w:rPr>
          <w:color w:val="auto"/>
          <w:highlight w:val="none"/>
        </w:rPr>
        <w:t>。</w:t>
      </w:r>
    </w:p>
    <w:p w14:paraId="14607D9E">
      <w:pPr>
        <w:pStyle w:val="2"/>
        <w:spacing w:line="360" w:lineRule="auto"/>
        <w:ind w:left="0" w:leftChars="0" w:firstLine="540" w:firstLineChars="0"/>
        <w:rPr>
          <w:rFonts w:hint="eastAsia" w:eastAsia="宋体"/>
          <w:color w:val="auto"/>
          <w:highlight w:val="none"/>
          <w:lang w:val="en-US" w:eastAsia="zh-CN"/>
        </w:rPr>
      </w:pPr>
      <w:r>
        <w:rPr>
          <w:rFonts w:hint="eastAsia"/>
          <w:color w:val="auto"/>
          <w:highlight w:val="none"/>
          <w:lang w:val="en-US" w:eastAsia="zh-CN"/>
        </w:rPr>
        <w:t>4、投标产品的技术参数应按要求提供相应的证明资料，以证明投标人响应的真实性。证明资料包括例如制造商公布的产品说明书、产品彩页、制造商加盖公章的相关材料和我国政府机构出具的产品检验和核准证件等。投标人列出技术参数的证明资料名称，并指明该证明资料在投标文件中的具体位置。提供的证明资料显示产品参数信息不符合招标文件要求的，如果投标人偏离程度响应为“无偏离或正偏离”的，则应判断为负偏离；提供的证明材料模糊不清，导致评审专家无法判断的，如果投标人偏离程度响应为“无偏离或正偏离”的，则应判断为负偏离。若未要求提供相应证明材料的，投标人可以不提供。</w:t>
      </w:r>
    </w:p>
    <w:p w14:paraId="22C32342">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35F5A"/>
    <w:rsid w:val="15615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tabs>
        <w:tab w:val="left" w:pos="8364"/>
      </w:tabs>
      <w:ind w:left="840" w:right="-57" w:hanging="300"/>
    </w:pPr>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2025-05-05T14:34:16Z</dcterms:created>
  <dc:creator>P15V</dc:creator>
  <cp:lastModifiedBy>P15V</cp:lastModifiedBy>
  <dcterms:modified xsi:type="dcterms:W3CDTF">2025-05-05T14:38:35Z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eyJoZGlkIjoiMTE3ODZhMzkxMWE1ZjI3OWM4YTgyNGRjMjU2ZGEyNTYiLCJ1c2VySWQiOiIyNzA2MTc4OTYifQ==</vt:lpwstr>
  </property>
  <property fmtid="{D5CDD505-2E9C-101B-9397-08002B2CF9AE}" pid="4" name="ICV">
    <vt:lpwstr>69D9D3FE45D64DD682AD08A145FBD1D5_12</vt:lpwstr>
  </property>
</Properties>
</file>