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琼州海峡海域地震地质调查与地震危险性区划项目海域物探钻探分项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HNZY2025-029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海南省地震局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海南省地震局</w:t>
      </w:r>
      <w:r>
        <w:rPr>
          <w:rFonts w:ascii="仿宋_GB2312" w:hAnsi="仿宋_GB2312" w:cs="仿宋_GB2312" w:eastAsia="仿宋_GB2312"/>
        </w:rPr>
        <w:t xml:space="preserve"> 委托， </w:t>
      </w:r>
      <w:r>
        <w:rPr>
          <w:rFonts w:ascii="仿宋_GB2312" w:hAnsi="仿宋_GB2312" w:cs="仿宋_GB2312" w:eastAsia="仿宋_GB2312"/>
        </w:rPr>
        <w:t>海南政源招标代理有限公司</w:t>
      </w:r>
      <w:r>
        <w:rPr>
          <w:rFonts w:ascii="仿宋_GB2312" w:hAnsi="仿宋_GB2312" w:cs="仿宋_GB2312" w:eastAsia="仿宋_GB2312"/>
        </w:rPr>
        <w:t xml:space="preserve"> 对 </w:t>
      </w:r>
      <w:r>
        <w:rPr>
          <w:rFonts w:ascii="仿宋_GB2312" w:hAnsi="仿宋_GB2312" w:cs="仿宋_GB2312" w:eastAsia="仿宋_GB2312"/>
        </w:rPr>
        <w:t>琼州海峡海域地震地质调查与地震危险性区划项目海域物探钻探分项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HNZY2025-029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琼州海峡海域地震地质调查与地震危险性区划项目海域物探钻探分项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4,350,000.00元</w:t>
      </w:r>
      <w:r>
        <w:rPr>
          <w:rFonts w:ascii="仿宋_GB2312" w:hAnsi="仿宋_GB2312" w:cs="仿宋_GB2312" w:eastAsia="仿宋_GB2312"/>
        </w:rPr>
        <w:t>肆佰叁拾伍万元整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自合同签订之日起至2025年10月31日前提交最终成果，至验收完毕。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全国公共资源交易平台（海南省）（https://ggzy.hainan.gov.cn/ggzy/）。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热线一：4001691288；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海南省地震局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海南省地震局美兰区美苑路13号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0898-65238671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海南省海口市美兰区国兴大道11号国瑞大厦C座东塔1204房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0898-65343462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采购包1：4,350,000.00元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说明：合同签订之日起5个工作日内，乙方向甲方提交合同金额的5%作为合同履约保证金。 缴纳方式：银行转账或保函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参照《海南省物价局关于降低部分招标代理服务收费标准的通知》琼价费管〔2011〕225号文件标准向中标供应商收取。（注：由中标供应商支付代理服务费，最终价格按照中标价格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采购包1：分包比例35%，分包履行的内容：钻探和取芯</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1.评标委员会成员共 5名，从评标专家库管理及抽取系统随机抽取，其中，采购人代表 1人，随机抽取其他专家评委 4人，组成5人评标委员会。2.本项目采购标的对应的中小企业划分标准：其他未列明行业。具体根据工信部联企业〔2011〕300号《中小企业划型标准规定》确定划分标准。 3.根据《关于在相关自由贸易试验区和自由贸易港开展推动解决政府采购异常低价问题试点工作的通知》，政府采购评审中出现下列情形之一的，评审委员会应当启动异常低价投标（响应）审查程序：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联系人：罗工</w:t>
      </w:r>
    </w:p>
    <w:p>
      <w:pPr>
        <w:pStyle w:val="null3"/>
        <w:jc w:val="left"/>
      </w:pPr>
      <w:r>
        <w:rPr>
          <w:rFonts w:ascii="仿宋_GB2312" w:hAnsi="仿宋_GB2312" w:cs="仿宋_GB2312" w:eastAsia="仿宋_GB2312"/>
        </w:rPr>
        <w:t>联系电话：0898-65343462</w:t>
      </w:r>
    </w:p>
    <w:p>
      <w:pPr>
        <w:pStyle w:val="null3"/>
        <w:jc w:val="left"/>
      </w:pPr>
      <w:r>
        <w:rPr>
          <w:rFonts w:ascii="仿宋_GB2312" w:hAnsi="仿宋_GB2312" w:cs="仿宋_GB2312" w:eastAsia="仿宋_GB2312"/>
        </w:rPr>
        <w:t>地址：海南省海口市美兰区国兴大道11号国瑞大厦C座东塔1204房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color w:val="000000"/>
        </w:rPr>
        <w:t xml:space="preserve">   1.项目名称：琼州海峡海域地震地质调查与地震危险性区划项目海域物探钻探分项</w:t>
      </w:r>
    </w:p>
    <w:p>
      <w:pPr>
        <w:pStyle w:val="null3"/>
        <w:ind w:firstLine="400"/>
        <w:jc w:val="left"/>
      </w:pPr>
      <w:r>
        <w:rPr>
          <w:rFonts w:ascii="仿宋_GB2312" w:hAnsi="仿宋_GB2312" w:cs="仿宋_GB2312" w:eastAsia="仿宋_GB2312"/>
          <w:sz w:val="20"/>
          <w:color w:val="000000"/>
        </w:rPr>
        <w:t>2.项目预算：435.00万元（投标报价超过预算金额或最高限价的均按无效投标处理）</w:t>
      </w:r>
    </w:p>
    <w:p>
      <w:pPr>
        <w:pStyle w:val="null3"/>
        <w:ind w:firstLine="400"/>
        <w:jc w:val="left"/>
      </w:pPr>
      <w:r>
        <w:rPr>
          <w:rFonts w:ascii="仿宋_GB2312" w:hAnsi="仿宋_GB2312" w:cs="仿宋_GB2312" w:eastAsia="仿宋_GB2312"/>
          <w:sz w:val="20"/>
          <w:color w:val="000000"/>
        </w:rPr>
        <w:t>3.工作范围：110.32-110.74°E, 19.96-20.32°N。</w:t>
      </w:r>
    </w:p>
    <w:p>
      <w:pPr>
        <w:pStyle w:val="null3"/>
        <w:ind w:firstLine="400"/>
        <w:jc w:val="left"/>
      </w:pPr>
      <w:r>
        <w:rPr>
          <w:rFonts w:ascii="仿宋_GB2312" w:hAnsi="仿宋_GB2312" w:cs="仿宋_GB2312" w:eastAsia="仿宋_GB2312"/>
          <w:sz w:val="20"/>
          <w:color w:val="000000"/>
        </w:rPr>
        <w:t>4.采购内容：（1）负责办理海上施工作业许可等审批事宜。（2）地球物理探查，包括：多波束、浅地层剖面和多道地震等数据采集和处理解释，每种方法测线不少于200 km。（3）海上钻探，总进尺不少于300</w:t>
      </w:r>
      <w:r>
        <w:rPr>
          <w:rFonts w:ascii="仿宋_GB2312" w:hAnsi="仿宋_GB2312" w:cs="仿宋_GB2312" w:eastAsia="仿宋_GB2312"/>
        </w:rPr>
        <w:t xml:space="preserve"> </w:t>
      </w:r>
      <w:r>
        <w:rPr>
          <w:rFonts w:ascii="仿宋_GB2312" w:hAnsi="仿宋_GB2312" w:cs="仿宋_GB2312" w:eastAsia="仿宋_GB2312"/>
          <w:sz w:val="20"/>
          <w:color w:val="000000"/>
        </w:rPr>
        <w:t>m，钻孔数不少于3个，取芯率不低于相关规范要求。（4）编写海域物探数据处理解释报告及海上钻探施工报告。</w:t>
      </w:r>
    </w:p>
    <w:p>
      <w:pPr>
        <w:pStyle w:val="null3"/>
        <w:ind w:firstLine="400"/>
        <w:jc w:val="left"/>
      </w:pPr>
      <w:r>
        <w:rPr>
          <w:rFonts w:ascii="仿宋_GB2312" w:hAnsi="仿宋_GB2312" w:cs="仿宋_GB2312" w:eastAsia="仿宋_GB2312"/>
          <w:sz w:val="20"/>
          <w:color w:val="000000"/>
        </w:rPr>
        <w:t>根据海域物探探测解译成果，开展地质钻探和取样工作；结合样品年代学测试结果，建立标准地层层序，编制钻孔柱状图和钻孔联合剖面图，判定铺前</w:t>
      </w:r>
      <w:r>
        <w:rPr>
          <w:rFonts w:ascii="仿宋_GB2312" w:hAnsi="仿宋_GB2312" w:cs="仿宋_GB2312" w:eastAsia="仿宋_GB2312"/>
          <w:sz w:val="20"/>
          <w:color w:val="000000"/>
        </w:rPr>
        <w:t>—清澜断裂北段在琼州海峡的活动性。</w:t>
      </w:r>
    </w:p>
    <w:p>
      <w:pPr>
        <w:pStyle w:val="null3"/>
        <w:jc w:val="both"/>
      </w:pPr>
      <w:r>
        <w:rPr>
          <w:rFonts w:ascii="仿宋_GB2312" w:hAnsi="仿宋_GB2312" w:cs="仿宋_GB2312" w:eastAsia="仿宋_GB2312"/>
          <w:sz w:val="20"/>
          <w:color w:val="000000"/>
        </w:rPr>
        <w:t>5.项目方针：本项目拟通过采用多波速测深、浅地层剖面探测、多道地震和地质钻探多种地震勘探技术方法，初步探明铺前—清澜断裂北段在琼州海峡延伸情况、产状和几何形状等，并判定其活动性。</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4,350,000.00</w:t>
      </w:r>
    </w:p>
    <w:p>
      <w:pPr>
        <w:pStyle w:val="null3"/>
        <w:jc w:val="left"/>
      </w:pPr>
      <w:r>
        <w:rPr>
          <w:rFonts w:ascii="仿宋_GB2312" w:hAnsi="仿宋_GB2312" w:cs="仿宋_GB2312" w:eastAsia="仿宋_GB2312"/>
        </w:rPr>
        <w:t>采购包最高限价（元）: 4,350,000.00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C19020000-地震服务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C19020000-地震服务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标的名称：C19020000-地震服务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1.多波束测深技术要求</w:t>
            </w:r>
          </w:p>
          <w:p>
            <w:pPr>
              <w:pStyle w:val="null3"/>
              <w:jc w:val="both"/>
            </w:pPr>
            <w:r>
              <w:rPr>
                <w:rFonts w:ascii="仿宋_GB2312" w:hAnsi="仿宋_GB2312" w:cs="仿宋_GB2312" w:eastAsia="仿宋_GB2312"/>
                <w:sz w:val="20"/>
              </w:rPr>
              <w:t>▲  1.1 测线应布设在工区重点区域，如多道地震剖面上主断裂向上延伸的区域或拟开展钻探实施的位置。测线长度不少于200 km，按工区水深换算成面积为不少于50</w:t>
            </w:r>
            <w:r>
              <w:rPr>
                <w:rFonts w:ascii="仿宋_GB2312" w:hAnsi="仿宋_GB2312" w:cs="仿宋_GB2312" w:eastAsia="仿宋_GB2312"/>
                <w:sz w:val="21"/>
              </w:rPr>
              <w:t xml:space="preserve"> </w:t>
            </w:r>
            <w:r>
              <w:rPr>
                <w:rFonts w:ascii="仿宋_GB2312" w:hAnsi="仿宋_GB2312" w:cs="仿宋_GB2312" w:eastAsia="仿宋_GB2312"/>
                <w:sz w:val="20"/>
              </w:rPr>
              <w:t>km</w:t>
            </w:r>
            <w:r>
              <w:rPr>
                <w:rFonts w:ascii="仿宋_GB2312" w:hAnsi="仿宋_GB2312" w:cs="仿宋_GB2312" w:eastAsia="仿宋_GB2312"/>
                <w:sz w:val="20"/>
                <w:vertAlign w:val="superscript"/>
              </w:rPr>
              <w:t>2</w:t>
            </w:r>
            <w:r>
              <w:rPr>
                <w:rFonts w:ascii="仿宋_GB2312" w:hAnsi="仿宋_GB2312" w:cs="仿宋_GB2312" w:eastAsia="仿宋_GB2312"/>
                <w:sz w:val="20"/>
              </w:rPr>
              <w:t>。实施前测线需提交采购人确认。</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00"/>
              <w:jc w:val="left"/>
            </w:pPr>
            <w:r>
              <w:rPr>
                <w:rFonts w:ascii="仿宋_GB2312" w:hAnsi="仿宋_GB2312" w:cs="仿宋_GB2312" w:eastAsia="仿宋_GB2312"/>
                <w:sz w:val="20"/>
              </w:rPr>
              <w:t>1.2</w:t>
            </w:r>
            <w:r>
              <w:rPr>
                <w:rFonts w:ascii="仿宋_GB2312" w:hAnsi="仿宋_GB2312" w:cs="仿宋_GB2312" w:eastAsia="仿宋_GB2312"/>
              </w:rPr>
              <w:t xml:space="preserve"> </w:t>
            </w:r>
            <w:r>
              <w:rPr>
                <w:rFonts w:ascii="仿宋_GB2312" w:hAnsi="仿宋_GB2312" w:cs="仿宋_GB2312" w:eastAsia="仿宋_GB2312"/>
                <w:sz w:val="20"/>
              </w:rPr>
              <w:t>测量基准：采用</w:t>
            </w:r>
            <w:r>
              <w:rPr>
                <w:rFonts w:ascii="仿宋_GB2312" w:hAnsi="仿宋_GB2312" w:cs="仿宋_GB2312" w:eastAsia="仿宋_GB2312"/>
                <w:sz w:val="20"/>
              </w:rPr>
              <w:t>CGCS2000坐标系统，高斯投影，高程基准采用“1985国家高程基准”。</w:t>
            </w:r>
          </w:p>
          <w:p>
            <w:pPr>
              <w:pStyle w:val="null3"/>
              <w:ind w:firstLine="400"/>
              <w:jc w:val="left"/>
            </w:pPr>
            <w:r>
              <w:rPr>
                <w:rFonts w:ascii="仿宋_GB2312" w:hAnsi="仿宋_GB2312" w:cs="仿宋_GB2312" w:eastAsia="仿宋_GB2312"/>
                <w:sz w:val="20"/>
              </w:rPr>
              <w:t>1.3水深准确度：水深小于或等于30</w:t>
            </w:r>
            <w:r>
              <w:rPr>
                <w:rFonts w:ascii="仿宋_GB2312" w:hAnsi="仿宋_GB2312" w:cs="仿宋_GB2312" w:eastAsia="仿宋_GB2312"/>
              </w:rPr>
              <w:t xml:space="preserve"> </w:t>
            </w:r>
            <w:r>
              <w:rPr>
                <w:rFonts w:ascii="仿宋_GB2312" w:hAnsi="仿宋_GB2312" w:cs="仿宋_GB2312" w:eastAsia="仿宋_GB2312"/>
                <w:sz w:val="20"/>
              </w:rPr>
              <w:t>m时，多波束测量水深准确度应高于0.3</w:t>
            </w:r>
            <w:r>
              <w:rPr>
                <w:rFonts w:ascii="仿宋_GB2312" w:hAnsi="仿宋_GB2312" w:cs="仿宋_GB2312" w:eastAsia="仿宋_GB2312"/>
              </w:rPr>
              <w:t xml:space="preserve"> </w:t>
            </w:r>
            <w:r>
              <w:rPr>
                <w:rFonts w:ascii="仿宋_GB2312" w:hAnsi="仿宋_GB2312" w:cs="仿宋_GB2312" w:eastAsia="仿宋_GB2312"/>
                <w:sz w:val="20"/>
              </w:rPr>
              <w:t>m；水深大于30</w:t>
            </w:r>
            <w:r>
              <w:rPr>
                <w:rFonts w:ascii="仿宋_GB2312" w:hAnsi="仿宋_GB2312" w:cs="仿宋_GB2312" w:eastAsia="仿宋_GB2312"/>
              </w:rPr>
              <w:t xml:space="preserve"> </w:t>
            </w:r>
            <w:r>
              <w:rPr>
                <w:rFonts w:ascii="仿宋_GB2312" w:hAnsi="仿宋_GB2312" w:cs="仿宋_GB2312" w:eastAsia="仿宋_GB2312"/>
                <w:sz w:val="20"/>
              </w:rPr>
              <w:t>m时，多波束测量水深准确度应高于水深的1%。</w:t>
            </w:r>
          </w:p>
          <w:p>
            <w:pPr>
              <w:pStyle w:val="null3"/>
              <w:jc w:val="both"/>
            </w:pPr>
            <w:r>
              <w:rPr>
                <w:rFonts w:ascii="仿宋_GB2312" w:hAnsi="仿宋_GB2312" w:cs="仿宋_GB2312" w:eastAsia="仿宋_GB2312"/>
                <w:sz w:val="20"/>
              </w:rPr>
              <w:t xml:space="preserve">  1.4提交多波束测深原始数据，包括工区海底地形与坡度。</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2.浅地层剖面技术要求</w:t>
            </w:r>
          </w:p>
          <w:p>
            <w:pPr>
              <w:pStyle w:val="null3"/>
              <w:jc w:val="both"/>
            </w:pPr>
            <w:r>
              <w:rPr>
                <w:rFonts w:ascii="仿宋_GB2312" w:hAnsi="仿宋_GB2312" w:cs="仿宋_GB2312" w:eastAsia="仿宋_GB2312"/>
                <w:sz w:val="20"/>
              </w:rPr>
              <w:t>▲  2.1</w:t>
            </w:r>
            <w:r>
              <w:rPr>
                <w:rFonts w:ascii="仿宋_GB2312" w:hAnsi="仿宋_GB2312" w:cs="仿宋_GB2312" w:eastAsia="仿宋_GB2312"/>
                <w:sz w:val="21"/>
              </w:rPr>
              <w:t xml:space="preserve"> </w:t>
            </w:r>
            <w:r>
              <w:rPr>
                <w:rFonts w:ascii="仿宋_GB2312" w:hAnsi="仿宋_GB2312" w:cs="仿宋_GB2312" w:eastAsia="仿宋_GB2312"/>
                <w:sz w:val="20"/>
              </w:rPr>
              <w:t>浅地层剖面施工应聚焦多道地震剖面上主断裂向上延伸区域或拟开展钻探实施的位置。测线长度不少于</w:t>
            </w:r>
            <w:r>
              <w:rPr>
                <w:rFonts w:ascii="仿宋_GB2312" w:hAnsi="仿宋_GB2312" w:cs="仿宋_GB2312" w:eastAsia="仿宋_GB2312"/>
                <w:sz w:val="20"/>
              </w:rPr>
              <w:t>200</w:t>
            </w:r>
            <w:r>
              <w:rPr>
                <w:rFonts w:ascii="仿宋_GB2312" w:hAnsi="仿宋_GB2312" w:cs="仿宋_GB2312" w:eastAsia="仿宋_GB2312"/>
                <w:sz w:val="21"/>
              </w:rPr>
              <w:t xml:space="preserve"> </w:t>
            </w:r>
            <w:r>
              <w:rPr>
                <w:rFonts w:ascii="仿宋_GB2312" w:hAnsi="仿宋_GB2312" w:cs="仿宋_GB2312" w:eastAsia="仿宋_GB2312"/>
                <w:sz w:val="20"/>
              </w:rPr>
              <w:t>km，主测线走向近东西向，联络线方向应与主测线尽可能垂直且不少于1条。实施前测线需提交采购人确认，探测深度：&gt;50 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ind w:firstLine="400"/>
              <w:jc w:val="left"/>
            </w:pPr>
            <w:r>
              <w:rPr>
                <w:rFonts w:ascii="仿宋_GB2312" w:hAnsi="仿宋_GB2312" w:cs="仿宋_GB2312" w:eastAsia="仿宋_GB2312"/>
                <w:sz w:val="20"/>
              </w:rPr>
              <w:t>2.2 数据处理解译包含工区海域浅层地层结构、地质构造等。</w:t>
            </w:r>
          </w:p>
          <w:p>
            <w:pPr>
              <w:pStyle w:val="null3"/>
              <w:jc w:val="both"/>
            </w:pPr>
            <w:r>
              <w:rPr>
                <w:rFonts w:ascii="仿宋_GB2312" w:hAnsi="仿宋_GB2312" w:cs="仿宋_GB2312" w:eastAsia="仿宋_GB2312"/>
                <w:sz w:val="20"/>
              </w:rPr>
              <w:t xml:space="preserve">   2.3 提交浅地层剖面原始数据。</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3.多道地震测量技术要求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3.1 测线布设原则：测线长度不少于200</w:t>
            </w:r>
            <w:r>
              <w:rPr>
                <w:rFonts w:ascii="仿宋_GB2312" w:hAnsi="仿宋_GB2312" w:cs="仿宋_GB2312" w:eastAsia="仿宋_GB2312"/>
                <w:sz w:val="21"/>
              </w:rPr>
              <w:t xml:space="preserve"> </w:t>
            </w:r>
            <w:r>
              <w:rPr>
                <w:rFonts w:ascii="仿宋_GB2312" w:hAnsi="仿宋_GB2312" w:cs="仿宋_GB2312" w:eastAsia="仿宋_GB2312"/>
                <w:sz w:val="20"/>
              </w:rPr>
              <w:t>km，要聚焦断层，主测线走向近东西向，联络线方向应与主测线尽可能垂直且不少于1条；应充分收集工作区域已有的可靠探测剖面资料，并进行对比分析；同时，要充分收集该区域钻孔资料并进行分析，以合理布设测线；考虑海上实际施工条件布设测线，有效剖面需大于95%；实施前测线需提交采购人确认。穿透深度以穿透基底以上沉积层为目标或优于1000</w:t>
            </w:r>
            <w:r>
              <w:rPr>
                <w:rFonts w:ascii="仿宋_GB2312" w:hAnsi="仿宋_GB2312" w:cs="仿宋_GB2312" w:eastAsia="仿宋_GB2312"/>
                <w:sz w:val="21"/>
              </w:rPr>
              <w:t xml:space="preserve"> </w:t>
            </w:r>
            <w:r>
              <w:rPr>
                <w:rFonts w:ascii="仿宋_GB2312" w:hAnsi="仿宋_GB2312" w:cs="仿宋_GB2312" w:eastAsia="仿宋_GB2312"/>
                <w:sz w:val="20"/>
              </w:rPr>
              <w:t>m；纵向分辨率优于3m。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ind w:firstLine="400"/>
              <w:jc w:val="left"/>
            </w:pPr>
            <w:r>
              <w:rPr>
                <w:rFonts w:ascii="仿宋_GB2312" w:hAnsi="仿宋_GB2312" w:cs="仿宋_GB2312" w:eastAsia="仿宋_GB2312"/>
                <w:sz w:val="20"/>
              </w:rPr>
              <w:t>3.2 观测系统参数：道间距不大于6.25 m，接收道数≥48道，覆盖次数≥6次。最终参数应依据现场踏勘与实验工作确定。</w:t>
            </w:r>
          </w:p>
          <w:p>
            <w:pPr>
              <w:pStyle w:val="null3"/>
              <w:ind w:firstLine="400"/>
              <w:jc w:val="left"/>
            </w:pPr>
            <w:r>
              <w:rPr>
                <w:rFonts w:ascii="仿宋_GB2312" w:hAnsi="仿宋_GB2312" w:cs="仿宋_GB2312" w:eastAsia="仿宋_GB2312"/>
                <w:sz w:val="20"/>
              </w:rPr>
              <w:t>3.3 实施时，根据海上实际情况需调整测线时，需征得甲方同意。探测过程中需同步进行初步分析，根据分析结果决定下一步测线走向。</w:t>
            </w:r>
          </w:p>
          <w:p>
            <w:pPr>
              <w:pStyle w:val="null3"/>
              <w:ind w:firstLine="400"/>
              <w:jc w:val="left"/>
            </w:pPr>
            <w:r>
              <w:rPr>
                <w:rFonts w:ascii="仿宋_GB2312" w:hAnsi="仿宋_GB2312" w:cs="仿宋_GB2312" w:eastAsia="仿宋_GB2312"/>
                <w:sz w:val="20"/>
              </w:rPr>
              <w:t>3.4 数据处理解译包含工区海域地层结构、地质构造等。</w:t>
            </w:r>
          </w:p>
          <w:p>
            <w:pPr>
              <w:pStyle w:val="null3"/>
              <w:jc w:val="both"/>
            </w:pPr>
            <w:r>
              <w:rPr>
                <w:rFonts w:ascii="仿宋_GB2312" w:hAnsi="仿宋_GB2312" w:cs="仿宋_GB2312" w:eastAsia="仿宋_GB2312"/>
                <w:sz w:val="20"/>
              </w:rPr>
              <w:t xml:space="preserve">   3.5 提交多道地震测量原始数据。</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4.地质钻探技术要求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4.1</w:t>
            </w:r>
            <w:r>
              <w:rPr>
                <w:rFonts w:ascii="仿宋_GB2312" w:hAnsi="仿宋_GB2312" w:cs="仿宋_GB2312" w:eastAsia="仿宋_GB2312"/>
                <w:sz w:val="21"/>
              </w:rPr>
              <w:t xml:space="preserve"> </w:t>
            </w:r>
            <w:r>
              <w:rPr>
                <w:rFonts w:ascii="仿宋_GB2312" w:hAnsi="仿宋_GB2312" w:cs="仿宋_GB2312" w:eastAsia="仿宋_GB2312"/>
                <w:sz w:val="20"/>
              </w:rPr>
              <w:t>钻探总进尺不少于</w:t>
            </w:r>
            <w:r>
              <w:rPr>
                <w:rFonts w:ascii="仿宋_GB2312" w:hAnsi="仿宋_GB2312" w:cs="仿宋_GB2312" w:eastAsia="仿宋_GB2312"/>
                <w:sz w:val="20"/>
              </w:rPr>
              <w:t>300</w:t>
            </w:r>
            <w:r>
              <w:rPr>
                <w:rFonts w:ascii="仿宋_GB2312" w:hAnsi="仿宋_GB2312" w:cs="仿宋_GB2312" w:eastAsia="仿宋_GB2312"/>
                <w:sz w:val="21"/>
              </w:rPr>
              <w:t xml:space="preserve"> </w:t>
            </w:r>
            <w:r>
              <w:rPr>
                <w:rFonts w:ascii="仿宋_GB2312" w:hAnsi="仿宋_GB2312" w:cs="仿宋_GB2312" w:eastAsia="仿宋_GB2312"/>
                <w:sz w:val="20"/>
              </w:rPr>
              <w:t>m，钻井个数不少于3个。</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00"/>
              <w:jc w:val="left"/>
            </w:pPr>
            <w:r>
              <w:rPr>
                <w:rFonts w:ascii="仿宋_GB2312" w:hAnsi="仿宋_GB2312" w:cs="仿宋_GB2312" w:eastAsia="仿宋_GB2312"/>
                <w:sz w:val="20"/>
              </w:rPr>
              <w:t>4.2 施工实际孔位需根据物探结果和已有钻探资料确定，实施前钻孔点位需提交采购人确认；最终位置与设计位置的偏差不大于50</w:t>
            </w:r>
            <w:r>
              <w:rPr>
                <w:rFonts w:ascii="仿宋_GB2312" w:hAnsi="仿宋_GB2312" w:cs="仿宋_GB2312" w:eastAsia="仿宋_GB2312"/>
              </w:rPr>
              <w:t xml:space="preserve"> </w:t>
            </w:r>
            <w:r>
              <w:rPr>
                <w:rFonts w:ascii="仿宋_GB2312" w:hAnsi="仿宋_GB2312" w:cs="仿宋_GB2312" w:eastAsia="仿宋_GB2312"/>
                <w:sz w:val="20"/>
              </w:rPr>
              <w:t>m。</w:t>
            </w:r>
          </w:p>
          <w:p>
            <w:pPr>
              <w:pStyle w:val="null3"/>
              <w:jc w:val="both"/>
            </w:pPr>
            <w:r>
              <w:rPr>
                <w:rFonts w:ascii="仿宋_GB2312" w:hAnsi="仿宋_GB2312" w:cs="仿宋_GB2312" w:eastAsia="仿宋_GB2312"/>
                <w:sz w:val="20"/>
              </w:rPr>
              <w:t>4.3 钻孔布设与钻进深度符合以下标准：在物探揭露的第四纪地层较厚、地层相对齐全位置布置钻孔；钻探以揭露全新统及上更新统为目标，进入中更新统及以下地层2</w:t>
            </w:r>
            <w:r>
              <w:rPr>
                <w:rFonts w:ascii="仿宋_GB2312" w:hAnsi="仿宋_GB2312" w:cs="仿宋_GB2312" w:eastAsia="仿宋_GB2312"/>
                <w:sz w:val="21"/>
              </w:rPr>
              <w:t xml:space="preserve"> </w:t>
            </w:r>
            <w:r>
              <w:rPr>
                <w:rFonts w:ascii="仿宋_GB2312" w:hAnsi="仿宋_GB2312" w:cs="仿宋_GB2312" w:eastAsia="仿宋_GB2312"/>
                <w:sz w:val="20"/>
              </w:rPr>
              <w:t>m即可终孔。当钻孔进尺100</w:t>
            </w:r>
            <w:r>
              <w:rPr>
                <w:rFonts w:ascii="仿宋_GB2312" w:hAnsi="仿宋_GB2312" w:cs="仿宋_GB2312" w:eastAsia="仿宋_GB2312"/>
                <w:sz w:val="21"/>
              </w:rPr>
              <w:t xml:space="preserve"> </w:t>
            </w:r>
            <w:r>
              <w:rPr>
                <w:rFonts w:ascii="仿宋_GB2312" w:hAnsi="仿宋_GB2312" w:cs="仿宋_GB2312" w:eastAsia="仿宋_GB2312"/>
                <w:sz w:val="20"/>
              </w:rPr>
              <w:t>m仍未打穿上更新统时，可终孔。</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4.4 泥质地层取芯率不小于80%,砂质地层取芯率不小于60%,岩芯取样率不得连续两次不满足技术要求。</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400"/>
              <w:jc w:val="left"/>
            </w:pPr>
            <w:r>
              <w:rPr>
                <w:rFonts w:ascii="仿宋_GB2312" w:hAnsi="仿宋_GB2312" w:cs="仿宋_GB2312" w:eastAsia="仿宋_GB2312"/>
                <w:sz w:val="20"/>
              </w:rPr>
              <w:t>4.5 进行地层单元划分和岩芯编录：编录不应遗漏厚度大于或等于0.2</w:t>
            </w:r>
            <w:r>
              <w:rPr>
                <w:rFonts w:ascii="仿宋_GB2312" w:hAnsi="仿宋_GB2312" w:cs="仿宋_GB2312" w:eastAsia="仿宋_GB2312"/>
              </w:rPr>
              <w:t xml:space="preserve"> </w:t>
            </w:r>
            <w:r>
              <w:rPr>
                <w:rFonts w:ascii="仿宋_GB2312" w:hAnsi="仿宋_GB2312" w:cs="仿宋_GB2312" w:eastAsia="仿宋_GB2312"/>
                <w:sz w:val="20"/>
              </w:rPr>
              <w:t>m的地层单元。应根据钻孔岩芯反映的岩性、颜色、物质组成、沉积结构和接触界面形态等确定基本编录单元，进行图文描述。内容应包括：</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1）分层层序、厚度、深度；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2）地层颜色；</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3）粒度；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4）碎屑成分、形态与磨圆度；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5）地层胶结程度；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6）层理结构特征；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7）矿物结核和动植物化石；</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8）分层接触关系；</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9）构造变形现象；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10）快速异常堆积层。</w:t>
            </w:r>
          </w:p>
          <w:p>
            <w:pPr>
              <w:pStyle w:val="null3"/>
              <w:ind w:firstLine="400"/>
              <w:jc w:val="left"/>
            </w:pPr>
            <w:r>
              <w:rPr>
                <w:rFonts w:ascii="仿宋_GB2312" w:hAnsi="仿宋_GB2312" w:cs="仿宋_GB2312" w:eastAsia="仿宋_GB2312"/>
                <w:sz w:val="20"/>
              </w:rPr>
              <w:t>4.6 钻孔应编录钻孔岩芯柱状图，厘定地层层序，应标明孔口地理坐标（CGCS2000坐标系经纬度）、海拔高程和终孔深度、采芯率，以及施工单位、人员和钻探日期。</w:t>
            </w:r>
          </w:p>
          <w:p>
            <w:pPr>
              <w:pStyle w:val="null3"/>
              <w:ind w:firstLine="400"/>
              <w:jc w:val="left"/>
            </w:pPr>
            <w:r>
              <w:rPr>
                <w:rFonts w:ascii="仿宋_GB2312" w:hAnsi="仿宋_GB2312" w:cs="仿宋_GB2312" w:eastAsia="仿宋_GB2312"/>
                <w:sz w:val="20"/>
              </w:rPr>
              <w:t>4.7 需提交钻孔柱状图及跨断层钻孔联合剖面图。制图要求：钻孔岩芯柱状图比例尺宜采用1:500～1:100，标志层厚度较薄时，可适当放大标示。跨断层钻孔剖面图比例尺宜为1:1000～1:200，标注地层编号及时代，并附图例。</w:t>
            </w:r>
          </w:p>
          <w:p>
            <w:pPr>
              <w:pStyle w:val="null3"/>
              <w:ind w:firstLine="400"/>
              <w:jc w:val="left"/>
            </w:pPr>
            <w:r>
              <w:rPr>
                <w:rFonts w:ascii="仿宋_GB2312" w:hAnsi="仿宋_GB2312" w:cs="仿宋_GB2312" w:eastAsia="仿宋_GB2312"/>
                <w:sz w:val="20"/>
              </w:rPr>
              <w:t>4.8 提交钻孔班报、编录表等。</w:t>
            </w:r>
          </w:p>
          <w:p>
            <w:pPr>
              <w:pStyle w:val="null3"/>
              <w:ind w:firstLine="400"/>
              <w:jc w:val="left"/>
            </w:pPr>
            <w:r>
              <w:rPr>
                <w:rFonts w:ascii="仿宋_GB2312" w:hAnsi="仿宋_GB2312" w:cs="仿宋_GB2312" w:eastAsia="仿宋_GB2312"/>
                <w:sz w:val="20"/>
              </w:rPr>
              <w:t>4.9提交铺前—清澜断裂琼州海峡海域空间展布位置，断点位置及其平面组合图，并进行初步活动性鉴定。</w:t>
            </w:r>
          </w:p>
          <w:p>
            <w:pPr>
              <w:pStyle w:val="null3"/>
              <w:ind w:firstLine="400"/>
              <w:jc w:val="left"/>
            </w:pPr>
            <w:r>
              <w:rPr>
                <w:rFonts w:ascii="仿宋_GB2312" w:hAnsi="仿宋_GB2312" w:cs="仿宋_GB2312" w:eastAsia="仿宋_GB2312"/>
                <w:sz w:val="20"/>
              </w:rPr>
              <w:t>5.地质取样技术要求</w:t>
            </w:r>
          </w:p>
          <w:p>
            <w:pPr>
              <w:pStyle w:val="null3"/>
              <w:ind w:firstLine="400"/>
              <w:jc w:val="left"/>
            </w:pPr>
            <w:r>
              <w:rPr>
                <w:rFonts w:ascii="仿宋_GB2312" w:hAnsi="仿宋_GB2312" w:cs="仿宋_GB2312" w:eastAsia="仿宋_GB2312"/>
                <w:sz w:val="20"/>
              </w:rPr>
              <w:t>5.1 样品采集应满足地层划分、对比和断代的需要，应能确定断层最新一次错动的年代。</w:t>
            </w:r>
          </w:p>
          <w:p>
            <w:pPr>
              <w:pStyle w:val="null3"/>
              <w:ind w:firstLine="400"/>
              <w:jc w:val="left"/>
            </w:pPr>
            <w:r>
              <w:rPr>
                <w:rFonts w:ascii="仿宋_GB2312" w:hAnsi="仿宋_GB2312" w:cs="仿宋_GB2312" w:eastAsia="仿宋_GB2312"/>
                <w:sz w:val="20"/>
              </w:rPr>
              <w:t>5.2 取样类别及数量要求：按年代学测试采样要求，采取年代学测年（14C、OSL、ESR等）约55个;弯曲元、共振柱样品约120个;循环单剪试验样品12个；粒度、磁化率样品约400个。最终数量视钻孔进尺和地层情况而定。</w:t>
            </w:r>
          </w:p>
          <w:p>
            <w:pPr>
              <w:pStyle w:val="null3"/>
              <w:ind w:firstLine="400"/>
              <w:jc w:val="left"/>
            </w:pPr>
            <w:r>
              <w:rPr>
                <w:rFonts w:ascii="仿宋_GB2312" w:hAnsi="仿宋_GB2312" w:cs="仿宋_GB2312" w:eastAsia="仿宋_GB2312"/>
                <w:sz w:val="20"/>
              </w:rPr>
              <w:t>5.3 14C、OSL、ESR等年代学样品应按地层单元和测试手段要求分别采集，标志地层的顶部和底部应分别取样。</w:t>
            </w:r>
          </w:p>
          <w:p>
            <w:pPr>
              <w:pStyle w:val="null3"/>
              <w:ind w:firstLine="400"/>
              <w:jc w:val="left"/>
            </w:pPr>
            <w:r>
              <w:rPr>
                <w:rFonts w:ascii="仿宋_GB2312" w:hAnsi="仿宋_GB2312" w:cs="仿宋_GB2312" w:eastAsia="仿宋_GB2312"/>
                <w:sz w:val="20"/>
              </w:rPr>
              <w:t>5.4 对典型钻孔土层采取共振柱和弯曲元样品，每2米取一个样;对海底下30m埋深范围内饱和砂土、粉土采取循环单剪试验样品。</w:t>
            </w:r>
          </w:p>
          <w:p>
            <w:pPr>
              <w:pStyle w:val="null3"/>
              <w:ind w:firstLine="400"/>
              <w:jc w:val="left"/>
            </w:pPr>
            <w:r>
              <w:rPr>
                <w:rFonts w:ascii="仿宋_GB2312" w:hAnsi="仿宋_GB2312" w:cs="仿宋_GB2312" w:eastAsia="仿宋_GB2312"/>
                <w:sz w:val="20"/>
              </w:rPr>
              <w:t>5.5 对作业区域某个地层较完整的钻孔每10cm一份，采集粒度、磁化率样品。</w:t>
            </w:r>
          </w:p>
          <w:p>
            <w:pPr>
              <w:pStyle w:val="null3"/>
              <w:jc w:val="both"/>
            </w:pPr>
            <w:r>
              <w:rPr>
                <w:rFonts w:ascii="仿宋_GB2312" w:hAnsi="仿宋_GB2312" w:cs="仿宋_GB2312" w:eastAsia="仿宋_GB2312"/>
                <w:sz w:val="20"/>
              </w:rPr>
              <w:t>5.6 提交采集的地质样品并完成向本项目指定测试机构的送样工作，需保证样品的完整性。</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sz w:val="20"/>
              </w:rPr>
              <w:t>1.中标人须在现场踏勘与充分理解本项目目标的基础上，编制本项目施工方案，施工方案需经过委托方的审查。</w:t>
            </w:r>
          </w:p>
          <w:p>
            <w:pPr>
              <w:pStyle w:val="null3"/>
              <w:ind w:firstLine="400"/>
              <w:jc w:val="left"/>
            </w:pPr>
            <w:r>
              <w:rPr>
                <w:rFonts w:ascii="仿宋_GB2312" w:hAnsi="仿宋_GB2312" w:cs="仿宋_GB2312" w:eastAsia="仿宋_GB2312"/>
                <w:sz w:val="20"/>
              </w:rPr>
              <w:t>2.中标人须通过委托方组织的野外工作验收与最终成果验收。</w:t>
            </w:r>
          </w:p>
          <w:p>
            <w:pPr>
              <w:pStyle w:val="null3"/>
              <w:ind w:firstLine="400"/>
              <w:jc w:val="left"/>
            </w:pPr>
            <w:r>
              <w:rPr>
                <w:rFonts w:ascii="仿宋_GB2312" w:hAnsi="仿宋_GB2312" w:cs="仿宋_GB2312" w:eastAsia="仿宋_GB2312"/>
                <w:sz w:val="20"/>
              </w:rPr>
              <w:t>3.项目主要成果相关要求</w:t>
            </w:r>
          </w:p>
          <w:p>
            <w:pPr>
              <w:pStyle w:val="null3"/>
              <w:ind w:firstLine="400"/>
              <w:jc w:val="left"/>
            </w:pPr>
            <w:r>
              <w:rPr>
                <w:rFonts w:ascii="仿宋_GB2312" w:hAnsi="仿宋_GB2312" w:cs="仿宋_GB2312" w:eastAsia="仿宋_GB2312"/>
                <w:sz w:val="20"/>
              </w:rPr>
              <w:t>3.1 成果验收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1）项目成果与工作报告应通过委托方组织的验收。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2）野外验收：物探需提交海上实施总结、数据分析处理的中间结果及成果图件等资料组成的报告；钻探需提交班报表、钻孔岩芯编录表、钻孔柱状图、跨断层钻孔联合剖面图等。</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3）最终成果验收：提交最终成果报告及图件等。</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4）成果提交形式：提供成果报告及附图2份，光盘1套（成果图件与报告）；成果图件应提供JPG格式与矢量格式文件；成果报告应提供可编辑Word格式与pdf格式电子文件；项目各种数据的电子文件。</w:t>
            </w:r>
          </w:p>
          <w:p>
            <w:pPr>
              <w:pStyle w:val="null3"/>
              <w:ind w:firstLine="400"/>
              <w:jc w:val="left"/>
            </w:pPr>
            <w:r>
              <w:rPr>
                <w:rFonts w:ascii="仿宋_GB2312" w:hAnsi="仿宋_GB2312" w:cs="仿宋_GB2312" w:eastAsia="仿宋_GB2312"/>
                <w:sz w:val="20"/>
              </w:rPr>
              <w:t>3.2 交付时间</w:t>
            </w:r>
          </w:p>
          <w:p>
            <w:pPr>
              <w:pStyle w:val="null3"/>
              <w:ind w:firstLine="400"/>
              <w:jc w:val="left"/>
            </w:pPr>
            <w:r>
              <w:rPr>
                <w:rFonts w:ascii="仿宋_GB2312" w:hAnsi="仿宋_GB2312" w:cs="仿宋_GB2312" w:eastAsia="仿宋_GB2312"/>
                <w:sz w:val="20"/>
              </w:rPr>
              <w:t>2025年08月31日前，完成数据采集外业工作。</w:t>
            </w:r>
          </w:p>
          <w:p>
            <w:pPr>
              <w:pStyle w:val="null3"/>
              <w:ind w:firstLine="400"/>
              <w:jc w:val="left"/>
            </w:pPr>
            <w:r>
              <w:rPr>
                <w:rFonts w:ascii="仿宋_GB2312" w:hAnsi="仿宋_GB2312" w:cs="仿宋_GB2312" w:eastAsia="仿宋_GB2312"/>
                <w:sz w:val="20"/>
              </w:rPr>
              <w:t>2025年10月15日前，提交初步成果。</w:t>
            </w:r>
          </w:p>
          <w:p>
            <w:pPr>
              <w:pStyle w:val="null3"/>
              <w:ind w:firstLine="400"/>
              <w:jc w:val="left"/>
            </w:pPr>
            <w:r>
              <w:rPr>
                <w:rFonts w:ascii="仿宋_GB2312" w:hAnsi="仿宋_GB2312" w:cs="仿宋_GB2312" w:eastAsia="仿宋_GB2312"/>
                <w:sz w:val="20"/>
              </w:rPr>
              <w:t>2025年10月31日前，提交最终成果。</w:t>
            </w:r>
          </w:p>
          <w:p>
            <w:pPr>
              <w:pStyle w:val="null3"/>
              <w:ind w:firstLine="400"/>
              <w:jc w:val="left"/>
            </w:pPr>
            <w:r>
              <w:rPr>
                <w:rFonts w:ascii="仿宋_GB2312" w:hAnsi="仿宋_GB2312" w:cs="仿宋_GB2312" w:eastAsia="仿宋_GB2312"/>
                <w:sz w:val="20"/>
              </w:rPr>
              <w:t>3.3 质量保证</w:t>
            </w:r>
          </w:p>
          <w:p>
            <w:pPr>
              <w:pStyle w:val="null3"/>
              <w:ind w:firstLine="400"/>
              <w:jc w:val="left"/>
            </w:pPr>
            <w:r>
              <w:rPr>
                <w:rFonts w:ascii="仿宋_GB2312" w:hAnsi="仿宋_GB2312" w:cs="仿宋_GB2312" w:eastAsia="仿宋_GB2312"/>
                <w:sz w:val="20"/>
              </w:rPr>
              <w:t>在项目实施前应制定项目工作方案，提供合格项目负责人、技术负责人、工作人员及资质资料，接受委托方全过程质量检查</w:t>
            </w:r>
            <w:r>
              <w:rPr>
                <w:rFonts w:ascii="仿宋_GB2312" w:hAnsi="仿宋_GB2312" w:cs="仿宋_GB2312" w:eastAsia="仿宋_GB2312"/>
                <w:sz w:val="20"/>
              </w:rPr>
              <w:t>(包括项目施工方案的审查、采集数据质量检查、最终成果报告评审等)。在项目实施过程中与业内资深专家充分沟通，保证项目关键技术问题与科学问题处理的科学性、合理性。对本项目质量实施有效控制，确保本项目结果真实准确。</w:t>
            </w:r>
          </w:p>
          <w:p>
            <w:pPr>
              <w:pStyle w:val="null3"/>
              <w:ind w:firstLine="400"/>
              <w:jc w:val="left"/>
            </w:pPr>
            <w:r>
              <w:rPr>
                <w:rFonts w:ascii="仿宋_GB2312" w:hAnsi="仿宋_GB2312" w:cs="仿宋_GB2312" w:eastAsia="仿宋_GB2312"/>
                <w:sz w:val="20"/>
              </w:rPr>
              <w:t>3.4 售后服务</w:t>
            </w:r>
          </w:p>
          <w:p>
            <w:pPr>
              <w:pStyle w:val="null3"/>
              <w:ind w:firstLine="400"/>
              <w:jc w:val="left"/>
            </w:pPr>
            <w:r>
              <w:rPr>
                <w:rFonts w:ascii="仿宋_GB2312" w:hAnsi="仿宋_GB2312" w:cs="仿宋_GB2312" w:eastAsia="仿宋_GB2312"/>
                <w:sz w:val="20"/>
              </w:rPr>
              <w:t>成果验收通过后，提供至少</w:t>
            </w:r>
            <w:r>
              <w:rPr>
                <w:rFonts w:ascii="仿宋_GB2312" w:hAnsi="仿宋_GB2312" w:cs="仿宋_GB2312" w:eastAsia="仿宋_GB2312"/>
                <w:sz w:val="20"/>
              </w:rPr>
              <w:t>12个月的售后服务。</w:t>
            </w:r>
          </w:p>
          <w:p>
            <w:pPr>
              <w:pStyle w:val="null3"/>
              <w:ind w:firstLine="400"/>
              <w:jc w:val="left"/>
            </w:pPr>
            <w:r>
              <w:rPr>
                <w:rFonts w:ascii="仿宋_GB2312" w:hAnsi="仿宋_GB2312" w:cs="仿宋_GB2312" w:eastAsia="仿宋_GB2312"/>
                <w:sz w:val="20"/>
              </w:rPr>
              <w:t>3.5 知识产权</w:t>
            </w:r>
          </w:p>
          <w:p>
            <w:pPr>
              <w:pStyle w:val="null3"/>
              <w:ind w:firstLine="400"/>
              <w:jc w:val="left"/>
            </w:pPr>
            <w:r>
              <w:rPr>
                <w:rFonts w:ascii="仿宋_GB2312" w:hAnsi="仿宋_GB2312" w:cs="仿宋_GB2312" w:eastAsia="仿宋_GB2312"/>
                <w:sz w:val="20"/>
              </w:rPr>
              <w:t>未经委托方同意，不得随意使用或者共享本项目各种数据与资料。</w:t>
            </w:r>
          </w:p>
          <w:p>
            <w:pPr>
              <w:pStyle w:val="null3"/>
              <w:ind w:firstLine="400"/>
              <w:jc w:val="left"/>
            </w:pPr>
            <w:r>
              <w:rPr>
                <w:rFonts w:ascii="仿宋_GB2312" w:hAnsi="仿宋_GB2312" w:cs="仿宋_GB2312" w:eastAsia="仿宋_GB2312"/>
                <w:sz w:val="20"/>
              </w:rPr>
              <w:t>4.合同签订要求</w:t>
            </w:r>
          </w:p>
          <w:p>
            <w:pPr>
              <w:pStyle w:val="null3"/>
              <w:ind w:firstLine="400"/>
              <w:jc w:val="left"/>
            </w:pPr>
            <w:r>
              <w:rPr>
                <w:rFonts w:ascii="仿宋_GB2312" w:hAnsi="仿宋_GB2312" w:cs="仿宋_GB2312" w:eastAsia="仿宋_GB2312"/>
                <w:sz w:val="20"/>
              </w:rPr>
              <w:t>4.1 服务期限</w:t>
            </w:r>
          </w:p>
          <w:p>
            <w:pPr>
              <w:pStyle w:val="null3"/>
              <w:ind w:firstLine="400"/>
              <w:jc w:val="left"/>
            </w:pPr>
            <w:r>
              <w:rPr>
                <w:rFonts w:ascii="仿宋_GB2312" w:hAnsi="仿宋_GB2312" w:cs="仿宋_GB2312" w:eastAsia="仿宋_GB2312"/>
                <w:sz w:val="20"/>
              </w:rPr>
              <w:t>自合同签订之日起至</w:t>
            </w:r>
            <w:r>
              <w:rPr>
                <w:rFonts w:ascii="仿宋_GB2312" w:hAnsi="仿宋_GB2312" w:cs="仿宋_GB2312" w:eastAsia="仿宋_GB2312"/>
                <w:sz w:val="20"/>
              </w:rPr>
              <w:t>2025年10月31日前提交最终成果，至验收完毕。</w:t>
            </w:r>
          </w:p>
          <w:p>
            <w:pPr>
              <w:pStyle w:val="null3"/>
              <w:ind w:firstLine="400"/>
              <w:jc w:val="left"/>
            </w:pPr>
            <w:r>
              <w:rPr>
                <w:rFonts w:ascii="仿宋_GB2312" w:hAnsi="仿宋_GB2312" w:cs="仿宋_GB2312" w:eastAsia="仿宋_GB2312"/>
                <w:sz w:val="20"/>
              </w:rPr>
              <w:t>4.2 付款条件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1）合同签订之日起5个工作日内，乙方向甲方提交合同金额的5%作为合同履约保证金；</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2）甲方收到乙方合同履约保证金起3个工作日内支付合同金额的60%，乙方提供等额发票；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3）乙方通过野外工作验收后，甲方凭野外工作验收合格证明支付30%的合同款，乙方提供等额发票；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4）乙方通过验收后，3个工作日内甲方支付合同金额的10%，乙方提供等额发票；乙方提交最终全部成果，经甲方确认后在10个工作日内向乙方无息退还合同履约保证金。</w:t>
            </w:r>
          </w:p>
          <w:p>
            <w:pPr>
              <w:pStyle w:val="null3"/>
              <w:ind w:firstLine="400"/>
              <w:jc w:val="left"/>
            </w:pPr>
            <w:r>
              <w:rPr>
                <w:rFonts w:ascii="仿宋_GB2312" w:hAnsi="仿宋_GB2312" w:cs="仿宋_GB2312" w:eastAsia="仿宋_GB2312"/>
                <w:sz w:val="20"/>
              </w:rPr>
              <w:t>4.3 报价要求</w:t>
            </w:r>
          </w:p>
          <w:p>
            <w:pPr>
              <w:pStyle w:val="null3"/>
              <w:jc w:val="both"/>
            </w:pPr>
            <w:r>
              <w:rPr>
                <w:rFonts w:ascii="仿宋_GB2312" w:hAnsi="仿宋_GB2312" w:cs="仿宋_GB2312" w:eastAsia="仿宋_GB2312"/>
                <w:sz w:val="20"/>
              </w:rPr>
              <w:t>报价应包括完成本项目服务所有内容及其他相关服务的投入、试验仪器、报告出版、项目验收费、附加培训、售后服务、税金、利润及其他所有可能发生的一切费用。项目实施过程中，采购人不再支付任何费用。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0"/>
                <w:b/>
              </w:rPr>
              <w:t>投标人需承诺，中标后需提供海上施工作业许可证等审批相关文件（提供承诺函加盖公章，不提供视为无效投标）。</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技术服务及商务要求响应1</w:t>
            </w:r>
          </w:p>
        </w:tc>
        <w:tc>
          <w:tcPr>
            <w:tcW w:type="dxa" w:w="2492"/>
          </w:tcPr>
          <w:p>
            <w:pPr>
              <w:pStyle w:val="null3"/>
              <w:jc w:val="both"/>
            </w:pPr>
            <w:r>
              <w:rPr>
                <w:rFonts w:ascii="仿宋_GB2312" w:hAnsi="仿宋_GB2312" w:cs="仿宋_GB2312" w:eastAsia="仿宋_GB2312"/>
              </w:rPr>
              <w:t>根据采购文件第三章《采购需求》中技术服务要求及商务要求的响应情况逐一响应，技术服务要求及商务要求指标带“▲”的完全满足或优于招标文件的得4分（共5条），每有一项负偏离扣0.8分。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技术服务及商务要求响应2</w:t>
            </w:r>
          </w:p>
        </w:tc>
        <w:tc>
          <w:tcPr>
            <w:tcW w:type="dxa" w:w="2492"/>
          </w:tcPr>
          <w:p>
            <w:pPr>
              <w:pStyle w:val="null3"/>
              <w:jc w:val="both"/>
            </w:pPr>
            <w:r>
              <w:rPr>
                <w:rFonts w:ascii="仿宋_GB2312" w:hAnsi="仿宋_GB2312" w:cs="仿宋_GB2312" w:eastAsia="仿宋_GB2312"/>
              </w:rPr>
              <w:t>根据采购文件第三章《采购需求》中技术服务要求及商务要求的响应情况逐一响应，技术服务要求及商务要求指标不带“▲”的完全满足或优于招标文件的得16分（共32条），每有一项负偏离扣0.5分。注：带“★”指标为必须满足项，如有负偏离将作为无效投标。</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地球物理探测方案</w:t>
            </w:r>
          </w:p>
        </w:tc>
        <w:tc>
          <w:tcPr>
            <w:tcW w:type="dxa" w:w="2492"/>
          </w:tcPr>
          <w:p>
            <w:pPr>
              <w:pStyle w:val="null3"/>
              <w:jc w:val="both"/>
            </w:pPr>
            <w:r>
              <w:rPr>
                <w:rFonts w:ascii="仿宋_GB2312" w:hAnsi="仿宋_GB2312" w:cs="仿宋_GB2312" w:eastAsia="仿宋_GB2312"/>
              </w:rPr>
              <w:t>1、根据供应商针对本项目地球物理探测方案,包括但不限于以下两项：①地球物理探测拟采用的设备、调查船及软件的设备技术方案；②工作思路、方法与技术路线及组织实施方案，进行综合性评分（满分10分）： （1）供应商根据项目的实际情况 ，提供内容完整的方案得基础分6分，漏一项扣3分； （2）评委可在供应商满足上述基础得分上针对每项进行评比加分，方案科学合理加0.5分 ，内容详细具体加0.5分 ，针对性强加0.5分，可行性强加0.5分，每项最多加2分，整体最多加4分。 2、根据服务方案中对探测深度的要求进行评分（满分5分）： （1）提供满足基岩面的探测深度基础上的观测方案，并能提供成功案例得3分，无成功案例佐证材料得1分。 （2）在满足浅地层剖面的探测深度（&gt;50m）基础上，每增加50m得1分，最多得2分。该项（2）须提供承诺函加盖公章，未提供不得分。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地质钻探方案</w:t>
            </w:r>
          </w:p>
        </w:tc>
        <w:tc>
          <w:tcPr>
            <w:tcW w:type="dxa" w:w="2492"/>
          </w:tcPr>
          <w:p>
            <w:pPr>
              <w:pStyle w:val="null3"/>
              <w:jc w:val="both"/>
            </w:pPr>
            <w:r>
              <w:rPr>
                <w:rFonts w:ascii="仿宋_GB2312" w:hAnsi="仿宋_GB2312" w:cs="仿宋_GB2312" w:eastAsia="仿宋_GB2312"/>
              </w:rPr>
              <w:t>1、根据供应商针对本项目地质钻探方案,包括但不限于以下两项：①本项目钻探拟采用的设备与实施方案；②采用钻探手段对海域晚第四纪地层错断层位的判定方法，进行综合性评分 (满分10分) ： （1）供应商根据项目的实际情况，提供内容完整的方案得基础分6分，漏一项扣3分； （2）评委可在供应商满足上述基础得分上针对每项进行评比加分，方案科学合理加0.5分 ，内容详细具体加0.5分 ，针对性强加0.5分，可行性强加0.5分，每项最多加2分，整体最多加4分。 2、本项目需在海域实施多个第四纪钻孔，采取地质样品。根据供应商分析的各类地质样品采取的注意事项进行评分（满分4分）： （1）14C测年样品采集注意事项，每提供一项得0.5分，最高得1分； （2）OSL测年样品采集注意事项，每提供一项得0.5分，最高得1分； （3）ESR测年样品采集注意事项，每提供一项得0.5分，最高得1分； （4）粒度、磁化率、共振柱或弯曲元样品采集注意事项，每提供一项得0.5分，最高得1分。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1、根据供应商针对本项目服务方案,包括但不限于以下两项：①目标断裂及其邻域地质情况分析；②针对琼州海峡特殊的海况、作业环境分析本项目的工作重点、难点并提出对策措施，进行综合性评分 (满分11分) ： （1）供应商根据项目的实际情况 ，提供内容完整的方案得基础分7分，漏一项扣3.5分； （2）评委可在供应商满足上述基础得分上针对每项进行评比加分，方案科学合理加0.5分 ，内容详细具体加0.5分 ，针对性强加0.5分，可行性强加0.5分，每项最多加2分，整体最多加4分。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安全保障方案</w:t>
            </w:r>
          </w:p>
        </w:tc>
        <w:tc>
          <w:tcPr>
            <w:tcW w:type="dxa" w:w="2492"/>
          </w:tcPr>
          <w:p>
            <w:pPr>
              <w:pStyle w:val="null3"/>
              <w:jc w:val="both"/>
            </w:pPr>
            <w:r>
              <w:rPr>
                <w:rFonts w:ascii="仿宋_GB2312" w:hAnsi="仿宋_GB2312" w:cs="仿宋_GB2312" w:eastAsia="仿宋_GB2312"/>
              </w:rPr>
              <w:t>1、根据供应商针对本项目安全保障方案,包括但不限于以下两项：①安全保障措施；②针对突发安全事故的应急预案，进行综合性评分 (满分5分) ： （1）供应商根据项目的实际情况 ，提供内容完整的方案得基础分3分，漏一项扣1.5分； （2）评委可在供应商满足上述基础得分上针对每项进行评比加分，方案科学合理加0.25分 ，内容详细具体加0.25分 ，保障有力加0.25分，可行性强加0.25分，每项最多加1分，整体最多加2分。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（1）2019年1月1日以来，承担过与海上多道地震探测类似的案例，每提供一个得3分，最多得9分。 注：供应商应在投标文件中提供相关项目任务书或实施方案审批书或合同关键页复印件加盖公章（项目任务书或实施方案审批书等应能体现项目名称、工作内容和承担单位名称；合同关键页复印件应能体现项目名称、工作内容、金额、签订时间和合同甲乙双方的名称，时间以任务书或实施方案审批书或者合同等签定时间为准），业绩证明材料不完整的不得分。 （2）2019年1月1日以来，承担过与本项目类似的钻探手段开展海上断裂活动性调查相关案例，每提供一个得2.5分，最多得5分。 注：供应商应在投标文件中提供相关项目任务书或实施方案审批书或合同关键页复印件加盖公章（项目任务书或实施方案审批书等应能体现项目名称、工作内容和承担单位名称；合同关键页复印件应能体现项目名称、工作内容、金额、签订时间和合同甲乙双方的名称，时间以任务书或实施方案审批书或者合同等签定时间为准），业绩证明材料不完整的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为本项目拟派的项目负责人（限1人），具有地球物理类专业或地质类专业或钻探类专业或地震类专业正高级职称，得3分；具有地球物理类专业或地质类专业或钻探类专业或地震类专业副高级职称得1分。本项最多得3分。 （2）为本项目拟派的技术负责人（限1人），具有地球物理类专业或地质类专业或钻探类专业或地震类专业正高级职称，得2分；具有地球物理类专业或地质类专业或钻探类专业或地震类专业副高级职称，得1分。本项最多得2分。 （3）团队成员具有地质类或地球物理类或钻探类或地震类中级及以上职称的，每提供1人得0.5分，最高2分。 （4）自2019年1月1日以来，项目组成员以第一作者发表过地球物理类或地质类或钻探类或地震类文章（SCI收录），提供一篇得2分，最高得4分。 注：1、提供文章，如是(SCI)的需提供检索证明复印件加盖公章； 2、项目组成员须提供本单位为其缴纳的近6个月内任意1个月的社保缴纳证明复印件、职称证书复印件；以及相关证明材料复印件；复印件应加盖公章，否则该人员不得分。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琼州海峡海域地震地质调查与地震危险性区划项目海域物探钻探分项</w:t>
      </w:r>
    </w:p>
    <w:p>
      <w:pPr>
        <w:pStyle w:val="null3"/>
        <w:jc w:val="left"/>
      </w:pPr>
      <w:r>
        <w:rPr>
          <w:rFonts w:ascii="仿宋_GB2312" w:hAnsi="仿宋_GB2312" w:cs="仿宋_GB2312" w:eastAsia="仿宋_GB2312"/>
        </w:rPr>
        <w:t>采购包：</w:t>
      </w:r>
      <w:r>
        <w:rPr>
          <w:rFonts w:ascii="仿宋_GB2312" w:hAnsi="仿宋_GB2312" w:cs="仿宋_GB2312" w:eastAsia="仿宋_GB2312"/>
        </w:rPr>
        <w:t>琼州海峡海域地震地质调查与地震危险性区划项目海域物探钻探分项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C19020000-地震服务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4350000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