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2025年海南农业品牌推介活动和“海南鲜品”平台运营项目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[HNZY]20250400003[GK]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海南省农业农村厅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海南中贻项目管理有限公司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海南省农业农村厅</w:t>
      </w:r>
      <w:r>
        <w:rPr>
          <w:rFonts w:ascii="仿宋_GB2312" w:hAnsi="仿宋_GB2312" w:cs="仿宋_GB2312" w:eastAsia="仿宋_GB2312"/>
        </w:rPr>
        <w:t xml:space="preserve"> 委托， </w:t>
      </w:r>
      <w:r>
        <w:rPr>
          <w:rFonts w:ascii="仿宋_GB2312" w:hAnsi="仿宋_GB2312" w:cs="仿宋_GB2312" w:eastAsia="仿宋_GB2312"/>
        </w:rPr>
        <w:t>海南中贻项目管理有限公司</w:t>
      </w:r>
      <w:r>
        <w:rPr>
          <w:rFonts w:ascii="仿宋_GB2312" w:hAnsi="仿宋_GB2312" w:cs="仿宋_GB2312" w:eastAsia="仿宋_GB2312"/>
        </w:rPr>
        <w:t xml:space="preserve"> 对 </w:t>
      </w:r>
      <w:r>
        <w:rPr>
          <w:rFonts w:ascii="仿宋_GB2312" w:hAnsi="仿宋_GB2312" w:cs="仿宋_GB2312" w:eastAsia="仿宋_GB2312"/>
        </w:rPr>
        <w:t>2025年海南农业品牌推介活动和“海南鲜品”平台运营项目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[HNZY]20250400003[GK]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2025年海南农业品牌推介活动和“海南鲜品”平台运营项目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6,052,000.00元</w:t>
      </w:r>
      <w:r>
        <w:rPr>
          <w:rFonts w:ascii="仿宋_GB2312" w:hAnsi="仿宋_GB2312" w:cs="仿宋_GB2312" w:eastAsia="仿宋_GB2312"/>
        </w:rPr>
        <w:t>陆佰零伍万贰仟元整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自合同签订生效之日起，300日历天。</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自合同签订生效之日起，365日历天。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海南省农业农村厅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海口市美兰区海府路59号省人民政府海府办公区1号办公大楼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0898-65336720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海南中贻项目管理有限公司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海南省海口市龙华区海秀东路39号申鑫国际广场D516</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570145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13519816340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采购包1：1,722,000.00元</w:t>
            </w:r>
          </w:p>
          <w:p>
            <w:pPr>
              <w:pStyle w:val="null3"/>
              <w:jc w:val="left"/>
            </w:pPr>
            <w:r>
              <w:rPr>
                <w:rFonts w:ascii="仿宋_GB2312" w:hAnsi="仿宋_GB2312" w:cs="仿宋_GB2312" w:eastAsia="仿宋_GB2312"/>
              </w:rPr>
              <w:t>采购包2：4,330,000.00元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代理服务费收费标准：代理费用由成交单位支付，按照中标（成交）金额，以中标金额作为计算基数，参照国家发改委（2003）857号、琼价费管〔2011〕225 号文通知规定标准收费的92%计取，由中标人在领取中标通知书前支付招标代理服务费。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联系人：史女士</w:t>
      </w:r>
    </w:p>
    <w:p>
      <w:pPr>
        <w:pStyle w:val="null3"/>
        <w:jc w:val="left"/>
      </w:pPr>
      <w:r>
        <w:rPr>
          <w:rFonts w:ascii="仿宋_GB2312" w:hAnsi="仿宋_GB2312" w:cs="仿宋_GB2312" w:eastAsia="仿宋_GB2312"/>
        </w:rPr>
        <w:t>联系电话：13519816340</w:t>
      </w:r>
    </w:p>
    <w:p>
      <w:pPr>
        <w:pStyle w:val="null3"/>
        <w:jc w:val="left"/>
      </w:pPr>
      <w:r>
        <w:rPr>
          <w:rFonts w:ascii="仿宋_GB2312" w:hAnsi="仿宋_GB2312" w:cs="仿宋_GB2312" w:eastAsia="仿宋_GB2312"/>
        </w:rPr>
        <w:t>地址：海南省海口市龙华区海秀东路39号申鑫国际广场D516</w:t>
      </w:r>
    </w:p>
    <w:p>
      <w:pPr>
        <w:pStyle w:val="null3"/>
        <w:jc w:val="left"/>
      </w:pPr>
      <w:r>
        <w:rPr>
          <w:rFonts w:ascii="仿宋_GB2312" w:hAnsi="仿宋_GB2312" w:cs="仿宋_GB2312" w:eastAsia="仿宋_GB2312"/>
        </w:rPr>
        <w:t>邮编：570145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通过海南农业品牌推介活动和自媒体平台运营项目，对</w:t>
      </w:r>
      <w:r>
        <w:rPr>
          <w:rFonts w:ascii="仿宋_GB2312" w:hAnsi="仿宋_GB2312" w:cs="仿宋_GB2312" w:eastAsia="仿宋_GB2312"/>
          <w:sz w:val="32"/>
        </w:rPr>
        <w:t>“海南鲜品”进行总体策划运营，包括国内品牌推介活动、微信公众号、视频号、抖音号等自媒体平台运营、活动策划等进行推广，讲好海南品牌故事，提升品牌影响力。</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1,722,000.00</w:t>
      </w:r>
    </w:p>
    <w:p>
      <w:pPr>
        <w:pStyle w:val="null3"/>
        <w:jc w:val="left"/>
      </w:pPr>
      <w:r>
        <w:rPr>
          <w:rFonts w:ascii="仿宋_GB2312" w:hAnsi="仿宋_GB2312" w:cs="仿宋_GB2312" w:eastAsia="仿宋_GB2312"/>
        </w:rPr>
        <w:t>采购包最高限价（元）: 1,722,000.00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C23150000-广告宣传服务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4,330,000.00</w:t>
      </w:r>
    </w:p>
    <w:p>
      <w:pPr>
        <w:pStyle w:val="null3"/>
        <w:jc w:val="left"/>
      </w:pPr>
      <w:r>
        <w:rPr>
          <w:rFonts w:ascii="仿宋_GB2312" w:hAnsi="仿宋_GB2312" w:cs="仿宋_GB2312" w:eastAsia="仿宋_GB2312"/>
        </w:rPr>
        <w:t>采购包最高限价（元）: 4,330,000.00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C16080200-平台运营服务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C23150000-广告宣传服务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1,722,000.00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C16080200-平台运营服务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标的名称：C23150000-广告宣传服务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rPr>
              <w:t>包1</w:t>
            </w:r>
          </w:p>
          <w:p>
            <w:pPr>
              <w:pStyle w:val="null3"/>
              <w:ind w:firstLine="640"/>
              <w:jc w:val="left"/>
            </w:pPr>
            <w:r>
              <w:rPr>
                <w:rFonts w:ascii="仿宋_GB2312" w:hAnsi="仿宋_GB2312" w:cs="仿宋_GB2312" w:eastAsia="仿宋_GB2312"/>
              </w:rPr>
              <w:t>（1）技术要求</w:t>
            </w:r>
          </w:p>
          <w:p>
            <w:pPr>
              <w:pStyle w:val="null3"/>
              <w:ind w:firstLine="640"/>
              <w:jc w:val="left"/>
            </w:pPr>
            <w:r>
              <w:rPr>
                <w:rFonts w:ascii="仿宋_GB2312" w:hAnsi="仿宋_GB2312" w:cs="仿宋_GB2312" w:eastAsia="仿宋_GB2312"/>
              </w:rPr>
              <w:t>在四川、重庆等六地举办6场海南农业品牌国内推介活动。</w:t>
            </w:r>
          </w:p>
          <w:p>
            <w:pPr>
              <w:pStyle w:val="null3"/>
              <w:ind w:firstLine="640"/>
              <w:jc w:val="left"/>
            </w:pPr>
            <w:r>
              <w:rPr>
                <w:rFonts w:ascii="仿宋_GB2312" w:hAnsi="仿宋_GB2312" w:cs="仿宋_GB2312" w:eastAsia="仿宋_GB2312"/>
              </w:rPr>
              <w:t>（一）推介会会场的租用、搭建。</w:t>
            </w:r>
          </w:p>
          <w:p>
            <w:pPr>
              <w:pStyle w:val="null3"/>
              <w:ind w:firstLine="640"/>
              <w:jc w:val="left"/>
            </w:pPr>
            <w:r>
              <w:rPr>
                <w:rFonts w:ascii="仿宋_GB2312" w:hAnsi="仿宋_GB2312" w:cs="仿宋_GB2312" w:eastAsia="仿宋_GB2312"/>
              </w:rPr>
              <w:t>1、租用推介会会场，会场交通便利。</w:t>
            </w:r>
          </w:p>
          <w:p>
            <w:pPr>
              <w:pStyle w:val="null3"/>
              <w:ind w:firstLine="640"/>
              <w:jc w:val="left"/>
            </w:pPr>
            <w:r>
              <w:rPr>
                <w:rFonts w:ascii="仿宋_GB2312" w:hAnsi="仿宋_GB2312" w:cs="仿宋_GB2312" w:eastAsia="仿宋_GB2312"/>
              </w:rPr>
              <w:t>2、会场搭建布置，包括但不限于推介会场背景板、舞台设计及搭建，提供线阵音响、LED屏幕及控台、灯光设备、签到形象区、海南鲜品形象展示及企业展示区、会场氛围搭建。会场布置设计力求大气、突出“海南鲜品”品牌特色。</w:t>
            </w:r>
          </w:p>
          <w:p>
            <w:pPr>
              <w:pStyle w:val="null3"/>
              <w:ind w:firstLine="640"/>
              <w:jc w:val="left"/>
            </w:pPr>
            <w:r>
              <w:rPr>
                <w:rFonts w:ascii="仿宋_GB2312" w:hAnsi="仿宋_GB2312" w:cs="仿宋_GB2312" w:eastAsia="仿宋_GB2312"/>
              </w:rPr>
              <w:t>3、推介会将进行现场展示及试吃体验烹饪品鉴环节，提供试吃体验所需用具及品鉴用具。</w:t>
            </w:r>
          </w:p>
          <w:p>
            <w:pPr>
              <w:pStyle w:val="null3"/>
              <w:ind w:firstLine="640"/>
              <w:jc w:val="left"/>
            </w:pPr>
            <w:r>
              <w:rPr>
                <w:rFonts w:ascii="仿宋_GB2312" w:hAnsi="仿宋_GB2312" w:cs="仿宋_GB2312" w:eastAsia="仿宋_GB2312"/>
              </w:rPr>
              <w:t>4、提供现场专业主持人及其他会务人力资源服务、摄影摄像（满足会场需求，并保证照片实时上传）、现场物料设计及会议资料制作。</w:t>
            </w:r>
          </w:p>
          <w:p>
            <w:pPr>
              <w:pStyle w:val="null3"/>
              <w:ind w:firstLine="640"/>
              <w:jc w:val="left"/>
            </w:pPr>
            <w:r>
              <w:rPr>
                <w:rFonts w:ascii="仿宋_GB2312" w:hAnsi="仿宋_GB2312" w:cs="仿宋_GB2312" w:eastAsia="仿宋_GB2312"/>
              </w:rPr>
              <w:t>（二）提供邀约嘉宾的接待服务。</w:t>
            </w:r>
          </w:p>
          <w:p>
            <w:pPr>
              <w:pStyle w:val="null3"/>
              <w:ind w:firstLine="640"/>
              <w:jc w:val="left"/>
            </w:pPr>
            <w:r>
              <w:rPr>
                <w:rFonts w:ascii="仿宋_GB2312" w:hAnsi="仿宋_GB2312" w:cs="仿宋_GB2312" w:eastAsia="仿宋_GB2312"/>
              </w:rPr>
              <w:t>（三）其他服务要求：协调工作人员对接相关工作，包括不限于负责海南鲜品企业参会组织协调、邀约参会嘉宾组织对接、会议矩阵媒体宣传推广（不少于10家媒体报道，其中省级媒体不少于3家）、会议期间现场秩序的维护、相关技术保障、展品的运输存储等。</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标的名称：C16080200-平台运营服务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包2</w:t>
            </w:r>
          </w:p>
          <w:p>
            <w:pPr>
              <w:pStyle w:val="null3"/>
              <w:jc w:val="left"/>
            </w:pPr>
            <w:r>
              <w:rPr>
                <w:rFonts w:ascii="仿宋_GB2312" w:hAnsi="仿宋_GB2312" w:cs="仿宋_GB2312" w:eastAsia="仿宋_GB2312"/>
              </w:rPr>
              <w:t>（1）技术要求</w:t>
            </w:r>
          </w:p>
          <w:p>
            <w:pPr>
              <w:pStyle w:val="null3"/>
              <w:jc w:val="left"/>
            </w:pPr>
            <w:r>
              <w:rPr>
                <w:rFonts w:ascii="仿宋_GB2312" w:hAnsi="仿宋_GB2312" w:cs="仿宋_GB2312" w:eastAsia="仿宋_GB2312"/>
              </w:rPr>
              <w:t>1.对“海南鲜品”的包含但不限于抖音、微信公众号、微信视频号、微博、哔哩哔哩、小红书等新媒体平台账号运营管理及数据监测等。</w:t>
            </w:r>
          </w:p>
          <w:p>
            <w:pPr>
              <w:pStyle w:val="null3"/>
              <w:jc w:val="left"/>
            </w:pPr>
            <w:r>
              <w:rPr>
                <w:rFonts w:ascii="仿宋_GB2312" w:hAnsi="仿宋_GB2312" w:cs="仿宋_GB2312" w:eastAsia="仿宋_GB2312"/>
              </w:rPr>
              <w:t>2.持续保持微信公众号、微信视频号、抖音号、视频号、小红书号、微博号、哔哩哔哩账号的更新，发布但不限于海南农业品牌相关政策信息、品牌信息及相关推介活动等，其中，原创文章类不少于160篇发布搭配设计图及配图不少于2张；原创视频类不少于140条，其中精品高质量视频不少于40条，每条时长不少于15-180秒。</w:t>
            </w:r>
          </w:p>
          <w:p>
            <w:pPr>
              <w:pStyle w:val="null3"/>
              <w:jc w:val="left"/>
            </w:pPr>
            <w:r>
              <w:rPr>
                <w:rFonts w:ascii="仿宋_GB2312" w:hAnsi="仿宋_GB2312" w:cs="仿宋_GB2312" w:eastAsia="仿宋_GB2312"/>
              </w:rPr>
              <w:t>3.策划设计不少于100张“海南鲜品”相关宣传图片，包括但不限于24节气、节日节庆等营销图片设计主题。</w:t>
            </w:r>
          </w:p>
          <w:p>
            <w:pPr>
              <w:pStyle w:val="null3"/>
              <w:jc w:val="left"/>
            </w:pPr>
            <w:r>
              <w:rPr>
                <w:rFonts w:ascii="仿宋_GB2312" w:hAnsi="仿宋_GB2312" w:cs="仿宋_GB2312" w:eastAsia="仿宋_GB2312"/>
              </w:rPr>
              <w:t>4.举办不少于2场“海南鲜品”线上主题活动，线上小主题互动活动不少于12次，策划具体执行方案并保障执行。</w:t>
            </w:r>
          </w:p>
          <w:p>
            <w:pPr>
              <w:pStyle w:val="null3"/>
              <w:jc w:val="left"/>
            </w:pPr>
            <w:r>
              <w:rPr>
                <w:rFonts w:ascii="仿宋_GB2312" w:hAnsi="仿宋_GB2312" w:cs="仿宋_GB2312" w:eastAsia="仿宋_GB2312"/>
              </w:rPr>
              <w:t>5.围绕海南鲜品“推荐官”宣传。为不少于3名推荐官策划及创作推广“海南鲜品”内容不少于20条，并持续打造“海南鲜品推荐官”IP。</w:t>
            </w:r>
          </w:p>
          <w:p>
            <w:pPr>
              <w:pStyle w:val="null3"/>
              <w:jc w:val="left"/>
            </w:pPr>
            <w:r>
              <w:rPr>
                <w:rFonts w:ascii="仿宋_GB2312" w:hAnsi="仿宋_GB2312" w:cs="仿宋_GB2312" w:eastAsia="仿宋_GB2312"/>
              </w:rPr>
              <w:t xml:space="preserve">6.“海南鲜品”农业品牌百科词条更新，包含但不限于百度百科、抖音百科等平台词条内容编写及更新。    </w:t>
            </w:r>
          </w:p>
          <w:p>
            <w:pPr>
              <w:pStyle w:val="null3"/>
              <w:jc w:val="left"/>
            </w:pPr>
            <w:r>
              <w:rPr>
                <w:rFonts w:ascii="仿宋_GB2312" w:hAnsi="仿宋_GB2312" w:cs="仿宋_GB2312" w:eastAsia="仿宋_GB2312"/>
              </w:rPr>
              <w:t>7.“海南鲜品”线上线下授权体验店推广活动。策划不少于1场的线上+线下主题活动并执行(含前期策划及线下落地、媒体联动宣传等)，引导用户创造与品牌相关的有趣、创新的内容，从而促成购买力转化。</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（2）商务要求</w:t>
            </w:r>
          </w:p>
          <w:p>
            <w:pPr>
              <w:pStyle w:val="null3"/>
              <w:ind w:firstLine="640"/>
              <w:jc w:val="left"/>
            </w:pPr>
            <w:r>
              <w:rPr>
                <w:rFonts w:ascii="仿宋_GB2312" w:hAnsi="仿宋_GB2312" w:cs="仿宋_GB2312" w:eastAsia="仿宋_GB2312"/>
              </w:rPr>
              <w:t>交付期限：自合同签订生效之日起，300日历天。</w:t>
            </w:r>
          </w:p>
          <w:p>
            <w:pPr>
              <w:pStyle w:val="null3"/>
              <w:ind w:firstLine="640"/>
              <w:jc w:val="left"/>
            </w:pPr>
            <w:r>
              <w:rPr>
                <w:rFonts w:ascii="仿宋_GB2312" w:hAnsi="仿宋_GB2312" w:cs="仿宋_GB2312" w:eastAsia="仿宋_GB2312"/>
              </w:rPr>
              <w:t>服务地点：采购人指定地点。</w:t>
            </w:r>
          </w:p>
          <w:p>
            <w:pPr>
              <w:pStyle w:val="null3"/>
              <w:ind w:firstLine="640"/>
              <w:jc w:val="left"/>
            </w:pPr>
            <w:r>
              <w:rPr>
                <w:rFonts w:ascii="仿宋_GB2312" w:hAnsi="仿宋_GB2312" w:cs="仿宋_GB2312" w:eastAsia="仿宋_GB2312"/>
              </w:rPr>
              <w:t>服务范围：满足招标文件采购需求。</w:t>
            </w:r>
          </w:p>
          <w:p>
            <w:pPr>
              <w:pStyle w:val="null3"/>
              <w:ind w:firstLine="640"/>
              <w:jc w:val="left"/>
            </w:pPr>
            <w:r>
              <w:rPr>
                <w:rFonts w:ascii="仿宋_GB2312" w:hAnsi="仿宋_GB2312" w:cs="仿宋_GB2312" w:eastAsia="仿宋_GB2312"/>
              </w:rPr>
              <w:t>付款方式：具体以合同约定为准。</w:t>
            </w:r>
          </w:p>
          <w:p>
            <w:pPr>
              <w:pStyle w:val="null3"/>
              <w:ind w:firstLine="640"/>
              <w:jc w:val="left"/>
            </w:pPr>
            <w:r>
              <w:rPr>
                <w:rFonts w:ascii="仿宋_GB2312" w:hAnsi="仿宋_GB2312" w:cs="仿宋_GB2312" w:eastAsia="仿宋_GB2312"/>
              </w:rPr>
              <w:t>验收方式：以国家和海南省现行规程规范标准及招标文件采购需求要求，采购人对服务成果进行详细而全面的检验。</w:t>
            </w:r>
          </w:p>
          <w:p>
            <w:pPr>
              <w:pStyle w:val="null3"/>
              <w:ind w:firstLine="640"/>
              <w:jc w:val="left"/>
            </w:pPr>
            <w:r>
              <w:rPr>
                <w:rFonts w:ascii="仿宋_GB2312" w:hAnsi="仿宋_GB2312" w:cs="仿宋_GB2312" w:eastAsia="仿宋_GB2312"/>
              </w:rPr>
              <w:t>其他说明：供应商报价应为一切相关费用的包干价，不得高于采购预算金额，否则将被认定为无效报价，若实际费用超出报价，则由成交供应商通过市场化运作自行筹措解决。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（2）商务要求</w:t>
            </w:r>
          </w:p>
          <w:p>
            <w:pPr>
              <w:pStyle w:val="null3"/>
              <w:ind w:firstLine="640"/>
              <w:jc w:val="left"/>
            </w:pPr>
            <w:r>
              <w:rPr>
                <w:rFonts w:ascii="仿宋_GB2312" w:hAnsi="仿宋_GB2312" w:cs="仿宋_GB2312" w:eastAsia="仿宋_GB2312"/>
              </w:rPr>
              <w:t>交付期限：自合同签订生效之日起，365日历天。</w:t>
            </w:r>
          </w:p>
          <w:p>
            <w:pPr>
              <w:pStyle w:val="null3"/>
              <w:ind w:firstLine="640"/>
              <w:jc w:val="left"/>
            </w:pPr>
            <w:r>
              <w:rPr>
                <w:rFonts w:ascii="仿宋_GB2312" w:hAnsi="仿宋_GB2312" w:cs="仿宋_GB2312" w:eastAsia="仿宋_GB2312"/>
              </w:rPr>
              <w:t>服务地点：采购人指定地点。</w:t>
            </w:r>
          </w:p>
          <w:p>
            <w:pPr>
              <w:pStyle w:val="null3"/>
              <w:ind w:firstLine="640"/>
              <w:jc w:val="left"/>
            </w:pPr>
            <w:r>
              <w:rPr>
                <w:rFonts w:ascii="仿宋_GB2312" w:hAnsi="仿宋_GB2312" w:cs="仿宋_GB2312" w:eastAsia="仿宋_GB2312"/>
              </w:rPr>
              <w:t>服务范围：满足招标文件采购需求。</w:t>
            </w:r>
          </w:p>
          <w:p>
            <w:pPr>
              <w:pStyle w:val="null3"/>
              <w:ind w:firstLine="640"/>
              <w:jc w:val="left"/>
            </w:pPr>
            <w:r>
              <w:rPr>
                <w:rFonts w:ascii="仿宋_GB2312" w:hAnsi="仿宋_GB2312" w:cs="仿宋_GB2312" w:eastAsia="仿宋_GB2312"/>
              </w:rPr>
              <w:t>付款方式：具体以合同约定为准。</w:t>
            </w:r>
          </w:p>
          <w:p>
            <w:pPr>
              <w:pStyle w:val="null3"/>
              <w:ind w:firstLine="640"/>
              <w:jc w:val="left"/>
            </w:pPr>
            <w:r>
              <w:rPr>
                <w:rFonts w:ascii="仿宋_GB2312" w:hAnsi="仿宋_GB2312" w:cs="仿宋_GB2312" w:eastAsia="仿宋_GB2312"/>
              </w:rPr>
              <w:t>验收方式：以国家和海南省现行规程规范标准及招标文件采购需求要求，采购人对服务成果进行详细而全面的检验。</w:t>
            </w:r>
          </w:p>
          <w:p>
            <w:pPr>
              <w:pStyle w:val="null3"/>
              <w:ind w:firstLine="640"/>
              <w:jc w:val="left"/>
            </w:pPr>
            <w:r>
              <w:rPr>
                <w:rFonts w:ascii="仿宋_GB2312" w:hAnsi="仿宋_GB2312" w:cs="仿宋_GB2312" w:eastAsia="仿宋_GB2312"/>
              </w:rPr>
              <w:t>其他说明：供应商报价应为一切相关费用的包干价，不得高于采购预算金额，否则将被认定为无效报价，若实际费用超出报价，则由成交供应商通过市场化运作自行筹措解决。</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设计规划方案</w:t>
            </w:r>
          </w:p>
        </w:tc>
        <w:tc>
          <w:tcPr>
            <w:tcW w:type="dxa" w:w="2492"/>
          </w:tcPr>
          <w:p>
            <w:pPr>
              <w:pStyle w:val="null3"/>
              <w:jc w:val="both"/>
            </w:pPr>
            <w:r>
              <w:rPr>
                <w:rFonts w:ascii="仿宋_GB2312" w:hAnsi="仿宋_GB2312" w:cs="仿宋_GB2312" w:eastAsia="仿宋_GB2312"/>
              </w:rPr>
              <w:t>根据投标人设计规划方案进行评分。方案包含但不限于以下内容：1、设计立意 2、空间布局规划 3、设计构想图 4、氛围构建，每缺少一项扣1.5分，满分6分。 在投标人已提供的基础上方案内容:（1）符合项目要求，项目设计方案思路清晰，内容完善、全面，安全性高、针对性强、可执行性强，考虑周全，具有丰富特色，切实结合本项目需求的，得 4分;（2）项目实施方案思路较为清晰，内容完整，安全性、针对性较强、具有可执行性，得3分;（3）项目实施方案思路内容一般，安全性、可执行性、针对性一般的，得 2分;（4）项目实施方案不完善的，得1分;（5）未提供相应内容的不得分。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设计展示方案</w:t>
            </w:r>
          </w:p>
        </w:tc>
        <w:tc>
          <w:tcPr>
            <w:tcW w:type="dxa" w:w="2492"/>
          </w:tcPr>
          <w:p>
            <w:pPr>
              <w:pStyle w:val="null3"/>
              <w:jc w:val="both"/>
            </w:pPr>
            <w:r>
              <w:rPr>
                <w:rFonts w:ascii="仿宋_GB2312" w:hAnsi="仿宋_GB2312" w:cs="仿宋_GB2312" w:eastAsia="仿宋_GB2312"/>
              </w:rPr>
              <w:t>根据投标人设计展示方案效果图进行评分。包含但不限于以下内容：1、设计创意2、功能规划3、展示展品空间布置4、效果图、施工图齐全，不少于10张，每缺少一项扣1.5分，满分6分。 在投标人已提供的基础上方案内容:（1）符合展会要求，合理规划展示展品，功能齐全，展示展品空间安排合理的，效果图全方位多角度立体展示，工程图材质标注清楚，展示效果文字能清晰说明， 得4分； （2）较为合理规划展览展示内容，展品数量及展示空间安排较为合理的，得3分； （3）展品内容方案及展呈方式的契合度、展品数量及展示空间安排有待进一步完善的，得2分； （4）展品展示内容方案不完整的，得1分； （5）未提供相应内容的不得分。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施工组织方案</w:t>
            </w:r>
          </w:p>
        </w:tc>
        <w:tc>
          <w:tcPr>
            <w:tcW w:type="dxa" w:w="2492"/>
          </w:tcPr>
          <w:p>
            <w:pPr>
              <w:pStyle w:val="null3"/>
              <w:jc w:val="both"/>
            </w:pPr>
            <w:r>
              <w:rPr>
                <w:rFonts w:ascii="仿宋_GB2312" w:hAnsi="仿宋_GB2312" w:cs="仿宋_GB2312" w:eastAsia="仿宋_GB2312"/>
              </w:rPr>
              <w:t>根据投标人提供的施工组织方案进行评分。方案包含但不限于以下内容：1、搭建安全2、人员安全3、展品安全、4、环境安全，每缺少一项扣1.5分，满分6分。 在投标人已提供的基础上方案内容:（1）施工组织计划切合需求，对展馆安全考虑全面的，得2分； （2）施工组织计划较为切合需求，对展馆安全考虑较为全面的，得1.5分； （3）施工组织方案有待进一步完善的，得1分； （4）未提供相应内容的不得分。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安全管理方案</w:t>
            </w:r>
          </w:p>
        </w:tc>
        <w:tc>
          <w:tcPr>
            <w:tcW w:type="dxa" w:w="2492"/>
          </w:tcPr>
          <w:p>
            <w:pPr>
              <w:pStyle w:val="null3"/>
              <w:jc w:val="both"/>
            </w:pPr>
            <w:r>
              <w:rPr>
                <w:rFonts w:ascii="仿宋_GB2312" w:hAnsi="仿宋_GB2312" w:cs="仿宋_GB2312" w:eastAsia="仿宋_GB2312"/>
              </w:rPr>
              <w:t>根据投标人提供的安全管理方案进行评分。方案包含但不限于以下内容：1、质量保证安全管理措施2、突发事件保证措施，每缺少一项扣2.5分，满分5分。 在投标人已提供的基础上方案内容:（1）工程施工安全管理详尽，对每个环节均有全面的应对措施，突发事件保证措施详尽细致的，得3分； （2）工程施工安全管理及应急措施有待进一步完善的，得2分； （3）工程施工安全管理及应急措施差且不完整的，得1分；（4） 未提供相应内容的不得分。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会议策划方案</w:t>
            </w:r>
          </w:p>
        </w:tc>
        <w:tc>
          <w:tcPr>
            <w:tcW w:type="dxa" w:w="2492"/>
          </w:tcPr>
          <w:p>
            <w:pPr>
              <w:pStyle w:val="null3"/>
              <w:jc w:val="both"/>
            </w:pPr>
            <w:r>
              <w:rPr>
                <w:rFonts w:ascii="仿宋_GB2312" w:hAnsi="仿宋_GB2312" w:cs="仿宋_GB2312" w:eastAsia="仿宋_GB2312"/>
              </w:rPr>
              <w:t>根据投标人提供的会议策划方案进行评分。方案包含但不限于以下内容：1、项目类型会议背景2、企业行业特点3、会议举办地资源 4、策划思路和流程计划，每缺少一项扣1.5分，满分6分。 在投标人已提供的基础上方案内容:（1）能有详细的思路和计划，方案详尽细致、清晰完整、科学合理的，得2分； （2）基本了解会议特点，会议策划方案较为细致、流程安排内容完整，得1.5分； （3）一般了解会议特点， 会议策划方案有待进一步完善，得1分； （4） 未提供相应内容的不得分。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会议执行方案</w:t>
            </w:r>
          </w:p>
        </w:tc>
        <w:tc>
          <w:tcPr>
            <w:tcW w:type="dxa" w:w="2492"/>
          </w:tcPr>
          <w:p>
            <w:pPr>
              <w:pStyle w:val="null3"/>
              <w:jc w:val="both"/>
            </w:pPr>
            <w:r>
              <w:rPr>
                <w:rFonts w:ascii="仿宋_GB2312" w:hAnsi="仿宋_GB2312" w:cs="仿宋_GB2312" w:eastAsia="仿宋_GB2312"/>
              </w:rPr>
              <w:t>根据投标人提供的会议执行方案进行评分。方案包含但不限于以下内容：1、目标设定方案2、实施步骤3、资源配置4、风险管理及应对措施，每缺少一项扣1.5分，满分6分。 在投标人已提供的基础上方案内容:（1）根据对项目需求的理解结合自身经验，提供可执行、针对性强，各项内容全面、详尽的执行计划方案，拟邀约名单，能全面完成服务要求，全方位进行会前会中会后执行工作，得2分； （2）提供可执行、针对性较强，各项内容全面、较细致的执行计划方案，基本完成服务要求，得1.5分； （3）提供的会议执行计划方案一般，有待进一步完善，部分完成服务要求，得1分； （4）未提供相应内容的不得分。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项目实施保障能力</w:t>
            </w:r>
          </w:p>
        </w:tc>
        <w:tc>
          <w:tcPr>
            <w:tcW w:type="dxa" w:w="2492"/>
          </w:tcPr>
          <w:p>
            <w:pPr>
              <w:pStyle w:val="null3"/>
              <w:jc w:val="both"/>
            </w:pPr>
            <w:r>
              <w:rPr>
                <w:rFonts w:ascii="仿宋_GB2312" w:hAnsi="仿宋_GB2312" w:cs="仿宋_GB2312" w:eastAsia="仿宋_GB2312"/>
              </w:rPr>
              <w:t>根据投标人提供的实施保障能力进行评分。包含但不限于以下内容：1、保障实施综合能力2、进度把控3、宣传推广服务，每缺少一项扣2分，满分6分。 在投标人已提供的基础上方案内容:（1）具有较强的保障实施综合能力，能制定完整详细可行性强的进度把控，能提供针对性强的宣传推广服务方案，得2分； （2）能具备保障实施能力，能制定进度把控，能提供宣传推广服务方案，得1.5分； （3）保障实施能力一般，有待进一步完善，得1分； （4） 未提供相应内容的不得分。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自2022年5月1日以来，组织过类似行业同类推介活动的成功案例，每个符合成功案例得3分，满分12分。 注： 以合同签订时间为准，请附上合同关键页（含签订合同双方的单位名称、合同项目名称、合同概况、签订合同双方的落款盖章、签订日期的关键页）复印件作为同类项目业绩证明资料。</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类似业绩</w:t>
            </w:r>
          </w:p>
        </w:tc>
      </w:tr>
      <w:tr>
        <w:tc>
          <w:tcPr>
            <w:tcW w:type="dxa" w:w="831"/>
            <w:vMerge/>
          </w:tcPr>
          <w:p/>
        </w:tc>
        <w:tc>
          <w:tcPr>
            <w:tcW w:type="dxa" w:w="1661"/>
          </w:tcPr>
          <w:p>
            <w:pPr>
              <w:pStyle w:val="null3"/>
              <w:jc w:val="both"/>
            </w:pPr>
            <w:r>
              <w:rPr>
                <w:rFonts w:ascii="仿宋_GB2312" w:hAnsi="仿宋_GB2312" w:cs="仿宋_GB2312" w:eastAsia="仿宋_GB2312"/>
              </w:rPr>
              <w:t>项目团队人员</w:t>
            </w:r>
          </w:p>
        </w:tc>
        <w:tc>
          <w:tcPr>
            <w:tcW w:type="dxa" w:w="2492"/>
          </w:tcPr>
          <w:p>
            <w:pPr>
              <w:pStyle w:val="null3"/>
              <w:jc w:val="both"/>
            </w:pPr>
            <w:r>
              <w:rPr>
                <w:rFonts w:ascii="仿宋_GB2312" w:hAnsi="仿宋_GB2312" w:cs="仿宋_GB2312" w:eastAsia="仿宋_GB2312"/>
              </w:rPr>
              <w:t>根据投入本项目的专业人员的能力水平、实践经验、团队人员架构等进行综合评审： 团队架构完整、人员专业实力强，团队项目负责人具有十年以上丰富从业经验，有详细的团队分工并在每个环节责任到人，能充分满足项目需求，承诺配备服务团队人员数量 10人以上的得13分； 团队架构合理、人员专业实力较好，能满足项目需求的，团队人员有分工，具备从业经验，承诺配备服务团队人员数量5-9人的得9分； 团队架构不够完整、人员专业实力一般，能基本满足项目需求，承诺配备服务团队人员数量1-4人的，得5分； 团队架构差，得1分； 未提供相应内容的不得分。 注：提供承诺函、人员配备清单，身份证复印件、简历表、学历证书、最近3个月社保缴纳证明复印件并加盖投标人公章。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项目团队成员</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w:t>
            </w:r>
          </w:p>
        </w:tc>
        <w:tc>
          <w:tcPr>
            <w:tcW w:type="dxa" w:w="2492"/>
          </w:tcPr>
          <w:p>
            <w:pPr>
              <w:pStyle w:val="null3"/>
              <w:jc w:val="both"/>
            </w:pPr>
            <w:r>
              <w:rPr>
                <w:rFonts w:ascii="仿宋_GB2312" w:hAnsi="仿宋_GB2312" w:cs="仿宋_GB2312" w:eastAsia="仿宋_GB2312"/>
              </w:rPr>
              <w:t>根据投标人对项目的理解进行评分。包含但不限于以下内容：1、项目的背景和目标2、项目的范围和内容3、项目实施计划和实施重点 每缺少一项扣1分，满分3分。 在投标人已提供的基础上方案内容:（1）对本项目的背景、工作任务有清楚的认识，能够科学全面地提出项目的实施过程中的重点、难点及解决方案的得2分；（2）对本项目的背景、工作任务认识笼统，对项目提出的的实施重点、难点及解决方案笼统的得1.5分；（3）简单了解本项目的背景、工作任务，简单的对项目提出实施重点、难点及解决方得1分，（4）其他或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账号运营管理策划方案</w:t>
            </w:r>
          </w:p>
        </w:tc>
        <w:tc>
          <w:tcPr>
            <w:tcW w:type="dxa" w:w="2492"/>
          </w:tcPr>
          <w:p>
            <w:pPr>
              <w:pStyle w:val="null3"/>
              <w:jc w:val="both"/>
            </w:pPr>
            <w:r>
              <w:rPr>
                <w:rFonts w:ascii="仿宋_GB2312" w:hAnsi="仿宋_GB2312" w:cs="仿宋_GB2312" w:eastAsia="仿宋_GB2312"/>
              </w:rPr>
              <w:t>根据投标人对账号运营管理策划进行评分。包含但不限于以下内容：1、账号运营目标2、社交平台的选择3、运营内容策略 4、用户需求的关注与互动 每缺少一项扣1.5分，满分6分。 在投标人已提供的基础上方案内容:（1）具有创意性、冲击力和吸引力，能最大程度满足项目需求得4分；（2）创意性、冲击力和吸引力较为清晰，能满足项目需求得3分；（3）创意性、冲击力和吸引力一般，基本满足项目需求得2分；（4）创意性、冲击力和吸引力较差或者缺乏，不能满足项目需求得1分；（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账号内容策划方案</w:t>
            </w:r>
          </w:p>
        </w:tc>
        <w:tc>
          <w:tcPr>
            <w:tcW w:type="dxa" w:w="2492"/>
          </w:tcPr>
          <w:p>
            <w:pPr>
              <w:pStyle w:val="null3"/>
              <w:jc w:val="both"/>
            </w:pPr>
            <w:r>
              <w:rPr>
                <w:rFonts w:ascii="仿宋_GB2312" w:hAnsi="仿宋_GB2312" w:cs="仿宋_GB2312" w:eastAsia="仿宋_GB2312"/>
              </w:rPr>
              <w:t>根据投标人对项目的理解进行评分。包含但不限于以下内容：1、账号定位2、内容创作3、技术推广 4、数据分析 每缺少一项扣1.5分，满分6分。 在投标人已提供的基础上方案内容:（1）具有创意性、冲击力和吸引力，能最大程度满足项目需求得4分；（2）创意性、冲击力和吸引力较为清晰，能满足项目需求得3分；（3）创意性、冲击力和吸引力一般，基本满足项目需求得2分；（4）创意性、冲击力和吸引力较差或者缺乏，不能满足项目需求得1分；（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新媒体主题活动策划</w:t>
            </w:r>
          </w:p>
        </w:tc>
        <w:tc>
          <w:tcPr>
            <w:tcW w:type="dxa" w:w="2492"/>
          </w:tcPr>
          <w:p>
            <w:pPr>
              <w:pStyle w:val="null3"/>
              <w:jc w:val="both"/>
            </w:pPr>
            <w:r>
              <w:rPr>
                <w:rFonts w:ascii="仿宋_GB2312" w:hAnsi="仿宋_GB2312" w:cs="仿宋_GB2312" w:eastAsia="仿宋_GB2312"/>
              </w:rPr>
              <w:t>根据投标人对新媒体主题活动策划进行评分。包含但不限于以下内容：1、活动目标2、活动策划3、预算方案 4、整体推广策略 每缺少一项扣1.5分，满分6分。 在投标人已提供的基础上方案内容:（1）内容新颖详尽，契合项目主题，可执行性强，完全满足项目需求，文字表达准确的得2分；（2）基本了解项目要求，方案完整、内容合理，基本满足项目需求，文字表达基本准确的得1.5分；（3）对项目了解一般，内容较为粗陋，针对性不强，文字表达一般的得1分；（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主题推广活动</w:t>
            </w:r>
          </w:p>
        </w:tc>
        <w:tc>
          <w:tcPr>
            <w:tcW w:type="dxa" w:w="2492"/>
          </w:tcPr>
          <w:p>
            <w:pPr>
              <w:pStyle w:val="null3"/>
              <w:jc w:val="both"/>
            </w:pPr>
            <w:r>
              <w:rPr>
                <w:rFonts w:ascii="仿宋_GB2312" w:hAnsi="仿宋_GB2312" w:cs="仿宋_GB2312" w:eastAsia="仿宋_GB2312"/>
              </w:rPr>
              <w:t>根据投标人对主题推广活动进行评分。包含但不限于以下内容：1、项目活动主题2、项目活动内容形式3、活动推广进度安排 4、活动执行保障措施 每缺少一项扣1.5分，满分6分。 在投标人已提供的基础上方案内容:（1）内容新颖详尽，契合项目主题，可执行性强，完全满足项目需求，文字表达准确的得2分；（2）基本了解项目要求，方案完整、内容合理，基本满足项目需求，文字表达基本准确的得1.5分；（3）对项目了解一般，内容较为粗陋，针对性不强，文字表达一般的得1分；（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推荐官打造方案</w:t>
            </w:r>
          </w:p>
        </w:tc>
        <w:tc>
          <w:tcPr>
            <w:tcW w:type="dxa" w:w="2492"/>
          </w:tcPr>
          <w:p>
            <w:pPr>
              <w:pStyle w:val="null3"/>
              <w:jc w:val="both"/>
            </w:pPr>
            <w:r>
              <w:rPr>
                <w:rFonts w:ascii="仿宋_GB2312" w:hAnsi="仿宋_GB2312" w:cs="仿宋_GB2312" w:eastAsia="仿宋_GB2312"/>
              </w:rPr>
              <w:t>根据投标人对推荐官打造方案进行评分。包含但不限于以下内容：1、方案内容制定2、打造流程3、推荐官职责范围 每缺少一项扣1分，满分3分。 在投标人已提供的基础上方案内容:（1）具有创意性、冲击力和吸引力，能最大程度满足项目需求得2分；（2）创意性、冲击力和吸引力一般，基本满足项目需求得1.5分；（3）创意性、冲击力和吸引力较差或者缺乏，不能满足项目需求得1分；（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配套保障方案</w:t>
            </w:r>
          </w:p>
        </w:tc>
        <w:tc>
          <w:tcPr>
            <w:tcW w:type="dxa" w:w="2492"/>
          </w:tcPr>
          <w:p>
            <w:pPr>
              <w:pStyle w:val="null3"/>
              <w:jc w:val="both"/>
            </w:pPr>
            <w:r>
              <w:rPr>
                <w:rFonts w:ascii="仿宋_GB2312" w:hAnsi="仿宋_GB2312" w:cs="仿宋_GB2312" w:eastAsia="仿宋_GB2312"/>
              </w:rPr>
              <w:t>根据投标人提供的配套保障方案进行评分。包含但不限于以下内容：1、拍摄设备保障2、拟入设备清单3、应急预案 每缺少一项扣1分，满分3分。 在投标人已提供的基础上方案内容:（1）有详细具体的拍摄设备保障方案、拟入设备清单及突发事件等应急预案；得2分；（2）每项内容进行阐述但未贴合实际情况进行论述，或内容未包括实施细节及措施的得1.5分；（3）每项内容阐述不清或不贴合本项目采购需求的得1分；（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进度计划及保障措施</w:t>
            </w:r>
          </w:p>
        </w:tc>
        <w:tc>
          <w:tcPr>
            <w:tcW w:type="dxa" w:w="2492"/>
          </w:tcPr>
          <w:p>
            <w:pPr>
              <w:pStyle w:val="null3"/>
              <w:jc w:val="both"/>
            </w:pPr>
            <w:r>
              <w:rPr>
                <w:rFonts w:ascii="仿宋_GB2312" w:hAnsi="仿宋_GB2312" w:cs="仿宋_GB2312" w:eastAsia="仿宋_GB2312"/>
              </w:rPr>
              <w:t>根据投标人提供的进度计划及保障措施进行评分。包含但不限于以下内容：1、服务进度计划2、保障措施 每缺少一项扣1.5分，满分3分。 在投标人已提供的基础上方案内容:（1）服务进度计划详细具体，有较强的针对性，满足项目需求；进度计划保证措施科学合理，具备可行性；有具体的违约责任承诺的得2分；（2）提供服务进度计划，满足项目需求；进度计划保证措施不合理，可行性不强；有具体的违约责任承诺的得1.5分；（3）提供了服务进度计划，但针对性不强， 能满足项目需求；但不合理 ，不具可行性的得1分；（4）未提供或其他情况不得分。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售后服务及质量保证方案</w:t>
            </w:r>
          </w:p>
        </w:tc>
        <w:tc>
          <w:tcPr>
            <w:tcW w:type="dxa" w:w="2492"/>
          </w:tcPr>
          <w:p>
            <w:pPr>
              <w:pStyle w:val="null3"/>
              <w:jc w:val="both"/>
            </w:pPr>
            <w:r>
              <w:rPr>
                <w:rFonts w:ascii="仿宋_GB2312" w:hAnsi="仿宋_GB2312" w:cs="仿宋_GB2312" w:eastAsia="仿宋_GB2312"/>
              </w:rPr>
              <w:t>根据售后服务及质量保证方案进行评分：①建设并更新资料数据库；②提供内容制作及宣传推广等(合同约定外)增值服务10次以上；③提供相关优质稿件合集；④提供结案报告(包含工作总结、工作成效、第三方监测数据)。每缺少一项扣1分。每项内容进行详细的阐述且提供承诺函的得4分；对每项内容进行了描述且提供承诺函的得2分；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类似业绩（运维服务）</w:t>
            </w:r>
          </w:p>
        </w:tc>
        <w:tc>
          <w:tcPr>
            <w:tcW w:type="dxa" w:w="2492"/>
          </w:tcPr>
          <w:p>
            <w:pPr>
              <w:pStyle w:val="null3"/>
              <w:jc w:val="both"/>
            </w:pPr>
            <w:r>
              <w:rPr>
                <w:rFonts w:ascii="仿宋_GB2312" w:hAnsi="仿宋_GB2312" w:cs="仿宋_GB2312" w:eastAsia="仿宋_GB2312"/>
              </w:rPr>
              <w:t>1.近三年 (2022 年5月1日至今) 为新媒体账号（包含但不限于公众号、视频号、抖音号等）提供运维服务且服务期间发布过不少于50个视频或文章，每有1项得1.5分，最高得6分。 注：1.以合同签订时间为准，请附上合同关键页（含签订合同双方的单位名称、合同项目名称、合同概况、签订合同双方的落款盖章、签订日期的关键页） 复印件作为同类项目业绩证明资料。 2.榜单截图。</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类似业绩</w:t>
            </w:r>
          </w:p>
        </w:tc>
      </w:tr>
      <w:tr>
        <w:tc>
          <w:tcPr>
            <w:tcW w:type="dxa" w:w="831"/>
            <w:vMerge/>
          </w:tcPr>
          <w:p/>
        </w:tc>
        <w:tc>
          <w:tcPr>
            <w:tcW w:type="dxa" w:w="1661"/>
          </w:tcPr>
          <w:p>
            <w:pPr>
              <w:pStyle w:val="null3"/>
              <w:jc w:val="both"/>
            </w:pPr>
            <w:r>
              <w:rPr>
                <w:rFonts w:ascii="仿宋_GB2312" w:hAnsi="仿宋_GB2312" w:cs="仿宋_GB2312" w:eastAsia="仿宋_GB2312"/>
              </w:rPr>
              <w:t>类似业绩（创作视频）</w:t>
            </w:r>
          </w:p>
        </w:tc>
        <w:tc>
          <w:tcPr>
            <w:tcW w:type="dxa" w:w="2492"/>
          </w:tcPr>
          <w:p>
            <w:pPr>
              <w:pStyle w:val="null3"/>
              <w:jc w:val="both"/>
            </w:pPr>
            <w:r>
              <w:rPr>
                <w:rFonts w:ascii="仿宋_GB2312" w:hAnsi="仿宋_GB2312" w:cs="仿宋_GB2312" w:eastAsia="仿宋_GB2312"/>
              </w:rPr>
              <w:t>2.近三年 (2022年5月1日至今)为项目服务单位创作的视频（包含但不限于视频号、抖音号等平台发布）播放量≥1000万，每有1项得2分，最高得6分。 注：1.以合同签订时间为准，请附上合同关键页（含签订合同双方的单位名称、合同项目名称、合同概况、签订合同双方的落款盖章、签订日期的关键页） 复印件作为同类项目业绩证明资料。 2.榜单截图。</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类似业绩</w:t>
            </w:r>
          </w:p>
        </w:tc>
      </w:tr>
      <w:tr>
        <w:tc>
          <w:tcPr>
            <w:tcW w:type="dxa" w:w="831"/>
            <w:vMerge/>
          </w:tcPr>
          <w:p/>
        </w:tc>
        <w:tc>
          <w:tcPr>
            <w:tcW w:type="dxa" w:w="1661"/>
          </w:tcPr>
          <w:p>
            <w:pPr>
              <w:pStyle w:val="null3"/>
              <w:jc w:val="both"/>
            </w:pPr>
            <w:r>
              <w:rPr>
                <w:rFonts w:ascii="仿宋_GB2312" w:hAnsi="仿宋_GB2312" w:cs="仿宋_GB2312" w:eastAsia="仿宋_GB2312"/>
              </w:rPr>
              <w:t>项目团队人员</w:t>
            </w:r>
          </w:p>
        </w:tc>
        <w:tc>
          <w:tcPr>
            <w:tcW w:type="dxa" w:w="2492"/>
          </w:tcPr>
          <w:p>
            <w:pPr>
              <w:pStyle w:val="null3"/>
              <w:jc w:val="both"/>
            </w:pPr>
            <w:r>
              <w:rPr>
                <w:rFonts w:ascii="仿宋_GB2312" w:hAnsi="仿宋_GB2312" w:cs="仿宋_GB2312" w:eastAsia="仿宋_GB2312"/>
              </w:rPr>
              <w:t>1、服务团队架构完整不少于10人，岗位设置包括项目经理、导演、编辑、摄影、摄像、平面设计、视频制作及后期编辑等得8分；6-9人得3分，5人或不足5人得1分。不提供不得分。 2、50%以上人员具备新媒体相关岗位经验3年以上，或传统媒体采编工作经验 5 年以上的得5分； 证明材料：提供承诺函、人员配备清单，身份证复印件、简历表、学历证书、最近3个月社保缴纳证明复印件并加盖投标人公章。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项目团队成员</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详见附件：2025年海南农业品牌推介活动和“海南鲜品”平台运营项目-合同.docx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2025年海南农业品牌推介活动和“海南鲜品”平台运营项目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C23150000-广告宣传服务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1722000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2025年海南农业品牌推介活动和“海南鲜品”平台运营项目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C16080200-平台运营服务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4330000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详见附件：类似业绩</w:t>
      </w:r>
    </w:p>
    <w:p>
      <w:pPr>
        <w:pStyle w:val="null3"/>
        <w:ind w:firstLine="960"/>
        <w:jc w:val="left"/>
      </w:pPr>
      <w:r>
        <w:rPr>
          <w:rFonts w:ascii="仿宋_GB2312" w:hAnsi="仿宋_GB2312" w:cs="仿宋_GB2312" w:eastAsia="仿宋_GB2312"/>
        </w:rPr>
        <w:t>详见附件：项目团队成员</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详见附件：类似业绩</w:t>
      </w:r>
    </w:p>
    <w:p>
      <w:pPr>
        <w:pStyle w:val="null3"/>
        <w:ind w:firstLine="960"/>
        <w:jc w:val="left"/>
      </w:pPr>
      <w:r>
        <w:rPr>
          <w:rFonts w:ascii="仿宋_GB2312" w:hAnsi="仿宋_GB2312" w:cs="仿宋_GB2312" w:eastAsia="仿宋_GB2312"/>
        </w:rPr>
        <w:t>详见附件：项目团队成员</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