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2024年海南医科大学第一附属医院卫生健康领域设备更新项目第一批2包（二次）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[0610]2541NH060151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海医一附院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海医一附院</w:t>
      </w:r>
      <w:r>
        <w:rPr>
          <w:rFonts w:ascii="仿宋_GB2312" w:hAnsi="仿宋_GB2312" w:cs="仿宋_GB2312" w:eastAsia="仿宋_GB2312"/>
        </w:rPr>
        <w:t xml:space="preserve"> 委托， </w:t>
      </w:r>
      <w:r>
        <w:rPr>
          <w:rFonts w:ascii="仿宋_GB2312" w:hAnsi="仿宋_GB2312" w:cs="仿宋_GB2312" w:eastAsia="仿宋_GB2312"/>
        </w:rPr>
        <w:t>北京国际招标有限公司</w:t>
      </w:r>
      <w:r>
        <w:rPr>
          <w:rFonts w:ascii="仿宋_GB2312" w:hAnsi="仿宋_GB2312" w:cs="仿宋_GB2312" w:eastAsia="仿宋_GB2312"/>
        </w:rPr>
        <w:t xml:space="preserve"> 对 </w:t>
      </w:r>
      <w:r>
        <w:rPr>
          <w:rFonts w:ascii="仿宋_GB2312" w:hAnsi="仿宋_GB2312" w:cs="仿宋_GB2312" w:eastAsia="仿宋_GB2312"/>
        </w:rPr>
        <w:t>2024年海南医科大学第一附属医院卫生健康领域设备更新项目第一批2包（二次）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[0610]2541NH060151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2024年海南医科大学第一附属医院卫生健康领域设备更新项目第一批2包（二次）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3,600,000.00元</w:t>
      </w:r>
      <w:r>
        <w:rPr>
          <w:rFonts w:ascii="仿宋_GB2312" w:hAnsi="仿宋_GB2312" w:cs="仿宋_GB2312" w:eastAsia="仿宋_GB2312"/>
        </w:rPr>
        <w:t>叁佰陆拾万元整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国产设备自合同签订后30天内、进口设备自合同签订后90天内。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条款：（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1、请供应商（供应商）自行在海南省政府采购智慧云平台-办事指南查看相应的系统操作指南，严格按照操作指南要求进行系统操作。 技术支持电话：4001691288。 本项目需使用蓝色CA锁，CA数字证书认证咨询电话：0898-66668096。2、供应商须在海南政府采购网 (https://ccgp-hainan.gov.cn/maincms-web/)中的海南省政府采购智慧云平台进行注册并完善信息，然后下载参与投标项 目电子招标文件（数据包）及其他文件；3、电子标:必须使用投标工具（帮助中心下载） 制作电子版的投标文件，并使用数字证书（https://www.yuque.com/haonan123/bzzx /ugmn1f）进行签字和加密，投标 截至时间前，必须登录系统上传加密的电子投标文件,开标前必须进入电子开标大厅在线签到（未签到视为 无效投标）；4、注意事项：电子标采用全程电子化操作，供应商应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海医一附院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北京国际招标有限公司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北京市东城区朝阳门北小街71号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0898-65969697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说明：履约担保金额：签订合同价金额的5%，履约保证金汇至：海南医科大学第一附属医院，开户银行：兴业银行海口滨海支行，账号：622020100100109943，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299号）的规定由中标人在中标公告发布之日起3个工作日内，向招标代理机构缴纳招标代理服务费。 如采用电汇、银行转账方式缴纳服务费，请汇款至平台自动获取保证金收款账户。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（5）本项目所属行业:工业。 （6）根据财政部、发展改革委、生态环境部、市场监管总局关于《关于调整优化节能产品、环境标志产品政府采购执行机制的通知》（财库【2019】9号）的要求，对获得由国家确定的认证机构出具的、处于有效期之内的节能产品、环境标志产品认证证书的产品实施政府优先采购或强制采购。对于优先采购的节能产品和环境标志产品的投标单价给予2%的扣除，用扣除后的价格参与评审。投标人提供的产品属于节能产品或环境标志产品的，应提供有效的节能产品、环境标志产品认证证书。 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16.7本项目所属行业：根据《统计上大中小微型企业划分办法（2017）》，本项目所属行业为工业。 16.8投标文件的要求： 需按海南省政府采购智慧云平台相关要求上传相关文件，如中标后需提供一正四副的纸质版投标文件。 16.9不退还投标文件 16.10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16.11充分、公平竞争保障措施：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16.12 项目实施合同参考模板以附件为准。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联系电话：0898-65969697</w:t>
      </w:r>
    </w:p>
    <w:p>
      <w:pPr>
        <w:pStyle w:val="null3"/>
        <w:jc w:val="left"/>
      </w:pPr>
      <w:r>
        <w:rPr>
          <w:rFonts w:ascii="仿宋_GB2312" w:hAnsi="仿宋_GB2312" w:cs="仿宋_GB2312" w:eastAsia="仿宋_GB2312"/>
        </w:rPr>
        <w:t>地址：海南省海口市美兰区蓝天路51号京航大酒店12楼1201室。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1"/>
        </w:rPr>
        <w:t>1.项目名称：</w:t>
      </w:r>
      <w:r>
        <w:rPr>
          <w:rFonts w:ascii="仿宋_GB2312" w:hAnsi="仿宋_GB2312" w:cs="仿宋_GB2312" w:eastAsia="仿宋_GB2312"/>
          <w:sz w:val="21"/>
        </w:rPr>
        <w:t>2024年海南医科大学第一附属医院卫生健康领域设备更新项目第一批2包（二次）</w:t>
      </w:r>
    </w:p>
    <w:p>
      <w:pPr>
        <w:pStyle w:val="null3"/>
        <w:jc w:val="both"/>
      </w:pPr>
      <w:r>
        <w:rPr>
          <w:rFonts w:ascii="仿宋_GB2312" w:hAnsi="仿宋_GB2312" w:cs="仿宋_GB2312" w:eastAsia="仿宋_GB2312"/>
          <w:sz w:val="21"/>
        </w:rPr>
        <w:t>2.预算金额：¥3600000.00元。</w:t>
      </w:r>
    </w:p>
    <w:p>
      <w:pPr>
        <w:pStyle w:val="null3"/>
        <w:jc w:val="both"/>
      </w:pPr>
      <w:r>
        <w:rPr>
          <w:rFonts w:ascii="仿宋_GB2312" w:hAnsi="仿宋_GB2312" w:cs="仿宋_GB2312" w:eastAsia="仿宋_GB2312"/>
          <w:sz w:val="21"/>
        </w:rPr>
        <w:t>3.最高限价（如有）：¥3600000.00元。</w:t>
      </w:r>
    </w:p>
    <w:p>
      <w:pPr>
        <w:pStyle w:val="null3"/>
        <w:jc w:val="both"/>
      </w:pPr>
      <w:r>
        <w:rPr>
          <w:rFonts w:ascii="仿宋_GB2312" w:hAnsi="仿宋_GB2312" w:cs="仿宋_GB2312" w:eastAsia="仿宋_GB2312"/>
          <w:sz w:val="21"/>
        </w:rPr>
        <w:t>5.报价要求:供应商报价需包含货物、材料费、包装费、运输费、移机、装卸费(卸货至采购人指定位置)税金，进口相关税费等所有费用，采购人不向中标人支付任何其他费用。</w:t>
      </w:r>
    </w:p>
    <w:p>
      <w:pPr>
        <w:pStyle w:val="null3"/>
        <w:jc w:val="both"/>
      </w:pPr>
      <w:r>
        <w:rPr>
          <w:rFonts w:ascii="仿宋_GB2312" w:hAnsi="仿宋_GB2312" w:cs="仿宋_GB2312" w:eastAsia="仿宋_GB2312"/>
          <w:sz w:val="21"/>
        </w:rPr>
        <w:t>6.如所供货物为医疗器械的，医疗产品注册证上的名称与采购标的名称不一致的，需在《开标一览表》的“备注 ”中明确，验收以医疗器械注册证上的产品名称为准。</w:t>
      </w:r>
    </w:p>
    <w:p>
      <w:pPr>
        <w:pStyle w:val="null3"/>
        <w:spacing w:before="30"/>
        <w:ind w:right="3840"/>
        <w:jc w:val="left"/>
        <w:outlineLvl w:val="2"/>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A02322400-手术室设备及附件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眼科超声乳化治疗仪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一、技术参数及功能要求：</w:t>
            </w:r>
          </w:p>
          <w:p>
            <w:pPr>
              <w:pStyle w:val="null3"/>
              <w:jc w:val="left"/>
            </w:pPr>
            <w:r>
              <w:rPr>
                <w:rFonts w:ascii="仿宋_GB2312" w:hAnsi="仿宋_GB2312" w:cs="仿宋_GB2312" w:eastAsia="仿宋_GB2312"/>
                <w:sz w:val="21"/>
              </w:rPr>
              <w:t>▲1、冷超声：能量控制开启时间和休息时间可同时设置到最低2ms，增量均为1ms。</w:t>
            </w:r>
          </w:p>
          <w:p>
            <w:pPr>
              <w:pStyle w:val="null3"/>
              <w:jc w:val="left"/>
            </w:pPr>
            <w:r>
              <w:rPr>
                <w:rFonts w:ascii="仿宋_GB2312" w:hAnsi="仿宋_GB2312" w:cs="仿宋_GB2312" w:eastAsia="仿宋_GB2312"/>
                <w:sz w:val="21"/>
              </w:rPr>
              <w:t>▲2、双泵系统：蠕动泵和文氏泵之间在手术中可随时切换。</w:t>
            </w:r>
          </w:p>
          <w:p>
            <w:pPr>
              <w:pStyle w:val="null3"/>
              <w:jc w:val="left"/>
            </w:pPr>
            <w:r>
              <w:rPr>
                <w:rFonts w:ascii="仿宋_GB2312" w:hAnsi="仿宋_GB2312" w:cs="仿宋_GB2312" w:eastAsia="仿宋_GB2312"/>
                <w:sz w:val="21"/>
              </w:rPr>
              <w:t>3、横向超声：横向、纵向超声同时作用的超声乳化技术，适用于任何形态超乳直头和弯头</w:t>
            </w:r>
          </w:p>
          <w:p>
            <w:pPr>
              <w:pStyle w:val="null3"/>
              <w:jc w:val="left"/>
            </w:pPr>
            <w:r>
              <w:rPr>
                <w:rFonts w:ascii="仿宋_GB2312" w:hAnsi="仿宋_GB2312" w:cs="仿宋_GB2312" w:eastAsia="仿宋_GB2312"/>
                <w:sz w:val="21"/>
              </w:rPr>
              <w:t>▲4、能量模式：单个爆破模式、多重爆破模式、连续爆破模式、短脉冲模式、长脉冲模式、低功率脉冲模式、高功率脉冲模式、脉冲模式，脉冲整形等冷超乳技术。</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、堵塞模式：堵塞前后仪器自动改变流速和能量来处理晶体核</w:t>
            </w:r>
            <w:r>
              <w:rPr>
                <w:rFonts w:ascii="仿宋_GB2312" w:hAnsi="仿宋_GB2312" w:cs="仿宋_GB2312" w:eastAsia="仿宋_GB2312"/>
                <w:sz w:val="21"/>
              </w:rPr>
              <w:t>;自动识别是否抓到核，针头堵塞时按预的程序自动切换能量模式和大小、流速、负压。</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、泵限压点设置功能：可任意设置泵限压点</w:t>
            </w:r>
            <w:r>
              <w:rPr>
                <w:rFonts w:ascii="仿宋_GB2312" w:hAnsi="仿宋_GB2312" w:cs="仿宋_GB2312" w:eastAsia="仿宋_GB2312"/>
                <w:sz w:val="21"/>
              </w:rPr>
              <w:t>15-100%。</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、显示系统：彩色液晶触摸屏尺寸</w:t>
            </w:r>
            <w:r>
              <w:rPr>
                <w:rFonts w:ascii="仿宋_GB2312" w:hAnsi="仿宋_GB2312" w:cs="仿宋_GB2312" w:eastAsia="仿宋_GB2312"/>
                <w:sz w:val="21"/>
              </w:rPr>
              <w:t>≥15英寸，至少配备中文、英文语言供选择，具有语音确认功能，屏幕和语音功能可设置并可访问系统。</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、最大流量：</w:t>
            </w:r>
            <w:r>
              <w:rPr>
                <w:rFonts w:ascii="仿宋_GB2312" w:hAnsi="仿宋_GB2312" w:cs="仿宋_GB2312" w:eastAsia="仿宋_GB2312"/>
                <w:sz w:val="21"/>
              </w:rPr>
              <w:t>≥60cc/min，提供线性、非线性和非零启动选择。</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、最大负压：</w:t>
            </w:r>
            <w:r>
              <w:rPr>
                <w:rFonts w:ascii="仿宋_GB2312" w:hAnsi="仿宋_GB2312" w:cs="仿宋_GB2312" w:eastAsia="仿宋_GB2312"/>
                <w:sz w:val="21"/>
              </w:rPr>
              <w:t>≥650mmHg。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、超乳手柄：超声频率</w:t>
            </w:r>
            <w:r>
              <w:rPr>
                <w:rFonts w:ascii="仿宋_GB2312" w:hAnsi="仿宋_GB2312" w:cs="仿宋_GB2312" w:eastAsia="仿宋_GB2312"/>
                <w:sz w:val="21"/>
              </w:rPr>
              <w:t>38KHz±2Hz。直式设计，钛合金材料，可高温高压消毒。可选择多种超乳针头。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、玻璃体切除系统：前节气动玻切头，最高切速</w:t>
            </w:r>
            <w:r>
              <w:rPr>
                <w:rFonts w:ascii="仿宋_GB2312" w:hAnsi="仿宋_GB2312" w:cs="仿宋_GB2312" w:eastAsia="仿宋_GB2312"/>
                <w:sz w:val="21"/>
              </w:rPr>
              <w:t>≥2000cpm，无需缝合的扁平部的玻璃体，可选20、23和25号玻切头。</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、具有手术参数分析和数据统计功能。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、积液盒：双泵积液盒，一键触摸即可在双泵间切换</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、脚踏：可无线控制，可智能化编程、回吐、连续灌注等。</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、具有自动感应技术。</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1、眼科超声乳化治疗仪主机：1个</w:t>
            </w:r>
          </w:p>
          <w:p>
            <w:pPr>
              <w:pStyle w:val="null3"/>
              <w:jc w:val="left"/>
            </w:pPr>
            <w:r>
              <w:rPr>
                <w:rFonts w:ascii="仿宋_GB2312" w:hAnsi="仿宋_GB2312" w:cs="仿宋_GB2312" w:eastAsia="仿宋_GB2312"/>
                <w:sz w:val="21"/>
              </w:rPr>
              <w:t>2、脚踏开关：1个</w:t>
            </w:r>
          </w:p>
          <w:p>
            <w:pPr>
              <w:pStyle w:val="null3"/>
              <w:jc w:val="left"/>
            </w:pPr>
            <w:r>
              <w:rPr>
                <w:rFonts w:ascii="仿宋_GB2312" w:hAnsi="仿宋_GB2312" w:cs="仿宋_GB2312" w:eastAsia="仿宋_GB2312"/>
                <w:sz w:val="21"/>
              </w:rPr>
              <w:t>3、超声乳化手柄：4个</w:t>
            </w:r>
          </w:p>
          <w:p>
            <w:pPr>
              <w:pStyle w:val="null3"/>
              <w:jc w:val="left"/>
            </w:pPr>
            <w:r>
              <w:rPr>
                <w:rFonts w:ascii="仿宋_GB2312" w:hAnsi="仿宋_GB2312" w:cs="仿宋_GB2312" w:eastAsia="仿宋_GB2312"/>
                <w:sz w:val="21"/>
              </w:rPr>
              <w:t>4、超乳针头：6个</w:t>
            </w:r>
          </w:p>
          <w:p>
            <w:pPr>
              <w:pStyle w:val="null3"/>
              <w:jc w:val="left"/>
            </w:pPr>
            <w:r>
              <w:rPr>
                <w:rFonts w:ascii="仿宋_GB2312" w:hAnsi="仿宋_GB2312" w:cs="仿宋_GB2312" w:eastAsia="仿宋_GB2312"/>
                <w:sz w:val="21"/>
              </w:rPr>
              <w:t>5、灌注套和测试腔：18个</w:t>
            </w:r>
          </w:p>
          <w:p>
            <w:pPr>
              <w:pStyle w:val="null3"/>
              <w:jc w:val="left"/>
            </w:pPr>
            <w:r>
              <w:rPr>
                <w:rFonts w:ascii="仿宋_GB2312" w:hAnsi="仿宋_GB2312" w:cs="仿宋_GB2312" w:eastAsia="仿宋_GB2312"/>
                <w:sz w:val="21"/>
              </w:rPr>
              <w:t>6、注吸手柄：4个</w:t>
            </w:r>
          </w:p>
          <w:p>
            <w:pPr>
              <w:pStyle w:val="null3"/>
              <w:jc w:val="left"/>
            </w:pPr>
            <w:r>
              <w:rPr>
                <w:rFonts w:ascii="仿宋_GB2312" w:hAnsi="仿宋_GB2312" w:cs="仿宋_GB2312" w:eastAsia="仿宋_GB2312"/>
                <w:sz w:val="21"/>
              </w:rPr>
              <w:t>7、管道套装：12个</w:t>
            </w:r>
          </w:p>
          <w:p>
            <w:pPr>
              <w:pStyle w:val="null3"/>
              <w:jc w:val="left"/>
            </w:pPr>
            <w:r>
              <w:rPr>
                <w:rFonts w:ascii="仿宋_GB2312" w:hAnsi="仿宋_GB2312" w:cs="仿宋_GB2312" w:eastAsia="仿宋_GB2312"/>
                <w:sz w:val="21"/>
              </w:rPr>
              <w:t>8、直电凝笔：1个</w:t>
            </w:r>
          </w:p>
          <w:p>
            <w:pPr>
              <w:pStyle w:val="null3"/>
              <w:jc w:val="both"/>
            </w:pPr>
            <w:r>
              <w:rPr>
                <w:rFonts w:ascii="仿宋_GB2312" w:hAnsi="仿宋_GB2312" w:cs="仿宋_GB2312" w:eastAsia="仿宋_GB2312"/>
                <w:sz w:val="21"/>
              </w:rPr>
              <w:t>9、电凝器电线：1个</w:t>
            </w:r>
          </w:p>
        </w:tc>
      </w:tr>
    </w:tbl>
    <w:p>
      <w:pPr>
        <w:pStyle w:val="null3"/>
        <w:jc w:val="left"/>
      </w:pPr>
      <w:r>
        <w:rPr>
          <w:rFonts w:ascii="仿宋_GB2312" w:hAnsi="仿宋_GB2312" w:cs="仿宋_GB2312" w:eastAsia="仿宋_GB2312"/>
        </w:rPr>
        <w:t>标的名称：A02322400-手术室设备及附件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、技术参数及功能要求：</w:t>
            </w:r>
          </w:p>
          <w:p>
            <w:pPr>
              <w:pStyle w:val="null3"/>
              <w:jc w:val="left"/>
            </w:pPr>
            <w:r>
              <w:rPr>
                <w:rFonts w:ascii="仿宋_GB2312" w:hAnsi="仿宋_GB2312" w:cs="仿宋_GB2312" w:eastAsia="仿宋_GB2312"/>
                <w:sz w:val="21"/>
              </w:rPr>
              <w:t>1、光学系统：全部复消色差光学系统（含物镜、变倍和放大系统）；</w:t>
            </w:r>
          </w:p>
          <w:p>
            <w:pPr>
              <w:pStyle w:val="null3"/>
              <w:jc w:val="left"/>
            </w:pPr>
            <w:r>
              <w:rPr>
                <w:rFonts w:ascii="仿宋_GB2312" w:hAnsi="仿宋_GB2312" w:cs="仿宋_GB2312" w:eastAsia="仿宋_GB2312"/>
                <w:sz w:val="21"/>
              </w:rPr>
              <w:t>▲2、主刀镜筒内置倒像镜（与显微镜同品牌倒像镜）：0-110°调节；</w:t>
            </w:r>
          </w:p>
          <w:p>
            <w:pPr>
              <w:pStyle w:val="null3"/>
              <w:jc w:val="left"/>
            </w:pPr>
            <w:r>
              <w:rPr>
                <w:rFonts w:ascii="仿宋_GB2312" w:hAnsi="仿宋_GB2312" w:cs="仿宋_GB2312" w:eastAsia="仿宋_GB2312"/>
                <w:sz w:val="21"/>
              </w:rPr>
              <w:t>3、具景深智能增强系统：自动调节景深和分辨率之间的平衡系数；</w:t>
            </w:r>
          </w:p>
          <w:p>
            <w:pPr>
              <w:pStyle w:val="null3"/>
              <w:jc w:val="left"/>
            </w:pPr>
            <w:r>
              <w:rPr>
                <w:rFonts w:ascii="仿宋_GB2312" w:hAnsi="仿宋_GB2312" w:cs="仿宋_GB2312" w:eastAsia="仿宋_GB2312"/>
                <w:sz w:val="21"/>
              </w:rPr>
              <w:t>4、物镜：f≥200mm ；</w:t>
            </w:r>
          </w:p>
          <w:p>
            <w:pPr>
              <w:pStyle w:val="null3"/>
              <w:jc w:val="left"/>
            </w:pPr>
            <w:r>
              <w:rPr>
                <w:rFonts w:ascii="仿宋_GB2312" w:hAnsi="仿宋_GB2312" w:cs="仿宋_GB2312" w:eastAsia="仿宋_GB2312"/>
                <w:sz w:val="21"/>
              </w:rPr>
              <w:t>5、目镜放大倍数: 12.5X、10X 可选择；</w:t>
            </w:r>
          </w:p>
          <w:p>
            <w:pPr>
              <w:pStyle w:val="null3"/>
              <w:jc w:val="left"/>
            </w:pPr>
            <w:r>
              <w:rPr>
                <w:rFonts w:ascii="仿宋_GB2312" w:hAnsi="仿宋_GB2312" w:cs="仿宋_GB2312" w:eastAsia="仿宋_GB2312"/>
                <w:sz w:val="21"/>
              </w:rPr>
              <w:t>▲6、电动变倍系统：具有复消色差光学器件，变倍比率 1:6，变倍速度可设定</w:t>
            </w:r>
          </w:p>
          <w:p>
            <w:pPr>
              <w:pStyle w:val="null3"/>
              <w:jc w:val="left"/>
            </w:pPr>
            <w:r>
              <w:rPr>
                <w:rFonts w:ascii="仿宋_GB2312" w:hAnsi="仿宋_GB2312" w:cs="仿宋_GB2312" w:eastAsia="仿宋_GB2312"/>
                <w:sz w:val="21"/>
              </w:rPr>
              <w:t>▲7、目镜屈光补偿调节范围：≥-7D到+5D；</w:t>
            </w:r>
          </w:p>
          <w:p>
            <w:pPr>
              <w:pStyle w:val="null3"/>
              <w:jc w:val="left"/>
            </w:pPr>
            <w:r>
              <w:rPr>
                <w:rFonts w:ascii="仿宋_GB2312" w:hAnsi="仿宋_GB2312" w:cs="仿宋_GB2312" w:eastAsia="仿宋_GB2312"/>
                <w:sz w:val="21"/>
              </w:rPr>
              <w:t>8、X-Y轴精细移动范围：≥60x60mm ，具自动回中复位功能；</w:t>
            </w:r>
          </w:p>
          <w:p>
            <w:pPr>
              <w:pStyle w:val="null3"/>
              <w:jc w:val="left"/>
            </w:pPr>
            <w:r>
              <w:rPr>
                <w:rFonts w:ascii="仿宋_GB2312" w:hAnsi="仿宋_GB2312" w:cs="仿宋_GB2312" w:eastAsia="仿宋_GB2312"/>
                <w:sz w:val="21"/>
              </w:rPr>
              <w:t>9、助手镜系统：四光路0度助手镜，独立光路，与主刀镜同轴设计；</w:t>
            </w:r>
          </w:p>
          <w:p>
            <w:pPr>
              <w:pStyle w:val="null3"/>
              <w:jc w:val="left"/>
            </w:pPr>
            <w:r>
              <w:rPr>
                <w:rFonts w:ascii="仿宋_GB2312" w:hAnsi="仿宋_GB2312" w:cs="仿宋_GB2312" w:eastAsia="仿宋_GB2312"/>
                <w:sz w:val="21"/>
              </w:rPr>
              <w:t>10、助手镜可以实现独立调焦；</w:t>
            </w:r>
          </w:p>
          <w:p>
            <w:pPr>
              <w:pStyle w:val="null3"/>
              <w:jc w:val="left"/>
            </w:pPr>
            <w:r>
              <w:rPr>
                <w:rFonts w:ascii="仿宋_GB2312" w:hAnsi="仿宋_GB2312" w:cs="仿宋_GB2312" w:eastAsia="仿宋_GB2312"/>
                <w:sz w:val="21"/>
              </w:rPr>
              <w:t>11、助手镜可以实现独立变倍，独立观察眼球不同部位、提供角膜打水、波切顶压、与周边视网膜情况相关信息；</w:t>
            </w:r>
          </w:p>
          <w:p>
            <w:pPr>
              <w:pStyle w:val="null3"/>
              <w:jc w:val="left"/>
            </w:pPr>
            <w:r>
              <w:rPr>
                <w:rFonts w:ascii="仿宋_GB2312" w:hAnsi="仿宋_GB2312" w:cs="仿宋_GB2312" w:eastAsia="仿宋_GB2312"/>
                <w:sz w:val="21"/>
              </w:rPr>
              <w:t>12、助手镜在不需要抬起主刀镜情况下，可直接左右移动；</w:t>
            </w:r>
          </w:p>
          <w:p>
            <w:pPr>
              <w:pStyle w:val="null3"/>
              <w:jc w:val="left"/>
            </w:pPr>
            <w:r>
              <w:rPr>
                <w:rFonts w:ascii="仿宋_GB2312" w:hAnsi="仿宋_GB2312" w:cs="仿宋_GB2312" w:eastAsia="仿宋_GB2312"/>
                <w:sz w:val="21"/>
              </w:rPr>
              <w:t>13、立体同轴照明系统：照明光路与观察光路完全同轴；</w:t>
            </w:r>
          </w:p>
          <w:p>
            <w:pPr>
              <w:pStyle w:val="null3"/>
              <w:jc w:val="left"/>
            </w:pPr>
            <w:r>
              <w:rPr>
                <w:rFonts w:ascii="仿宋_GB2312" w:hAnsi="仿宋_GB2312" w:cs="仿宋_GB2312" w:eastAsia="仿宋_GB2312"/>
                <w:sz w:val="21"/>
              </w:rPr>
              <w:t>14、冷光源，光纤照明；</w:t>
            </w:r>
          </w:p>
          <w:p>
            <w:pPr>
              <w:pStyle w:val="null3"/>
              <w:jc w:val="left"/>
            </w:pPr>
            <w:r>
              <w:rPr>
                <w:rFonts w:ascii="仿宋_GB2312" w:hAnsi="仿宋_GB2312" w:cs="仿宋_GB2312" w:eastAsia="仿宋_GB2312"/>
                <w:sz w:val="21"/>
              </w:rPr>
              <w:t>▲15、支架内置2个卤素灯，可自动切换≤0.3秒；</w:t>
            </w:r>
          </w:p>
          <w:p>
            <w:pPr>
              <w:pStyle w:val="null3"/>
              <w:jc w:val="left"/>
            </w:pPr>
            <w:r>
              <w:rPr>
                <w:rFonts w:ascii="仿宋_GB2312" w:hAnsi="仿宋_GB2312" w:cs="仿宋_GB2312" w:eastAsia="仿宋_GB2312"/>
                <w:sz w:val="21"/>
              </w:rPr>
              <w:t>16、侧光照明系统: ≥6度侧光照明，连续可调,；</w:t>
            </w:r>
          </w:p>
          <w:p>
            <w:pPr>
              <w:pStyle w:val="null3"/>
              <w:jc w:val="left"/>
            </w:pPr>
            <w:r>
              <w:rPr>
                <w:rFonts w:ascii="仿宋_GB2312" w:hAnsi="仿宋_GB2312" w:cs="仿宋_GB2312" w:eastAsia="仿宋_GB2312"/>
                <w:sz w:val="21"/>
              </w:rPr>
              <w:t>17、内置408纳米防紫外线滤光片，GG475滤光片，KK40白光滤光器，黄斑保护功能；</w:t>
            </w:r>
          </w:p>
          <w:p>
            <w:pPr>
              <w:pStyle w:val="null3"/>
              <w:jc w:val="left"/>
            </w:pPr>
            <w:r>
              <w:rPr>
                <w:rFonts w:ascii="仿宋_GB2312" w:hAnsi="仿宋_GB2312" w:cs="仿宋_GB2312" w:eastAsia="仿宋_GB2312"/>
                <w:sz w:val="21"/>
              </w:rPr>
              <w:t>18、触摸屏控制面板可储存≥20组个性化用户参数；</w:t>
            </w:r>
          </w:p>
          <w:p>
            <w:pPr>
              <w:pStyle w:val="null3"/>
              <w:jc w:val="left"/>
            </w:pPr>
            <w:r>
              <w:rPr>
                <w:rFonts w:ascii="仿宋_GB2312" w:hAnsi="仿宋_GB2312" w:cs="仿宋_GB2312" w:eastAsia="仿宋_GB2312"/>
                <w:sz w:val="21"/>
              </w:rPr>
              <w:t>19、液晶屏显示可设置不同的调焦、变倍速度及灯光亮度；</w:t>
            </w:r>
          </w:p>
          <w:p>
            <w:pPr>
              <w:pStyle w:val="null3"/>
              <w:jc w:val="left"/>
            </w:pPr>
            <w:r>
              <w:rPr>
                <w:rFonts w:ascii="仿宋_GB2312" w:hAnsi="仿宋_GB2312" w:cs="仿宋_GB2312" w:eastAsia="仿宋_GB2312"/>
                <w:sz w:val="21"/>
              </w:rPr>
              <w:t>20、防水脚踏开关：可控制变倍、变焦、光源开关及亮度增减和X-Y轴；</w:t>
            </w:r>
          </w:p>
          <w:p>
            <w:pPr>
              <w:pStyle w:val="null3"/>
              <w:jc w:val="left"/>
            </w:pPr>
            <w:r>
              <w:rPr>
                <w:rFonts w:ascii="仿宋_GB2312" w:hAnsi="仿宋_GB2312" w:cs="仿宋_GB2312" w:eastAsia="仿宋_GB2312"/>
                <w:sz w:val="21"/>
              </w:rPr>
              <w:t>21、全内置同品牌倒像镜；</w:t>
            </w:r>
          </w:p>
          <w:p>
            <w:pPr>
              <w:pStyle w:val="null3"/>
              <w:jc w:val="left"/>
            </w:pPr>
            <w:r>
              <w:rPr>
                <w:rFonts w:ascii="仿宋_GB2312" w:hAnsi="仿宋_GB2312" w:cs="仿宋_GB2312" w:eastAsia="仿宋_GB2312"/>
                <w:sz w:val="21"/>
              </w:rPr>
              <w:t>22、眼底观察系统采用内调焦技术，不改变镜子与角膜之间的距离；</w:t>
            </w:r>
          </w:p>
          <w:p>
            <w:pPr>
              <w:pStyle w:val="null3"/>
              <w:jc w:val="left"/>
            </w:pPr>
            <w:r>
              <w:rPr>
                <w:rFonts w:ascii="仿宋_GB2312" w:hAnsi="仿宋_GB2312" w:cs="仿宋_GB2312" w:eastAsia="仿宋_GB2312"/>
                <w:sz w:val="21"/>
              </w:rPr>
              <w:t>23、广角镜镜托及支架部分角度范围0-360°可调；</w:t>
            </w:r>
          </w:p>
          <w:p>
            <w:pPr>
              <w:pStyle w:val="null3"/>
              <w:jc w:val="left"/>
            </w:pPr>
            <w:r>
              <w:rPr>
                <w:rFonts w:ascii="仿宋_GB2312" w:hAnsi="仿宋_GB2312" w:cs="仿宋_GB2312" w:eastAsia="仿宋_GB2312"/>
                <w:sz w:val="21"/>
              </w:rPr>
              <w:t>▲24、一次可同时加载≥两个广角镜，范围在60D-128D之间；</w:t>
            </w:r>
          </w:p>
          <w:p>
            <w:pPr>
              <w:pStyle w:val="null3"/>
              <w:jc w:val="left"/>
            </w:pPr>
            <w:r>
              <w:rPr>
                <w:rFonts w:ascii="仿宋_GB2312" w:hAnsi="仿宋_GB2312" w:cs="仿宋_GB2312" w:eastAsia="仿宋_GB2312"/>
                <w:sz w:val="21"/>
              </w:rPr>
              <w:t>25、配备高清摄录像系统。</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1、显微镜主机：1台</w:t>
            </w:r>
          </w:p>
          <w:p>
            <w:pPr>
              <w:pStyle w:val="null3"/>
              <w:jc w:val="left"/>
            </w:pPr>
            <w:r>
              <w:rPr>
                <w:rFonts w:ascii="仿宋_GB2312" w:hAnsi="仿宋_GB2312" w:cs="仿宋_GB2312" w:eastAsia="仿宋_GB2312"/>
                <w:sz w:val="21"/>
              </w:rPr>
              <w:t>2、显微镜落地式支架：1个</w:t>
            </w:r>
          </w:p>
          <w:p>
            <w:pPr>
              <w:pStyle w:val="null3"/>
              <w:jc w:val="left"/>
            </w:pPr>
            <w:r>
              <w:rPr>
                <w:rFonts w:ascii="仿宋_GB2312" w:hAnsi="仿宋_GB2312" w:cs="仿宋_GB2312" w:eastAsia="仿宋_GB2312"/>
                <w:sz w:val="21"/>
              </w:rPr>
              <w:t>3、脚踏：1个</w:t>
            </w:r>
          </w:p>
          <w:p>
            <w:pPr>
              <w:pStyle w:val="null3"/>
              <w:jc w:val="left"/>
            </w:pPr>
            <w:r>
              <w:rPr>
                <w:rFonts w:ascii="仿宋_GB2312" w:hAnsi="仿宋_GB2312" w:cs="仿宋_GB2312" w:eastAsia="仿宋_GB2312"/>
                <w:sz w:val="21"/>
              </w:rPr>
              <w:t>4、防尘罩：1个</w:t>
            </w:r>
          </w:p>
          <w:p>
            <w:pPr>
              <w:pStyle w:val="null3"/>
              <w:jc w:val="left"/>
            </w:pPr>
            <w:r>
              <w:rPr>
                <w:rFonts w:ascii="仿宋_GB2312" w:hAnsi="仿宋_GB2312" w:cs="仿宋_GB2312" w:eastAsia="仿宋_GB2312"/>
                <w:sz w:val="21"/>
              </w:rPr>
              <w:t>5、插入式目镜：4个</w:t>
            </w:r>
          </w:p>
          <w:p>
            <w:pPr>
              <w:pStyle w:val="null3"/>
              <w:jc w:val="left"/>
            </w:pPr>
            <w:r>
              <w:rPr>
                <w:rFonts w:ascii="仿宋_GB2312" w:hAnsi="仿宋_GB2312" w:cs="仿宋_GB2312" w:eastAsia="仿宋_GB2312"/>
                <w:sz w:val="21"/>
              </w:rPr>
              <w:t>6、光纤：1条</w:t>
            </w:r>
          </w:p>
          <w:p>
            <w:pPr>
              <w:pStyle w:val="null3"/>
              <w:jc w:val="left"/>
            </w:pPr>
            <w:r>
              <w:rPr>
                <w:rFonts w:ascii="仿宋_GB2312" w:hAnsi="仿宋_GB2312" w:cs="仿宋_GB2312" w:eastAsia="仿宋_GB2312"/>
                <w:sz w:val="21"/>
              </w:rPr>
              <w:t>7、灯泡：2个</w:t>
            </w:r>
          </w:p>
          <w:p>
            <w:pPr>
              <w:pStyle w:val="null3"/>
              <w:jc w:val="left"/>
            </w:pPr>
            <w:r>
              <w:rPr>
                <w:rFonts w:ascii="仿宋_GB2312" w:hAnsi="仿宋_GB2312" w:cs="仿宋_GB2312" w:eastAsia="仿宋_GB2312"/>
                <w:sz w:val="21"/>
              </w:rPr>
              <w:t>8、非接触式广角镜系统：1套</w:t>
            </w:r>
          </w:p>
          <w:p>
            <w:pPr>
              <w:pStyle w:val="null3"/>
              <w:jc w:val="left"/>
            </w:pPr>
            <w:r>
              <w:rPr>
                <w:rFonts w:ascii="仿宋_GB2312" w:hAnsi="仿宋_GB2312" w:cs="仿宋_GB2312" w:eastAsia="仿宋_GB2312"/>
                <w:sz w:val="21"/>
              </w:rPr>
              <w:t>9、高清摄录像系统：1套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1、交付时间：国产设备自合同签订后30天内、进口设备自合同签订后90天内。</w:t>
            </w:r>
          </w:p>
          <w:p>
            <w:pPr>
              <w:pStyle w:val="null3"/>
              <w:ind w:firstLine="480"/>
              <w:jc w:val="left"/>
            </w:pPr>
            <w:r>
              <w:rPr>
                <w:rFonts w:ascii="仿宋_GB2312" w:hAnsi="仿宋_GB2312" w:cs="仿宋_GB2312" w:eastAsia="仿宋_GB2312"/>
                <w:sz w:val="24"/>
              </w:rPr>
              <w:t>2、交付地点：海南省海口市龙华区龙华路31号海南医科大学第一附属医院指定地点。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p>
            <w:pPr>
              <w:pStyle w:val="null3"/>
              <w:ind w:firstLine="480"/>
              <w:jc w:val="left"/>
            </w:pPr>
            <w:r>
              <w:rPr>
                <w:rFonts w:ascii="仿宋_GB2312" w:hAnsi="仿宋_GB2312" w:cs="仿宋_GB2312" w:eastAsia="仿宋_GB2312"/>
                <w:sz w:val="24"/>
              </w:rPr>
              <w:t>4、付款方法和条件：合同签订后, 采购人向中标人支付合同总价款30%的首付款；中标人收到首付款两周内向采购人提交合同总价款40%的银行保函原件（银行保函需在海南本地银行开具或可提供线上查询；期限一年，若设备在一年内未能通过验收，中标人应无条件将保函时间延长至设备通过验收为止），采购人向中标人支付合同总价款的40%；设备到货、安装调试培训结束，并通过正式验收合格后，中标人凭合法、有效的增值税发票、验收合格单、合同总价款5%的银行保函原件（银行保函需在海南本地银行开具或可提供线上查询，期限：在保修期基础上延长三个月）及合同等相关凭证，向采购人申请支付合同总价款30%的款项；设备质保期满后，经确认中标人所提供设备无任何产品质量、售后问题，采购人将5%的银行保函原件退还给中标人。如有特殊情况经双方协商确定。</w:t>
            </w:r>
          </w:p>
          <w:p>
            <w:pPr>
              <w:pStyle w:val="null3"/>
              <w:ind w:firstLine="480"/>
              <w:jc w:val="left"/>
            </w:pPr>
            <w:r>
              <w:rPr>
                <w:rFonts w:ascii="仿宋_GB2312" w:hAnsi="仿宋_GB2312" w:cs="仿宋_GB2312" w:eastAsia="仿宋_GB2312"/>
                <w:sz w:val="24"/>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10.其他：配合需方进行场地装修、设备移机、免费进行第三方设备或系统对接等相关事宜。</w:t>
            </w:r>
          </w:p>
          <w:p>
            <w:pPr>
              <w:pStyle w:val="null3"/>
              <w:ind w:firstLine="482"/>
              <w:jc w:val="both"/>
            </w:pPr>
            <w:r>
              <w:rPr>
                <w:rFonts w:ascii="仿宋_GB2312" w:hAnsi="仿宋_GB2312" w:cs="仿宋_GB2312" w:eastAsia="仿宋_GB2312"/>
                <w:sz w:val="24"/>
                <w:b/>
              </w:rPr>
              <w:t>★（二）配套耗材相关要求</w:t>
            </w:r>
          </w:p>
          <w:p>
            <w:pPr>
              <w:pStyle w:val="null3"/>
              <w:ind w:firstLine="480"/>
              <w:jc w:val="left"/>
            </w:pPr>
            <w:r>
              <w:rPr>
                <w:rFonts w:ascii="仿宋_GB2312" w:hAnsi="仿宋_GB2312" w:cs="仿宋_GB2312" w:eastAsia="仿宋_GB2312"/>
                <w:sz w:val="24"/>
              </w:rPr>
              <w:t>11、耗材适配要求:如提供的投标设备配有专机专用的耗材，需说明相应的耗材名称、型号规格、价格及价格依据证明材料(参考: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ind w:firstLine="480"/>
              <w:jc w:val="left"/>
            </w:pPr>
            <w:r>
              <w:rPr>
                <w:rFonts w:ascii="仿宋_GB2312" w:hAnsi="仿宋_GB2312" w:cs="仿宋_GB2312" w:eastAsia="仿宋_GB2312"/>
                <w:sz w:val="24"/>
              </w:rPr>
              <w:t>11.1如中标设备属于专机专用耗材的，负责提供至少一年专机专用耗材配送服务，耗材配送按照采购人相关管理要求审批执行。配送价格不得高于省级挂网价格，如专机专用耗材型号规格与采购人历史采购信息一致的，不得高于采购人历史采购价。如省级挂网价格与采购人历史采购价对比，以低的价格最为最终供货价格。</w:t>
            </w:r>
          </w:p>
          <w:p>
            <w:pPr>
              <w:pStyle w:val="null3"/>
              <w:ind w:firstLine="480"/>
              <w:jc w:val="left"/>
            </w:pPr>
            <w:r>
              <w:rPr>
                <w:rFonts w:ascii="仿宋_GB2312" w:hAnsi="仿宋_GB2312" w:cs="仿宋_GB2312" w:eastAsia="仿宋_GB2312"/>
                <w:sz w:val="24"/>
              </w:rPr>
              <w:t>11.2如不能提供海南省级挂网价格截图的，须承诺中标后办理海南省级阳光采购平台挂网备案，并在签署合同时提供相关凭证资料。（提供承诺函）</w:t>
            </w:r>
          </w:p>
          <w:p>
            <w:pPr>
              <w:pStyle w:val="null3"/>
              <w:ind w:firstLine="480"/>
              <w:jc w:val="left"/>
            </w:pPr>
            <w:r>
              <w:rPr>
                <w:rFonts w:ascii="仿宋_GB2312" w:hAnsi="仿宋_GB2312" w:cs="仿宋_GB2312" w:eastAsia="仿宋_GB2312"/>
                <w:sz w:val="24"/>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投标人报价包含货物、材料费、包装费、运输费、移机、装卸费（卸货至采购人指定位置）税金，进口相关税费等所有费用，采购人不向中标人支付任何其他费用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2、如所供货物为医疗器械的，医疗产品注册证上的名称与采购标的名称不一致的，需在《开标一览表》的“备注 ”中明确，验收以医疗器械注册证上的产品名称为准。</w:t>
      </w:r>
    </w:p>
    <w:p>
      <w:pPr>
        <w:pStyle w:val="null3"/>
        <w:ind w:firstLine="480"/>
        <w:jc w:val="left"/>
      </w:pPr>
      <w:r>
        <w:rPr>
          <w:rFonts w:ascii="仿宋_GB2312" w:hAnsi="仿宋_GB2312" w:cs="仿宋_GB2312" w:eastAsia="仿宋_GB2312"/>
          <w:sz w:val="24"/>
        </w:rPr>
        <w:t>3、投标人需对响应的“技术参数、规格、功能及其他要求”内容真实性负责，如虚假响应谋取中标资格，经核实发现，取消中标资格。</w:t>
      </w:r>
    </w:p>
    <w:p>
      <w:pPr>
        <w:pStyle w:val="null3"/>
        <w:ind w:firstLine="480"/>
        <w:jc w:val="left"/>
      </w:pPr>
      <w:r>
        <w:rPr>
          <w:rFonts w:ascii="仿宋_GB2312" w:hAnsi="仿宋_GB2312" w:cs="仿宋_GB2312" w:eastAsia="仿宋_GB2312"/>
          <w:sz w:val="24"/>
        </w:rPr>
        <w:t>4、招标文件所有的技术参数及其性能(配置) 或如有涉及到品牌仅起参考作用， 目的是为了 满足用户工作的基本要求，投标产品满足(实质相当于)或优于招标文件的采购需求均可。</w:t>
      </w:r>
    </w:p>
    <w:p>
      <w:pPr>
        <w:pStyle w:val="null3"/>
        <w:ind w:firstLine="480"/>
        <w:jc w:val="left"/>
      </w:pPr>
      <w:r>
        <w:rPr>
          <w:rFonts w:ascii="仿宋_GB2312" w:hAnsi="仿宋_GB2312" w:cs="仿宋_GB2312" w:eastAsia="仿宋_GB2312"/>
          <w:sz w:val="24"/>
        </w:rPr>
        <w:t>5、本项目标注“★”项代表实质性要求，必须响应，否则投标无效；标注“▲”项为重要参数，不响应将会被着重扣分。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评标委员会认为</w:t>
      </w:r>
      <w:r>
        <w:rPr>
          <w:rFonts w:ascii="仿宋_GB2312" w:hAnsi="仿宋_GB2312" w:cs="仿宋_GB2312" w:eastAsia="仿宋_GB2312"/>
          <w:sz w:val="24"/>
        </w:rPr>
        <w:t>投标人</w:t>
      </w:r>
      <w:r>
        <w:rPr>
          <w:rFonts w:ascii="仿宋_GB2312" w:hAnsi="仿宋_GB2312" w:cs="仿宋_GB2312" w:eastAsia="仿宋_GB2312"/>
          <w:sz w:val="24"/>
        </w:rPr>
        <w:t>的报价明显低于其他通过符合性审查</w:t>
      </w:r>
      <w:r>
        <w:rPr>
          <w:rFonts w:ascii="仿宋_GB2312" w:hAnsi="仿宋_GB2312" w:cs="仿宋_GB2312" w:eastAsia="仿宋_GB2312"/>
          <w:sz w:val="24"/>
        </w:rPr>
        <w:t>投标人</w:t>
      </w:r>
      <w:r>
        <w:rPr>
          <w:rFonts w:ascii="仿宋_GB2312" w:hAnsi="仿宋_GB2312" w:cs="仿宋_GB2312" w:eastAsia="仿宋_GB2312"/>
          <w:sz w:val="24"/>
        </w:rPr>
        <w:t>，有可能影响产品质量或者不能诚信履约的，且</w:t>
      </w:r>
      <w:r>
        <w:rPr>
          <w:rFonts w:ascii="仿宋_GB2312" w:hAnsi="仿宋_GB2312" w:cs="仿宋_GB2312" w:eastAsia="仿宋_GB2312"/>
          <w:sz w:val="24"/>
        </w:rPr>
        <w:t>投标人</w:t>
      </w:r>
      <w:r>
        <w:rPr>
          <w:rFonts w:ascii="仿宋_GB2312" w:hAnsi="仿宋_GB2312" w:cs="仿宋_GB2312" w:eastAsia="仿宋_GB2312"/>
          <w:sz w:val="24"/>
        </w:rPr>
        <w:t>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w:t>
      </w:r>
      <w:r>
        <w:rPr>
          <w:rFonts w:ascii="仿宋_GB2312" w:hAnsi="仿宋_GB2312" w:cs="仿宋_GB2312" w:eastAsia="仿宋_GB2312"/>
          <w:sz w:val="24"/>
        </w:rPr>
        <w:t>投标人</w:t>
      </w:r>
      <w:r>
        <w:rPr>
          <w:rFonts w:ascii="仿宋_GB2312" w:hAnsi="仿宋_GB2312" w:cs="仿宋_GB2312" w:eastAsia="仿宋_GB2312"/>
          <w:sz w:val="24"/>
        </w:rPr>
        <w:t>投标（响应）报价平均值</w:t>
      </w:r>
      <w:r>
        <w:rPr>
          <w:rFonts w:ascii="仿宋_GB2312" w:hAnsi="仿宋_GB2312" w:cs="仿宋_GB2312" w:eastAsia="仿宋_GB2312"/>
          <w:sz w:val="24"/>
        </w:rPr>
        <w:t>50%的，即投标（响应）报价&lt;全部通过符合性审查</w:t>
      </w:r>
      <w:r>
        <w:rPr>
          <w:rFonts w:ascii="仿宋_GB2312" w:hAnsi="仿宋_GB2312" w:cs="仿宋_GB2312" w:eastAsia="仿宋_GB2312"/>
          <w:sz w:val="24"/>
        </w:rPr>
        <w:t>投标人</w:t>
      </w:r>
      <w:r>
        <w:rPr>
          <w:rFonts w:ascii="仿宋_GB2312" w:hAnsi="仿宋_GB2312" w:cs="仿宋_GB2312" w:eastAsia="仿宋_GB2312"/>
          <w:sz w:val="24"/>
        </w:rPr>
        <w:t>投标（响应）报价平均值</w:t>
      </w:r>
      <w:r>
        <w:rPr>
          <w:rFonts w:ascii="仿宋_GB2312" w:hAnsi="仿宋_GB2312" w:cs="仿宋_GB2312" w:eastAsia="仿宋_GB2312"/>
          <w:sz w:val="24"/>
        </w:rPr>
        <w:t>×50%；（二）投标（响应）报价低于通过符合性审查且报价次低</w:t>
      </w:r>
      <w:r>
        <w:rPr>
          <w:rFonts w:ascii="仿宋_GB2312" w:hAnsi="仿宋_GB2312" w:cs="仿宋_GB2312" w:eastAsia="仿宋_GB2312"/>
          <w:sz w:val="24"/>
        </w:rPr>
        <w:t>投标人</w:t>
      </w:r>
      <w:r>
        <w:rPr>
          <w:rFonts w:ascii="仿宋_GB2312" w:hAnsi="仿宋_GB2312" w:cs="仿宋_GB2312" w:eastAsia="仿宋_GB2312"/>
          <w:sz w:val="24"/>
        </w:rPr>
        <w:t>投标（响应）报价</w:t>
      </w:r>
      <w:r>
        <w:rPr>
          <w:rFonts w:ascii="仿宋_GB2312" w:hAnsi="仿宋_GB2312" w:cs="仿宋_GB2312" w:eastAsia="仿宋_GB2312"/>
          <w:sz w:val="24"/>
        </w:rPr>
        <w:t>50%的，即投标（响应）报价&lt;通过符合性审查且报价次低</w:t>
      </w:r>
      <w:r>
        <w:rPr>
          <w:rFonts w:ascii="仿宋_GB2312" w:hAnsi="仿宋_GB2312" w:cs="仿宋_GB2312" w:eastAsia="仿宋_GB2312"/>
          <w:sz w:val="24"/>
        </w:rPr>
        <w:t>投标人</w:t>
      </w:r>
      <w:r>
        <w:rPr>
          <w:rFonts w:ascii="仿宋_GB2312" w:hAnsi="仿宋_GB2312" w:cs="仿宋_GB2312" w:eastAsia="仿宋_GB2312"/>
          <w:sz w:val="24"/>
        </w:rPr>
        <w:t>投标（响应）报价</w:t>
      </w:r>
      <w:r>
        <w:rPr>
          <w:rFonts w:ascii="仿宋_GB2312" w:hAnsi="仿宋_GB2312" w:cs="仿宋_GB2312" w:eastAsia="仿宋_GB2312"/>
          <w:sz w:val="24"/>
        </w:rPr>
        <w:t>×50%；（三）投标（响应）报价低于采购项目最高限价45%的，即投标（响应）报价&lt;采购项目最高限价×45%；（四）其他评审委员会认为</w:t>
      </w:r>
      <w:r>
        <w:rPr>
          <w:rFonts w:ascii="仿宋_GB2312" w:hAnsi="仿宋_GB2312" w:cs="仿宋_GB2312" w:eastAsia="仿宋_GB2312"/>
          <w:sz w:val="24"/>
        </w:rPr>
        <w:t>投标人</w:t>
      </w:r>
      <w:r>
        <w:rPr>
          <w:rFonts w:ascii="仿宋_GB2312" w:hAnsi="仿宋_GB2312" w:cs="仿宋_GB2312" w:eastAsia="仿宋_GB2312"/>
          <w:sz w:val="24"/>
        </w:rPr>
        <w:t>报价过低，有可能影响产品质量或者不能诚信履约的情形</w:t>
      </w:r>
    </w:p>
    <w:p>
      <w:pPr>
        <w:pStyle w:val="null3"/>
        <w:jc w:val="left"/>
      </w:pPr>
      <w:r>
        <w:rPr>
          <w:rFonts w:ascii="仿宋_GB2312" w:hAnsi="仿宋_GB2312" w:cs="仿宋_GB2312" w:eastAsia="仿宋_GB2312"/>
          <w:sz w:val="24"/>
        </w:rPr>
        <w:t>评审委员会启动异常低价投标（响应）审查后，应当要求相关</w:t>
      </w:r>
      <w:r>
        <w:rPr>
          <w:rFonts w:ascii="仿宋_GB2312" w:hAnsi="仿宋_GB2312" w:cs="仿宋_GB2312" w:eastAsia="仿宋_GB2312"/>
          <w:sz w:val="24"/>
        </w:rPr>
        <w:t>投标人</w:t>
      </w:r>
      <w:r>
        <w:rPr>
          <w:rFonts w:ascii="仿宋_GB2312" w:hAnsi="仿宋_GB2312" w:cs="仿宋_GB2312" w:eastAsia="仿宋_GB2312"/>
          <w:sz w:val="24"/>
        </w:rPr>
        <w:t>在评审现场合理的时间内提供书面说明及必要的证明材料，对投标（响应）价格作出解释。书面说明、证明材料主要是项目具体成本测算等与报价合理性相关的说明、材料。</w:t>
      </w:r>
    </w:p>
    <w:p>
      <w:pPr>
        <w:pStyle w:val="null3"/>
        <w:jc w:val="left"/>
      </w:pPr>
      <w:r>
        <w:rPr>
          <w:rFonts w:ascii="仿宋_GB2312" w:hAnsi="仿宋_GB2312" w:cs="仿宋_GB2312" w:eastAsia="仿宋_GB2312"/>
          <w:sz w:val="24"/>
        </w:rPr>
        <w:t>评审委员会应当结合同类产品在主要电商平台的价格、该行业当地薪资水平等情况，依据专业经验对报价合理性进行判断。如果投标（响应）</w:t>
      </w:r>
      <w:r>
        <w:rPr>
          <w:rFonts w:ascii="仿宋_GB2312" w:hAnsi="仿宋_GB2312" w:cs="仿宋_GB2312" w:eastAsia="仿宋_GB2312"/>
          <w:sz w:val="24"/>
        </w:rPr>
        <w:t>投标人</w:t>
      </w:r>
      <w:r>
        <w:rPr>
          <w:rFonts w:ascii="仿宋_GB2312" w:hAnsi="仿宋_GB2312" w:cs="仿宋_GB2312" w:eastAsia="仿宋_GB2312"/>
          <w:sz w:val="24"/>
        </w:rPr>
        <w:t>不提供书面说明、证明材料，或者提供的书面说明、证明材料不能证明其报价合理性的，应当将其作为无效投标（响应）处理。审查相关情况应当在评审报告中记录。</w:t>
      </w:r>
    </w:p>
    <w:p>
      <w:pPr>
        <w:pStyle w:val="null3"/>
        <w:jc w:val="left"/>
      </w:pPr>
      <w:r>
        <w:rPr>
          <w:rFonts w:ascii="仿宋_GB2312" w:hAnsi="仿宋_GB2312" w:cs="仿宋_GB2312" w:eastAsia="仿宋_GB2312"/>
          <w:sz w:val="24"/>
        </w:rPr>
        <w:t>7、如项目实施过程中出现中标人不按响应文件或合同内容要求执行，无法满足于项目实施标准要求、偷工减料、降低质量标准等行为，采购人有权终止合同，报采购管理部门严肃处理。</w:t>
      </w:r>
    </w:p>
    <w:p>
      <w:pPr>
        <w:pStyle w:val="null3"/>
        <w:ind w:firstLine="480"/>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要求：1.对“▲”参数条款符合情况提供有效证明材料加盖公章，应提供但不限于产品彩页、技术白皮书、投标货物制造商公开发布的印刷资料等 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 （2）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无重大违法记录声明函 封面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”条款的技术指标每一项不满足扣1.5分 ，非带“ ▲ ”条款的技术指标每一项不满足扣1分。 （注：技术需求响应需提供有效的证明材料加盖公章，应提供但不限于产品彩页、技术白皮书、投标货物制造商公开发布的印刷资料等，配置清单不做要求。）</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交付（服务）期、交付（服务）地点、投标有效期一览表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投标人根据本项目用户需求编制供货服务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投标人提供的产品质保期在满足3年的基础上，每增加1年质保期得1分，最多得3分。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[0610]2541NH060151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2024年海南医科大学第一附属医院卫生健康领域设备更新项目第一批2包（二次）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医用光学仪器、手术室设备及附件</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眼科超声乳化治疗仪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手术显微镜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