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2025年农产品质量安全第三方定量检测项目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HNZJC2025-FW(HK)-023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中技建设咨询有限公司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委托， </w:t>
      </w:r>
      <w:r>
        <w:rPr>
          <w:rFonts w:ascii="仿宋_GB2312" w:hAnsi="仿宋_GB2312" w:cs="仿宋_GB2312" w:eastAsia="仿宋_GB2312"/>
        </w:rPr>
        <w:t>中技建设咨询有限公司</w:t>
      </w:r>
      <w:r>
        <w:rPr>
          <w:rFonts w:ascii="仿宋_GB2312" w:hAnsi="仿宋_GB2312" w:cs="仿宋_GB2312" w:eastAsia="仿宋_GB2312"/>
        </w:rPr>
        <w:t xml:space="preserve"> 对 </w:t>
      </w:r>
      <w:r>
        <w:rPr>
          <w:rFonts w:ascii="仿宋_GB2312" w:hAnsi="仿宋_GB2312" w:cs="仿宋_GB2312" w:eastAsia="仿宋_GB2312"/>
        </w:rPr>
        <w:t>2025年农产品质量安全第三方定量检测项目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HNZJC2025-FW(HK)-023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2025年农产品质量安全第三方定量检测项目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9,760,000.00元</w:t>
      </w:r>
      <w:r>
        <w:rPr>
          <w:rFonts w:ascii="仿宋_GB2312" w:hAnsi="仿宋_GB2312" w:cs="仿宋_GB2312" w:eastAsia="仿宋_GB2312"/>
        </w:rPr>
        <w:t>玖佰柒拾陆万元整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2025年7月1日至2026年6月30日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2025年7月1日至2026年6月30日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2025年7月1日至2026年6月30日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2025年7月1日至2026年6月30日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2025年7月1日至2026年6月30日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1、投标人须具有CMA和CATL资质证书：（提供证书复印件加盖单位公章）</w:t>
      </w:r>
    </w:p>
    <w:p>
      <w:pPr>
        <w:pStyle w:val="null3"/>
        <w:jc w:val="left"/>
      </w:pPr>
      <w:r>
        <w:rPr>
          <w:rFonts w:ascii="仿宋_GB2312" w:hAnsi="仿宋_GB2312" w:cs="仿宋_GB2312" w:eastAsia="仿宋_GB2312"/>
        </w:rPr>
        <w:t>2、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：（投标人可自行提供获取文件开始时间之后的查询结果网页截图或承诺函并加盖单位公章）</w:t>
      </w:r>
    </w:p>
    <w:p>
      <w:pPr>
        <w:pStyle w:val="null3"/>
        <w:jc w:val="left"/>
      </w:pPr>
      <w:r>
        <w:rPr>
          <w:rFonts w:ascii="仿宋_GB2312" w:hAnsi="仿宋_GB2312" w:cs="仿宋_GB2312" w:eastAsia="仿宋_GB2312"/>
        </w:rPr>
        <w:t>3、参加政府采购活动前三年内，无环保类以及与本项目类型相关的行政处罚记录：（提供承诺函加盖单位公章，承诺函格式自拟）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1、投标人须具有CMA和CATL资质证书：（提供证书复印件加盖单位公章）</w:t>
      </w:r>
    </w:p>
    <w:p>
      <w:pPr>
        <w:pStyle w:val="null3"/>
        <w:jc w:val="left"/>
      </w:pPr>
      <w:r>
        <w:rPr>
          <w:rFonts w:ascii="仿宋_GB2312" w:hAnsi="仿宋_GB2312" w:cs="仿宋_GB2312" w:eastAsia="仿宋_GB2312"/>
        </w:rPr>
        <w:t>2、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：（投标人可自行提供获取文件开始时间之后的查询结果网页截图或承诺函并加盖单位公章）</w:t>
      </w:r>
    </w:p>
    <w:p>
      <w:pPr>
        <w:pStyle w:val="null3"/>
        <w:jc w:val="left"/>
      </w:pPr>
      <w:r>
        <w:rPr>
          <w:rFonts w:ascii="仿宋_GB2312" w:hAnsi="仿宋_GB2312" w:cs="仿宋_GB2312" w:eastAsia="仿宋_GB2312"/>
        </w:rPr>
        <w:t>3、参加政府采购活动前三年内，无环保类以及与本项目类型相关的行政处罚记录：（提供承诺函加盖单位公章，承诺函格式自拟）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1、投标人须具有CMA和CATL资质证书：（提供证书复印件加盖单位公章）</w:t>
      </w:r>
    </w:p>
    <w:p>
      <w:pPr>
        <w:pStyle w:val="null3"/>
        <w:jc w:val="left"/>
      </w:pPr>
      <w:r>
        <w:rPr>
          <w:rFonts w:ascii="仿宋_GB2312" w:hAnsi="仿宋_GB2312" w:cs="仿宋_GB2312" w:eastAsia="仿宋_GB2312"/>
        </w:rPr>
        <w:t>2、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：（投标人可自行提供获取文件开始时间之后的查询结果网页截图或承诺函并加盖单位公章）</w:t>
      </w:r>
    </w:p>
    <w:p>
      <w:pPr>
        <w:pStyle w:val="null3"/>
        <w:jc w:val="left"/>
      </w:pPr>
      <w:r>
        <w:rPr>
          <w:rFonts w:ascii="仿宋_GB2312" w:hAnsi="仿宋_GB2312" w:cs="仿宋_GB2312" w:eastAsia="仿宋_GB2312"/>
        </w:rPr>
        <w:t>3、参加政府采购活动前三年内，无环保类以及与本项目类型相关的行政处罚记录：（提供承诺函加盖单位公章，承诺函格式自拟）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1、投标人须具有CMA和CATL资质证书：（提供证书复印件加盖单位公章）</w:t>
      </w:r>
    </w:p>
    <w:p>
      <w:pPr>
        <w:pStyle w:val="null3"/>
        <w:jc w:val="left"/>
      </w:pPr>
      <w:r>
        <w:rPr>
          <w:rFonts w:ascii="仿宋_GB2312" w:hAnsi="仿宋_GB2312" w:cs="仿宋_GB2312" w:eastAsia="仿宋_GB2312"/>
        </w:rPr>
        <w:t>2、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：（投标人可自行提供获取文件开始时间之后的查询结果网页截图或承诺函并加盖单位公章）</w:t>
      </w:r>
    </w:p>
    <w:p>
      <w:pPr>
        <w:pStyle w:val="null3"/>
        <w:jc w:val="left"/>
      </w:pPr>
      <w:r>
        <w:rPr>
          <w:rFonts w:ascii="仿宋_GB2312" w:hAnsi="仿宋_GB2312" w:cs="仿宋_GB2312" w:eastAsia="仿宋_GB2312"/>
        </w:rPr>
        <w:t>3、参加政府采购活动前三年内，无环保类以及与本项目类型相关的行政处罚记录：（提供承诺函加盖单位公章，承诺函格式自拟）</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1、投标人须具有CMA和CATL资质证书：（提供证书复印件加盖单位公章）</w:t>
      </w:r>
    </w:p>
    <w:p>
      <w:pPr>
        <w:pStyle w:val="null3"/>
        <w:jc w:val="left"/>
      </w:pPr>
      <w:r>
        <w:rPr>
          <w:rFonts w:ascii="仿宋_GB2312" w:hAnsi="仿宋_GB2312" w:cs="仿宋_GB2312" w:eastAsia="仿宋_GB2312"/>
        </w:rPr>
        <w:t>2、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 ：（投标人可自行提供获取文件开始时间之后的查询结果网页截图或承诺函并加盖单位公章）</w:t>
      </w:r>
    </w:p>
    <w:p>
      <w:pPr>
        <w:pStyle w:val="null3"/>
        <w:jc w:val="left"/>
      </w:pPr>
      <w:r>
        <w:rPr>
          <w:rFonts w:ascii="仿宋_GB2312" w:hAnsi="仿宋_GB2312" w:cs="仿宋_GB2312" w:eastAsia="仿宋_GB2312"/>
        </w:rPr>
        <w:t>3、参加政府采购活动前三年内，无环保类以及与本项目类型相关的行政处罚记录：（提供承诺函加盖单位公章，承诺函格式自拟）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请投标人(供应商)自行在海南省政府采购智慧云平台-办事指南查看相应的系统操作指南，严格按照操作指南要求进行系统操作。技术支持电话：4001691288 。本项目需使用蓝色CA 锁 ，CA 数字证书认证咨询电话： 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海口市海府路59号省政府办公大楼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0898-65366023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中技建设咨询有限公司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海南省海口市美兰区海府路街道五指山路和谐家园2单元701房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0898-66779927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采购包1：1,949,800.00元</w:t>
            </w:r>
          </w:p>
          <w:p>
            <w:pPr>
              <w:pStyle w:val="null3"/>
              <w:jc w:val="left"/>
            </w:pPr>
            <w:r>
              <w:rPr>
                <w:rFonts w:ascii="仿宋_GB2312" w:hAnsi="仿宋_GB2312" w:cs="仿宋_GB2312" w:eastAsia="仿宋_GB2312"/>
              </w:rPr>
              <w:t>采购包2：2,032,740.00元</w:t>
            </w:r>
          </w:p>
          <w:p>
            <w:pPr>
              <w:pStyle w:val="null3"/>
              <w:jc w:val="left"/>
            </w:pPr>
            <w:r>
              <w:rPr>
                <w:rFonts w:ascii="仿宋_GB2312" w:hAnsi="仿宋_GB2312" w:cs="仿宋_GB2312" w:eastAsia="仿宋_GB2312"/>
              </w:rPr>
              <w:t>采购包3：1,972,880.00元</w:t>
            </w:r>
          </w:p>
          <w:p>
            <w:pPr>
              <w:pStyle w:val="null3"/>
              <w:jc w:val="left"/>
            </w:pPr>
            <w:r>
              <w:rPr>
                <w:rFonts w:ascii="仿宋_GB2312" w:hAnsi="仿宋_GB2312" w:cs="仿宋_GB2312" w:eastAsia="仿宋_GB2312"/>
              </w:rPr>
              <w:t>采购包4：1,899,920.00元</w:t>
            </w:r>
          </w:p>
          <w:p>
            <w:pPr>
              <w:pStyle w:val="null3"/>
              <w:jc w:val="left"/>
            </w:pPr>
            <w:r>
              <w:rPr>
                <w:rFonts w:ascii="仿宋_GB2312" w:hAnsi="仿宋_GB2312" w:cs="仿宋_GB2312" w:eastAsia="仿宋_GB2312"/>
              </w:rPr>
              <w:t>采购包5：1,904,660.00元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代理服务费收费标准：按照原国家计委《关于印发招标代理服务收费管理暂行办法的通知》（计价格[2002]1980号）规定的收费标准的70%收取。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1、根据《统计上大中小微型企业划分办法（2017）》，本项目所属行业为：其他未列明行业 。 2、评标委员会由采购人代表和评审专家共5人以上单数组成，本项目由 1 名采购人代表和 4 名评审专家组成，其中评审专家人数不少于成员总数的2/3。 3、本项目可兼投但不可兼中，投标人可对其中五个包进行投标，但只能中一个包。如投标人对五个包进行投标，并且投标的包中有二个包以上综合得分排名第一名时，则按照投标人中标优先顺序推选最先评分得分排名第一名的包作为第一中标候选人。 4、本项目采购预算全部支出，采用折扣率报价。投标人所报折扣计算方式应为： E（折扣率）=对应包的采购预算÷[（种植批次数量×（1+统一投标批次上浮率）＋畜禽批次数量×（1+统一投标批次上浮率）＋水产批次数量×（1+统一投标批次上浮率）]÷[对应包的采购预算÷对应包的总批次] （注：批次数量四舍五入取整，统一上浮百分比只能是整数，其他四舍五入至小数点后两位） 以A包为例：采购预算：1949800.00元，平均单价：（1949800.00÷1620）元/批次；种植：1160批次；畜禽：200批次；水产：260批次。假设拟所投统一批次上浮率为1%。计算结果如下。 E=1949800.00÷【（1160*101%）＋（200*101%）+（260*101%）】÷（1949800.00÷1620）=0.99。即所报折扣率为99.00%。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联系电话：0898-66779927</w:t>
      </w:r>
    </w:p>
    <w:p>
      <w:pPr>
        <w:pStyle w:val="null3"/>
        <w:jc w:val="left"/>
      </w:pPr>
      <w:r>
        <w:rPr>
          <w:rFonts w:ascii="仿宋_GB2312" w:hAnsi="仿宋_GB2312" w:cs="仿宋_GB2312" w:eastAsia="仿宋_GB2312"/>
        </w:rPr>
        <w:t>地址：海南省海口市五指山路和谐家园a栋二单元701房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（一）项目概况</w:t>
      </w:r>
    </w:p>
    <w:p>
      <w:pPr>
        <w:pStyle w:val="null3"/>
        <w:ind w:firstLine="480"/>
        <w:jc w:val="left"/>
      </w:pPr>
      <w:r>
        <w:rPr>
          <w:rFonts w:ascii="仿宋_GB2312" w:hAnsi="仿宋_GB2312" w:cs="仿宋_GB2312" w:eastAsia="仿宋_GB2312"/>
          <w:sz w:val="24"/>
          <w:color w:val="000000"/>
        </w:rPr>
        <w:t>为</w:t>
      </w:r>
      <w:r>
        <w:rPr>
          <w:rFonts w:ascii="仿宋_GB2312" w:hAnsi="仿宋_GB2312" w:cs="仿宋_GB2312" w:eastAsia="仿宋_GB2312"/>
          <w:sz w:val="24"/>
          <w:color w:val="000000"/>
        </w:rPr>
        <w:t>加强我省农产品质量安全监管，通过公开的采购方式，选择具备相应资质和能力的第三方检测机构开展农产品（含种植业产品、畜禽产品和养殖水产品）农药残留、兽药残留定量检测。通过抽检市县农产品生产基地（种植养殖基地、散户、农民专业合作社和家庭农场等）、养殖场、屠宰场、产地运输车、水产品暂养池、农产品批发市场、农贸市场等各环节，监测蔬菜、水果、食用菌、茶叶、畜禽、养殖水产品等等产品农兽药情况，全面掌握全省农产品质量安全状况，进一步强化农产品质量安全监管和风险防范，为监管和执法提供检测依据，确保我省农产品质量安全稳步提升。</w:t>
      </w:r>
      <w:r>
        <w:rPr>
          <w:rFonts w:ascii="仿宋_GB2312" w:hAnsi="仿宋_GB2312" w:cs="仿宋_GB2312" w:eastAsia="仿宋_GB2312"/>
          <w:sz w:val="24"/>
          <w:color w:val="000000"/>
        </w:rPr>
        <w:t>为充分利用政府采购预算资金，发挥资金使用效益，拟按中标金额与经费预算不变，检测数量不少于</w:t>
      </w:r>
      <w:r>
        <w:rPr>
          <w:rFonts w:ascii="仿宋_GB2312" w:hAnsi="仿宋_GB2312" w:cs="仿宋_GB2312" w:eastAsia="仿宋_GB2312"/>
          <w:sz w:val="24"/>
          <w:color w:val="000000"/>
        </w:rPr>
        <w:t>8000批次公开招标检测机构</w:t>
      </w:r>
      <w:r>
        <w:rPr>
          <w:rFonts w:ascii="仿宋_GB2312" w:hAnsi="仿宋_GB2312" w:cs="仿宋_GB2312" w:eastAsia="仿宋_GB2312"/>
          <w:sz w:val="24"/>
          <w:color w:val="000000"/>
        </w:rPr>
        <w:t>。</w:t>
      </w:r>
      <w:r>
        <w:rPr>
          <w:rFonts w:ascii="仿宋_GB2312" w:hAnsi="仿宋_GB2312" w:cs="仿宋_GB2312" w:eastAsia="仿宋_GB2312"/>
          <w:sz w:val="24"/>
          <w:color w:val="000000"/>
        </w:rPr>
        <w:t>其中</w:t>
      </w:r>
      <w:r>
        <w:rPr>
          <w:rFonts w:ascii="仿宋_GB2312" w:hAnsi="仿宋_GB2312" w:cs="仿宋_GB2312" w:eastAsia="仿宋_GB2312"/>
          <w:sz w:val="24"/>
          <w:color w:val="000000"/>
        </w:rPr>
        <w:t>A包：不少于</w:t>
      </w:r>
      <w:r>
        <w:rPr>
          <w:rFonts w:ascii="仿宋_GB2312" w:hAnsi="仿宋_GB2312" w:cs="仿宋_GB2312" w:eastAsia="仿宋_GB2312"/>
          <w:sz w:val="24"/>
          <w:color w:val="000000"/>
        </w:rPr>
        <w:t>1620批次；</w:t>
      </w:r>
      <w:r>
        <w:rPr>
          <w:rFonts w:ascii="仿宋_GB2312" w:hAnsi="仿宋_GB2312" w:cs="仿宋_GB2312" w:eastAsia="仿宋_GB2312"/>
          <w:sz w:val="24"/>
          <w:color w:val="000000"/>
        </w:rPr>
        <w:t>B包：不少于</w:t>
      </w:r>
      <w:r>
        <w:rPr>
          <w:rFonts w:ascii="仿宋_GB2312" w:hAnsi="仿宋_GB2312" w:cs="仿宋_GB2312" w:eastAsia="仿宋_GB2312"/>
          <w:sz w:val="24"/>
          <w:color w:val="000000"/>
        </w:rPr>
        <w:t>1806</w:t>
      </w:r>
      <w:r>
        <w:rPr>
          <w:rFonts w:ascii="仿宋_GB2312" w:hAnsi="仿宋_GB2312" w:cs="仿宋_GB2312" w:eastAsia="仿宋_GB2312"/>
          <w:sz w:val="24"/>
          <w:color w:val="000000"/>
        </w:rPr>
        <w:t>批次；</w:t>
      </w:r>
      <w:r>
        <w:rPr>
          <w:rFonts w:ascii="仿宋_GB2312" w:hAnsi="仿宋_GB2312" w:cs="仿宋_GB2312" w:eastAsia="仿宋_GB2312"/>
          <w:sz w:val="24"/>
          <w:color w:val="000000"/>
        </w:rPr>
        <w:t>C包：不少于</w:t>
      </w:r>
      <w:r>
        <w:rPr>
          <w:rFonts w:ascii="仿宋_GB2312" w:hAnsi="仿宋_GB2312" w:cs="仿宋_GB2312" w:eastAsia="仿宋_GB2312"/>
          <w:sz w:val="24"/>
          <w:color w:val="000000"/>
        </w:rPr>
        <w:t>1592</w:t>
      </w:r>
      <w:r>
        <w:rPr>
          <w:rFonts w:ascii="仿宋_GB2312" w:hAnsi="仿宋_GB2312" w:cs="仿宋_GB2312" w:eastAsia="仿宋_GB2312"/>
          <w:sz w:val="24"/>
          <w:color w:val="000000"/>
        </w:rPr>
        <w:t>批次；</w:t>
      </w:r>
      <w:r>
        <w:rPr>
          <w:rFonts w:ascii="仿宋_GB2312" w:hAnsi="仿宋_GB2312" w:cs="仿宋_GB2312" w:eastAsia="仿宋_GB2312"/>
          <w:sz w:val="24"/>
          <w:color w:val="000000"/>
        </w:rPr>
        <w:t>D包：不少于</w:t>
      </w:r>
      <w:r>
        <w:rPr>
          <w:rFonts w:ascii="仿宋_GB2312" w:hAnsi="仿宋_GB2312" w:cs="仿宋_GB2312" w:eastAsia="仿宋_GB2312"/>
          <w:sz w:val="24"/>
          <w:color w:val="000000"/>
        </w:rPr>
        <w:t>1488</w:t>
      </w:r>
      <w:r>
        <w:rPr>
          <w:rFonts w:ascii="仿宋_GB2312" w:hAnsi="仿宋_GB2312" w:cs="仿宋_GB2312" w:eastAsia="仿宋_GB2312"/>
          <w:sz w:val="24"/>
          <w:color w:val="000000"/>
        </w:rPr>
        <w:t>批次；</w:t>
      </w:r>
      <w:r>
        <w:rPr>
          <w:rFonts w:ascii="仿宋_GB2312" w:hAnsi="仿宋_GB2312" w:cs="仿宋_GB2312" w:eastAsia="仿宋_GB2312"/>
          <w:sz w:val="24"/>
          <w:color w:val="000000"/>
        </w:rPr>
        <w:t>E包：不少于</w:t>
      </w:r>
      <w:r>
        <w:rPr>
          <w:rFonts w:ascii="仿宋_GB2312" w:hAnsi="仿宋_GB2312" w:cs="仿宋_GB2312" w:eastAsia="仿宋_GB2312"/>
          <w:sz w:val="24"/>
          <w:color w:val="000000"/>
        </w:rPr>
        <w:t>1494</w:t>
      </w:r>
      <w:r>
        <w:rPr>
          <w:rFonts w:ascii="仿宋_GB2312" w:hAnsi="仿宋_GB2312" w:cs="仿宋_GB2312" w:eastAsia="仿宋_GB2312"/>
          <w:sz w:val="24"/>
          <w:color w:val="000000"/>
        </w:rPr>
        <w:t>批次。</w:t>
      </w:r>
    </w:p>
    <w:p>
      <w:pPr>
        <w:pStyle w:val="null3"/>
        <w:ind w:firstLine="480"/>
        <w:jc w:val="left"/>
      </w:pPr>
      <w:r>
        <w:rPr>
          <w:rFonts w:ascii="仿宋_GB2312" w:hAnsi="仿宋_GB2312" w:cs="仿宋_GB2312" w:eastAsia="仿宋_GB2312"/>
          <w:sz w:val="24"/>
          <w:color w:val="000000"/>
        </w:rPr>
        <w:t>监测类型、内容、数量如下表：</w:t>
      </w:r>
    </w:p>
    <w:tbl>
      <w:tblPr>
        <w:tblW w:w="0" w:type="auto"/>
        <w:tblBorders>
          <w:top w:val="none" w:color="000000" w:sz="4"/>
          <w:left w:val="none" w:color="000000" w:sz="4"/>
          <w:bottom w:val="none" w:color="000000" w:sz="4"/>
          <w:right w:val="none" w:color="000000" w:sz="4"/>
          <w:insideH w:val="none"/>
          <w:insideV w:val="none"/>
        </w:tblBorders>
      </w:tblPr>
      <w:tblGrid>
        <w:gridCol w:w="1073"/>
        <w:gridCol w:w="1026"/>
        <w:gridCol w:w="7011"/>
        <w:gridCol w:w="1248"/>
      </w:tblGrid>
      <w:tr>
        <w:tc>
          <w:tcPr>
            <w:tcW w:type="dxa" w:w="10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p>
            <w:pPr>
              <w:pStyle w:val="null3"/>
              <w:jc w:val="left"/>
            </w:pPr>
            <w:r>
              <w:rPr>
                <w:rFonts w:ascii="仿宋_GB2312" w:hAnsi="仿宋_GB2312" w:cs="仿宋_GB2312" w:eastAsia="仿宋_GB2312"/>
                <w:sz w:val="19"/>
              </w:rPr>
              <w:t xml:space="preserve"> </w:t>
            </w:r>
          </w:p>
        </w:tc>
        <w:tc>
          <w:tcPr>
            <w:tcW w:type="dxa" w:w="10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检</w:t>
            </w:r>
            <w:r>
              <w:rPr>
                <w:rFonts w:ascii="仿宋_GB2312" w:hAnsi="仿宋_GB2312" w:cs="仿宋_GB2312" w:eastAsia="仿宋_GB2312"/>
                <w:sz w:val="24"/>
                <w:color w:val="000000"/>
              </w:rPr>
              <w:t>测类型</w:t>
            </w:r>
          </w:p>
        </w:tc>
        <w:tc>
          <w:tcPr>
            <w:tcW w:type="dxa" w:w="70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检</w:t>
            </w:r>
            <w:r>
              <w:rPr>
                <w:rFonts w:ascii="仿宋_GB2312" w:hAnsi="仿宋_GB2312" w:cs="仿宋_GB2312" w:eastAsia="仿宋_GB2312"/>
                <w:sz w:val="24"/>
                <w:color w:val="000000"/>
              </w:rPr>
              <w:t>测</w:t>
            </w:r>
            <w:r>
              <w:rPr>
                <w:rFonts w:ascii="仿宋_GB2312" w:hAnsi="仿宋_GB2312" w:cs="仿宋_GB2312" w:eastAsia="仿宋_GB2312"/>
                <w:sz w:val="24"/>
                <w:color w:val="000000"/>
              </w:rPr>
              <w:t>项目</w:t>
            </w:r>
          </w:p>
        </w:tc>
        <w:tc>
          <w:tcPr>
            <w:tcW w:type="dxa" w:w="12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数量</w:t>
            </w:r>
          </w:p>
        </w:tc>
      </w:tr>
      <w:tr>
        <w:tc>
          <w:tcPr>
            <w:tcW w:type="dxa" w:w="10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10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种</w:t>
            </w:r>
            <w:r>
              <w:rPr>
                <w:rFonts w:ascii="仿宋_GB2312" w:hAnsi="仿宋_GB2312" w:cs="仿宋_GB2312" w:eastAsia="仿宋_GB2312"/>
                <w:sz w:val="24"/>
                <w:color w:val="000000"/>
              </w:rPr>
              <w:t>植</w:t>
            </w:r>
            <w:r>
              <w:rPr>
                <w:rFonts w:ascii="仿宋_GB2312" w:hAnsi="仿宋_GB2312" w:cs="仿宋_GB2312" w:eastAsia="仿宋_GB2312"/>
                <w:sz w:val="24"/>
                <w:color w:val="000000"/>
              </w:rPr>
              <w:t>业产品</w:t>
            </w:r>
          </w:p>
        </w:tc>
        <w:tc>
          <w:tcPr>
            <w:tcW w:type="dxa" w:w="7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right="15"/>
              <w:jc w:val="left"/>
            </w:pPr>
            <w:r>
              <w:rPr>
                <w:rFonts w:ascii="仿宋_GB2312" w:hAnsi="仿宋_GB2312" w:cs="仿宋_GB2312" w:eastAsia="仿宋_GB2312"/>
                <w:sz w:val="24"/>
                <w:color w:val="000000"/>
              </w:rPr>
              <w:t>甲胺磷、氧乐果、水胺硫磷、乐果、乙酰甲胺磷、三氯杀螨醇、氰戊菊酯、毒死蜱、三唑磷、对硫磷、甲基对硫磷、六六六（</w:t>
            </w:r>
            <w:r>
              <w:rPr>
                <w:rFonts w:ascii="仿宋_GB2312" w:hAnsi="仿宋_GB2312" w:cs="仿宋_GB2312" w:eastAsia="仿宋_GB2312"/>
                <w:sz w:val="24"/>
                <w:color w:val="000000"/>
              </w:rPr>
              <w:t>α-六六六、β-六六六、γ-六六六和δ-六六六之和）、内吸磷、氯唑磷、甲拌磷（包括甲拌磷砜和甲拌磷亚砜）、克百威（包括3-羟基克百威）、灭多威、氟虫腈（包括氟甲腈、氟虫腈硫醚、氟虫腈砜）、涕灭威（包括涕灭威砜和涕灭威亚砜）、甲基异柳磷、硫环磷、滴滴涕(DDT)。</w:t>
            </w:r>
          </w:p>
          <w:p>
            <w:pPr>
              <w:pStyle w:val="null3"/>
              <w:spacing w:before="120"/>
              <w:ind w:right="15"/>
              <w:jc w:val="left"/>
            </w:pPr>
            <w:r>
              <w:rPr>
                <w:rFonts w:ascii="仿宋_GB2312" w:hAnsi="仿宋_GB2312" w:cs="仿宋_GB2312" w:eastAsia="仿宋_GB2312"/>
                <w:sz w:val="24"/>
                <w:color w:val="000000"/>
              </w:rPr>
              <w:t>氯氰菊酯、甲氰菊酯、氯氟氰菊酯、联苯菊酯、溴氰菊酯、百菌清、异菌脲、乙烯菌核利、氯虫苯甲酰胺、辛硫磷、敌敌畏、丙溴磷、亚胺硫磷、腐霉利、烯酰吗啉、甲氨基阿维菌素苯甲酸盐、吡虫啉、苯醚甲环唑、嘧霉胺、啶虫脒、咪鲜胺、噻虫嗪、灭蝇胺、吡唑醚菌酯、霜霉威、多菌灵、哒螨灵、倍硫磷、阿维菌素、嘧菌酯、噻虫胺、氟氯氰菊酯、三唑酮、五氯硝基苯、虫螨腈、二甲戊灵、氟啶脲、灭幼脲、甲霜灵、氯吡脲、虫酰肼、除虫脲、乙基多杀菌素、马拉硫磷、氯菊酯（异构体之和）、醚菌酯、戊唑醇、抑霉唑、醚菊酯、氟氰戊菊酯、杀螟硫磷、茚虫威、噻嗪酮</w:t>
            </w:r>
            <w:r>
              <w:rPr>
                <w:rFonts w:ascii="仿宋_GB2312" w:hAnsi="仿宋_GB2312" w:cs="仿宋_GB2312" w:eastAsia="仿宋_GB2312"/>
                <w:sz w:val="24"/>
                <w:color w:val="000000"/>
              </w:rPr>
              <w:t>等</w:t>
            </w:r>
            <w:r>
              <w:rPr>
                <w:rFonts w:ascii="仿宋_GB2312" w:hAnsi="仿宋_GB2312" w:cs="仿宋_GB2312" w:eastAsia="仿宋_GB2312"/>
                <w:sz w:val="24"/>
                <w:color w:val="000000"/>
              </w:rPr>
              <w:t>75种</w:t>
            </w:r>
            <w:r>
              <w:rPr>
                <w:rFonts w:ascii="仿宋_GB2312" w:hAnsi="仿宋_GB2312" w:cs="仿宋_GB2312" w:eastAsia="仿宋_GB2312"/>
                <w:sz w:val="24"/>
                <w:color w:val="000000"/>
              </w:rPr>
              <w:t>。</w:t>
            </w:r>
          </w:p>
        </w:tc>
        <w:tc>
          <w:tcPr>
            <w:tcW w:type="dxa" w:w="1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5600</w:t>
            </w:r>
            <w:r>
              <w:rPr>
                <w:rFonts w:ascii="仿宋_GB2312" w:hAnsi="仿宋_GB2312" w:cs="仿宋_GB2312" w:eastAsia="仿宋_GB2312"/>
                <w:sz w:val="24"/>
                <w:color w:val="000000"/>
              </w:rPr>
              <w:t>批次</w:t>
            </w:r>
          </w:p>
        </w:tc>
      </w:tr>
      <w:tr>
        <w:tc>
          <w:tcPr>
            <w:tcW w:type="dxa" w:w="10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2</w:t>
            </w:r>
          </w:p>
        </w:tc>
        <w:tc>
          <w:tcPr>
            <w:tcW w:type="dxa" w:w="10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color w:val="000000"/>
              </w:rPr>
              <w:t>畜</w:t>
            </w:r>
            <w:r>
              <w:rPr>
                <w:rFonts w:ascii="仿宋_GB2312" w:hAnsi="仿宋_GB2312" w:cs="仿宋_GB2312" w:eastAsia="仿宋_GB2312"/>
                <w:sz w:val="24"/>
                <w:color w:val="000000"/>
              </w:rPr>
              <w:t>禽产品</w:t>
            </w:r>
          </w:p>
        </w:tc>
        <w:tc>
          <w:tcPr>
            <w:tcW w:type="dxa" w:w="7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00"/>
              </w:rPr>
              <w:t>β-受体激动剂类(克伦特罗、莱克多巴胺、沙丁胺醇、特布他林、西马特罗、非诺特罗、氯丙那林、妥布特罗、喷布特罗)</w:t>
            </w:r>
            <w:r>
              <w:rPr>
                <w:rFonts w:ascii="仿宋_GB2312" w:hAnsi="仿宋_GB2312" w:cs="仿宋_GB2312" w:eastAsia="仿宋_GB2312"/>
                <w:sz w:val="24"/>
                <w:color w:val="000000"/>
              </w:rPr>
              <w:t>，</w:t>
            </w:r>
            <w:r>
              <w:rPr>
                <w:rFonts w:ascii="仿宋_GB2312" w:hAnsi="仿宋_GB2312" w:cs="仿宋_GB2312" w:eastAsia="仿宋_GB2312"/>
                <w:sz w:val="24"/>
                <w:color w:val="000000"/>
              </w:rPr>
              <w:t>磺胺类和磺胺增效剂（甲氧苄啶、磺胺嘧啶、磺胺噻唑、磺胺二甲嘧啶、磺胺对甲氧嘧啶、磺胺间甲氧嘧啶、磺胺氯哒嗪）</w:t>
            </w:r>
            <w:r>
              <w:rPr>
                <w:rFonts w:ascii="仿宋_GB2312" w:hAnsi="仿宋_GB2312" w:cs="仿宋_GB2312" w:eastAsia="仿宋_GB2312"/>
                <w:sz w:val="24"/>
                <w:color w:val="000000"/>
              </w:rPr>
              <w:t>，</w:t>
            </w:r>
            <w:r>
              <w:rPr>
                <w:rFonts w:ascii="仿宋_GB2312" w:hAnsi="仿宋_GB2312" w:cs="仿宋_GB2312" w:eastAsia="仿宋_GB2312"/>
                <w:sz w:val="24"/>
                <w:color w:val="000000"/>
              </w:rPr>
              <w:t>喹诺酮类</w:t>
            </w:r>
            <w:r>
              <w:rPr>
                <w:rFonts w:ascii="仿宋_GB2312" w:hAnsi="仿宋_GB2312" w:cs="仿宋_GB2312" w:eastAsia="仿宋_GB2312"/>
                <w:sz w:val="24"/>
                <w:color w:val="000000"/>
              </w:rPr>
              <w:t>(恩诺沙星、环丙沙星、沙拉沙星、达氟沙星（单诺沙星）、氧氟沙星、培氟沙星、诺氟沙星、洛美沙星)</w:t>
            </w:r>
            <w:r>
              <w:rPr>
                <w:rFonts w:ascii="仿宋_GB2312" w:hAnsi="仿宋_GB2312" w:cs="仿宋_GB2312" w:eastAsia="仿宋_GB2312"/>
                <w:sz w:val="24"/>
                <w:color w:val="000000"/>
              </w:rPr>
              <w:t>，</w:t>
            </w:r>
            <w:r>
              <w:rPr>
                <w:rFonts w:ascii="仿宋_GB2312" w:hAnsi="仿宋_GB2312" w:cs="仿宋_GB2312" w:eastAsia="仿宋_GB2312"/>
                <w:sz w:val="24"/>
                <w:color w:val="000000"/>
              </w:rPr>
              <w:t>四环素类</w:t>
            </w:r>
            <w:r>
              <w:rPr>
                <w:rFonts w:ascii="仿宋_GB2312" w:hAnsi="仿宋_GB2312" w:cs="仿宋_GB2312" w:eastAsia="仿宋_GB2312"/>
                <w:sz w:val="24"/>
                <w:color w:val="000000"/>
              </w:rPr>
              <w:t>(金霉素、土霉素、四环素、多西环素)</w:t>
            </w:r>
            <w:r>
              <w:rPr>
                <w:rFonts w:ascii="仿宋_GB2312" w:hAnsi="仿宋_GB2312" w:cs="仿宋_GB2312" w:eastAsia="仿宋_GB2312"/>
                <w:sz w:val="24"/>
                <w:color w:val="000000"/>
              </w:rPr>
              <w:t>，</w:t>
            </w:r>
            <w:r>
              <w:rPr>
                <w:rFonts w:ascii="仿宋_GB2312" w:hAnsi="仿宋_GB2312" w:cs="仿宋_GB2312" w:eastAsia="仿宋_GB2312"/>
                <w:sz w:val="24"/>
                <w:color w:val="000000"/>
              </w:rPr>
              <w:t>酰胺醇类（氯霉素、甲砜霉素、氟苯尼考</w:t>
            </w:r>
            <w:r>
              <w:rPr>
                <w:rFonts w:ascii="仿宋_GB2312" w:hAnsi="仿宋_GB2312" w:cs="仿宋_GB2312" w:eastAsia="仿宋_GB2312"/>
                <w:sz w:val="24"/>
                <w:color w:val="000000"/>
              </w:rPr>
              <w:t>（</w:t>
            </w:r>
            <w:r>
              <w:rPr>
                <w:rFonts w:ascii="仿宋_GB2312" w:hAnsi="仿宋_GB2312" w:cs="仿宋_GB2312" w:eastAsia="仿宋_GB2312"/>
                <w:sz w:val="24"/>
                <w:color w:val="000000"/>
              </w:rPr>
              <w:t>氟苯尼考胺</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金刚烷胺</w:t>
            </w:r>
            <w:r>
              <w:rPr>
                <w:rFonts w:ascii="仿宋_GB2312" w:hAnsi="仿宋_GB2312" w:cs="仿宋_GB2312" w:eastAsia="仿宋_GB2312"/>
                <w:sz w:val="24"/>
                <w:color w:val="000000"/>
              </w:rPr>
              <w:t>，</w:t>
            </w:r>
            <w:r>
              <w:rPr>
                <w:rFonts w:ascii="仿宋_GB2312" w:hAnsi="仿宋_GB2312" w:cs="仿宋_GB2312" w:eastAsia="仿宋_GB2312"/>
                <w:sz w:val="24"/>
                <w:color w:val="000000"/>
              </w:rPr>
              <w:t>尼卡巴嗪（</w:t>
            </w:r>
            <w:r>
              <w:rPr>
                <w:rFonts w:ascii="仿宋_GB2312" w:hAnsi="仿宋_GB2312" w:cs="仿宋_GB2312" w:eastAsia="仿宋_GB2312"/>
                <w:sz w:val="24"/>
                <w:color w:val="000000"/>
              </w:rPr>
              <w:t>4,4-二硝基均二苯脲）</w:t>
            </w:r>
            <w:r>
              <w:rPr>
                <w:rFonts w:ascii="仿宋_GB2312" w:hAnsi="仿宋_GB2312" w:cs="仿宋_GB2312" w:eastAsia="仿宋_GB2312"/>
                <w:sz w:val="24"/>
                <w:color w:val="000000"/>
              </w:rPr>
              <w:t>，</w:t>
            </w:r>
            <w:r>
              <w:rPr>
                <w:rFonts w:ascii="仿宋_GB2312" w:hAnsi="仿宋_GB2312" w:cs="仿宋_GB2312" w:eastAsia="仿宋_GB2312"/>
                <w:sz w:val="24"/>
                <w:color w:val="000000"/>
              </w:rPr>
              <w:t>糖皮质激素（地塞米松、倍他米松）</w:t>
            </w:r>
            <w:r>
              <w:rPr>
                <w:rFonts w:ascii="仿宋_GB2312" w:hAnsi="仿宋_GB2312" w:cs="仿宋_GB2312" w:eastAsia="仿宋_GB2312"/>
                <w:sz w:val="24"/>
                <w:color w:val="000000"/>
              </w:rPr>
              <w:t>，</w:t>
            </w:r>
            <w:r>
              <w:rPr>
                <w:rFonts w:ascii="仿宋_GB2312" w:hAnsi="仿宋_GB2312" w:cs="仿宋_GB2312" w:eastAsia="仿宋_GB2312"/>
                <w:sz w:val="24"/>
                <w:color w:val="000000"/>
              </w:rPr>
              <w:t>硝基呋喃代谢物（</w:t>
            </w:r>
            <w:r>
              <w:rPr>
                <w:rFonts w:ascii="仿宋_GB2312" w:hAnsi="仿宋_GB2312" w:cs="仿宋_GB2312" w:eastAsia="仿宋_GB2312"/>
                <w:sz w:val="24"/>
                <w:color w:val="000000"/>
              </w:rPr>
              <w:t>AOZ、AMOZ、AHD、SEM）</w:t>
            </w:r>
            <w:r>
              <w:rPr>
                <w:rFonts w:ascii="仿宋_GB2312" w:hAnsi="仿宋_GB2312" w:cs="仿宋_GB2312" w:eastAsia="仿宋_GB2312"/>
                <w:sz w:val="24"/>
                <w:color w:val="000000"/>
              </w:rPr>
              <w:t>，</w:t>
            </w:r>
            <w:r>
              <w:rPr>
                <w:rFonts w:ascii="仿宋_GB2312" w:hAnsi="仿宋_GB2312" w:cs="仿宋_GB2312" w:eastAsia="仿宋_GB2312"/>
                <w:sz w:val="24"/>
                <w:color w:val="000000"/>
              </w:rPr>
              <w:t>硝基咪唑类（甲硝唑、地美硝唑）</w:t>
            </w:r>
            <w:r>
              <w:rPr>
                <w:rFonts w:ascii="仿宋_GB2312" w:hAnsi="仿宋_GB2312" w:cs="仿宋_GB2312" w:eastAsia="仿宋_GB2312"/>
                <w:sz w:val="24"/>
                <w:color w:val="000000"/>
              </w:rPr>
              <w:t>等</w:t>
            </w:r>
            <w:r>
              <w:rPr>
                <w:rFonts w:ascii="仿宋_GB2312" w:hAnsi="仿宋_GB2312" w:cs="仿宋_GB2312" w:eastAsia="仿宋_GB2312"/>
                <w:sz w:val="24"/>
                <w:color w:val="000000"/>
              </w:rPr>
              <w:t>41种</w:t>
            </w:r>
            <w:r>
              <w:rPr>
                <w:rFonts w:ascii="仿宋_GB2312" w:hAnsi="仿宋_GB2312" w:cs="仿宋_GB2312" w:eastAsia="仿宋_GB2312"/>
                <w:sz w:val="24"/>
                <w:color w:val="000000"/>
              </w:rPr>
              <w:t>。</w:t>
            </w:r>
          </w:p>
        </w:tc>
        <w:tc>
          <w:tcPr>
            <w:tcW w:type="dxa" w:w="1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1000</w:t>
            </w:r>
          </w:p>
          <w:p>
            <w:pPr>
              <w:pStyle w:val="null3"/>
              <w:spacing w:before="180"/>
              <w:ind w:left="105"/>
              <w:jc w:val="center"/>
            </w:pPr>
            <w:r>
              <w:rPr>
                <w:rFonts w:ascii="仿宋_GB2312" w:hAnsi="仿宋_GB2312" w:cs="仿宋_GB2312" w:eastAsia="仿宋_GB2312"/>
                <w:sz w:val="24"/>
                <w:color w:val="000000"/>
              </w:rPr>
              <w:t>批次</w:t>
            </w:r>
          </w:p>
        </w:tc>
      </w:tr>
      <w:tr>
        <w:tc>
          <w:tcPr>
            <w:tcW w:type="dxa" w:w="10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3</w:t>
            </w:r>
          </w:p>
        </w:tc>
        <w:tc>
          <w:tcPr>
            <w:tcW w:type="dxa" w:w="10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rFonts w:ascii="仿宋_GB2312" w:hAnsi="仿宋_GB2312" w:cs="仿宋_GB2312" w:eastAsia="仿宋_GB2312"/>
                <w:sz w:val="24"/>
                <w:color w:val="000000"/>
              </w:rPr>
              <w:t>养殖</w:t>
            </w:r>
            <w:r>
              <w:rPr>
                <w:rFonts w:ascii="仿宋_GB2312" w:hAnsi="仿宋_GB2312" w:cs="仿宋_GB2312" w:eastAsia="仿宋_GB2312"/>
                <w:sz w:val="24"/>
                <w:color w:val="000000"/>
              </w:rPr>
              <w:t>水</w:t>
            </w:r>
            <w:r>
              <w:rPr>
                <w:rFonts w:ascii="仿宋_GB2312" w:hAnsi="仿宋_GB2312" w:cs="仿宋_GB2312" w:eastAsia="仿宋_GB2312"/>
                <w:sz w:val="24"/>
                <w:color w:val="000000"/>
              </w:rPr>
              <w:t>产品</w:t>
            </w:r>
          </w:p>
        </w:tc>
        <w:tc>
          <w:tcPr>
            <w:tcW w:type="dxa" w:w="70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
              <w:jc w:val="left"/>
            </w:pPr>
            <w:r>
              <w:rPr>
                <w:rFonts w:ascii="仿宋_GB2312" w:hAnsi="仿宋_GB2312" w:cs="仿宋_GB2312" w:eastAsia="仿宋_GB2312"/>
                <w:sz w:val="24"/>
                <w:color w:val="000000"/>
              </w:rPr>
              <w:t>孔雀石绿（包括有色孔雀石绿和无色孔雀石绿）</w:t>
            </w:r>
            <w:r>
              <w:rPr>
                <w:rFonts w:ascii="仿宋_GB2312" w:hAnsi="仿宋_GB2312" w:cs="仿宋_GB2312" w:eastAsia="仿宋_GB2312"/>
                <w:sz w:val="24"/>
                <w:color w:val="000000"/>
              </w:rPr>
              <w:t>，</w:t>
            </w:r>
            <w:r>
              <w:rPr>
                <w:rFonts w:ascii="仿宋_GB2312" w:hAnsi="仿宋_GB2312" w:cs="仿宋_GB2312" w:eastAsia="仿宋_GB2312"/>
                <w:sz w:val="24"/>
                <w:color w:val="000000"/>
              </w:rPr>
              <w:t>氯霉素</w:t>
            </w:r>
            <w:r>
              <w:rPr>
                <w:rFonts w:ascii="仿宋_GB2312" w:hAnsi="仿宋_GB2312" w:cs="仿宋_GB2312" w:eastAsia="仿宋_GB2312"/>
                <w:sz w:val="24"/>
                <w:color w:val="000000"/>
              </w:rPr>
              <w:t>，</w:t>
            </w:r>
            <w:r>
              <w:rPr>
                <w:rFonts w:ascii="仿宋_GB2312" w:hAnsi="仿宋_GB2312" w:cs="仿宋_GB2312" w:eastAsia="仿宋_GB2312"/>
                <w:sz w:val="24"/>
                <w:color w:val="000000"/>
              </w:rPr>
              <w:t>甲砜霉素</w:t>
            </w:r>
            <w:r>
              <w:rPr>
                <w:rFonts w:ascii="仿宋_GB2312" w:hAnsi="仿宋_GB2312" w:cs="仿宋_GB2312" w:eastAsia="仿宋_GB2312"/>
                <w:sz w:val="24"/>
                <w:color w:val="000000"/>
              </w:rPr>
              <w:t>，</w:t>
            </w:r>
            <w:r>
              <w:rPr>
                <w:rFonts w:ascii="仿宋_GB2312" w:hAnsi="仿宋_GB2312" w:cs="仿宋_GB2312" w:eastAsia="仿宋_GB2312"/>
                <w:sz w:val="24"/>
                <w:color w:val="000000"/>
              </w:rPr>
              <w:t>氟苯尼考</w:t>
            </w:r>
            <w:r>
              <w:rPr>
                <w:rFonts w:ascii="仿宋_GB2312" w:hAnsi="仿宋_GB2312" w:cs="仿宋_GB2312" w:eastAsia="仿宋_GB2312"/>
                <w:sz w:val="24"/>
                <w:color w:val="000000"/>
              </w:rPr>
              <w:t>（</w:t>
            </w:r>
            <w:r>
              <w:rPr>
                <w:rFonts w:ascii="仿宋_GB2312" w:hAnsi="仿宋_GB2312" w:cs="仿宋_GB2312" w:eastAsia="仿宋_GB2312"/>
                <w:sz w:val="24"/>
                <w:color w:val="000000"/>
              </w:rPr>
              <w:t>氟苯尼考胺</w:t>
            </w:r>
            <w:r>
              <w:rPr>
                <w:rFonts w:ascii="仿宋_GB2312" w:hAnsi="仿宋_GB2312" w:cs="仿宋_GB2312" w:eastAsia="仿宋_GB2312"/>
                <w:sz w:val="24"/>
                <w:color w:val="000000"/>
              </w:rPr>
              <w:t>），</w:t>
            </w:r>
            <w:r>
              <w:rPr>
                <w:rFonts w:ascii="仿宋_GB2312" w:hAnsi="仿宋_GB2312" w:cs="仿宋_GB2312" w:eastAsia="仿宋_GB2312"/>
                <w:sz w:val="24"/>
                <w:color w:val="000000"/>
              </w:rPr>
              <w:t>硝基呋喃类代谢物（包括呋喃唑酮代谢物</w:t>
            </w:r>
            <w:r>
              <w:rPr>
                <w:rFonts w:ascii="仿宋_GB2312" w:hAnsi="仿宋_GB2312" w:cs="仿宋_GB2312" w:eastAsia="仿宋_GB2312"/>
                <w:sz w:val="24"/>
                <w:color w:val="000000"/>
              </w:rPr>
              <w:t>AOZ、呋喃它酮代谢物AMOZ、呋喃西林代谢物SEM和呋喃妥因代谢物AHD）</w:t>
            </w:r>
            <w:r>
              <w:rPr>
                <w:rFonts w:ascii="仿宋_GB2312" w:hAnsi="仿宋_GB2312" w:cs="仿宋_GB2312" w:eastAsia="仿宋_GB2312"/>
                <w:sz w:val="24"/>
                <w:color w:val="000000"/>
              </w:rPr>
              <w:t>，</w:t>
            </w:r>
            <w:r>
              <w:rPr>
                <w:rFonts w:ascii="仿宋_GB2312" w:hAnsi="仿宋_GB2312" w:cs="仿宋_GB2312" w:eastAsia="仿宋_GB2312"/>
                <w:sz w:val="24"/>
                <w:color w:val="000000"/>
              </w:rPr>
              <w:t>喹诺酮类</w:t>
            </w:r>
            <w:r>
              <w:rPr>
                <w:rFonts w:ascii="仿宋_GB2312" w:hAnsi="仿宋_GB2312" w:cs="仿宋_GB2312" w:eastAsia="仿宋_GB2312"/>
                <w:sz w:val="24"/>
                <w:color w:val="000000"/>
              </w:rPr>
              <w:t>（</w:t>
            </w:r>
            <w:r>
              <w:rPr>
                <w:rFonts w:ascii="仿宋_GB2312" w:hAnsi="仿宋_GB2312" w:cs="仿宋_GB2312" w:eastAsia="仿宋_GB2312"/>
                <w:sz w:val="24"/>
                <w:color w:val="000000"/>
              </w:rPr>
              <w:t>诺氟沙星、氧氟沙星、培氟沙星、洛美沙星、环丙沙星、恩诺沙星</w:t>
            </w:r>
            <w:r>
              <w:rPr>
                <w:rFonts w:ascii="仿宋_GB2312" w:hAnsi="仿宋_GB2312" w:cs="仿宋_GB2312" w:eastAsia="仿宋_GB2312"/>
                <w:sz w:val="24"/>
                <w:color w:val="000000"/>
              </w:rPr>
              <w:t>），</w:t>
            </w:r>
            <w:r>
              <w:rPr>
                <w:rFonts w:ascii="仿宋_GB2312" w:hAnsi="仿宋_GB2312" w:cs="仿宋_GB2312" w:eastAsia="仿宋_GB2312"/>
                <w:sz w:val="24"/>
                <w:color w:val="000000"/>
              </w:rPr>
              <w:t>磺胺类（磺胺噻唑、磺胺嘧啶、磺胺甲基嘧啶、磺胺二甲基嘧啶、磺胺甲基异噁唑、磺胺多辛、磺胺异噁唑、磺胺喹噁啉、磺胺间甲氧嘧啶、磺胺间二甲氧嘧啶、磺胺氯哒嗪和磺胺甲噻二唑）</w:t>
            </w:r>
            <w:r>
              <w:rPr>
                <w:rFonts w:ascii="仿宋_GB2312" w:hAnsi="仿宋_GB2312" w:cs="仿宋_GB2312" w:eastAsia="仿宋_GB2312"/>
                <w:sz w:val="24"/>
                <w:color w:val="000000"/>
              </w:rPr>
              <w:t>，</w:t>
            </w:r>
            <w:r>
              <w:rPr>
                <w:rFonts w:ascii="仿宋_GB2312" w:hAnsi="仿宋_GB2312" w:cs="仿宋_GB2312" w:eastAsia="仿宋_GB2312"/>
                <w:sz w:val="24"/>
                <w:color w:val="000000"/>
              </w:rPr>
              <w:t>甲氧苄啶</w:t>
            </w:r>
            <w:r>
              <w:rPr>
                <w:rFonts w:ascii="仿宋_GB2312" w:hAnsi="仿宋_GB2312" w:cs="仿宋_GB2312" w:eastAsia="仿宋_GB2312"/>
                <w:sz w:val="24"/>
                <w:color w:val="000000"/>
              </w:rPr>
              <w:t>，</w:t>
            </w:r>
            <w:r>
              <w:rPr>
                <w:rFonts w:ascii="仿宋_GB2312" w:hAnsi="仿宋_GB2312" w:cs="仿宋_GB2312" w:eastAsia="仿宋_GB2312"/>
                <w:sz w:val="24"/>
                <w:color w:val="000000"/>
              </w:rPr>
              <w:t>地西泮</w:t>
            </w:r>
            <w:r>
              <w:rPr>
                <w:rFonts w:ascii="仿宋_GB2312" w:hAnsi="仿宋_GB2312" w:cs="仿宋_GB2312" w:eastAsia="仿宋_GB2312"/>
                <w:sz w:val="24"/>
                <w:color w:val="000000"/>
              </w:rPr>
              <w:t>等</w:t>
            </w:r>
            <w:r>
              <w:rPr>
                <w:rFonts w:ascii="仿宋_GB2312" w:hAnsi="仿宋_GB2312" w:cs="仿宋_GB2312" w:eastAsia="仿宋_GB2312"/>
                <w:sz w:val="24"/>
                <w:color w:val="000000"/>
              </w:rPr>
              <w:t>29种。</w:t>
            </w:r>
          </w:p>
        </w:tc>
        <w:tc>
          <w:tcPr>
            <w:tcW w:type="dxa" w:w="1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1400</w:t>
            </w:r>
          </w:p>
          <w:p>
            <w:pPr>
              <w:pStyle w:val="null3"/>
              <w:spacing w:before="180"/>
              <w:ind w:left="105"/>
              <w:jc w:val="center"/>
            </w:pPr>
            <w:r>
              <w:rPr>
                <w:rFonts w:ascii="仿宋_GB2312" w:hAnsi="仿宋_GB2312" w:cs="仿宋_GB2312" w:eastAsia="仿宋_GB2312"/>
                <w:sz w:val="24"/>
                <w:color w:val="000000"/>
              </w:rPr>
              <w:t>批次</w:t>
            </w:r>
          </w:p>
        </w:tc>
      </w:tr>
    </w:tbl>
    <w:p>
      <w:pPr>
        <w:pStyle w:val="null3"/>
        <w:ind w:firstLine="480"/>
        <w:jc w:val="left"/>
      </w:pPr>
      <w:r>
        <w:rPr>
          <w:rFonts w:ascii="仿宋_GB2312" w:hAnsi="仿宋_GB2312" w:cs="仿宋_GB2312" w:eastAsia="仿宋_GB2312"/>
          <w:sz w:val="24"/>
          <w:b/>
          <w:color w:val="000000"/>
        </w:rPr>
        <w:t>备注</w:t>
      </w:r>
      <w:r>
        <w:rPr>
          <w:rFonts w:ascii="仿宋_GB2312" w:hAnsi="仿宋_GB2312" w:cs="仿宋_GB2312" w:eastAsia="仿宋_GB2312"/>
          <w:sz w:val="24"/>
          <w:b/>
          <w:color w:val="000000"/>
        </w:rPr>
        <w:t>:具体检测项目根据农业农村部或省农业农村厅相关规定确定。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666"/>
        <w:gridCol w:w="1438"/>
        <w:gridCol w:w="2211"/>
        <w:gridCol w:w="1228"/>
        <w:gridCol w:w="959"/>
        <w:gridCol w:w="924"/>
        <w:gridCol w:w="959"/>
        <w:gridCol w:w="1965"/>
      </w:tblGrid>
      <w:tr>
        <w:tc>
          <w:tcPr>
            <w:tcW w:type="dxa" w:w="6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包号</w:t>
            </w:r>
          </w:p>
        </w:tc>
        <w:tc>
          <w:tcPr>
            <w:tcW w:type="dxa" w:w="143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2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标的名称</w:t>
            </w:r>
          </w:p>
        </w:tc>
        <w:tc>
          <w:tcPr>
            <w:tcW w:type="dxa" w:w="12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检测地区</w:t>
            </w:r>
          </w:p>
        </w:tc>
        <w:tc>
          <w:tcPr>
            <w:tcW w:type="dxa" w:w="284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种类数量</w:t>
            </w:r>
          </w:p>
        </w:tc>
        <w:tc>
          <w:tcPr>
            <w:tcW w:type="dxa" w:w="196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r>
              <w:br/>
            </w:r>
            <w:r>
              <w:rPr>
                <w:rFonts w:ascii="仿宋_GB2312" w:hAnsi="仿宋_GB2312" w:cs="仿宋_GB2312" w:eastAsia="仿宋_GB2312"/>
                <w:sz w:val="24"/>
                <w:color w:val="000000"/>
              </w:rPr>
              <w:t>（单位：批次）</w:t>
            </w:r>
          </w:p>
        </w:tc>
      </w:tr>
      <w:tr>
        <w:tc>
          <w:tcPr>
            <w:tcW w:type="dxa" w:w="666"/>
            <w:vMerge/>
            <w:tcBorders>
              <w:top w:val="single" w:color="000000" w:sz="4"/>
              <w:left w:val="single" w:color="000000" w:sz="4"/>
              <w:bottom w:val="single" w:color="000000" w:sz="4"/>
              <w:right w:val="single" w:color="000000" w:sz="4"/>
            </w:tcBorders>
          </w:tcPr>
          <w:p/>
        </w:tc>
        <w:tc>
          <w:tcPr>
            <w:tcW w:type="dxa" w:w="1438"/>
            <w:vMerge/>
            <w:tcBorders>
              <w:top w:val="single" w:color="000000" w:sz="4"/>
              <w:left w:val="none" w:color="000000" w:sz="4"/>
              <w:bottom w:val="single" w:color="000000" w:sz="4"/>
              <w:right w:val="single" w:color="000000" w:sz="4"/>
            </w:tcBorders>
          </w:tcPr>
          <w:p/>
        </w:tc>
        <w:tc>
          <w:tcPr>
            <w:tcW w:type="dxa" w:w="2211"/>
            <w:vMerge/>
            <w:tcBorders>
              <w:top w:val="single" w:color="000000" w:sz="4"/>
              <w:left w:val="none" w:color="000000" w:sz="4"/>
              <w:bottom w:val="single" w:color="000000" w:sz="4"/>
              <w:right w:val="single" w:color="000000" w:sz="4"/>
            </w:tcBorders>
          </w:tcPr>
          <w:p/>
        </w:tc>
        <w:tc>
          <w:tcPr>
            <w:tcW w:type="dxa" w:w="1228"/>
            <w:vMerge/>
            <w:tcBorders>
              <w:top w:val="single" w:color="000000" w:sz="4"/>
              <w:left w:val="none" w:color="000000" w:sz="4"/>
              <w:bottom w:val="singl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种植</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畜禽</w:t>
            </w:r>
          </w:p>
        </w:tc>
        <w:tc>
          <w:tcPr>
            <w:tcW w:type="dxa" w:w="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水产</w:t>
            </w:r>
          </w:p>
        </w:tc>
        <w:tc>
          <w:tcPr>
            <w:tcW w:type="dxa" w:w="1965"/>
            <w:vMerge/>
            <w:tcBorders>
              <w:top w:val="single" w:color="000000" w:sz="4"/>
              <w:left w:val="none" w:color="000000" w:sz="4"/>
              <w:bottom w:val="single" w:color="000000" w:sz="4"/>
              <w:right w:val="single" w:color="000000" w:sz="4"/>
            </w:tcBorders>
          </w:tcP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A包</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2025年农产品质量安全第三方定量检测项目-A包</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海口市、澄迈县、定安县</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1160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200</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260</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1620</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B包</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2025年农产品质量安全第三方定量检测项目-</w:t>
            </w:r>
            <w:r>
              <w:rPr>
                <w:rFonts w:ascii="仿宋_GB2312" w:hAnsi="仿宋_GB2312" w:cs="仿宋_GB2312" w:eastAsia="仿宋_GB2312"/>
                <w:sz w:val="24"/>
                <w:color w:val="000000"/>
              </w:rPr>
              <w:t>B</w:t>
            </w:r>
            <w:r>
              <w:rPr>
                <w:rFonts w:ascii="仿宋_GB2312" w:hAnsi="仿宋_GB2312" w:cs="仿宋_GB2312" w:eastAsia="仿宋_GB2312"/>
                <w:sz w:val="24"/>
                <w:color w:val="000000"/>
              </w:rPr>
              <w:t>包</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三亚市、乐东县、陵水县</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1470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156</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180</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1806</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C包</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2025年农产品质量安全第三方定量检测项目-</w:t>
            </w:r>
            <w:r>
              <w:rPr>
                <w:rFonts w:ascii="仿宋_GB2312" w:hAnsi="仿宋_GB2312" w:cs="仿宋_GB2312" w:eastAsia="仿宋_GB2312"/>
                <w:sz w:val="24"/>
                <w:color w:val="000000"/>
              </w:rPr>
              <w:t>C</w:t>
            </w:r>
            <w:r>
              <w:rPr>
                <w:rFonts w:ascii="仿宋_GB2312" w:hAnsi="仿宋_GB2312" w:cs="仿宋_GB2312" w:eastAsia="仿宋_GB2312"/>
                <w:sz w:val="24"/>
                <w:color w:val="000000"/>
              </w:rPr>
              <w:t>包</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儋州市、昌江县、临高县、白沙县</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1080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208</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304</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1592</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D包</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2025年农产品质量安全第三方定量检测项目-</w:t>
            </w:r>
            <w:r>
              <w:rPr>
                <w:rFonts w:ascii="仿宋_GB2312" w:hAnsi="仿宋_GB2312" w:cs="仿宋_GB2312" w:eastAsia="仿宋_GB2312"/>
                <w:sz w:val="24"/>
                <w:color w:val="000000"/>
              </w:rPr>
              <w:t>D</w:t>
            </w:r>
            <w:r>
              <w:rPr>
                <w:rFonts w:ascii="仿宋_GB2312" w:hAnsi="仿宋_GB2312" w:cs="仿宋_GB2312" w:eastAsia="仿宋_GB2312"/>
                <w:sz w:val="24"/>
                <w:color w:val="000000"/>
              </w:rPr>
              <w:t>包</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文昌市、琼海市、保亭县、五指山市</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940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220</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328</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1488</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E包</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2025年农产品质量安全第三方定量检测项目-</w:t>
            </w:r>
            <w:r>
              <w:rPr>
                <w:rFonts w:ascii="仿宋_GB2312" w:hAnsi="仿宋_GB2312" w:cs="仿宋_GB2312" w:eastAsia="仿宋_GB2312"/>
                <w:sz w:val="24"/>
                <w:color w:val="000000"/>
              </w:rPr>
              <w:t>E</w:t>
            </w:r>
            <w:r>
              <w:rPr>
                <w:rFonts w:ascii="仿宋_GB2312" w:hAnsi="仿宋_GB2312" w:cs="仿宋_GB2312" w:eastAsia="仿宋_GB2312"/>
                <w:sz w:val="24"/>
                <w:color w:val="000000"/>
              </w:rPr>
              <w:t>包</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东方市、万宁市、屯昌县、琼中县</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950</w:t>
            </w:r>
          </w:p>
        </w:tc>
        <w:tc>
          <w:tcPr>
            <w:tcW w:type="dxa" w:w="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216</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p>
          <w:p>
            <w:pPr>
              <w:pStyle w:val="null3"/>
              <w:jc w:val="center"/>
            </w:pPr>
            <w:r>
              <w:rPr>
                <w:rFonts w:ascii="仿宋_GB2312" w:hAnsi="仿宋_GB2312" w:cs="仿宋_GB2312" w:eastAsia="仿宋_GB2312"/>
                <w:sz w:val="24"/>
                <w:color w:val="000000"/>
              </w:rPr>
              <w:t>328</w:t>
            </w:r>
          </w:p>
        </w:tc>
        <w:tc>
          <w:tcPr>
            <w:tcW w:type="dxa" w:w="19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1494</w:t>
            </w:r>
          </w:p>
        </w:tc>
      </w:tr>
      <w:tr>
        <w:tc>
          <w:tcPr>
            <w:tcW w:type="dxa" w:w="1035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每个包的平均</w:t>
            </w:r>
            <w:r>
              <w:rPr>
                <w:rFonts w:ascii="仿宋_GB2312" w:hAnsi="仿宋_GB2312" w:cs="仿宋_GB2312" w:eastAsia="仿宋_GB2312"/>
                <w:sz w:val="21"/>
                <w:color w:val="000000"/>
              </w:rPr>
              <w:t>单价</w:t>
            </w:r>
            <w:r>
              <w:rPr>
                <w:rFonts w:ascii="仿宋_GB2312" w:hAnsi="仿宋_GB2312" w:cs="仿宋_GB2312" w:eastAsia="仿宋_GB2312"/>
                <w:sz w:val="21"/>
                <w:color w:val="000000"/>
              </w:rPr>
              <w:t>=对应包的采购预算÷对应包的总批次</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1,949,800.00</w:t>
      </w:r>
    </w:p>
    <w:p>
      <w:pPr>
        <w:pStyle w:val="null3"/>
        <w:jc w:val="left"/>
      </w:pPr>
      <w:r>
        <w:rPr>
          <w:rFonts w:ascii="仿宋_GB2312" w:hAnsi="仿宋_GB2312" w:cs="仿宋_GB2312" w:eastAsia="仿宋_GB2312"/>
        </w:rPr>
        <w:t>采购包最高限价（元）: 1,949,800.00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C09010900-农产品质量安全服务-水产类</w:t>
            </w:r>
          </w:p>
        </w:tc>
        <w:tc>
          <w:tcPr>
            <w:tcW w:type="dxa" w:w="831"/>
          </w:tcPr>
          <w:p>
            <w:pPr>
              <w:pStyle w:val="null3"/>
              <w:jc w:val="right"/>
            </w:pPr>
            <w:r>
              <w:rPr>
                <w:rFonts w:ascii="仿宋_GB2312" w:hAnsi="仿宋_GB2312" w:cs="仿宋_GB2312" w:eastAsia="仿宋_GB2312"/>
              </w:rPr>
              <w:t>260.00</w:t>
            </w:r>
          </w:p>
        </w:tc>
        <w:tc>
          <w:tcPr>
            <w:tcW w:type="dxa" w:w="831"/>
          </w:tcPr>
          <w:p>
            <w:pPr>
              <w:pStyle w:val="null3"/>
              <w:jc w:val="right"/>
            </w:pPr>
            <w:r>
              <w:rPr>
                <w:rFonts w:ascii="仿宋_GB2312" w:hAnsi="仿宋_GB2312" w:cs="仿宋_GB2312" w:eastAsia="仿宋_GB2312"/>
              </w:rPr>
              <w:t>543,400.00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C09010900-农产品质量安全服务-畜禽类</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258,000.00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C09010900-农产品质量安全服务-种植类</w:t>
            </w:r>
          </w:p>
        </w:tc>
        <w:tc>
          <w:tcPr>
            <w:tcW w:type="dxa" w:w="831"/>
          </w:tcPr>
          <w:p>
            <w:pPr>
              <w:pStyle w:val="null3"/>
              <w:jc w:val="right"/>
            </w:pPr>
            <w:r>
              <w:rPr>
                <w:rFonts w:ascii="仿宋_GB2312" w:hAnsi="仿宋_GB2312" w:cs="仿宋_GB2312" w:eastAsia="仿宋_GB2312"/>
              </w:rPr>
              <w:t>1,160.00</w:t>
            </w:r>
          </w:p>
        </w:tc>
        <w:tc>
          <w:tcPr>
            <w:tcW w:type="dxa" w:w="831"/>
          </w:tcPr>
          <w:p>
            <w:pPr>
              <w:pStyle w:val="null3"/>
              <w:jc w:val="right"/>
            </w:pPr>
            <w:r>
              <w:rPr>
                <w:rFonts w:ascii="仿宋_GB2312" w:hAnsi="仿宋_GB2312" w:cs="仿宋_GB2312" w:eastAsia="仿宋_GB2312"/>
              </w:rPr>
              <w:t>1,148,400.00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2,032,740.00</w:t>
      </w:r>
    </w:p>
    <w:p>
      <w:pPr>
        <w:pStyle w:val="null3"/>
        <w:jc w:val="left"/>
      </w:pPr>
      <w:r>
        <w:rPr>
          <w:rFonts w:ascii="仿宋_GB2312" w:hAnsi="仿宋_GB2312" w:cs="仿宋_GB2312" w:eastAsia="仿宋_GB2312"/>
        </w:rPr>
        <w:t>采购包最高限价（元）: 2,032,740.00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C09010900-农产品质量安全服务-种植类</w:t>
            </w:r>
          </w:p>
        </w:tc>
        <w:tc>
          <w:tcPr>
            <w:tcW w:type="dxa" w:w="831"/>
          </w:tcPr>
          <w:p>
            <w:pPr>
              <w:pStyle w:val="null3"/>
              <w:jc w:val="right"/>
            </w:pPr>
            <w:r>
              <w:rPr>
                <w:rFonts w:ascii="仿宋_GB2312" w:hAnsi="仿宋_GB2312" w:cs="仿宋_GB2312" w:eastAsia="仿宋_GB2312"/>
              </w:rPr>
              <w:t>1,470.00</w:t>
            </w:r>
          </w:p>
        </w:tc>
        <w:tc>
          <w:tcPr>
            <w:tcW w:type="dxa" w:w="831"/>
          </w:tcPr>
          <w:p>
            <w:pPr>
              <w:pStyle w:val="null3"/>
              <w:jc w:val="right"/>
            </w:pPr>
            <w:r>
              <w:rPr>
                <w:rFonts w:ascii="仿宋_GB2312" w:hAnsi="仿宋_GB2312" w:cs="仿宋_GB2312" w:eastAsia="仿宋_GB2312"/>
              </w:rPr>
              <w:t>1,455,300.00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C09010900-农产品质量安全服务-畜禽类</w:t>
            </w:r>
          </w:p>
        </w:tc>
        <w:tc>
          <w:tcPr>
            <w:tcW w:type="dxa" w:w="831"/>
          </w:tcPr>
          <w:p>
            <w:pPr>
              <w:pStyle w:val="null3"/>
              <w:jc w:val="right"/>
            </w:pPr>
            <w:r>
              <w:rPr>
                <w:rFonts w:ascii="仿宋_GB2312" w:hAnsi="仿宋_GB2312" w:cs="仿宋_GB2312" w:eastAsia="仿宋_GB2312"/>
              </w:rPr>
              <w:t>156.00</w:t>
            </w:r>
          </w:p>
        </w:tc>
        <w:tc>
          <w:tcPr>
            <w:tcW w:type="dxa" w:w="831"/>
          </w:tcPr>
          <w:p>
            <w:pPr>
              <w:pStyle w:val="null3"/>
              <w:jc w:val="right"/>
            </w:pPr>
            <w:r>
              <w:rPr>
                <w:rFonts w:ascii="仿宋_GB2312" w:hAnsi="仿宋_GB2312" w:cs="仿宋_GB2312" w:eastAsia="仿宋_GB2312"/>
              </w:rPr>
              <w:t>201,240.00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C09010900-农产品质量安全服务-水产类</w:t>
            </w:r>
          </w:p>
        </w:tc>
        <w:tc>
          <w:tcPr>
            <w:tcW w:type="dxa" w:w="831"/>
          </w:tcPr>
          <w:p>
            <w:pPr>
              <w:pStyle w:val="null3"/>
              <w:jc w:val="right"/>
            </w:pPr>
            <w:r>
              <w:rPr>
                <w:rFonts w:ascii="仿宋_GB2312" w:hAnsi="仿宋_GB2312" w:cs="仿宋_GB2312" w:eastAsia="仿宋_GB2312"/>
              </w:rPr>
              <w:t>180.00</w:t>
            </w:r>
          </w:p>
        </w:tc>
        <w:tc>
          <w:tcPr>
            <w:tcW w:type="dxa" w:w="831"/>
          </w:tcPr>
          <w:p>
            <w:pPr>
              <w:pStyle w:val="null3"/>
              <w:jc w:val="right"/>
            </w:pPr>
            <w:r>
              <w:rPr>
                <w:rFonts w:ascii="仿宋_GB2312" w:hAnsi="仿宋_GB2312" w:cs="仿宋_GB2312" w:eastAsia="仿宋_GB2312"/>
              </w:rPr>
              <w:t>376,200.00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1,972,880.00</w:t>
      </w:r>
    </w:p>
    <w:p>
      <w:pPr>
        <w:pStyle w:val="null3"/>
        <w:jc w:val="left"/>
      </w:pPr>
      <w:r>
        <w:rPr>
          <w:rFonts w:ascii="仿宋_GB2312" w:hAnsi="仿宋_GB2312" w:cs="仿宋_GB2312" w:eastAsia="仿宋_GB2312"/>
        </w:rPr>
        <w:t>采购包最高限价（元）: 1,972,880.00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C09010900-农产品质量安全服务-种植类</w:t>
            </w:r>
          </w:p>
        </w:tc>
        <w:tc>
          <w:tcPr>
            <w:tcW w:type="dxa" w:w="831"/>
          </w:tcPr>
          <w:p>
            <w:pPr>
              <w:pStyle w:val="null3"/>
              <w:jc w:val="right"/>
            </w:pPr>
            <w:r>
              <w:rPr>
                <w:rFonts w:ascii="仿宋_GB2312" w:hAnsi="仿宋_GB2312" w:cs="仿宋_GB2312" w:eastAsia="仿宋_GB2312"/>
              </w:rPr>
              <w:t>1,080.00</w:t>
            </w:r>
          </w:p>
        </w:tc>
        <w:tc>
          <w:tcPr>
            <w:tcW w:type="dxa" w:w="831"/>
          </w:tcPr>
          <w:p>
            <w:pPr>
              <w:pStyle w:val="null3"/>
              <w:jc w:val="right"/>
            </w:pPr>
            <w:r>
              <w:rPr>
                <w:rFonts w:ascii="仿宋_GB2312" w:hAnsi="仿宋_GB2312" w:cs="仿宋_GB2312" w:eastAsia="仿宋_GB2312"/>
              </w:rPr>
              <w:t>1,069,200.00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C09010900-农产品质量安全服务-畜禽类</w:t>
            </w:r>
          </w:p>
        </w:tc>
        <w:tc>
          <w:tcPr>
            <w:tcW w:type="dxa" w:w="831"/>
          </w:tcPr>
          <w:p>
            <w:pPr>
              <w:pStyle w:val="null3"/>
              <w:jc w:val="right"/>
            </w:pPr>
            <w:r>
              <w:rPr>
                <w:rFonts w:ascii="仿宋_GB2312" w:hAnsi="仿宋_GB2312" w:cs="仿宋_GB2312" w:eastAsia="仿宋_GB2312"/>
              </w:rPr>
              <w:t>208.00</w:t>
            </w:r>
          </w:p>
        </w:tc>
        <w:tc>
          <w:tcPr>
            <w:tcW w:type="dxa" w:w="831"/>
          </w:tcPr>
          <w:p>
            <w:pPr>
              <w:pStyle w:val="null3"/>
              <w:jc w:val="right"/>
            </w:pPr>
            <w:r>
              <w:rPr>
                <w:rFonts w:ascii="仿宋_GB2312" w:hAnsi="仿宋_GB2312" w:cs="仿宋_GB2312" w:eastAsia="仿宋_GB2312"/>
              </w:rPr>
              <w:t>268,320.00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C09010900-农产品质量安全服务-水产类</w:t>
            </w:r>
          </w:p>
        </w:tc>
        <w:tc>
          <w:tcPr>
            <w:tcW w:type="dxa" w:w="831"/>
          </w:tcPr>
          <w:p>
            <w:pPr>
              <w:pStyle w:val="null3"/>
              <w:jc w:val="right"/>
            </w:pPr>
            <w:r>
              <w:rPr>
                <w:rFonts w:ascii="仿宋_GB2312" w:hAnsi="仿宋_GB2312" w:cs="仿宋_GB2312" w:eastAsia="仿宋_GB2312"/>
              </w:rPr>
              <w:t>304.00</w:t>
            </w:r>
          </w:p>
        </w:tc>
        <w:tc>
          <w:tcPr>
            <w:tcW w:type="dxa" w:w="831"/>
          </w:tcPr>
          <w:p>
            <w:pPr>
              <w:pStyle w:val="null3"/>
              <w:jc w:val="right"/>
            </w:pPr>
            <w:r>
              <w:rPr>
                <w:rFonts w:ascii="仿宋_GB2312" w:hAnsi="仿宋_GB2312" w:cs="仿宋_GB2312" w:eastAsia="仿宋_GB2312"/>
              </w:rPr>
              <w:t>635,360.00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1,899,920.00</w:t>
      </w:r>
    </w:p>
    <w:p>
      <w:pPr>
        <w:pStyle w:val="null3"/>
        <w:jc w:val="left"/>
      </w:pPr>
      <w:r>
        <w:rPr>
          <w:rFonts w:ascii="仿宋_GB2312" w:hAnsi="仿宋_GB2312" w:cs="仿宋_GB2312" w:eastAsia="仿宋_GB2312"/>
        </w:rPr>
        <w:t>采购包最高限价（元）: 1,899,920.00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C09010900-农产品质量安全服务-种植类</w:t>
            </w:r>
          </w:p>
        </w:tc>
        <w:tc>
          <w:tcPr>
            <w:tcW w:type="dxa" w:w="831"/>
          </w:tcPr>
          <w:p>
            <w:pPr>
              <w:pStyle w:val="null3"/>
              <w:jc w:val="right"/>
            </w:pPr>
            <w:r>
              <w:rPr>
                <w:rFonts w:ascii="仿宋_GB2312" w:hAnsi="仿宋_GB2312" w:cs="仿宋_GB2312" w:eastAsia="仿宋_GB2312"/>
              </w:rPr>
              <w:t>940.00</w:t>
            </w:r>
          </w:p>
        </w:tc>
        <w:tc>
          <w:tcPr>
            <w:tcW w:type="dxa" w:w="831"/>
          </w:tcPr>
          <w:p>
            <w:pPr>
              <w:pStyle w:val="null3"/>
              <w:jc w:val="right"/>
            </w:pPr>
            <w:r>
              <w:rPr>
                <w:rFonts w:ascii="仿宋_GB2312" w:hAnsi="仿宋_GB2312" w:cs="仿宋_GB2312" w:eastAsia="仿宋_GB2312"/>
              </w:rPr>
              <w:t>930,600.00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C09010900-农产品质量安全服务-畜禽类</w:t>
            </w:r>
          </w:p>
        </w:tc>
        <w:tc>
          <w:tcPr>
            <w:tcW w:type="dxa" w:w="831"/>
          </w:tcPr>
          <w:p>
            <w:pPr>
              <w:pStyle w:val="null3"/>
              <w:jc w:val="right"/>
            </w:pPr>
            <w:r>
              <w:rPr>
                <w:rFonts w:ascii="仿宋_GB2312" w:hAnsi="仿宋_GB2312" w:cs="仿宋_GB2312" w:eastAsia="仿宋_GB2312"/>
              </w:rPr>
              <w:t>220.00</w:t>
            </w:r>
          </w:p>
        </w:tc>
        <w:tc>
          <w:tcPr>
            <w:tcW w:type="dxa" w:w="831"/>
          </w:tcPr>
          <w:p>
            <w:pPr>
              <w:pStyle w:val="null3"/>
              <w:jc w:val="right"/>
            </w:pPr>
            <w:r>
              <w:rPr>
                <w:rFonts w:ascii="仿宋_GB2312" w:hAnsi="仿宋_GB2312" w:cs="仿宋_GB2312" w:eastAsia="仿宋_GB2312"/>
              </w:rPr>
              <w:t>283,800.00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C09010900-农产品质量安全服务-水产类</w:t>
            </w:r>
          </w:p>
        </w:tc>
        <w:tc>
          <w:tcPr>
            <w:tcW w:type="dxa" w:w="831"/>
          </w:tcPr>
          <w:p>
            <w:pPr>
              <w:pStyle w:val="null3"/>
              <w:jc w:val="right"/>
            </w:pPr>
            <w:r>
              <w:rPr>
                <w:rFonts w:ascii="仿宋_GB2312" w:hAnsi="仿宋_GB2312" w:cs="仿宋_GB2312" w:eastAsia="仿宋_GB2312"/>
              </w:rPr>
              <w:t>328.00</w:t>
            </w:r>
          </w:p>
        </w:tc>
        <w:tc>
          <w:tcPr>
            <w:tcW w:type="dxa" w:w="831"/>
          </w:tcPr>
          <w:p>
            <w:pPr>
              <w:pStyle w:val="null3"/>
              <w:jc w:val="right"/>
            </w:pPr>
            <w:r>
              <w:rPr>
                <w:rFonts w:ascii="仿宋_GB2312" w:hAnsi="仿宋_GB2312" w:cs="仿宋_GB2312" w:eastAsia="仿宋_GB2312"/>
              </w:rPr>
              <w:t>685,520.00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1,904,660.00</w:t>
      </w:r>
    </w:p>
    <w:p>
      <w:pPr>
        <w:pStyle w:val="null3"/>
        <w:jc w:val="left"/>
      </w:pPr>
      <w:r>
        <w:rPr>
          <w:rFonts w:ascii="仿宋_GB2312" w:hAnsi="仿宋_GB2312" w:cs="仿宋_GB2312" w:eastAsia="仿宋_GB2312"/>
        </w:rPr>
        <w:t>采购包最高限价（元）: 1,904,660.00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C09010900-农产品质量安全服务-种植类</w:t>
            </w:r>
          </w:p>
        </w:tc>
        <w:tc>
          <w:tcPr>
            <w:tcW w:type="dxa" w:w="831"/>
          </w:tcPr>
          <w:p>
            <w:pPr>
              <w:pStyle w:val="null3"/>
              <w:jc w:val="right"/>
            </w:pPr>
            <w:r>
              <w:rPr>
                <w:rFonts w:ascii="仿宋_GB2312" w:hAnsi="仿宋_GB2312" w:cs="仿宋_GB2312" w:eastAsia="仿宋_GB2312"/>
              </w:rPr>
              <w:t>950.00</w:t>
            </w:r>
          </w:p>
        </w:tc>
        <w:tc>
          <w:tcPr>
            <w:tcW w:type="dxa" w:w="831"/>
          </w:tcPr>
          <w:p>
            <w:pPr>
              <w:pStyle w:val="null3"/>
              <w:jc w:val="right"/>
            </w:pPr>
            <w:r>
              <w:rPr>
                <w:rFonts w:ascii="仿宋_GB2312" w:hAnsi="仿宋_GB2312" w:cs="仿宋_GB2312" w:eastAsia="仿宋_GB2312"/>
              </w:rPr>
              <w:t>940,500.00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C09010900-农产品质量安全服务-畜禽类</w:t>
            </w:r>
          </w:p>
        </w:tc>
        <w:tc>
          <w:tcPr>
            <w:tcW w:type="dxa" w:w="831"/>
          </w:tcPr>
          <w:p>
            <w:pPr>
              <w:pStyle w:val="null3"/>
              <w:jc w:val="right"/>
            </w:pPr>
            <w:r>
              <w:rPr>
                <w:rFonts w:ascii="仿宋_GB2312" w:hAnsi="仿宋_GB2312" w:cs="仿宋_GB2312" w:eastAsia="仿宋_GB2312"/>
              </w:rPr>
              <w:t>216.00</w:t>
            </w:r>
          </w:p>
        </w:tc>
        <w:tc>
          <w:tcPr>
            <w:tcW w:type="dxa" w:w="831"/>
          </w:tcPr>
          <w:p>
            <w:pPr>
              <w:pStyle w:val="null3"/>
              <w:jc w:val="right"/>
            </w:pPr>
            <w:r>
              <w:rPr>
                <w:rFonts w:ascii="仿宋_GB2312" w:hAnsi="仿宋_GB2312" w:cs="仿宋_GB2312" w:eastAsia="仿宋_GB2312"/>
              </w:rPr>
              <w:t>278,640.00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C09010900-农产品质量安全服务-水产类</w:t>
            </w:r>
          </w:p>
        </w:tc>
        <w:tc>
          <w:tcPr>
            <w:tcW w:type="dxa" w:w="831"/>
          </w:tcPr>
          <w:p>
            <w:pPr>
              <w:pStyle w:val="null3"/>
              <w:jc w:val="right"/>
            </w:pPr>
            <w:r>
              <w:rPr>
                <w:rFonts w:ascii="仿宋_GB2312" w:hAnsi="仿宋_GB2312" w:cs="仿宋_GB2312" w:eastAsia="仿宋_GB2312"/>
              </w:rPr>
              <w:t>328.00</w:t>
            </w:r>
          </w:p>
        </w:tc>
        <w:tc>
          <w:tcPr>
            <w:tcW w:type="dxa" w:w="831"/>
          </w:tcPr>
          <w:p>
            <w:pPr>
              <w:pStyle w:val="null3"/>
              <w:jc w:val="right"/>
            </w:pPr>
            <w:r>
              <w:rPr>
                <w:rFonts w:ascii="仿宋_GB2312" w:hAnsi="仿宋_GB2312" w:cs="仿宋_GB2312" w:eastAsia="仿宋_GB2312"/>
              </w:rPr>
              <w:t>685,520.00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C09010900-农产品质量安全服务-种植类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C09010900-农产品质量安全服务-畜禽类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C09010900-农产品质量安全服务-水产类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C09010900-农产品质量安全服务-种植类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C09010900-农产品质量安全服务-种植类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C09010900-农产品质量安全服务-畜禽类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C09010900-农产品质量安全服务-畜禽类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C09010900-农产品质量安全服务-水产类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C09010900-农产品质量安全服务-水产类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C09010900-农产品质量安全服务-种植类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C09010900-农产品质量安全服务-畜禽类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C09010900-农产品质量安全服务-水产类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C09010900-农产品质量安全服务-种植类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C09010900-农产品质量安全服务-种植类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C09010900-农产品质量安全服务-畜禽类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C09010900-农产品质量安全服务-畜禽类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C09010900-农产品质量安全服务-水产类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C09010900-农产品质量安全服务-水产类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C09010900-农产品质量安全服务-种植类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C09010900-农产品质量安全服务-畜禽类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C09010900-农产品质量安全服务-水产类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C09010900-农产品质量安全服务-种植类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C09010900-农产品质量安全服务-种植类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C09010900-农产品质量安全服务-畜禽类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C09010900-农产品质量安全服务-畜禽类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C09010900-农产品质量安全服务-水产类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C09010900-农产品质量安全服务-水产类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C09010900-农产品质量安全服务-种植类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C09010900-农产品质量安全服务-畜禽类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C09010900-农产品质量安全服务-水产类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C09010900-农产品质量安全服务-种植类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C09010900-农产品质量安全服务-种植类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C09010900-农产品质量安全服务-畜禽类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C09010900-农产品质量安全服务-畜禽类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C09010900-农产品质量安全服务-水产类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C09010900-农产品质量安全服务-水产类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C09010900-农产品质量安全服务-种植类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C09010900-农产品质量安全服务-畜禽类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C09010900-农产品质量安全服务-水产类</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C09010900-农产品质量安全服务-种植类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C09010900-农产品质量安全服务-种植类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C09010900-农产品质量安全服务-畜禽类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C09010900-农产品质量安全服务-畜禽类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C09010900-农产品质量安全服务-水产类</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C09010900-农产品质量安全服务-水产类</w:t>
            </w:r>
          </w:p>
        </w:tc>
        <w:tc>
          <w:tcPr>
            <w:tcW w:type="dxa" w:w="2076"/>
          </w:tcPr>
          <w:p>
            <w:pPr>
              <w:pStyle w:val="null3"/>
              <w:jc w:val="left"/>
            </w:pPr>
            <w:r>
              <w:rPr>
                <w:rFonts w:ascii="仿宋_GB2312" w:hAnsi="仿宋_GB2312" w:cs="仿宋_GB2312" w:eastAsia="仿宋_GB2312"/>
              </w:rPr>
              <w:t>C09010900-农产品质量安全服务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标的名称：C09010900-农产品质量安全服务-水产类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标的名称：C09010900-农产品质量安全服务-畜禽类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标的名称：C09010900-农产品质量安全服务-种植类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标的名称：C09010900-农产品质量安全服务-种植类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标的名称：C09010900-农产品质量安全服务-畜禽类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标的名称：C09010900-农产品质量安全服务-水产类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标的名称：C09010900-农产品质量安全服务-种植类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标的名称：C09010900-农产品质量安全服务-畜禽类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标的名称：C09010900-农产品质量安全服务-水产类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标的名称：C09010900-农产品质量安全服务-种植类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标的名称：C09010900-农产品质量安全服务-畜禽类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标的名称：C09010900-农产品质量安全服务-水产类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标的名称：C09010900-农产品质量安全服务-种植类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标的名称：C09010900-农产品质量安全服务-畜禽类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标的名称：C09010900-农产品质量安全服务-水产类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723"/>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技术要求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）承检方必须具备</w:t>
            </w:r>
            <w:r>
              <w:rPr>
                <w:rFonts w:ascii="仿宋_GB2312" w:hAnsi="仿宋_GB2312" w:cs="仿宋_GB2312" w:eastAsia="仿宋_GB2312"/>
                <w:sz w:val="24"/>
                <w:color w:val="000000"/>
              </w:rPr>
              <w:t>CMA 和 CATL 资质。在进行农产品检测时，依据《农产品质量安全法》、《食品安全法》、《农产品质量安全监测管理办法》和《海南省农产品质量安全若干规定》等相关法律法规的规定，严格按照省农业农村厅抽检监测计划规定的抽查产品类别、抽查批次、抽查时间安排和监测项目等开展抽检有关工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）各类农产品的检验依据为食品</w:t>
            </w:r>
            <w:r>
              <w:rPr>
                <w:rFonts w:ascii="仿宋_GB2312" w:hAnsi="仿宋_GB2312" w:cs="仿宋_GB2312" w:eastAsia="仿宋_GB2312"/>
                <w:sz w:val="24"/>
                <w:color w:val="000000"/>
              </w:rPr>
              <w:t>(食用农产品)安全国家标准或农业农村部门公告，对没有食品(食用农产品)安全国家标准的，可按照食品(食用农产品)卫生标准、食品(食用农产品)质量标准和有关食品(食用农产品)的行业标准，食品(食用农产品)安全地方标准和公告，企业标准或国家明文规定的限量值及国家指定的特定检验方法等进行检验。应急情况下，可采用经科学验证的参考方法和内部方法</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承检方应在规定的时间内完成省农业农村厅计划安排的抽检监测工作，依法出具检验报告，汇总样品抽检结果信息，提交抽检工作分析总结报告。未经农业农村部门同意，任何单位和个人不得引用和公布监测结果</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）承检方应具备抽样监测的采样工具及交通工具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）承检方实验室场地、设备、人员</w:t>
            </w:r>
            <w:r>
              <w:rPr>
                <w:rFonts w:ascii="仿宋_GB2312" w:hAnsi="仿宋_GB2312" w:cs="仿宋_GB2312" w:eastAsia="仿宋_GB2312"/>
                <w:sz w:val="24"/>
                <w:color w:val="000000"/>
              </w:rPr>
              <w:t>(采样员、检验员)具备开展监测工作所需的采样、检测技术能力，能按期按质完成监测任务并上报监测数据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）承检方具备数据处理及分析评估能力，能分析研判监测数据并编制结果分析报告</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）承检方对检测报告本身的真实性、合法性负责，如因承检方检测报告的结论错误给被检方造成损失的，由承检方承担相应的赔偿责任，委托方可随时终止合同</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农产品安全监测专项要求：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）服务类别：技术服务</w:t>
            </w:r>
            <w:r>
              <w:rPr>
                <w:rFonts w:ascii="仿宋_GB2312" w:hAnsi="仿宋_GB2312" w:cs="仿宋_GB2312" w:eastAsia="仿宋_GB2312"/>
                <w:sz w:val="24"/>
                <w:color w:val="000000"/>
              </w:rPr>
              <w:t>(涉及监测工作方案的制定与实施、数据汇总与分析及报送、风险评估与研判、分析报告编制以及农产品安全控制措施建议等内容)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）数据汇总与分析：在规定时间内出具检验数据，并及时对样品数据进行分析判定</w:t>
            </w:r>
            <w:r>
              <w:rPr>
                <w:rFonts w:ascii="仿宋_GB2312" w:hAnsi="仿宋_GB2312" w:cs="仿宋_GB2312" w:eastAsia="仿宋_GB2312"/>
                <w:sz w:val="24"/>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商务要求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:海南省内，每次任务根据实际工作要求确定具体采样地点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）财务和服务要求</w:t>
            </w:r>
            <w:r>
              <w:rPr>
                <w:rFonts w:ascii="仿宋_GB2312" w:hAnsi="仿宋_GB2312" w:cs="仿宋_GB2312" w:eastAsia="仿宋_GB2312"/>
                <w:sz w:val="24"/>
                <w:color w:val="000000"/>
              </w:rPr>
              <w:t>:按合同约定执行。承检方实施监督抽查时能够发现农产品质量安全监管工作存在的问题，提出合理化改进建议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实施的时间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7月1日</w:t>
            </w:r>
            <w:r>
              <w:rPr>
                <w:rFonts w:ascii="仿宋_GB2312" w:hAnsi="仿宋_GB2312" w:cs="仿宋_GB2312" w:eastAsia="仿宋_GB2312"/>
                <w:sz w:val="24"/>
                <w:color w:val="000000"/>
              </w:rPr>
              <w:t>至</w:t>
            </w:r>
            <w:r>
              <w:rPr>
                <w:rFonts w:ascii="仿宋_GB2312" w:hAnsi="仿宋_GB2312" w:cs="仿宋_GB2312" w:eastAsia="仿宋_GB2312"/>
                <w:sz w:val="24"/>
                <w:color w:val="000000"/>
              </w:rPr>
              <w:t>2026年6月30日</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采样人员：由承检方负责，实施人员应具有相应资质及业务能力。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采样办法：根据国家标准或相关文件规定的采样要求抽取样品。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检验依据：依照食品</w:t>
            </w:r>
            <w:r>
              <w:rPr>
                <w:rFonts w:ascii="仿宋_GB2312" w:hAnsi="仿宋_GB2312" w:cs="仿宋_GB2312" w:eastAsia="仿宋_GB2312"/>
                <w:sz w:val="24"/>
                <w:color w:val="000000"/>
              </w:rPr>
              <w:t>(食用农产品)安全国家标准或农业农村部门公告。对没有食品(食用农产品)安全国家标准的，可按照地方标准和公告、食品(食用农产品)卫生标准、食品(食用农产品)质量标准的行业标准，食品(食用农产品)安全地方标准，企业标准或国家明文规定的限量值及国家指定的特定检验方法等进行检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样品运输：由承检方负责，并确保样品安全。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样品检验：由承检方负责，并对样品检验结果负责。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结果送达：由承检方负责，检验完毕后，承检方应当出具检验报告，并按规定（按照监测方案文件要求或省农业农村村的要求）向省农业农村厅报送检验报告。承检方应当在采样完成之日起</w:t>
            </w:r>
            <w:r>
              <w:rPr>
                <w:rFonts w:ascii="仿宋_GB2312" w:hAnsi="仿宋_GB2312" w:cs="仿宋_GB2312" w:eastAsia="仿宋_GB2312"/>
                <w:sz w:val="24"/>
                <w:color w:val="000000"/>
              </w:rPr>
              <w:t>15日内（含周末、节假日）出具检验报告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紧急情况下按省农业农村厅规定的应急时间内出具报告。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费用结算：检测费以承检方将检测分析报告《或数据、结果</w:t>
            </w:r>
            <w:r>
              <w:rPr>
                <w:rFonts w:ascii="仿宋_GB2312" w:hAnsi="仿宋_GB2312" w:cs="仿宋_GB2312" w:eastAsia="仿宋_GB2312"/>
                <w:sz w:val="24"/>
                <w:color w:val="000000"/>
              </w:rPr>
              <w:t>)提交至委托方组织验收为准，具体事项以双方签订合同进行约定。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委托方向承检方支付合同金额</w:t>
            </w:r>
            <w:r>
              <w:rPr>
                <w:rFonts w:ascii="仿宋_GB2312" w:hAnsi="仿宋_GB2312" w:cs="仿宋_GB2312" w:eastAsia="仿宋_GB2312"/>
                <w:sz w:val="24"/>
                <w:color w:val="000000"/>
              </w:rPr>
              <w:t>50%作为预付款</w:t>
            </w:r>
            <w:r>
              <w:rPr>
                <w:rFonts w:ascii="仿宋_GB2312" w:hAnsi="仿宋_GB2312" w:cs="仿宋_GB2312" w:eastAsia="仿宋_GB2312"/>
                <w:sz w:val="24"/>
                <w:color w:val="000000"/>
              </w:rPr>
              <w:t>；承检方完成所有服务并经委托方验收合格后，委托方根据承检方实际完成的检测数量进行最终结算</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其他事项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）除委托方书面同意外，承检方不得将检验任务外包或分包给其他检验机构检验，一经发现，立即取消承检资格。</w:t>
            </w:r>
            <w:r>
              <w:rPr>
                <w:rFonts w:ascii="仿宋_GB2312" w:hAnsi="仿宋_GB2312" w:cs="仿宋_GB2312" w:eastAsia="仿宋_GB2312"/>
                <w:sz w:val="24"/>
                <w:color w:val="000000"/>
              </w:rPr>
              <w:t>根据省厅的实际情况进行调整。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）中标人参与承检省农业农村厅农产品抽检任务，自觉接受省农业农村厅每年的考核、检查、比对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）所有项目各单项检验费用由承检方提供收费依据，并与省农业农村厅协商确定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可兼投但不可兼中，投标人可对其中五个包进行投标，但只能中一个包。如投标人对五个包进行投标，并且投标的包中有二个包以上综合得分排名第一名时，则按照投标人中标优先顺序推选最先评分得分排名第一名的包作为第一中标候选人</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商务要求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:海南省内，每次任务根据实际工作要求确定具体采样地点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）财务和服务要求</w:t>
            </w:r>
            <w:r>
              <w:rPr>
                <w:rFonts w:ascii="仿宋_GB2312" w:hAnsi="仿宋_GB2312" w:cs="仿宋_GB2312" w:eastAsia="仿宋_GB2312"/>
                <w:sz w:val="24"/>
                <w:color w:val="000000"/>
              </w:rPr>
              <w:t>:按合同约定执行。承检方实施监督抽查时能够发现农产品质量安全监管工作存在的问题，提出合理化改进建议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实施的时间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7月1日</w:t>
            </w:r>
            <w:r>
              <w:rPr>
                <w:rFonts w:ascii="仿宋_GB2312" w:hAnsi="仿宋_GB2312" w:cs="仿宋_GB2312" w:eastAsia="仿宋_GB2312"/>
                <w:sz w:val="24"/>
                <w:color w:val="000000"/>
              </w:rPr>
              <w:t>至</w:t>
            </w:r>
            <w:r>
              <w:rPr>
                <w:rFonts w:ascii="仿宋_GB2312" w:hAnsi="仿宋_GB2312" w:cs="仿宋_GB2312" w:eastAsia="仿宋_GB2312"/>
                <w:sz w:val="24"/>
                <w:color w:val="000000"/>
              </w:rPr>
              <w:t>2026年6月30日</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采样人员：由承检方负责，实施人员应具有相应资质及业务能力。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采样办法：根据国家标准或相关文件规定的采样要求抽取样品。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检验依据：依照食品</w:t>
            </w:r>
            <w:r>
              <w:rPr>
                <w:rFonts w:ascii="仿宋_GB2312" w:hAnsi="仿宋_GB2312" w:cs="仿宋_GB2312" w:eastAsia="仿宋_GB2312"/>
                <w:sz w:val="24"/>
                <w:color w:val="000000"/>
              </w:rPr>
              <w:t>(食用农产品)安全国家标准或农业农村部门公告。对没有食品(食用农产品)安全国家标准的，可按照地方标准和公告、食品(食用农产品)卫生标准、食品(食用农产品)质量标准的行业标准，食品(食用农产品)安全地方标准，企业标准或国家明文规定的限量值及国家指定的特定检验方法等进行检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样品运输：由承检方负责，并确保样品安全。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样品检验：由承检方负责，并对样品检验结果负责。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结果送达：由承检方负责，检验完毕后，承检方应当出具检验报告，并按规定（按照监测方案文件要求或省农业农村村的要求）向省农业农村厅报送检验报告。承检方应当在采样完成之日起</w:t>
            </w:r>
            <w:r>
              <w:rPr>
                <w:rFonts w:ascii="仿宋_GB2312" w:hAnsi="仿宋_GB2312" w:cs="仿宋_GB2312" w:eastAsia="仿宋_GB2312"/>
                <w:sz w:val="24"/>
                <w:color w:val="000000"/>
              </w:rPr>
              <w:t>15日内（含周末、节假日）出具检验报告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紧急情况下按省农业农村厅规定的应急时间内出具报告。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费用结算：检测费以承检方将检测分析报告《或数据、结果</w:t>
            </w:r>
            <w:r>
              <w:rPr>
                <w:rFonts w:ascii="仿宋_GB2312" w:hAnsi="仿宋_GB2312" w:cs="仿宋_GB2312" w:eastAsia="仿宋_GB2312"/>
                <w:sz w:val="24"/>
                <w:color w:val="000000"/>
              </w:rPr>
              <w:t>)提交至委托方组织验收为准，具体事项以双方签订合同进行约定。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委托方向承检方支付合同金额</w:t>
            </w:r>
            <w:r>
              <w:rPr>
                <w:rFonts w:ascii="仿宋_GB2312" w:hAnsi="仿宋_GB2312" w:cs="仿宋_GB2312" w:eastAsia="仿宋_GB2312"/>
                <w:sz w:val="24"/>
                <w:color w:val="000000"/>
              </w:rPr>
              <w:t>50%作为预付款</w:t>
            </w:r>
            <w:r>
              <w:rPr>
                <w:rFonts w:ascii="仿宋_GB2312" w:hAnsi="仿宋_GB2312" w:cs="仿宋_GB2312" w:eastAsia="仿宋_GB2312"/>
                <w:sz w:val="24"/>
                <w:color w:val="000000"/>
              </w:rPr>
              <w:t>；承检方完成所有服务并经委托方验收合格后，委托方根据承检方实际完成的检测数量进行最终结算</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其他事项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）除委托方书面同意外，承检方不得将检验任务外包或分包给其他检验机构检验，一经发现，立即取消承检资格。</w:t>
            </w:r>
            <w:r>
              <w:rPr>
                <w:rFonts w:ascii="仿宋_GB2312" w:hAnsi="仿宋_GB2312" w:cs="仿宋_GB2312" w:eastAsia="仿宋_GB2312"/>
                <w:sz w:val="24"/>
                <w:color w:val="000000"/>
              </w:rPr>
              <w:t>根据省厅的实际情况进行调整。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）中标人参与承检省农业农村厅农产品抽检任务，自觉接受省农业农村厅每年的考核、检查、比对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）所有项目各单项检验费用由承检方提供收费依据，并与省农业农村厅协商确定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可兼投但不可兼中，投标人可对其中五个包进行投标，但只能中一个包。如投标人对五个包进行投标，并且投标的包中有二个包以上综合得分排名第一名时，则按照投标人中标优先顺序推选最先评分得分排名第一名的包作为第一中标候选人</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商务要求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:海南省内，每次任务根据实际工作要求确定具体采样地点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）财务和服务要求</w:t>
            </w:r>
            <w:r>
              <w:rPr>
                <w:rFonts w:ascii="仿宋_GB2312" w:hAnsi="仿宋_GB2312" w:cs="仿宋_GB2312" w:eastAsia="仿宋_GB2312"/>
                <w:sz w:val="24"/>
                <w:color w:val="000000"/>
              </w:rPr>
              <w:t>:按合同约定执行。承检方实施监督抽查时能够发现农产品质量安全监管工作存在的问题，提出合理化改进建议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实施的时间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7月1日</w:t>
            </w:r>
            <w:r>
              <w:rPr>
                <w:rFonts w:ascii="仿宋_GB2312" w:hAnsi="仿宋_GB2312" w:cs="仿宋_GB2312" w:eastAsia="仿宋_GB2312"/>
                <w:sz w:val="24"/>
                <w:color w:val="000000"/>
              </w:rPr>
              <w:t>至</w:t>
            </w:r>
            <w:r>
              <w:rPr>
                <w:rFonts w:ascii="仿宋_GB2312" w:hAnsi="仿宋_GB2312" w:cs="仿宋_GB2312" w:eastAsia="仿宋_GB2312"/>
                <w:sz w:val="24"/>
                <w:color w:val="000000"/>
              </w:rPr>
              <w:t>2026年6月30日</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采样人员：由承检方负责，实施人员应具有相应资质及业务能力。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采样办法：根据国家标准或相关文件规定的采样要求抽取样品。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检验依据：依照食品</w:t>
            </w:r>
            <w:r>
              <w:rPr>
                <w:rFonts w:ascii="仿宋_GB2312" w:hAnsi="仿宋_GB2312" w:cs="仿宋_GB2312" w:eastAsia="仿宋_GB2312"/>
                <w:sz w:val="24"/>
                <w:color w:val="000000"/>
              </w:rPr>
              <w:t>(食用农产品)安全国家标准或农业农村部门公告。对没有食品(食用农产品)安全国家标准的，可按照地方标准和公告、食品(食用农产品)卫生标准、食品(食用农产品)质量标准的行业标准，食品(食用农产品)安全地方标准，企业标准或国家明文规定的限量值及国家指定的特定检验方法等进行检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样品运输：由承检方负责，并确保样品安全。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样品检验：由承检方负责，并对样品检验结果负责。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结果送达：由承检方负责，检验完毕后，承检方应当出具检验报告，并按规定（按照监测方案文件要求或省农业农村村的要求）向省农业农村厅报送检验报告。承检方应当在采样完成之日起</w:t>
            </w:r>
            <w:r>
              <w:rPr>
                <w:rFonts w:ascii="仿宋_GB2312" w:hAnsi="仿宋_GB2312" w:cs="仿宋_GB2312" w:eastAsia="仿宋_GB2312"/>
                <w:sz w:val="24"/>
                <w:color w:val="000000"/>
              </w:rPr>
              <w:t>15日内（含周末、节假日）出具检验报告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紧急情况下按省农业农村厅规定的应急时间内出具报告。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费用结算：检测费以承检方将检测分析报告《或数据、结果</w:t>
            </w:r>
            <w:r>
              <w:rPr>
                <w:rFonts w:ascii="仿宋_GB2312" w:hAnsi="仿宋_GB2312" w:cs="仿宋_GB2312" w:eastAsia="仿宋_GB2312"/>
                <w:sz w:val="24"/>
                <w:color w:val="000000"/>
              </w:rPr>
              <w:t>)提交至委托方组织验收为准，具体事项以双方签订合同进行约定。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委托方向承检方支付合同金额</w:t>
            </w:r>
            <w:r>
              <w:rPr>
                <w:rFonts w:ascii="仿宋_GB2312" w:hAnsi="仿宋_GB2312" w:cs="仿宋_GB2312" w:eastAsia="仿宋_GB2312"/>
                <w:sz w:val="24"/>
                <w:color w:val="000000"/>
              </w:rPr>
              <w:t>50%作为预付款</w:t>
            </w:r>
            <w:r>
              <w:rPr>
                <w:rFonts w:ascii="仿宋_GB2312" w:hAnsi="仿宋_GB2312" w:cs="仿宋_GB2312" w:eastAsia="仿宋_GB2312"/>
                <w:sz w:val="24"/>
                <w:color w:val="000000"/>
              </w:rPr>
              <w:t>；承检方完成所有服务并经委托方验收合格后，委托方根据承检方实际完成的检测数量进行最终结算</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其他事项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）除委托方书面同意外，承检方不得将检验任务外包或分包给其他检验机构检验，一经发现，立即取消承检资格。</w:t>
            </w:r>
            <w:r>
              <w:rPr>
                <w:rFonts w:ascii="仿宋_GB2312" w:hAnsi="仿宋_GB2312" w:cs="仿宋_GB2312" w:eastAsia="仿宋_GB2312"/>
                <w:sz w:val="24"/>
                <w:color w:val="000000"/>
              </w:rPr>
              <w:t>根据省厅的实际情况进行调整。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）中标人参与承检省农业农村厅农产品抽检任务，自觉接受省农业农村厅每年的考核、检查、比对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）所有项目各单项检验费用由承检方提供收费依据，并与省农业农村厅协商确定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可兼投但不可兼中，投标人可对其中五个包进行投标，但只能中一个包。如投标人对五个包进行投标，并且投标的包中有二个包以上综合得分排名第一名时，则按照投标人中标优先顺序推选最先评分得分排名第一名的包作为第一中标候选人</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商务要求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:海南省内，每次任务根据实际工作要求确定具体采样地点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）财务和服务要求</w:t>
            </w:r>
            <w:r>
              <w:rPr>
                <w:rFonts w:ascii="仿宋_GB2312" w:hAnsi="仿宋_GB2312" w:cs="仿宋_GB2312" w:eastAsia="仿宋_GB2312"/>
                <w:sz w:val="24"/>
                <w:color w:val="000000"/>
              </w:rPr>
              <w:t>:按合同约定执行。承检方实施监督抽查时能够发现农产品质量安全监管工作存在的问题，提出合理化改进建议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实施的时间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7月1日</w:t>
            </w:r>
            <w:r>
              <w:rPr>
                <w:rFonts w:ascii="仿宋_GB2312" w:hAnsi="仿宋_GB2312" w:cs="仿宋_GB2312" w:eastAsia="仿宋_GB2312"/>
                <w:sz w:val="24"/>
                <w:color w:val="000000"/>
              </w:rPr>
              <w:t>至</w:t>
            </w:r>
            <w:r>
              <w:rPr>
                <w:rFonts w:ascii="仿宋_GB2312" w:hAnsi="仿宋_GB2312" w:cs="仿宋_GB2312" w:eastAsia="仿宋_GB2312"/>
                <w:sz w:val="24"/>
                <w:color w:val="000000"/>
              </w:rPr>
              <w:t>2026年6月30日</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采样人员：由承检方负责，实施人员应具有相应资质及业务能力。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采样办法：根据国家标准或相关文件规定的采样要求抽取样品。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检验依据：依照食品</w:t>
            </w:r>
            <w:r>
              <w:rPr>
                <w:rFonts w:ascii="仿宋_GB2312" w:hAnsi="仿宋_GB2312" w:cs="仿宋_GB2312" w:eastAsia="仿宋_GB2312"/>
                <w:sz w:val="24"/>
                <w:color w:val="000000"/>
              </w:rPr>
              <w:t>(食用农产品)安全国家标准或农业农村部门公告。对没有食品(食用农产品)安全国家标准的，可按照地方标准和公告、食品(食用农产品)卫生标准、食品(食用农产品)质量标准的行业标准，食品(食用农产品)安全地方标准，企业标准或国家明文规定的限量值及国家指定的特定检验方法等进行检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样品运输：由承检方负责，并确保样品安全。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样品检验：由承检方负责，并对样品检验结果负责。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结果送达：由承检方负责，检验完毕后，承检方应当出具检验报告，并按规定（按照监测方案文件要求或省农业农村村的要求）向省农业农村厅报送检验报告。承检方应当在采样完成之日起</w:t>
            </w:r>
            <w:r>
              <w:rPr>
                <w:rFonts w:ascii="仿宋_GB2312" w:hAnsi="仿宋_GB2312" w:cs="仿宋_GB2312" w:eastAsia="仿宋_GB2312"/>
                <w:sz w:val="24"/>
                <w:color w:val="000000"/>
              </w:rPr>
              <w:t>15日内（含周末、节假日）出具检验报告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紧急情况下按省农业农村厅规定的应急时间内出具报告。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费用结算：检测费以承检方将检测分析报告《或数据、结果</w:t>
            </w:r>
            <w:r>
              <w:rPr>
                <w:rFonts w:ascii="仿宋_GB2312" w:hAnsi="仿宋_GB2312" w:cs="仿宋_GB2312" w:eastAsia="仿宋_GB2312"/>
                <w:sz w:val="24"/>
                <w:color w:val="000000"/>
              </w:rPr>
              <w:t>)提交至委托方组织验收为准，具体事项以双方签订合同进行约定。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委托方向承检方支付合同金额</w:t>
            </w:r>
            <w:r>
              <w:rPr>
                <w:rFonts w:ascii="仿宋_GB2312" w:hAnsi="仿宋_GB2312" w:cs="仿宋_GB2312" w:eastAsia="仿宋_GB2312"/>
                <w:sz w:val="24"/>
                <w:color w:val="000000"/>
              </w:rPr>
              <w:t>50%作为预付款</w:t>
            </w:r>
            <w:r>
              <w:rPr>
                <w:rFonts w:ascii="仿宋_GB2312" w:hAnsi="仿宋_GB2312" w:cs="仿宋_GB2312" w:eastAsia="仿宋_GB2312"/>
                <w:sz w:val="24"/>
                <w:color w:val="000000"/>
              </w:rPr>
              <w:t>；承检方完成所有服务并经委托方验收合格后，委托方根据承检方实际完成的检测数量进行最终结算</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其他事项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）除委托方书面同意外，承检方不得将检验任务外包或分包给其他检验机构检验，一经发现，立即取消承检资格。</w:t>
            </w:r>
            <w:r>
              <w:rPr>
                <w:rFonts w:ascii="仿宋_GB2312" w:hAnsi="仿宋_GB2312" w:cs="仿宋_GB2312" w:eastAsia="仿宋_GB2312"/>
                <w:sz w:val="24"/>
                <w:color w:val="000000"/>
              </w:rPr>
              <w:t>根据省厅的实际情况进行调整。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）中标人参与承检省农业农村厅农产品抽检任务，自觉接受省农业农村厅每年的考核、检查、比对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）所有项目各单项检验费用由承检方提供收费依据，并与省农业农村厅协商确定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可兼投但不可兼中，投标人可对其中五个包进行投标，但只能中一个包。如投标人对五个包进行投标，并且投标的包中有二个包以上综合得分排名第一名时，则按照投标人中标优先顺序推选最先评分得分排名第一名的包作为第一中标候选人</w:t>
            </w: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left"/>
            </w:pPr>
            <w:r>
              <w:rPr>
                <w:rFonts w:ascii="仿宋_GB2312" w:hAnsi="仿宋_GB2312" w:cs="仿宋_GB2312" w:eastAsia="仿宋_GB2312"/>
                <w:sz w:val="24"/>
                <w:b/>
                <w:color w:val="000000"/>
              </w:rPr>
              <w:t>商务要求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:海南省内，每次任务根据实际工作要求确定具体采样地点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）财务和服务要求</w:t>
            </w:r>
            <w:r>
              <w:rPr>
                <w:rFonts w:ascii="仿宋_GB2312" w:hAnsi="仿宋_GB2312" w:cs="仿宋_GB2312" w:eastAsia="仿宋_GB2312"/>
                <w:sz w:val="24"/>
                <w:color w:val="000000"/>
              </w:rPr>
              <w:t>:按合同约定执行。承检方实施监督抽查时能够发现农产品质量安全监管工作存在的问题，提出合理化改进建议</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实施的时间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7月1日</w:t>
            </w:r>
            <w:r>
              <w:rPr>
                <w:rFonts w:ascii="仿宋_GB2312" w:hAnsi="仿宋_GB2312" w:cs="仿宋_GB2312" w:eastAsia="仿宋_GB2312"/>
                <w:sz w:val="24"/>
                <w:color w:val="000000"/>
              </w:rPr>
              <w:t>至</w:t>
            </w:r>
            <w:r>
              <w:rPr>
                <w:rFonts w:ascii="仿宋_GB2312" w:hAnsi="仿宋_GB2312" w:cs="仿宋_GB2312" w:eastAsia="仿宋_GB2312"/>
                <w:sz w:val="24"/>
                <w:color w:val="000000"/>
              </w:rPr>
              <w:t>2026年6月30日</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采样人员：由承检方负责，实施人员应具有相应资质及业务能力。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采样办法：根据国家标准或相关文件规定的采样要求抽取样品。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检验依据：依照食品</w:t>
            </w:r>
            <w:r>
              <w:rPr>
                <w:rFonts w:ascii="仿宋_GB2312" w:hAnsi="仿宋_GB2312" w:cs="仿宋_GB2312" w:eastAsia="仿宋_GB2312"/>
                <w:sz w:val="24"/>
                <w:color w:val="000000"/>
              </w:rPr>
              <w:t>(食用农产品)安全国家标准或农业农村部门公告。对没有食品(食用农产品)安全国家标准的，可按照地方标准和公告、食品(食用农产品)卫生标准、食品(食用农产品)质量标准的行业标准，食品(食用农产品)安全地方标准，企业标准或国家明文规定的限量值及国家指定的特定检验方法等进行检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样品运输：由承检方负责，并确保样品安全。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样品检验：由承检方负责，并对样品检验结果负责。</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结果送达：由承检方负责，检验完毕后，承检方应当出具检验报告，并按规定（按照监测方案文件要求或省农业农村村的要求）向省农业农村厅报送检验报告。承检方应当在采样完成之日起</w:t>
            </w:r>
            <w:r>
              <w:rPr>
                <w:rFonts w:ascii="仿宋_GB2312" w:hAnsi="仿宋_GB2312" w:cs="仿宋_GB2312" w:eastAsia="仿宋_GB2312"/>
                <w:sz w:val="24"/>
                <w:color w:val="000000"/>
              </w:rPr>
              <w:t>15日内（含周末、节假日）出具检验报告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紧急情况下按省农业农村厅规定的应急时间内出具报告。</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费用结算：检测费以承检方将检测分析报告《或数据、结果</w:t>
            </w:r>
            <w:r>
              <w:rPr>
                <w:rFonts w:ascii="仿宋_GB2312" w:hAnsi="仿宋_GB2312" w:cs="仿宋_GB2312" w:eastAsia="仿宋_GB2312"/>
                <w:sz w:val="24"/>
                <w:color w:val="000000"/>
              </w:rPr>
              <w:t>)提交至委托方组织验收为准，具体事项以双方签订合同进行约定。</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11）</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委托方向承检方支付合同金额</w:t>
            </w:r>
            <w:r>
              <w:rPr>
                <w:rFonts w:ascii="仿宋_GB2312" w:hAnsi="仿宋_GB2312" w:cs="仿宋_GB2312" w:eastAsia="仿宋_GB2312"/>
                <w:sz w:val="24"/>
                <w:color w:val="000000"/>
              </w:rPr>
              <w:t>50%作为预付款</w:t>
            </w:r>
            <w:r>
              <w:rPr>
                <w:rFonts w:ascii="仿宋_GB2312" w:hAnsi="仿宋_GB2312" w:cs="仿宋_GB2312" w:eastAsia="仿宋_GB2312"/>
                <w:sz w:val="24"/>
                <w:color w:val="000000"/>
              </w:rPr>
              <w:t>；承检方完成所有服务并经委托方验收合格后，委托方根据承检方实际完成的检测数量进行最终结算</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其他事项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）除委托方书面同意外，承检方不得将检验任务外包或分包给其他检验机构检验，一经发现，立即取消承检资格。</w:t>
            </w:r>
            <w:r>
              <w:rPr>
                <w:rFonts w:ascii="仿宋_GB2312" w:hAnsi="仿宋_GB2312" w:cs="仿宋_GB2312" w:eastAsia="仿宋_GB2312"/>
                <w:sz w:val="24"/>
                <w:color w:val="000000"/>
              </w:rPr>
              <w:t>根据省厅的实际情况进行调整。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）中标人参与承检省农业农村厅农产品抽检任务，自觉接受省农业农村厅每年的考核、检查、比对</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）所有项目各单项检验费用由承检方提供收费依据，并与省农业农村厅协商确定</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可兼投但不可兼中，投标人可对其中五个包进行投标，但只能中一个包。如投标人对五个包进行投标，并且投标的包中有二个包以上综合得分排名第一名时，则按照投标人中标优先顺序推选最先评分得分排名第一名的包作为第一中标候选人</w:t>
            </w:r>
            <w:r>
              <w:rPr>
                <w:rFonts w:ascii="仿宋_GB2312" w:hAnsi="仿宋_GB2312" w:cs="仿宋_GB2312" w:eastAsia="仿宋_GB2312"/>
                <w:sz w:val="24"/>
                <w:color w:val="000000"/>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投标人须具有CMA和CATL资质证书</w:t>
            </w:r>
          </w:p>
        </w:tc>
        <w:tc>
          <w:tcPr>
            <w:tcW w:type="dxa" w:w="3322"/>
          </w:tcPr>
          <w:p>
            <w:pPr>
              <w:pStyle w:val="null3"/>
              <w:jc w:val="left"/>
            </w:pPr>
            <w:r>
              <w:rPr>
                <w:rFonts w:ascii="仿宋_GB2312" w:hAnsi="仿宋_GB2312" w:cs="仿宋_GB2312" w:eastAsia="仿宋_GB2312"/>
              </w:rPr>
              <w:t>（提供证书复印件加盖单位公章）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（投标人可自行提供获取文件开始时间之后的查询结果网页截图或承诺函并加盖单位公章）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投标人须具有CMA和CATL资质证书</w:t>
            </w:r>
          </w:p>
        </w:tc>
        <w:tc>
          <w:tcPr>
            <w:tcW w:type="dxa" w:w="3322"/>
          </w:tcPr>
          <w:p>
            <w:pPr>
              <w:pStyle w:val="null3"/>
              <w:jc w:val="left"/>
            </w:pPr>
            <w:r>
              <w:rPr>
                <w:rFonts w:ascii="仿宋_GB2312" w:hAnsi="仿宋_GB2312" w:cs="仿宋_GB2312" w:eastAsia="仿宋_GB2312"/>
              </w:rPr>
              <w:t>（提供证书复印件加盖单位公章）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（投标人可自行提供获取文件开始时间之后的查询结果网页截图或承诺函并加盖单位公章）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投标人须具有CMA和CATL资质证书</w:t>
            </w:r>
          </w:p>
        </w:tc>
        <w:tc>
          <w:tcPr>
            <w:tcW w:type="dxa" w:w="3322"/>
          </w:tcPr>
          <w:p>
            <w:pPr>
              <w:pStyle w:val="null3"/>
              <w:jc w:val="left"/>
            </w:pPr>
            <w:r>
              <w:rPr>
                <w:rFonts w:ascii="仿宋_GB2312" w:hAnsi="仿宋_GB2312" w:cs="仿宋_GB2312" w:eastAsia="仿宋_GB2312"/>
              </w:rPr>
              <w:t>（提供证书复印件加盖单位公章）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（投标人可自行提供获取文件开始时间之后的查询结果网页截图或承诺函并加盖单位公章）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投标人须具有CMA和CATL资质证书</w:t>
            </w:r>
          </w:p>
        </w:tc>
        <w:tc>
          <w:tcPr>
            <w:tcW w:type="dxa" w:w="3322"/>
          </w:tcPr>
          <w:p>
            <w:pPr>
              <w:pStyle w:val="null3"/>
              <w:jc w:val="left"/>
            </w:pPr>
            <w:r>
              <w:rPr>
                <w:rFonts w:ascii="仿宋_GB2312" w:hAnsi="仿宋_GB2312" w:cs="仿宋_GB2312" w:eastAsia="仿宋_GB2312"/>
              </w:rPr>
              <w:t>（提供证书复印件加盖单位公章）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（投标人可自行提供获取文件开始时间之后的查询结果网页截图或承诺函并加盖单位公章）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投标人须具有CMA和CATL资质证书</w:t>
            </w:r>
          </w:p>
        </w:tc>
        <w:tc>
          <w:tcPr>
            <w:tcW w:type="dxa" w:w="3322"/>
          </w:tcPr>
          <w:p>
            <w:pPr>
              <w:pStyle w:val="null3"/>
              <w:jc w:val="left"/>
            </w:pPr>
            <w:r>
              <w:rPr>
                <w:rFonts w:ascii="仿宋_GB2312" w:hAnsi="仿宋_GB2312" w:cs="仿宋_GB2312" w:eastAsia="仿宋_GB2312"/>
              </w:rPr>
              <w:t>（提供证书复印件加盖单位公章）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中国执行信息公开网（http://zxgk.court.gov.cn/）”中未被列入失信被执行人名单；在“信用中国（www.creditchina.gov.cn）”网站中未被列入重大税收违法失信主体、政府采购严重违法失信行为记录名单；在“中国政府采购网（www.ccgp.gov.cn）”中未被列入政府采购严重违法失信行为记录名单</w:t>
            </w:r>
          </w:p>
        </w:tc>
        <w:tc>
          <w:tcPr>
            <w:tcW w:type="dxa" w:w="3322"/>
          </w:tcPr>
          <w:p>
            <w:pPr>
              <w:pStyle w:val="null3"/>
              <w:jc w:val="left"/>
            </w:pPr>
            <w:r>
              <w:rPr>
                <w:rFonts w:ascii="仿宋_GB2312" w:hAnsi="仿宋_GB2312" w:cs="仿宋_GB2312" w:eastAsia="仿宋_GB2312"/>
              </w:rPr>
              <w:t>（投标人可自行提供获取文件开始时间之后的查询结果网页截图或承诺函并加盖单位公章）</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参加政府采购活动前三年内，无环保类以及与本项目类型相关的行政处罚记录</w:t>
            </w:r>
          </w:p>
        </w:tc>
        <w:tc>
          <w:tcPr>
            <w:tcW w:type="dxa" w:w="3322"/>
          </w:tcPr>
          <w:p>
            <w:pPr>
              <w:pStyle w:val="null3"/>
              <w:jc w:val="left"/>
            </w:pPr>
            <w:r>
              <w:rPr>
                <w:rFonts w:ascii="仿宋_GB2312" w:hAnsi="仿宋_GB2312" w:cs="仿宋_GB2312" w:eastAsia="仿宋_GB2312"/>
              </w:rPr>
              <w:t>（提供承诺函加盖单位公章，承诺函格式自拟）</w:t>
            </w:r>
          </w:p>
        </w:tc>
        <w:tc>
          <w:tcPr>
            <w:tcW w:type="dxa" w:w="1661"/>
          </w:tcPr>
          <w:p>
            <w:pPr>
              <w:pStyle w:val="null3"/>
              <w:jc w:val="left"/>
            </w:pPr>
            <w:r>
              <w:rPr>
                <w:rFonts w:ascii="仿宋_GB2312" w:hAnsi="仿宋_GB2312" w:cs="仿宋_GB2312" w:eastAsia="仿宋_GB2312"/>
              </w:rPr>
              <w:t>无环保类行政处罚记录声明函 供应商应提交的相关证明材料 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投标人承诺函 其他材料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投标人承诺函 其他材料 投标函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投标人承诺函 其他材料 投标函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投标人承诺函 其他材料 投标函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报价一览表 无环保类行政处罚记录声明函 中小企业声明函 商务应答表 自觉抵制政府采购领域商业贿赂行为承诺书 封面 商业信誉、财务会计制度、缴纳税收和社保的承诺函 具有独立承担民事责任的能力证明文件 投标人承诺函 其他材料 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技术部分15.00分</w:t>
            </w:r>
          </w:p>
          <w:p>
            <w:pPr>
              <w:pStyle w:val="null3"/>
              <w:jc w:val="both"/>
            </w:pPr>
            <w:r>
              <w:rPr>
                <w:rFonts w:ascii="仿宋_GB2312" w:hAnsi="仿宋_GB2312" w:cs="仿宋_GB2312" w:eastAsia="仿宋_GB2312"/>
              </w:rPr>
              <w:t>商务部分65.00分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应提供服务方案，方案中包括但不限于：①样品采集；②样品检测；③质量保证措施；④售后服务；⑤突发事件响应预案等内容。依据方案的详细程度、实施流程的规范性、针对性、科学合理性及操作性等方面进行综合评审，以上内容无缺项或无漏项且符合本项目特点和实际需求的得15分，在15分的基础上，每有1项内容要素遗漏或缺失的扣3分，每项内容要素中每有1处内容存在缺陷或不足的扣0.3分，每项最多扣3分。 说明：内容存在缺陷或不足是指以下任意一种情形：投标人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2023年1月1日至今(以合同签订或中标通知书时间为准)，投标人承接过农产品委托检测项目业绩的，每提供一份合同或中标通知书得1分，满分5分。 证明材料：提供合同或中标通知书复印件加盖公章。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投标人拟派项目负责人(1人)具备食品、化学、化验分析、化工、农学、水产和畜牧等相关专业之一的高级职称得4分；中级得2分；初级及以下的得1分； 证明材料：提供项目负责人身份证复印件、职称证书复印件和近半年连续3个月在本单位缴纳社保证明加盖公章。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项目技术团队</w:t>
            </w:r>
          </w:p>
        </w:tc>
        <w:tc>
          <w:tcPr>
            <w:tcW w:type="dxa" w:w="2492"/>
          </w:tcPr>
          <w:p>
            <w:pPr>
              <w:pStyle w:val="null3"/>
              <w:jc w:val="both"/>
            </w:pPr>
            <w:r>
              <w:rPr>
                <w:rFonts w:ascii="仿宋_GB2312" w:hAnsi="仿宋_GB2312" w:cs="仿宋_GB2312" w:eastAsia="仿宋_GB2312"/>
              </w:rPr>
              <w:t>①实验室具有承担农产品检测任务人员的数量： 人数≥12人，得6分，每减少一人扣0.5分，未提供不得分。 ②抽样人员≥3人，得2分，＜3人不得分； ③检测人员具备食品、化学、化验分析、化工、农学、水产和畜牧等相关专业之一的中级职称每人得1分，高级职称每人得2分，本项最高分5分； 证明材料：提供检测人员一览表及人员上岗证明材料并加盖公章，检测人员提供职称证书复印件加盖公章，同时提供人员近半年任意连续3个月在本单位缴纳社保证明加盖公章。以上各专业人员不得兼任本项目的其他岗位。</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场地配备</w:t>
            </w:r>
          </w:p>
        </w:tc>
        <w:tc>
          <w:tcPr>
            <w:tcW w:type="dxa" w:w="2492"/>
          </w:tcPr>
          <w:p>
            <w:pPr>
              <w:pStyle w:val="null3"/>
              <w:jc w:val="both"/>
            </w:pPr>
            <w:r>
              <w:rPr>
                <w:rFonts w:ascii="仿宋_GB2312" w:hAnsi="仿宋_GB2312" w:cs="仿宋_GB2312" w:eastAsia="仿宋_GB2312"/>
              </w:rPr>
              <w:t>投标人有固定场地及实验室，其中实验室： ①总面积≥2000㎡的得5分； ②1500㎡≤总面积＜2000㎡的得4分； ③1000㎡≤总面积＜1500㎡的得3分； ④500㎡≤总面积＜1000㎡的得2分； ⑤总面积＜500㎡的得1分； ⑥无固定场地和实验室配置不得分； 证明材料：提供场地产权证明或场地租赁合同复印件加盖公章，并提供实验室平面示意图复印件加盖公章”。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仪器配备</w:t>
            </w:r>
          </w:p>
        </w:tc>
        <w:tc>
          <w:tcPr>
            <w:tcW w:type="dxa" w:w="2492"/>
          </w:tcPr>
          <w:p>
            <w:pPr>
              <w:pStyle w:val="null3"/>
              <w:jc w:val="both"/>
            </w:pPr>
            <w:r>
              <w:rPr>
                <w:rFonts w:ascii="仿宋_GB2312" w:hAnsi="仿宋_GB2312" w:cs="仿宋_GB2312" w:eastAsia="仿宋_GB2312"/>
              </w:rPr>
              <w:t>①检测机构具有液-质联用仪1台得2分，每增加1台加2分，本项最高分4分，未配备不得分； ②检测机构具有气-质联用仪1台得2分，每增加1台加1分，本项最高分3分，未配备不得分； ③检测机构具有液相色谱仪1台得1分，每增加1台加1分，本项最高分3分，未配备不得分； ④检测机构具有气相色谱仪1台得1分，每增加1台加1分，本项最高分3分，未配备不得分； 证明材料：提供设备清单、校准证书或设备购置发票复印件加盖公章。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应急处置能力</w:t>
            </w:r>
          </w:p>
        </w:tc>
        <w:tc>
          <w:tcPr>
            <w:tcW w:type="dxa" w:w="2492"/>
          </w:tcPr>
          <w:p>
            <w:pPr>
              <w:pStyle w:val="null3"/>
              <w:jc w:val="both"/>
            </w:pPr>
            <w:r>
              <w:rPr>
                <w:rFonts w:ascii="仿宋_GB2312" w:hAnsi="仿宋_GB2312" w:cs="仿宋_GB2312" w:eastAsia="仿宋_GB2312"/>
              </w:rPr>
              <w:t>为保证紧急重要任务农产品样品检测出具报告的及时性和稳定性，对相关工作时效要求： ①样品送检时效（从抽样完成到送达实验室计算）: 送检时间≤3小时，得3分，每增加1个小时扣一分，时间不足一个小时按一个小时算。扣完为止。 证明材料：提供送检时间地图、运输工具各时间段等截图。送检时间以距投标人认证证书注册地址实验室到海南岛内最远距离市县的运输工具时间计算，并加盖公章。 ②样品检测时效（以一批不少于25个种植类样品开展农药残留检测计算）： 完成检测时间≤24小时，得4分，每增加2个小时扣一分，不足2个小时按2个小时算。扣完为止。 证明材料：提供完整的检测步骤（包括样品前处理、仪器检测及分析）时间安排及承诺函（格式自拟），并加盖公章。 ③报告送达时效（从完成报告到送达纸质版报告计算）: 送达时间≤3小时，得3分，每增加1个小时扣一分，时间不足一个小时按一个小时算。扣完为止。 证明材料：提供送达或寄达时间地图、运输工具各时间段等截图。送达或寄达时间以投标人认证证书注册地址实验室到海南省农业农村厅的交通工具时间计算，并加盖公章。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检测能力</w:t>
            </w:r>
          </w:p>
        </w:tc>
        <w:tc>
          <w:tcPr>
            <w:tcW w:type="dxa" w:w="2492"/>
          </w:tcPr>
          <w:p>
            <w:pPr>
              <w:pStyle w:val="null3"/>
              <w:jc w:val="both"/>
            </w:pPr>
            <w:r>
              <w:rPr>
                <w:rFonts w:ascii="仿宋_GB2312" w:hAnsi="仿宋_GB2312" w:cs="仿宋_GB2312" w:eastAsia="仿宋_GB2312"/>
              </w:rPr>
              <w:t>CATL检测能力附表项目参数对采购需求检测项目参数的覆盖比率，相应得分为： 覆盖比率达100%，得15分，覆盖比率每低一个百分点扣1.5分。覆盖比率≤90%不得分。 证明材料：提供CATL检测能力附表复印件并加盖公章。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技术部分15.00分</w:t>
            </w:r>
          </w:p>
          <w:p>
            <w:pPr>
              <w:pStyle w:val="null3"/>
              <w:jc w:val="both"/>
            </w:pPr>
            <w:r>
              <w:rPr>
                <w:rFonts w:ascii="仿宋_GB2312" w:hAnsi="仿宋_GB2312" w:cs="仿宋_GB2312" w:eastAsia="仿宋_GB2312"/>
              </w:rPr>
              <w:t>商务部分65.00分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应提供服务方案，方案中包括但不限于：①样品采集；②样品检测；③质量保证措施；④售后服务；⑤突发事件响应预案等内容。依据方案的详细程度、实施流程的规范性、针对性、科学合理性及操作性等方面进行综合评审，以上内容无缺项或无漏项且符合本项目特点和实际需求的得15分，在15分的基础上，每有1项内容要素遗漏或缺失的扣3分，每项内容要素中每有1处内容存在缺陷或不足的扣0.3分，每项最多扣3分。 说明：内容存在缺陷或不足是指以下任意一种情形：投标人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2023年1月1日至今(以合同签订或中标通知书时间为准)，投标人承接过农产品委托检测项目业绩的，每提供一份合同或中标通知书得1分，满分5分。 证明材料：提供合同或中标通知书复印件加盖公章。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投标人拟派项目负责人(1人)具备食品、化学、化验分析、化工、农学、水产和畜牧等相关专业之一的高级职称得4分；中级得2分；初级及以下的得1分； 证明材料：提供项目负责人身份证复印件、职称证书复印件和近半年连续3个月在本单位缴纳社保证明加盖公章。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项目技术团队</w:t>
            </w:r>
          </w:p>
        </w:tc>
        <w:tc>
          <w:tcPr>
            <w:tcW w:type="dxa" w:w="2492"/>
          </w:tcPr>
          <w:p>
            <w:pPr>
              <w:pStyle w:val="null3"/>
              <w:jc w:val="both"/>
            </w:pPr>
            <w:r>
              <w:rPr>
                <w:rFonts w:ascii="仿宋_GB2312" w:hAnsi="仿宋_GB2312" w:cs="仿宋_GB2312" w:eastAsia="仿宋_GB2312"/>
              </w:rPr>
              <w:t>①实验室具有承担农产品检测任务人员的数量： 人数≥12人，得6分，每减少一人扣0.5分，未提供不得分。 ②抽样人员≥3人，得2分，＜3人不得分； ③检测人员具备食品、化学、化验分析、化工、农学、水产和畜牧等相关专业之一的中级职称每人得1分，高级职称每人得2分，本项最高分5分； 证明材料：提供检测人员一览表及人员上岗证明材料并加盖公章，检测人员提供职称证书复印件加盖公章，同时提供人员近半年任意连续3个月在本单位缴纳社保证明加盖公章。以上各专业人员不得兼任本项目的其他岗位。</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场地配备</w:t>
            </w:r>
          </w:p>
        </w:tc>
        <w:tc>
          <w:tcPr>
            <w:tcW w:type="dxa" w:w="2492"/>
          </w:tcPr>
          <w:p>
            <w:pPr>
              <w:pStyle w:val="null3"/>
              <w:jc w:val="both"/>
            </w:pPr>
            <w:r>
              <w:rPr>
                <w:rFonts w:ascii="仿宋_GB2312" w:hAnsi="仿宋_GB2312" w:cs="仿宋_GB2312" w:eastAsia="仿宋_GB2312"/>
              </w:rPr>
              <w:t>投标人有固定场地及实验室，其中实验室： ①总面积≥2000㎡的得5分； ②1500㎡≤总面积＜2000㎡的得4分； ③1000㎡≤总面积＜1500㎡的得3分； ④500㎡≤总面积＜1000㎡的得2分； ⑤总面积＜500㎡的得1分； ⑥无固定场地和实验室配置不得分； 证明材料：提供场地产权证明或场地租赁合同复印件加盖公章，并提供实验室平面示意图复印件加盖公章”。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仪器配备</w:t>
            </w:r>
          </w:p>
        </w:tc>
        <w:tc>
          <w:tcPr>
            <w:tcW w:type="dxa" w:w="2492"/>
          </w:tcPr>
          <w:p>
            <w:pPr>
              <w:pStyle w:val="null3"/>
              <w:jc w:val="both"/>
            </w:pPr>
            <w:r>
              <w:rPr>
                <w:rFonts w:ascii="仿宋_GB2312" w:hAnsi="仿宋_GB2312" w:cs="仿宋_GB2312" w:eastAsia="仿宋_GB2312"/>
              </w:rPr>
              <w:t>①检测机构具有液-质联用仪1台得2分，每增加1台加2分，本项最高分4分，未配备不得分； ②检测机构具有气-质联用仪1台得2分，每增加1台加1分，本项最高分3分，未配备不得分； ③检测机构具有液相色谱仪1台得1分，每增加1台加1分，本项最高分3分，未配备不得分； ④检测机构具有气相色谱仪1台得1分，每增加1台加1分，本项最高分3分，未配备不得分； 证明材料：提供设备清单、校准证书或设备购置发票复印件加盖公章。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应急处置能力</w:t>
            </w:r>
          </w:p>
        </w:tc>
        <w:tc>
          <w:tcPr>
            <w:tcW w:type="dxa" w:w="2492"/>
          </w:tcPr>
          <w:p>
            <w:pPr>
              <w:pStyle w:val="null3"/>
              <w:jc w:val="both"/>
            </w:pPr>
            <w:r>
              <w:rPr>
                <w:rFonts w:ascii="仿宋_GB2312" w:hAnsi="仿宋_GB2312" w:cs="仿宋_GB2312" w:eastAsia="仿宋_GB2312"/>
              </w:rPr>
              <w:t>为保证紧急重要任务农产品样品检测出具报告的及时性和稳定性，对相关工作时效要求： ①样品送检时效（从抽样完成到送达实验室计算）: 送检时间≤3小时，得3分，每增加1个小时扣一分，时间不足一个小时按一个小时算。扣完为止。 证明材料：提供送检时间地图、运输工具各时间段等截图。送检时间以距投标人认证证书注册地址实验室到海南岛内最远距离市县的运输工具时间计算，并加盖公章。 ②样品检测时效（以一批不少于25个种植类样品开展农药残留检测计算）： 完成检测时间≤24小时，得4分，每增加2个小时扣一分，不足2个小时按2个小时算。扣完为止。 证明材料：提供完整的检测步骤（包括样品前处理、仪器检测及分析）时间安排及承诺函（格式自拟），并加盖公章。 ③报告送达时效（从完成报告到送达纸质版报告计算）: 送达时间≤3小时，得3分，每增加1个小时扣一分，时间不足一个小时按一个小时算。扣完为止。 证明材料：提供送达或寄达时间地图、运输工具各时间段等截图。送达或寄达时间以投标人认证证书注册地址实验室到海南省农业农村厅的交通工具时间计算，并加盖公章。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检测能力</w:t>
            </w:r>
          </w:p>
        </w:tc>
        <w:tc>
          <w:tcPr>
            <w:tcW w:type="dxa" w:w="2492"/>
          </w:tcPr>
          <w:p>
            <w:pPr>
              <w:pStyle w:val="null3"/>
              <w:jc w:val="both"/>
            </w:pPr>
            <w:r>
              <w:rPr>
                <w:rFonts w:ascii="仿宋_GB2312" w:hAnsi="仿宋_GB2312" w:cs="仿宋_GB2312" w:eastAsia="仿宋_GB2312"/>
              </w:rPr>
              <w:t>CATL检测能力附表项目参数对采购需求检测项目参数的覆盖比率，相应得分为： 覆盖比率达100%，得15分，覆盖比率每低一个百分点扣1.5分。覆盖比率≤90%不得分。 证明材料：提供CATL检测能力附表复印件并加盖公章。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技术部分15.00分</w:t>
            </w:r>
          </w:p>
          <w:p>
            <w:pPr>
              <w:pStyle w:val="null3"/>
              <w:jc w:val="both"/>
            </w:pPr>
            <w:r>
              <w:rPr>
                <w:rFonts w:ascii="仿宋_GB2312" w:hAnsi="仿宋_GB2312" w:cs="仿宋_GB2312" w:eastAsia="仿宋_GB2312"/>
              </w:rPr>
              <w:t>商务部分65.00分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应提供服务方案，方案中包括但不限于：①样品采集；②样品检测；③质量保证措施；④售后服务；⑤突发事件响应预案等内容。依据方案的详细程度、实施流程的规范性、针对性、科学合理性及操作性等方面进行综合评审，以上内容无缺项或无漏项且符合本项目特点和实际需求的得15分，在15分的基础上，每有1项内容要素遗漏或缺失的扣3分，每项内容要素中每有1处内容存在缺陷或不足的扣0.3分，每项最多扣3分。 说明：内容存在缺陷或不足是指以下任意一种情形：投标人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2023年1月1日至今(以合同签订或中标通知书时间为准)，投标人承接过农产品委托检测项目业绩的，每提供一份合同或中标通知书得1分，满分5分。 证明材料：提供合同或中标通知书复印件加盖公章。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投标人拟派项目负责人(1人)具备食品、化学、化验分析、化工、农学、水产和畜牧等相关专业之一的高级职称得4分；中级得2分；初级及以下的得1分； 证明材料：提供项目负责人身份证复印件、职称证书复印件和近半年连续3个月在本单位缴纳社保证明加盖公章。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项目技术团队</w:t>
            </w:r>
          </w:p>
        </w:tc>
        <w:tc>
          <w:tcPr>
            <w:tcW w:type="dxa" w:w="2492"/>
          </w:tcPr>
          <w:p>
            <w:pPr>
              <w:pStyle w:val="null3"/>
              <w:jc w:val="both"/>
            </w:pPr>
            <w:r>
              <w:rPr>
                <w:rFonts w:ascii="仿宋_GB2312" w:hAnsi="仿宋_GB2312" w:cs="仿宋_GB2312" w:eastAsia="仿宋_GB2312"/>
              </w:rPr>
              <w:t>①实验室具有承担农产品检测任务人员的数量： 人数≥12人，得6分，每减少一人扣0.5分，未提供不得分。 ②抽样人员≥3人，得2分，＜3人不得分； ③检测人员具备食品、化学、化验分析、化工、农学、水产和畜牧等相关专业之一的中级职称每人得1分，高级职称每人得2分，本项最高分5分； 证明材料：提供检测人员一览表及人员上岗证明材料并加盖公章，检测人员提供职称证书复印件加盖公章，同时提供人员近半年任意连续3个月在本单位缴纳社保证明加盖公章。以上各专业人员不得兼任本项目的其他岗位。</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场地配备</w:t>
            </w:r>
          </w:p>
        </w:tc>
        <w:tc>
          <w:tcPr>
            <w:tcW w:type="dxa" w:w="2492"/>
          </w:tcPr>
          <w:p>
            <w:pPr>
              <w:pStyle w:val="null3"/>
              <w:jc w:val="both"/>
            </w:pPr>
            <w:r>
              <w:rPr>
                <w:rFonts w:ascii="仿宋_GB2312" w:hAnsi="仿宋_GB2312" w:cs="仿宋_GB2312" w:eastAsia="仿宋_GB2312"/>
              </w:rPr>
              <w:t>投标人有固定场地及实验室，其中实验室： ①总面积≥2000㎡的得5分； ②1500㎡≤总面积＜2000㎡的得4分； ③1000㎡≤总面积＜1500㎡的得3分； ④500㎡≤总面积＜1000㎡的得2分； ⑤总面积＜500㎡的得1分； ⑥无固定场地和实验室配置不得分； 证明材料：提供场地产权证明或场地租赁合同复印件加盖公章，并提供实验室平面示意图复印件加盖公章”。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仪器配备</w:t>
            </w:r>
          </w:p>
        </w:tc>
        <w:tc>
          <w:tcPr>
            <w:tcW w:type="dxa" w:w="2492"/>
          </w:tcPr>
          <w:p>
            <w:pPr>
              <w:pStyle w:val="null3"/>
              <w:jc w:val="both"/>
            </w:pPr>
            <w:r>
              <w:rPr>
                <w:rFonts w:ascii="仿宋_GB2312" w:hAnsi="仿宋_GB2312" w:cs="仿宋_GB2312" w:eastAsia="仿宋_GB2312"/>
              </w:rPr>
              <w:t>①检测机构具有液-质联用仪1台得2分，每增加1台加2分，本项最高分4分，未配备不得分； ②检测机构具有气-质联用仪1台得2分，每增加1台加1分，本项最高分3分，未配备不得分； ③检测机构具有液相色谱仪1台得1分，每增加1台加1分，本项最高分3分，未配备不得分； ④检测机构具有气相色谱仪1台得1分，每增加1台加1分，本项最高分3分，未配备不得分； 证明材料：提供设备清单、校准证书或设备购置发票复印件加盖公章。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应急处置能力</w:t>
            </w:r>
          </w:p>
        </w:tc>
        <w:tc>
          <w:tcPr>
            <w:tcW w:type="dxa" w:w="2492"/>
          </w:tcPr>
          <w:p>
            <w:pPr>
              <w:pStyle w:val="null3"/>
              <w:jc w:val="both"/>
            </w:pPr>
            <w:r>
              <w:rPr>
                <w:rFonts w:ascii="仿宋_GB2312" w:hAnsi="仿宋_GB2312" w:cs="仿宋_GB2312" w:eastAsia="仿宋_GB2312"/>
              </w:rPr>
              <w:t>为保证紧急重要任务农产品样品检测出具报告的及时性和稳定性，对相关工作时效要求： ①样品送检时效（从抽样完成到送达实验室计算）: 送检时间≤3小时，得3分，每增加1个小时扣一分，时间不足一个小时按一个小时算。扣完为止。 证明材料：提供送检时间地图、运输工具各时间段等截图。送检时间以距投标人认证证书注册地址实验室到海南岛内最远距离市县的运输工具时间计算，并加盖公章。 ②样品检测时效（以一批不少于25个种植类样品开展农药残留检测计算）： 完成检测时间≤24小时，得4分，每增加2个小时扣一分，不足2个小时按2个小时算。扣完为止。 证明材料：提供完整的检测步骤（包括样品前处理、仪器检测及分析）时间安排及承诺函（格式自拟），并加盖公章。 ③报告送达时效（从完成报告到送达纸质版报告计算）: 送达时间≤3小时，得3分，每增加1个小时扣一分，时间不足一个小时按一个小时算。扣完为止。 证明材料：提供送达或寄达时间地图、运输工具各时间段等截图。送达或寄达时间以投标人认证证书注册地址实验室到海南省农业农村厅的交通工具时间计算，并加盖公章。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检测能力</w:t>
            </w:r>
          </w:p>
        </w:tc>
        <w:tc>
          <w:tcPr>
            <w:tcW w:type="dxa" w:w="2492"/>
          </w:tcPr>
          <w:p>
            <w:pPr>
              <w:pStyle w:val="null3"/>
              <w:jc w:val="both"/>
            </w:pPr>
            <w:r>
              <w:rPr>
                <w:rFonts w:ascii="仿宋_GB2312" w:hAnsi="仿宋_GB2312" w:cs="仿宋_GB2312" w:eastAsia="仿宋_GB2312"/>
              </w:rPr>
              <w:t>CATL检测能力附表项目参数对采购需求检测项目参数的覆盖比率，相应得分为： 覆盖比率达100%，得15分，覆盖比率每低一个百分点扣1.5分。覆盖比率≤90%不得分。 证明材料：提供CATL检测能力附表复印件并加盖公章。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技术部分15.00分</w:t>
            </w:r>
          </w:p>
          <w:p>
            <w:pPr>
              <w:pStyle w:val="null3"/>
              <w:jc w:val="both"/>
            </w:pPr>
            <w:r>
              <w:rPr>
                <w:rFonts w:ascii="仿宋_GB2312" w:hAnsi="仿宋_GB2312" w:cs="仿宋_GB2312" w:eastAsia="仿宋_GB2312"/>
              </w:rPr>
              <w:t>商务部分65.00分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应提供服务方案，方案中包括但不限于：①样品采集；②样品检测；③质量保证措施；④售后服务；⑤突发事件响应预案等内容。依据方案的详细程度、实施流程的规范性、针对性、科学合理性及操作性等方面进行综合评审，以上内容无缺项或无漏项且符合本项目特点和实际需求的得15分，在15分的基础上，每有1项内容要素遗漏或缺失的扣3分，每项内容要素中每有1处内容存在缺陷或不足的扣0.3分，每项最多扣3分。 说明：内容存在缺陷或不足是指以下任意一种情形：投标人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2023年1月1日至今(以合同签订或中标通知书时间为准)，投标人承接过农产品委托检测项目业绩的，每提供一份合同或中标通知书得1分，满分5分。 证明材料：提供合同或中标通知书复印件加盖公章。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投标人拟派项目负责人(1人)具备食品、化学、化验分析、化工、农学、水产和畜牧等相关专业之一的高级职称得4分；中级得2分；初级及以下的得1分； 证明材料：提供项目负责人身份证复印件、职称证书复印件和近半年连续3个月在本单位缴纳社保证明加盖公章。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项目技术团队</w:t>
            </w:r>
          </w:p>
        </w:tc>
        <w:tc>
          <w:tcPr>
            <w:tcW w:type="dxa" w:w="2492"/>
          </w:tcPr>
          <w:p>
            <w:pPr>
              <w:pStyle w:val="null3"/>
              <w:jc w:val="both"/>
            </w:pPr>
            <w:r>
              <w:rPr>
                <w:rFonts w:ascii="仿宋_GB2312" w:hAnsi="仿宋_GB2312" w:cs="仿宋_GB2312" w:eastAsia="仿宋_GB2312"/>
              </w:rPr>
              <w:t>①实验室具有承担农产品检测任务人员的数量： 人数≥12人，得6分，每减少一人扣0.5分，未提供不得分。 ②抽样人员≥3人，得2分，＜3人不得分； ③检测人员具备食品、化学、化验分析、化工、农学、水产和畜牧等相关专业之一的中级职称每人得1分，高级职称每人得2分，本项最高分5分； 证明材料：提供检测人员一览表及人员上岗证明材料并加盖公章，检测人员提供职称证书复印件加盖公章，同时提供人员近半年任意连续3个月在本单位缴纳社保证明加盖公章。以上各专业人员不得兼任本项目的其他岗位。</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场地配备</w:t>
            </w:r>
          </w:p>
        </w:tc>
        <w:tc>
          <w:tcPr>
            <w:tcW w:type="dxa" w:w="2492"/>
          </w:tcPr>
          <w:p>
            <w:pPr>
              <w:pStyle w:val="null3"/>
              <w:jc w:val="both"/>
            </w:pPr>
            <w:r>
              <w:rPr>
                <w:rFonts w:ascii="仿宋_GB2312" w:hAnsi="仿宋_GB2312" w:cs="仿宋_GB2312" w:eastAsia="仿宋_GB2312"/>
              </w:rPr>
              <w:t>投标人有固定场地及实验室，其中实验室： ①总面积≥2000㎡的得5分； ②1500㎡≤总面积＜2000㎡的得4分； ③1000㎡≤总面积＜1500㎡的得3分； ④500㎡≤总面积＜1000㎡的得2分； ⑤总面积＜500㎡的得1分； ⑥无固定场地和实验室配置不得分； 证明材料：提供场地产权证明或场地租赁合同复印件加盖公章，并提供实验室平面示意图复印件加盖公章”。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仪器配备</w:t>
            </w:r>
          </w:p>
        </w:tc>
        <w:tc>
          <w:tcPr>
            <w:tcW w:type="dxa" w:w="2492"/>
          </w:tcPr>
          <w:p>
            <w:pPr>
              <w:pStyle w:val="null3"/>
              <w:jc w:val="both"/>
            </w:pPr>
            <w:r>
              <w:rPr>
                <w:rFonts w:ascii="仿宋_GB2312" w:hAnsi="仿宋_GB2312" w:cs="仿宋_GB2312" w:eastAsia="仿宋_GB2312"/>
              </w:rPr>
              <w:t>①检测机构具有液-质联用仪1台得2分，每增加1台加2分，本项最高分4分，未配备不得分； ②检测机构具有气-质联用仪1台得2分，每增加1台加1分，本项最高分3分，未配备不得分； ③检测机构具有液相色谱仪1台得1分，每增加1台加1分，本项最高分3分，未配备不得分； ④检测机构具有气相色谱仪1台得1分，每增加1台加1分，本项最高分3分，未配备不得分； 证明材料：提供设备清单、校准证书或设备购置发票复印件加盖公章。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应急处置能力</w:t>
            </w:r>
          </w:p>
        </w:tc>
        <w:tc>
          <w:tcPr>
            <w:tcW w:type="dxa" w:w="2492"/>
          </w:tcPr>
          <w:p>
            <w:pPr>
              <w:pStyle w:val="null3"/>
              <w:jc w:val="both"/>
            </w:pPr>
            <w:r>
              <w:rPr>
                <w:rFonts w:ascii="仿宋_GB2312" w:hAnsi="仿宋_GB2312" w:cs="仿宋_GB2312" w:eastAsia="仿宋_GB2312"/>
              </w:rPr>
              <w:t>为保证紧急重要任务农产品样品检测出具报告的及时性和稳定性，对相关工作时效要求： ①样品送检时效（从抽样完成到送达实验室计算）: 送检时间≤3小时，得3分，每增加1个小时扣一分，时间不足一个小时按一个小时算。扣完为止。 证明材料：提供送检时间地图、运输工具各时间段等截图。送检时间以距投标人认证证书注册地址实验室到海南岛内最远距离市县的运输工具时间计算，并加盖公章。 ②样品检测时效（以一批不少于25个种植类样品开展农药残留检测计算）： 完成检测时间≤24小时，得4分，每增加2个小时扣一分，不足2个小时按2个小时算。扣完为止。 证明材料：提供完整的检测步骤（包括样品前处理、仪器检测及分析）时间安排及承诺函（格式自拟），并加盖公章。 ③报告送达时效（从完成报告到送达纸质版报告计算）: 送达时间≤3小时，得3分，每增加1个小时扣一分，时间不足一个小时按一个小时算。扣完为止。 证明材料：提供送达或寄达时间地图、运输工具各时间段等截图。送达或寄达时间以投标人认证证书注册地址实验室到海南省农业农村厅的交通工具时间计算，并加盖公章。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检测能力</w:t>
            </w:r>
          </w:p>
        </w:tc>
        <w:tc>
          <w:tcPr>
            <w:tcW w:type="dxa" w:w="2492"/>
          </w:tcPr>
          <w:p>
            <w:pPr>
              <w:pStyle w:val="null3"/>
              <w:jc w:val="both"/>
            </w:pPr>
            <w:r>
              <w:rPr>
                <w:rFonts w:ascii="仿宋_GB2312" w:hAnsi="仿宋_GB2312" w:cs="仿宋_GB2312" w:eastAsia="仿宋_GB2312"/>
              </w:rPr>
              <w:t>CATL检测能力附表项目参数对采购需求检测项目参数的覆盖比率，相应得分为： 覆盖比率达100%，得15分，覆盖比率每低一个百分点扣1.5分。覆盖比率≤90%不得分。 证明材料：提供CATL检测能力附表复印件并加盖公章。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报价一览表</w:t>
            </w:r>
          </w:p>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技术部分15.00分</w:t>
            </w:r>
          </w:p>
          <w:p>
            <w:pPr>
              <w:pStyle w:val="null3"/>
              <w:jc w:val="both"/>
            </w:pPr>
            <w:r>
              <w:rPr>
                <w:rFonts w:ascii="仿宋_GB2312" w:hAnsi="仿宋_GB2312" w:cs="仿宋_GB2312" w:eastAsia="仿宋_GB2312"/>
              </w:rPr>
              <w:t>商务部分65.00分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人应提供服务方案，方案中包括但不限于：①样品采集；②样品检测；③质量保证措施；④售后服务；⑤突发事件响应预案等内容。依据方案的详细程度、实施流程的规范性、针对性、科学合理性及操作性等方面进行综合评审，以上内容无缺项或无漏项且符合本项目特点和实际需求的得15分，在15分的基础上，每有1项内容要素遗漏或缺失的扣3分，每项内容要素中每有1处内容存在缺陷或不足的扣0.3分，每项最多扣3分。 说明：内容存在缺陷或不足是指以下任意一种情形：投标人所提供方案存在与项目无关或与本项目实际情况不符、与项目需求不吻合、套用其他方案、内容前后不一致、内容简略、凭空编造、地点区域错误、表述错误、不符合本项目涉及的相关规范或标准要求、存在逻辑漏洞以及不可能实现的夸大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2023年1月1日至今(以合同签订或中标通知书时间为准)，投标人承接过农产品委托检测项目业绩的，每提供一份合同或中标通知书得1分，满分5分。 证明材料：提供合同或中标通知书复印件加盖公章。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项目技术负责人</w:t>
            </w:r>
          </w:p>
        </w:tc>
        <w:tc>
          <w:tcPr>
            <w:tcW w:type="dxa" w:w="2492"/>
          </w:tcPr>
          <w:p>
            <w:pPr>
              <w:pStyle w:val="null3"/>
              <w:jc w:val="both"/>
            </w:pPr>
            <w:r>
              <w:rPr>
                <w:rFonts w:ascii="仿宋_GB2312" w:hAnsi="仿宋_GB2312" w:cs="仿宋_GB2312" w:eastAsia="仿宋_GB2312"/>
              </w:rPr>
              <w:t>投标人拟派项目负责人(1人)具备食品、化学、化验分析、化工、农学、水产和畜牧等相关专业之一的高级职称得4分；中级得2分；初级及以下的得1分； 证明材料：提供项目负责人身份证复印件、职称证书复印件和近半年连续3个月在本单位缴纳社保证明加盖公章。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项目技术团队</w:t>
            </w:r>
          </w:p>
        </w:tc>
        <w:tc>
          <w:tcPr>
            <w:tcW w:type="dxa" w:w="2492"/>
          </w:tcPr>
          <w:p>
            <w:pPr>
              <w:pStyle w:val="null3"/>
              <w:jc w:val="both"/>
            </w:pPr>
            <w:r>
              <w:rPr>
                <w:rFonts w:ascii="仿宋_GB2312" w:hAnsi="仿宋_GB2312" w:cs="仿宋_GB2312" w:eastAsia="仿宋_GB2312"/>
              </w:rPr>
              <w:t>①实验室具有承担农产品检测任务人员的数量： 人数≥12人，得6分，每减少一人扣0.5分，未提供不得分。 ②抽样人员≥3人，得2分，＜3人不得分； ③检测人员具备食品、化学、化验分析、化工、农学、水产和畜牧等相关专业之一的中级职称每人得1分，高级职称每人得2分，本项最高分5分； 证明材料：提供检测人员一览表及人员上岗证明材料并加盖公章，检测人员提供职称证书复印件加盖公章，同时提供人员近半年任意连续3个月在本单位缴纳社保证明加盖公章。以上各专业人员不得兼任本项目的其他岗位。</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场地配备</w:t>
            </w:r>
          </w:p>
        </w:tc>
        <w:tc>
          <w:tcPr>
            <w:tcW w:type="dxa" w:w="2492"/>
          </w:tcPr>
          <w:p>
            <w:pPr>
              <w:pStyle w:val="null3"/>
              <w:jc w:val="both"/>
            </w:pPr>
            <w:r>
              <w:rPr>
                <w:rFonts w:ascii="仿宋_GB2312" w:hAnsi="仿宋_GB2312" w:cs="仿宋_GB2312" w:eastAsia="仿宋_GB2312"/>
              </w:rPr>
              <w:t>投标人有固定场地及实验室，其中实验室： ①总面积≥2000㎡的得5分； ②1500㎡≤总面积＜2000㎡的得4分； ③1000㎡≤总面积＜1500㎡的得3分； ④500㎡≤总面积＜1000㎡的得2分； ⑤总面积＜500㎡的得1分； ⑥无固定场地和实验室配置不得分； 证明材料：提供场地产权证明或场地租赁合同复印件加盖公章，并提供实验室平面示意图复印件加盖公章”。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仪器配备</w:t>
            </w:r>
          </w:p>
        </w:tc>
        <w:tc>
          <w:tcPr>
            <w:tcW w:type="dxa" w:w="2492"/>
          </w:tcPr>
          <w:p>
            <w:pPr>
              <w:pStyle w:val="null3"/>
              <w:jc w:val="both"/>
            </w:pPr>
            <w:r>
              <w:rPr>
                <w:rFonts w:ascii="仿宋_GB2312" w:hAnsi="仿宋_GB2312" w:cs="仿宋_GB2312" w:eastAsia="仿宋_GB2312"/>
              </w:rPr>
              <w:t>①检测机构具有液-质联用仪1台得2分，每增加1台加2分，本项最高分4分，未配备不得分； ②检测机构具有气-质联用仪1台得2分，每增加1台加1分，本项最高分3分，未配备不得分； ③检测机构具有液相色谱仪1台得1分，每增加1台加1分，本项最高分3分，未配备不得分； ④检测机构具有气相色谱仪1台得1分，每增加1台加1分，本项最高分3分，未配备不得分； 证明材料：提供设备清单、校准证书或设备购置发票复印件加盖公章。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应急处置能力</w:t>
            </w:r>
          </w:p>
        </w:tc>
        <w:tc>
          <w:tcPr>
            <w:tcW w:type="dxa" w:w="2492"/>
          </w:tcPr>
          <w:p>
            <w:pPr>
              <w:pStyle w:val="null3"/>
              <w:jc w:val="both"/>
            </w:pPr>
            <w:r>
              <w:rPr>
                <w:rFonts w:ascii="仿宋_GB2312" w:hAnsi="仿宋_GB2312" w:cs="仿宋_GB2312" w:eastAsia="仿宋_GB2312"/>
              </w:rPr>
              <w:t>为保证紧急重要任务农产品样品检测出具报告的及时性和稳定性，对相关工作时效要求： ①样品送检时效（从抽样完成到送达实验室计算）: 送检时间≤3小时，得3分，每增加1个小时扣一分，时间不足一个小时按一个小时算。扣完为止。 证明材料：提供送检时间地图、运输工具各时间段等截图。送检时间以距投标人认证证书注册地址实验室到海南岛内最远距离市县的运输工具时间计算，并加盖公章。 ②样品检测时效（以一批不少于25个种植类样品开展农药残留检测计算）： 完成检测时间≤24小时，得4分，每增加2个小时扣一分，不足2个小时按2个小时算。扣完为止。 证明材料：提供完整的检测步骤（包括样品前处理、仪器检测及分析）时间安排及承诺函（格式自拟），并加盖公章。 ③报告送达时效（从完成报告到送达纸质版报告计算）: 送达时间≤3小时，得3分，每增加1个小时扣一分，时间不足一个小时按一个小时算。扣完为止。 证明材料：提供送达或寄达时间地图、运输工具各时间段等截图。送达或寄达时间以投标人认证证书注册地址实验室到海南省农业农村厅的交通工具时间计算，并加盖公章。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检测能力</w:t>
            </w:r>
          </w:p>
        </w:tc>
        <w:tc>
          <w:tcPr>
            <w:tcW w:type="dxa" w:w="2492"/>
          </w:tcPr>
          <w:p>
            <w:pPr>
              <w:pStyle w:val="null3"/>
              <w:jc w:val="both"/>
            </w:pPr>
            <w:r>
              <w:rPr>
                <w:rFonts w:ascii="仿宋_GB2312" w:hAnsi="仿宋_GB2312" w:cs="仿宋_GB2312" w:eastAsia="仿宋_GB2312"/>
              </w:rPr>
              <w:t>CATL检测能力附表项目参数对采购需求检测项目参数的覆盖比率，相应得分为： 覆盖比率达100%，得15分，覆盖比率每低一个百分点扣1.5分。覆盖比率≤90%不得分。 证明材料：提供CATL检测能力附表复印件并加盖公章。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报价一览表</w:t>
            </w:r>
          </w:p>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2025年农产品质量安全第三方定量检测项目-A包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C09010900-农产品质量安全服务-种植类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C09010900-农产品质量安全服务-种植类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C09010900-农产品质量安全服务-畜禽类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C09010900-农产品质量安全服务-畜禽类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C09010900-农产品质量安全服务-水产类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C09010900-农产品质量安全服务-水产类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统一投标批次上浮率</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批次数量</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C09010900-农产品质量安全服务-种植类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2</w:t>
            </w:r>
          </w:p>
        </w:tc>
        <w:tc>
          <w:tcPr>
            <w:tcW w:type="dxa" w:w="923"/>
          </w:tcPr>
          <w:p>
            <w:pPr>
              <w:pStyle w:val="null3"/>
              <w:jc w:val="left"/>
            </w:pPr>
            <w:r>
              <w:rPr>
                <w:rFonts w:ascii="仿宋_GB2312" w:hAnsi="仿宋_GB2312" w:cs="仿宋_GB2312" w:eastAsia="仿宋_GB2312"/>
              </w:rPr>
              <w:t xml:space="preserve"> C09010900-农产品质量安全服务-畜禽类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3</w:t>
            </w:r>
          </w:p>
        </w:tc>
        <w:tc>
          <w:tcPr>
            <w:tcW w:type="dxa" w:w="923"/>
          </w:tcPr>
          <w:p>
            <w:pPr>
              <w:pStyle w:val="null3"/>
              <w:jc w:val="left"/>
            </w:pPr>
            <w:r>
              <w:rPr>
                <w:rFonts w:ascii="仿宋_GB2312" w:hAnsi="仿宋_GB2312" w:cs="仿宋_GB2312" w:eastAsia="仿宋_GB2312"/>
              </w:rPr>
              <w:t xml:space="preserve"> C09010900-农产品质量安全服务-水产类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采用折扣率报价。投标人所报折扣计算方式应为：E（折扣率）=对应包的采购预算÷[（种植批次数量×（1+统一投标批次上浮率）＋畜禽批次数量×（1+统一投标批次上浮率）＋水产批次数量×（1+统一投标批次上浮率）]÷[对应包的采购预算÷对应包的总批次]</w:t>
      </w:r>
    </w:p>
    <w:p>
      <w:pPr>
        <w:pStyle w:val="null3"/>
        <w:jc w:val="left"/>
      </w:pPr>
      <w:r>
        <w:rPr>
          <w:rFonts w:ascii="仿宋_GB2312" w:hAnsi="仿宋_GB2312" w:cs="仿宋_GB2312" w:eastAsia="仿宋_GB2312"/>
        </w:rPr>
        <w:t>（注：批次数量四舍五入取整，统一上浮百分比只能是整数，其他四舍五入至小数点后两位）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2025年农产品质量安全第三方定量检测项目-B包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C09010900-农产品质量安全服务-种植类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C09010900-农产品质量安全服务-种植类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C09010900-农产品质量安全服务-畜禽类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C09010900-农产品质量安全服务-畜禽类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C09010900-农产品质量安全服务-水产类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C09010900-农产品质量安全服务-水产类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统一投标批次上浮率</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批次数量</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C09010900-农产品质量安全服务-种植类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2</w:t>
            </w:r>
          </w:p>
        </w:tc>
        <w:tc>
          <w:tcPr>
            <w:tcW w:type="dxa" w:w="923"/>
          </w:tcPr>
          <w:p>
            <w:pPr>
              <w:pStyle w:val="null3"/>
              <w:jc w:val="left"/>
            </w:pPr>
            <w:r>
              <w:rPr>
                <w:rFonts w:ascii="仿宋_GB2312" w:hAnsi="仿宋_GB2312" w:cs="仿宋_GB2312" w:eastAsia="仿宋_GB2312"/>
              </w:rPr>
              <w:t xml:space="preserve"> C09010900-农产品质量安全服务-畜禽类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3</w:t>
            </w:r>
          </w:p>
        </w:tc>
        <w:tc>
          <w:tcPr>
            <w:tcW w:type="dxa" w:w="923"/>
          </w:tcPr>
          <w:p>
            <w:pPr>
              <w:pStyle w:val="null3"/>
              <w:jc w:val="left"/>
            </w:pPr>
            <w:r>
              <w:rPr>
                <w:rFonts w:ascii="仿宋_GB2312" w:hAnsi="仿宋_GB2312" w:cs="仿宋_GB2312" w:eastAsia="仿宋_GB2312"/>
              </w:rPr>
              <w:t xml:space="preserve"> C09010900-农产品质量安全服务-水产类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采用折扣率报价。投标人所报折扣计算方式应为：E（折扣率）=对应包的采购预算÷[（种植批次数量×（1+统一投标批次上浮率）＋畜禽批次数量×（1+统一投标批次上浮率）＋水产批次数量×（1+统一投标批次上浮率）]÷[对应包的采购预算÷对应包的总批次]</w:t>
      </w:r>
    </w:p>
    <w:p>
      <w:pPr>
        <w:pStyle w:val="null3"/>
        <w:jc w:val="left"/>
      </w:pPr>
      <w:r>
        <w:rPr>
          <w:rFonts w:ascii="仿宋_GB2312" w:hAnsi="仿宋_GB2312" w:cs="仿宋_GB2312" w:eastAsia="仿宋_GB2312"/>
        </w:rPr>
        <w:t>（注：批次数量四舍五入取整，统一上浮百分比只能是整数，其他四舍五入至小数点后两位）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2025年农产品质量安全第三方定量检测项目-C包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C09010900-农产品质量安全服务-种植类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C09010900-农产品质量安全服务-种植类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C09010900-农产品质量安全服务-畜禽类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C09010900-农产品质量安全服务-畜禽类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C09010900-农产品质量安全服务-水产类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C09010900-农产品质量安全服务-水产类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统一投标批次上浮率</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批次数量</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C09010900-农产品质量安全服务-种植类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2</w:t>
            </w:r>
          </w:p>
        </w:tc>
        <w:tc>
          <w:tcPr>
            <w:tcW w:type="dxa" w:w="923"/>
          </w:tcPr>
          <w:p>
            <w:pPr>
              <w:pStyle w:val="null3"/>
              <w:jc w:val="left"/>
            </w:pPr>
            <w:r>
              <w:rPr>
                <w:rFonts w:ascii="仿宋_GB2312" w:hAnsi="仿宋_GB2312" w:cs="仿宋_GB2312" w:eastAsia="仿宋_GB2312"/>
              </w:rPr>
              <w:t xml:space="preserve"> C09010900-农产品质量安全服务-畜禽类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3</w:t>
            </w:r>
          </w:p>
        </w:tc>
        <w:tc>
          <w:tcPr>
            <w:tcW w:type="dxa" w:w="923"/>
          </w:tcPr>
          <w:p>
            <w:pPr>
              <w:pStyle w:val="null3"/>
              <w:jc w:val="left"/>
            </w:pPr>
            <w:r>
              <w:rPr>
                <w:rFonts w:ascii="仿宋_GB2312" w:hAnsi="仿宋_GB2312" w:cs="仿宋_GB2312" w:eastAsia="仿宋_GB2312"/>
              </w:rPr>
              <w:t xml:space="preserve"> C09010900-农产品质量安全服务-水产类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采用折扣率报价。投标人所报折扣计算方式应为：E（折扣率）=对应包的采购预算÷[（种植批次数量×（1+统一投标批次上浮率）＋畜禽批次数量×（1+统一投标批次上浮率）＋水产批次数量×（1+统一投标批次上浮率）]÷[对应包的采购预算÷对应包的总批次]</w:t>
      </w:r>
    </w:p>
    <w:p>
      <w:pPr>
        <w:pStyle w:val="null3"/>
        <w:jc w:val="left"/>
      </w:pPr>
      <w:r>
        <w:rPr>
          <w:rFonts w:ascii="仿宋_GB2312" w:hAnsi="仿宋_GB2312" w:cs="仿宋_GB2312" w:eastAsia="仿宋_GB2312"/>
        </w:rPr>
        <w:t>（注：批次数量四舍五入取整，统一上浮百分比只能是整数，其他四舍五入至小数点后两位）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2025年农产品质量安全第三方定量检测项目-D包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C09010900-农产品质量安全服务-种植类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C09010900-农产品质量安全服务-种植类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C09010900-农产品质量安全服务-畜禽类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C09010900-农产品质量安全服务-畜禽类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C09010900-农产品质量安全服务-水产类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C09010900-农产品质量安全服务-水产类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2025年农产品质量安全第三方定量检测项目-D包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统一投标批次上浮率</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批次数量</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C09010900-农产品质量安全服务-种植类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2</w:t>
            </w:r>
          </w:p>
        </w:tc>
        <w:tc>
          <w:tcPr>
            <w:tcW w:type="dxa" w:w="923"/>
          </w:tcPr>
          <w:p>
            <w:pPr>
              <w:pStyle w:val="null3"/>
              <w:jc w:val="left"/>
            </w:pPr>
            <w:r>
              <w:rPr>
                <w:rFonts w:ascii="仿宋_GB2312" w:hAnsi="仿宋_GB2312" w:cs="仿宋_GB2312" w:eastAsia="仿宋_GB2312"/>
              </w:rPr>
              <w:t xml:space="preserve"> C09010900-农产品质量安全服务-畜禽类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3</w:t>
            </w:r>
          </w:p>
        </w:tc>
        <w:tc>
          <w:tcPr>
            <w:tcW w:type="dxa" w:w="923"/>
          </w:tcPr>
          <w:p>
            <w:pPr>
              <w:pStyle w:val="null3"/>
              <w:jc w:val="left"/>
            </w:pPr>
            <w:r>
              <w:rPr>
                <w:rFonts w:ascii="仿宋_GB2312" w:hAnsi="仿宋_GB2312" w:cs="仿宋_GB2312" w:eastAsia="仿宋_GB2312"/>
              </w:rPr>
              <w:t xml:space="preserve"> C09010900-农产品质量安全服务-水产类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采用折扣率报价。投标人所报折扣计算方式应为：E（折扣率）=对应包的采购预算÷[（种植批次数量×（1+统一投标批次上浮率）＋畜禽批次数量×（1+统一投标批次上浮率）＋水产批次数量×（1+统一投标批次上浮率）]÷[对应包的采购预算÷对应包的总批次]</w:t>
      </w:r>
    </w:p>
    <w:p>
      <w:pPr>
        <w:pStyle w:val="null3"/>
        <w:jc w:val="left"/>
      </w:pPr>
      <w:r>
        <w:rPr>
          <w:rFonts w:ascii="仿宋_GB2312" w:hAnsi="仿宋_GB2312" w:cs="仿宋_GB2312" w:eastAsia="仿宋_GB2312"/>
        </w:rPr>
        <w:t>（注：批次数量四舍五入取整，统一上浮百分比只能是整数，其他四舍五入至小数点后两位）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2025年农产品质量安全第三方定量检测项目-E包</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C09010900-农产品质量安全服务-种植类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C09010900-农产品质量安全服务-种植类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C09010900-农产品质量安全服务-畜禽类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C09010900-农产品质量安全服务-畜禽类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C09010900-农产品质量安全服务-水产类</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报价明细内容</w:t>
            </w:r>
          </w:p>
        </w:tc>
        <w:tc>
          <w:tcPr>
            <w:tcW w:type="dxa" w:w="639"/>
          </w:tcPr>
          <w:p>
            <w:pPr>
              <w:pStyle w:val="null3"/>
              <w:jc w:val="left"/>
            </w:pPr>
            <w:r>
              <w:rPr>
                <w:rFonts w:ascii="仿宋_GB2312" w:hAnsi="仿宋_GB2312" w:cs="仿宋_GB2312" w:eastAsia="仿宋_GB2312"/>
              </w:rPr>
              <w:t xml:space="preserve"> 报价明细要求</w:t>
            </w:r>
          </w:p>
        </w:tc>
        <w:tc>
          <w:tcPr>
            <w:tcW w:type="dxa" w:w="639"/>
          </w:tcPr>
          <w:p>
            <w:pPr>
              <w:pStyle w:val="null3"/>
              <w:jc w:val="left"/>
            </w:pPr>
            <w:r>
              <w:rPr>
                <w:rFonts w:ascii="仿宋_GB2312" w:hAnsi="仿宋_GB2312" w:cs="仿宋_GB2312" w:eastAsia="仿宋_GB2312"/>
              </w:rPr>
              <w:t xml:space="preserve"> 服务期</w:t>
            </w:r>
          </w:p>
        </w:tc>
        <w:tc>
          <w:tcPr>
            <w:tcW w:type="dxa" w:w="639"/>
          </w:tcPr>
          <w:p>
            <w:pPr>
              <w:pStyle w:val="null3"/>
              <w:jc w:val="left"/>
            </w:pPr>
            <w:r>
              <w:rPr>
                <w:rFonts w:ascii="仿宋_GB2312" w:hAnsi="仿宋_GB2312" w:cs="仿宋_GB2312" w:eastAsia="仿宋_GB2312"/>
              </w:rPr>
              <w:t xml:space="preserve"> 服务地点</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统一投标批次上浮率</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批次数量</w:t>
            </w:r>
          </w:p>
        </w:tc>
        <w:tc>
          <w:tcPr>
            <w:tcW w:type="dxa" w:w="639"/>
          </w:tcPr>
          <w:p>
            <w:pPr>
              <w:pStyle w:val="null3"/>
              <w:jc w:val="left"/>
            </w:pPr>
            <w:r>
              <w:rPr>
                <w:rFonts w:ascii="仿宋_GB2312" w:hAnsi="仿宋_GB2312" w:cs="仿宋_GB2312" w:eastAsia="仿宋_GB2312"/>
              </w:rPr>
              <w:t xml:space="preserve"> 计价单位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折扣</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C09010900-农产品质量安全服务-水产类</w:t>
            </w:r>
          </w:p>
        </w:tc>
        <w:tc>
          <w:tcPr>
            <w:tcW w:type="dxa" w:w="639"/>
          </w:tcPr>
          <w:p>
            <w:pPr>
              <w:pStyle w:val="null3"/>
              <w:jc w:val="left"/>
            </w:pPr>
            <w:r>
              <w:rPr>
                <w:rFonts w:ascii="仿宋_GB2312" w:hAnsi="仿宋_GB2312" w:cs="仿宋_GB2312" w:eastAsia="仿宋_GB2312"/>
              </w:rPr>
              <w:t xml:space="preserve"> C09010900-农产品质量安全服务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批次</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HNZJC2025-FW(HK)-023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2025年农产品质量安全第三方定量检测项目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2025年农产品质量安全第三方定量检测项目-E包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统一投标批次上浮率</w:t>
            </w:r>
          </w:p>
        </w:tc>
        <w:tc>
          <w:tcPr>
            <w:tcW w:type="dxa" w:w="923"/>
          </w:tcPr>
          <w:p>
            <w:pPr>
              <w:pStyle w:val="null3"/>
              <w:jc w:val="left"/>
            </w:pPr>
            <w:r>
              <w:rPr>
                <w:rFonts w:ascii="仿宋_GB2312" w:hAnsi="仿宋_GB2312" w:cs="仿宋_GB2312" w:eastAsia="仿宋_GB2312"/>
              </w:rPr>
              <w:t xml:space="preserve"> 计量单位</w:t>
            </w:r>
          </w:p>
        </w:tc>
        <w:tc>
          <w:tcPr>
            <w:tcW w:type="dxa" w:w="923"/>
          </w:tcPr>
          <w:p>
            <w:pPr>
              <w:pStyle w:val="null3"/>
              <w:jc w:val="left"/>
            </w:pPr>
            <w:r>
              <w:rPr>
                <w:rFonts w:ascii="仿宋_GB2312" w:hAnsi="仿宋_GB2312" w:cs="仿宋_GB2312" w:eastAsia="仿宋_GB2312"/>
              </w:rPr>
              <w:t xml:space="preserve"> 批次数量</w:t>
            </w:r>
          </w:p>
        </w:tc>
        <w:tc>
          <w:tcPr>
            <w:tcW w:type="dxa" w:w="923"/>
          </w:tcPr>
          <w:p>
            <w:pPr>
              <w:pStyle w:val="null3"/>
              <w:jc w:val="left"/>
            </w:pPr>
            <w:r>
              <w:rPr>
                <w:rFonts w:ascii="仿宋_GB2312" w:hAnsi="仿宋_GB2312" w:cs="仿宋_GB2312" w:eastAsia="仿宋_GB2312"/>
              </w:rPr>
              <w:t xml:space="preserve"> 计价单位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报价形式</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C09010900-农产品质量安全服务-种植类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2</w:t>
            </w:r>
          </w:p>
        </w:tc>
        <w:tc>
          <w:tcPr>
            <w:tcW w:type="dxa" w:w="923"/>
          </w:tcPr>
          <w:p>
            <w:pPr>
              <w:pStyle w:val="null3"/>
              <w:jc w:val="left"/>
            </w:pPr>
            <w:r>
              <w:rPr>
                <w:rFonts w:ascii="仿宋_GB2312" w:hAnsi="仿宋_GB2312" w:cs="仿宋_GB2312" w:eastAsia="仿宋_GB2312"/>
              </w:rPr>
              <w:t xml:space="preserve"> C09010900-农产品质量安全服务-畜禽类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r>
        <w:tc>
          <w:tcPr>
            <w:tcW w:type="dxa" w:w="923"/>
          </w:tcPr>
          <w:p>
            <w:pPr>
              <w:pStyle w:val="null3"/>
              <w:jc w:val="left"/>
            </w:pPr>
            <w:r>
              <w:rPr>
                <w:rFonts w:ascii="仿宋_GB2312" w:hAnsi="仿宋_GB2312" w:cs="仿宋_GB2312" w:eastAsia="仿宋_GB2312"/>
              </w:rPr>
              <w:t xml:space="preserve"> 3</w:t>
            </w:r>
          </w:p>
        </w:tc>
        <w:tc>
          <w:tcPr>
            <w:tcW w:type="dxa" w:w="923"/>
          </w:tcPr>
          <w:p>
            <w:pPr>
              <w:pStyle w:val="null3"/>
              <w:jc w:val="left"/>
            </w:pPr>
            <w:r>
              <w:rPr>
                <w:rFonts w:ascii="仿宋_GB2312" w:hAnsi="仿宋_GB2312" w:cs="仿宋_GB2312" w:eastAsia="仿宋_GB2312"/>
              </w:rPr>
              <w:t xml:space="preserve"> C09010900-农产品质量安全服务-水产类</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批次</w:t>
            </w:r>
          </w:p>
        </w:tc>
        <w:tc>
          <w:tcPr>
            <w:tcW w:type="dxa" w:w="923"/>
          </w:tcPr>
          <w:p>
            <w:pPr>
              <w:pStyle w:val="null3"/>
              <w:jc w:val="left"/>
            </w:pPr>
          </w:p>
        </w:tc>
        <w:tc>
          <w:tcPr>
            <w:tcW w:type="dxa" w:w="923"/>
          </w:tcPr>
          <w:p>
            <w:pPr>
              <w:pStyle w:val="null3"/>
              <w:jc w:val="left"/>
            </w:pP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100%</w:t>
            </w:r>
          </w:p>
        </w:tc>
        <w:tc>
          <w:tcPr>
            <w:tcW w:type="dxa" w:w="923"/>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923"/>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本项目采购预算全部支出，采用折扣率报价。投标人所报折扣计算方式应为：E（折扣率）=对应包的采购预算÷[（种植批次数量×（1+统一投标批次上浮率）＋畜禽批次数量×（1+统一投标批次上浮率）＋水产批次数量×（1+统一投标批次上浮率）]÷[对应包的采购预算÷对应包的总批次]</w:t>
      </w:r>
    </w:p>
    <w:p>
      <w:pPr>
        <w:pStyle w:val="null3"/>
        <w:jc w:val="left"/>
      </w:pPr>
      <w:r>
        <w:rPr>
          <w:rFonts w:ascii="仿宋_GB2312" w:hAnsi="仿宋_GB2312" w:cs="仿宋_GB2312" w:eastAsia="仿宋_GB2312"/>
        </w:rPr>
        <w:t>（注：批次数量四舍五入取整，统一上浮百分比只能是整数，其他四舍五入至小数点后两位）</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