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7B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outlineLvl w:val="2"/>
        <w:rPr>
          <w:b/>
          <w:color w:val="auto"/>
          <w:sz w:val="24"/>
          <w:highlight w:val="none"/>
        </w:rPr>
      </w:pPr>
      <w:r>
        <w:rPr>
          <w:rFonts w:hint="eastAsia"/>
          <w:b/>
          <w:color w:val="auto"/>
          <w:sz w:val="24"/>
          <w:highlight w:val="none"/>
        </w:rPr>
        <w:t>证明投标人符合特定资格条件的证明材料</w:t>
      </w:r>
    </w:p>
    <w:p w14:paraId="08074F45">
      <w:pPr>
        <w:numPr>
          <w:ilvl w:val="0"/>
          <w:numId w:val="0"/>
        </w:numPr>
        <w:tabs>
          <w:tab w:val="left" w:pos="993"/>
          <w:tab w:val="left" w:pos="1030"/>
          <w:tab w:val="left" w:pos="8364"/>
        </w:tabs>
        <w:snapToGrid w:val="0"/>
        <w:spacing w:afterLines="50"/>
        <w:ind w:right="-59" w:rightChars="-27"/>
        <w:jc w:val="left"/>
        <w:rPr>
          <w:rFonts w:ascii="宋体" w:hAnsi="宋体"/>
          <w:color w:val="auto"/>
          <w:sz w:val="24"/>
          <w:highlight w:val="none"/>
        </w:rPr>
      </w:pPr>
    </w:p>
    <w:p w14:paraId="1E2C58CC">
      <w:pPr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eastAsia="zh-CN"/>
        </w:rPr>
        <w:t>①供应商是所投标产品注册人、备案人在其住所或者生产地址销售的：产品属于第二类、第三类医疗器械的须具有医疗器械生产许可证，属于第一类医疗器械的须具有医疗器械生产备案凭证。</w:t>
      </w:r>
    </w:p>
    <w:p w14:paraId="7D076987">
      <w:pPr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eastAsia="zh-CN"/>
        </w:rPr>
        <w:t>②供应商不是所投标产品生产企业的或者虽为注册人（生产企业）但在其住所及生产地址以外其他场所贮存并现货销售的：产品属于第三类医疗器械的须具有医疗器械经营许可证、属于第二类医疗器械的须具有医疗器械经营备案凭证。</w:t>
      </w:r>
    </w:p>
    <w:p w14:paraId="2BDC2AEF">
      <w:pPr>
        <w:pStyle w:val="2"/>
        <w:ind w:left="0" w:leftChars="0" w:firstLine="0" w:firstLineChars="0"/>
        <w:rPr>
          <w:rFonts w:hint="eastAsia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  <w:t>③</w:t>
      </w:r>
      <w:r>
        <w:rPr>
          <w:rFonts w:hint="eastAsia"/>
          <w:lang w:eastAsia="zh-CN"/>
        </w:rPr>
        <w:t>投标人须具备有效的《辐射安全许可证》。</w:t>
      </w:r>
    </w:p>
    <w:p w14:paraId="3BCB2AE4">
      <w:pPr>
        <w:pStyle w:val="2"/>
        <w:spacing w:line="360" w:lineRule="auto"/>
        <w:ind w:left="0" w:leftChars="0" w:firstLine="0" w:firstLineChars="0"/>
        <w:rPr>
          <w:rFonts w:hint="eastAsia" w:ascii="Times New Roman" w:hAnsi="Times New Roman" w:eastAsia="宋体" w:cs="Times New Roman"/>
          <w:color w:val="auto"/>
          <w:lang w:val="en-US" w:eastAsia="zh-CN"/>
        </w:rPr>
      </w:pPr>
    </w:p>
    <w:p w14:paraId="378D66AB">
      <w:pPr>
        <w:pStyle w:val="2"/>
        <w:spacing w:line="36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投标产品资质：</w:t>
      </w:r>
    </w:p>
    <w:p w14:paraId="09721323">
      <w:pPr>
        <w:pStyle w:val="2"/>
        <w:spacing w:line="360" w:lineRule="auto"/>
        <w:ind w:left="0" w:leftChars="0" w:firstLine="0" w:firstLineChars="0"/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  <w:t>①投标货物属于第一类医疗器械产品须提供医疗器械备案凭证，属于第二类、第三类医疗器械产品则须提供完整的医疗器械注册证。</w:t>
      </w:r>
    </w:p>
    <w:p w14:paraId="0DD827B1">
      <w:pPr>
        <w:pStyle w:val="2"/>
        <w:spacing w:line="360" w:lineRule="auto"/>
        <w:ind w:left="0" w:leftChars="0" w:firstLine="0" w:firstLineChars="0"/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  <w:t>②投标人若为经营企业，须提供生产企业资质：投标货物若属于第一类医疗器械产品，须提供医疗器械生产备案凭证；投标货物若属于第二类、三类医疗器械产品，须提供医疗器械生产许可证。</w:t>
      </w:r>
    </w:p>
    <w:p w14:paraId="6B44A594">
      <w:pPr>
        <w:bidi w:val="0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2"/>
          <w:szCs w:val="22"/>
          <w:lang w:val="en-US" w:eastAsia="zh-CN" w:bidi="ar-SA"/>
        </w:rPr>
        <w:t>③</w:t>
      </w:r>
      <w:r>
        <w:rPr>
          <w:rFonts w:hint="eastAsia"/>
          <w:lang w:val="en-US" w:eastAsia="zh-CN"/>
        </w:rPr>
        <w:t>投标货物生产企业须具备有效的《辐射安全许可证》。</w:t>
      </w:r>
    </w:p>
    <w:p w14:paraId="5655DBC7">
      <w:pPr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</w:p>
    <w:p w14:paraId="3FA4E9A1">
      <w:pPr>
        <w:snapToGrid w:val="0"/>
        <w:spacing w:line="360" w:lineRule="auto"/>
        <w:jc w:val="both"/>
        <w:rPr>
          <w:rFonts w:hint="eastAsia" w:ascii="Times New Roman" w:hAnsi="Times New Roman" w:eastAsia="宋体" w:cs="Times New Roman"/>
          <w:color w:val="auto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lang w:eastAsia="zh-CN"/>
        </w:rPr>
        <w:t>提供证书复印件，加盖公章。</w:t>
      </w:r>
    </w:p>
    <w:p w14:paraId="1CDEE7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B3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2025-05-05T14:01:52Z</dcterms:created>
  <dc:creator>P15V</dc:creator>
  <cp:lastModifiedBy>P15V</cp:lastModifiedBy>
  <dcterms:modified xsi:type="dcterms:W3CDTF">2025-05-05T14:02:11Z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9FC29776C9B34F9E8E3FE04B83549732_12</vt:lpwstr>
  </property>
</Properties>
</file>