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海南体育职业技术学院文化体育公园部分园区物业委托管理服务项目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海南体育职业技术学院文化体育公园部分园区物业委托管理服务项目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[HNGP]2025-43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海南体育职业技术学院文化体育公园部分园区物业委托管理服务项目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3,763,500.00元</w:t>
      </w:r>
      <w:r>
        <w:rPr>
          <w:rFonts w:ascii="仿宋_GB2312" w:hAnsi="仿宋_GB2312" w:cs="仿宋_GB2312" w:eastAsia="仿宋_GB2312"/>
        </w:rPr>
        <w:t>叁佰柒拾陆万叁仟伍佰元整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麦奕鸣</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0898-65393896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采购包1：3,763,500.00元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投标文件的截止之日起60个日历日，有效期短于此规定的投标文件将被视为无效。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联系人：麦奕鸣</w:t>
      </w:r>
    </w:p>
    <w:p>
      <w:pPr>
        <w:pStyle w:val="null3"/>
        <w:jc w:val="left"/>
      </w:pPr>
      <w:r>
        <w:rPr>
          <w:rFonts w:ascii="仿宋_GB2312" w:hAnsi="仿宋_GB2312" w:cs="仿宋_GB2312" w:eastAsia="仿宋_GB2312"/>
        </w:rPr>
        <w:t>联系电话：0898-65393869</w:t>
      </w:r>
    </w:p>
    <w:p>
      <w:pPr>
        <w:pStyle w:val="null3"/>
        <w:jc w:val="left"/>
      </w:pPr>
      <w:r>
        <w:rPr>
          <w:rFonts w:ascii="仿宋_GB2312" w:hAnsi="仿宋_GB2312" w:cs="仿宋_GB2312" w:eastAsia="仿宋_GB2312"/>
        </w:rPr>
        <w:t>地址：海口市琼山区体坛路2号</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海南文化体育公园位于海口市国兴大道</w:t>
      </w:r>
      <w:r>
        <w:rPr>
          <w:rFonts w:ascii="仿宋_GB2312" w:hAnsi="仿宋_GB2312" w:cs="仿宋_GB2312" w:eastAsia="仿宋_GB2312"/>
          <w:sz w:val="24"/>
        </w:rPr>
        <w:t>68</w:t>
      </w:r>
      <w:r>
        <w:rPr>
          <w:rFonts w:ascii="仿宋_GB2312" w:hAnsi="仿宋_GB2312" w:cs="仿宋_GB2312" w:eastAsia="仿宋_GB2312"/>
          <w:sz w:val="24"/>
        </w:rPr>
        <w:t>号，是海南省政府投资兴建的大型公共文化体育项目，是海南省专业艺术生产、交流、演出聚集地，有众多省级文体事业机构如</w:t>
      </w:r>
      <w:r>
        <w:rPr>
          <w:rFonts w:ascii="仿宋_GB2312" w:hAnsi="仿宋_GB2312" w:cs="仿宋_GB2312" w:eastAsia="仿宋_GB2312"/>
          <w:sz w:val="24"/>
        </w:rPr>
        <w:t>海南省文物考古研究院、海南省体育彩票管理中心</w:t>
      </w:r>
      <w:r>
        <w:rPr>
          <w:rFonts w:ascii="仿宋_GB2312" w:hAnsi="仿宋_GB2312" w:cs="仿宋_GB2312" w:eastAsia="仿宋_GB2312"/>
          <w:sz w:val="24"/>
        </w:rPr>
        <w:t>、海南省文学艺术界联合会、海南省歌舞团在园区长驻办公。文体公园园区包含海南省艺术中心主体建筑和市民文化广场，其中海南省艺术中心包括海南省歌舞剧院剧场及其演出辅助用房、海南省考古研究院办公用房、海南省文学艺术界联合会业务用房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3,763,500.00</w:t>
      </w:r>
    </w:p>
    <w:p>
      <w:pPr>
        <w:pStyle w:val="null3"/>
        <w:jc w:val="left"/>
      </w:pPr>
      <w:r>
        <w:rPr>
          <w:rFonts w:ascii="仿宋_GB2312" w:hAnsi="仿宋_GB2312" w:cs="仿宋_GB2312" w:eastAsia="仿宋_GB2312"/>
        </w:rPr>
        <w:t>采购包最高限价（元）: 3,763,500.00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3,763,500.00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公共物业管理范围</w:t>
            </w:r>
          </w:p>
          <w:p>
            <w:pPr>
              <w:pStyle w:val="null3"/>
              <w:ind w:firstLine="20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管理总面积：</w:t>
            </w:r>
            <w:r>
              <w:rPr>
                <w:rFonts w:ascii="仿宋_GB2312" w:hAnsi="仿宋_GB2312" w:cs="仿宋_GB2312" w:eastAsia="仿宋_GB2312"/>
                <w:sz w:val="24"/>
              </w:rPr>
              <w:t>87786</w:t>
            </w:r>
            <w:r>
              <w:rPr>
                <w:rFonts w:ascii="仿宋_GB2312" w:hAnsi="仿宋_GB2312" w:cs="仿宋_GB2312" w:eastAsia="仿宋_GB2312"/>
                <w:sz w:val="24"/>
              </w:rPr>
              <w:t>平方米。（含办公区、厕所</w:t>
            </w:r>
            <w:r>
              <w:rPr>
                <w:rFonts w:ascii="仿宋_GB2312" w:hAnsi="仿宋_GB2312" w:cs="仿宋_GB2312" w:eastAsia="仿宋_GB2312"/>
                <w:sz w:val="24"/>
              </w:rPr>
              <w:t>16</w:t>
            </w:r>
            <w:r>
              <w:rPr>
                <w:rFonts w:ascii="仿宋_GB2312" w:hAnsi="仿宋_GB2312" w:cs="仿宋_GB2312" w:eastAsia="仿宋_GB2312"/>
                <w:sz w:val="24"/>
              </w:rPr>
              <w:t>个、</w:t>
            </w:r>
            <w:r>
              <w:rPr>
                <w:rFonts w:ascii="仿宋_GB2312" w:hAnsi="仿宋_GB2312" w:cs="仿宋_GB2312" w:eastAsia="仿宋_GB2312"/>
                <w:sz w:val="24"/>
              </w:rPr>
              <w:t>园区道路、绿化、健身设施、公共停车场和地下车库）。其中：海南文化体育公园部分园区（东侧市民文化广场）的物业，面积：</w:t>
            </w:r>
            <w:r>
              <w:rPr>
                <w:rFonts w:ascii="仿宋_GB2312" w:hAnsi="仿宋_GB2312" w:cs="仿宋_GB2312" w:eastAsia="仿宋_GB2312"/>
                <w:sz w:val="24"/>
              </w:rPr>
              <w:t xml:space="preserve">73696 </w:t>
            </w:r>
            <w:r>
              <w:rPr>
                <w:rFonts w:ascii="仿宋_GB2312" w:hAnsi="仿宋_GB2312" w:cs="仿宋_GB2312" w:eastAsia="仿宋_GB2312"/>
                <w:sz w:val="24"/>
              </w:rPr>
              <w:t>平方米。海南省文化艺术中心（除剧场及其配套辅助用房和省体育彩票管理中心办公用房之外）的物业，办公面积：</w:t>
            </w:r>
            <w:r>
              <w:rPr>
                <w:rFonts w:ascii="仿宋_GB2312" w:hAnsi="仿宋_GB2312" w:cs="仿宋_GB2312" w:eastAsia="仿宋_GB2312"/>
                <w:sz w:val="24"/>
              </w:rPr>
              <w:t xml:space="preserve">14090 </w:t>
            </w:r>
            <w:r>
              <w:rPr>
                <w:rFonts w:ascii="仿宋_GB2312" w:hAnsi="仿宋_GB2312" w:cs="仿宋_GB2312" w:eastAsia="仿宋_GB2312"/>
                <w:sz w:val="24"/>
              </w:rPr>
              <w:t>平方米。</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、设施设备：园区动力附属设施设备，如给排水、高低压配电设备、发电机组、消防控制系统均由中标单位统一管理。具体包含：三菱电梯</w:t>
            </w:r>
            <w:r>
              <w:rPr>
                <w:rFonts w:ascii="仿宋_GB2312" w:hAnsi="仿宋_GB2312" w:cs="仿宋_GB2312" w:eastAsia="仿宋_GB2312"/>
                <w:sz w:val="24"/>
              </w:rPr>
              <w:t>2</w:t>
            </w:r>
            <w:r>
              <w:rPr>
                <w:rFonts w:ascii="仿宋_GB2312" w:hAnsi="仿宋_GB2312" w:cs="仿宋_GB2312" w:eastAsia="仿宋_GB2312"/>
                <w:sz w:val="24"/>
              </w:rPr>
              <w:t>台；配电房</w:t>
            </w:r>
            <w:r>
              <w:rPr>
                <w:rFonts w:ascii="仿宋_GB2312" w:hAnsi="仿宋_GB2312" w:cs="仿宋_GB2312" w:eastAsia="仿宋_GB2312"/>
                <w:sz w:val="24"/>
              </w:rPr>
              <w:t>1</w:t>
            </w:r>
            <w:r>
              <w:rPr>
                <w:rFonts w:ascii="仿宋_GB2312" w:hAnsi="仿宋_GB2312" w:cs="仿宋_GB2312" w:eastAsia="仿宋_GB2312"/>
                <w:sz w:val="24"/>
              </w:rPr>
              <w:t>间（内有</w:t>
            </w:r>
            <w:r>
              <w:rPr>
                <w:rFonts w:ascii="仿宋_GB2312" w:hAnsi="仿宋_GB2312" w:cs="仿宋_GB2312" w:eastAsia="仿宋_GB2312"/>
                <w:sz w:val="24"/>
              </w:rPr>
              <w:t>2</w:t>
            </w:r>
            <w:r>
              <w:rPr>
                <w:rFonts w:ascii="仿宋_GB2312" w:hAnsi="仿宋_GB2312" w:cs="仿宋_GB2312" w:eastAsia="仿宋_GB2312"/>
                <w:sz w:val="24"/>
              </w:rPr>
              <w:t>台</w:t>
            </w:r>
            <w:r>
              <w:rPr>
                <w:rFonts w:ascii="仿宋_GB2312" w:hAnsi="仿宋_GB2312" w:cs="仿宋_GB2312" w:eastAsia="仿宋_GB2312"/>
                <w:sz w:val="24"/>
              </w:rPr>
              <w:t>1250KVA</w:t>
            </w:r>
            <w:r>
              <w:rPr>
                <w:rFonts w:ascii="仿宋_GB2312" w:hAnsi="仿宋_GB2312" w:cs="仿宋_GB2312" w:eastAsia="仿宋_GB2312"/>
                <w:sz w:val="24"/>
              </w:rPr>
              <w:t>变压器、</w:t>
            </w:r>
            <w:r>
              <w:rPr>
                <w:rFonts w:ascii="仿宋_GB2312" w:hAnsi="仿宋_GB2312" w:cs="仿宋_GB2312" w:eastAsia="仿宋_GB2312"/>
                <w:sz w:val="24"/>
              </w:rPr>
              <w:t>6</w:t>
            </w:r>
            <w:r>
              <w:rPr>
                <w:rFonts w:ascii="仿宋_GB2312" w:hAnsi="仿宋_GB2312" w:cs="仿宋_GB2312" w:eastAsia="仿宋_GB2312"/>
                <w:sz w:val="24"/>
              </w:rPr>
              <w:t>面高压柜、</w:t>
            </w:r>
            <w:r>
              <w:rPr>
                <w:rFonts w:ascii="仿宋_GB2312" w:hAnsi="仿宋_GB2312" w:cs="仿宋_GB2312" w:eastAsia="仿宋_GB2312"/>
                <w:sz w:val="24"/>
              </w:rPr>
              <w:t>24</w:t>
            </w:r>
            <w:r>
              <w:rPr>
                <w:rFonts w:ascii="仿宋_GB2312" w:hAnsi="仿宋_GB2312" w:cs="仿宋_GB2312" w:eastAsia="仿宋_GB2312"/>
                <w:sz w:val="24"/>
              </w:rPr>
              <w:t>面低压柜、</w:t>
            </w:r>
            <w:r>
              <w:rPr>
                <w:rFonts w:ascii="仿宋_GB2312" w:hAnsi="仿宋_GB2312" w:cs="仿宋_GB2312" w:eastAsia="仿宋_GB2312"/>
                <w:sz w:val="24"/>
              </w:rPr>
              <w:t>1</w:t>
            </w:r>
            <w:r>
              <w:rPr>
                <w:rFonts w:ascii="仿宋_GB2312" w:hAnsi="仿宋_GB2312" w:cs="仿宋_GB2312" w:eastAsia="仿宋_GB2312"/>
                <w:sz w:val="24"/>
              </w:rPr>
              <w:t>个直流屏柜）；发电机房</w:t>
            </w:r>
            <w:r>
              <w:rPr>
                <w:rFonts w:ascii="仿宋_GB2312" w:hAnsi="仿宋_GB2312" w:cs="仿宋_GB2312" w:eastAsia="仿宋_GB2312"/>
                <w:sz w:val="24"/>
              </w:rPr>
              <w:t>1</w:t>
            </w:r>
            <w:r>
              <w:rPr>
                <w:rFonts w:ascii="仿宋_GB2312" w:hAnsi="仿宋_GB2312" w:cs="仿宋_GB2312" w:eastAsia="仿宋_GB2312"/>
                <w:sz w:val="24"/>
              </w:rPr>
              <w:t>间（内有康明斯</w:t>
            </w:r>
            <w:r>
              <w:rPr>
                <w:rFonts w:ascii="仿宋_GB2312" w:hAnsi="仿宋_GB2312" w:cs="仿宋_GB2312" w:eastAsia="仿宋_GB2312"/>
                <w:sz w:val="24"/>
              </w:rPr>
              <w:t>900KW</w:t>
            </w:r>
            <w:r>
              <w:rPr>
                <w:rFonts w:ascii="仿宋_GB2312" w:hAnsi="仿宋_GB2312" w:cs="仿宋_GB2312" w:eastAsia="仿宋_GB2312"/>
                <w:sz w:val="24"/>
              </w:rPr>
              <w:t>发电机</w:t>
            </w:r>
            <w:r>
              <w:rPr>
                <w:rFonts w:ascii="仿宋_GB2312" w:hAnsi="仿宋_GB2312" w:cs="仿宋_GB2312" w:eastAsia="仿宋_GB2312"/>
                <w:sz w:val="24"/>
              </w:rPr>
              <w:t>1</w:t>
            </w:r>
            <w:r>
              <w:rPr>
                <w:rFonts w:ascii="仿宋_GB2312" w:hAnsi="仿宋_GB2312" w:cs="仿宋_GB2312" w:eastAsia="仿宋_GB2312"/>
                <w:sz w:val="24"/>
              </w:rPr>
              <w:t>台）；水泵房</w:t>
            </w:r>
            <w:r>
              <w:rPr>
                <w:rFonts w:ascii="仿宋_GB2312" w:hAnsi="仿宋_GB2312" w:cs="仿宋_GB2312" w:eastAsia="仿宋_GB2312"/>
                <w:sz w:val="24"/>
              </w:rPr>
              <w:t>1</w:t>
            </w:r>
            <w:r>
              <w:rPr>
                <w:rFonts w:ascii="仿宋_GB2312" w:hAnsi="仿宋_GB2312" w:cs="仿宋_GB2312" w:eastAsia="仿宋_GB2312"/>
                <w:sz w:val="24"/>
              </w:rPr>
              <w:t>间（内有无负压供水设备</w:t>
            </w:r>
            <w:r>
              <w:rPr>
                <w:rFonts w:ascii="仿宋_GB2312" w:hAnsi="仿宋_GB2312" w:cs="仿宋_GB2312" w:eastAsia="仿宋_GB2312"/>
                <w:sz w:val="24"/>
              </w:rPr>
              <w:t>1</w:t>
            </w:r>
            <w:r>
              <w:rPr>
                <w:rFonts w:ascii="仿宋_GB2312" w:hAnsi="仿宋_GB2312" w:cs="仿宋_GB2312" w:eastAsia="仿宋_GB2312"/>
                <w:sz w:val="24"/>
              </w:rPr>
              <w:t>套，水泵</w:t>
            </w:r>
            <w:r>
              <w:rPr>
                <w:rFonts w:ascii="仿宋_GB2312" w:hAnsi="仿宋_GB2312" w:cs="仿宋_GB2312" w:eastAsia="仿宋_GB2312"/>
                <w:sz w:val="24"/>
              </w:rPr>
              <w:t>3</w:t>
            </w:r>
            <w:r>
              <w:rPr>
                <w:rFonts w:ascii="仿宋_GB2312" w:hAnsi="仿宋_GB2312" w:cs="仿宋_GB2312" w:eastAsia="仿宋_GB2312"/>
                <w:sz w:val="24"/>
              </w:rPr>
              <w:t>个，</w:t>
            </w:r>
            <w:r>
              <w:rPr>
                <w:rFonts w:ascii="仿宋_GB2312" w:hAnsi="仿宋_GB2312" w:cs="仿宋_GB2312" w:eastAsia="仿宋_GB2312"/>
                <w:sz w:val="24"/>
              </w:rPr>
              <w:t>1</w:t>
            </w:r>
            <w:r>
              <w:rPr>
                <w:rFonts w:ascii="仿宋_GB2312" w:hAnsi="仿宋_GB2312" w:cs="仿宋_GB2312" w:eastAsia="仿宋_GB2312"/>
                <w:sz w:val="24"/>
              </w:rPr>
              <w:t>台控制柜含变频器，消防水泵</w:t>
            </w:r>
            <w:r>
              <w:rPr>
                <w:rFonts w:ascii="仿宋_GB2312" w:hAnsi="仿宋_GB2312" w:cs="仿宋_GB2312" w:eastAsia="仿宋_GB2312"/>
                <w:sz w:val="24"/>
              </w:rPr>
              <w:t>10</w:t>
            </w:r>
            <w:r>
              <w:rPr>
                <w:rFonts w:ascii="仿宋_GB2312" w:hAnsi="仿宋_GB2312" w:cs="仿宋_GB2312" w:eastAsia="仿宋_GB2312"/>
                <w:sz w:val="24"/>
              </w:rPr>
              <w:t>个（其中水炮泵</w:t>
            </w:r>
            <w:r>
              <w:rPr>
                <w:rFonts w:ascii="仿宋_GB2312" w:hAnsi="仿宋_GB2312" w:cs="仿宋_GB2312" w:eastAsia="仿宋_GB2312"/>
                <w:sz w:val="24"/>
              </w:rPr>
              <w:t>2</w:t>
            </w:r>
            <w:r>
              <w:rPr>
                <w:rFonts w:ascii="仿宋_GB2312" w:hAnsi="仿宋_GB2312" w:cs="仿宋_GB2312" w:eastAsia="仿宋_GB2312"/>
                <w:sz w:val="24"/>
              </w:rPr>
              <w:t>个、水幕泵</w:t>
            </w:r>
            <w:r>
              <w:rPr>
                <w:rFonts w:ascii="仿宋_GB2312" w:hAnsi="仿宋_GB2312" w:cs="仿宋_GB2312" w:eastAsia="仿宋_GB2312"/>
                <w:sz w:val="24"/>
              </w:rPr>
              <w:t>2</w:t>
            </w:r>
            <w:r>
              <w:rPr>
                <w:rFonts w:ascii="仿宋_GB2312" w:hAnsi="仿宋_GB2312" w:cs="仿宋_GB2312" w:eastAsia="仿宋_GB2312"/>
                <w:sz w:val="24"/>
              </w:rPr>
              <w:t>个、喷淋泵</w:t>
            </w:r>
            <w:r>
              <w:rPr>
                <w:rFonts w:ascii="仿宋_GB2312" w:hAnsi="仿宋_GB2312" w:cs="仿宋_GB2312" w:eastAsia="仿宋_GB2312"/>
                <w:sz w:val="24"/>
              </w:rPr>
              <w:t>2</w:t>
            </w:r>
            <w:r>
              <w:rPr>
                <w:rFonts w:ascii="仿宋_GB2312" w:hAnsi="仿宋_GB2312" w:cs="仿宋_GB2312" w:eastAsia="仿宋_GB2312"/>
                <w:sz w:val="24"/>
              </w:rPr>
              <w:t>个、消火栓泵</w:t>
            </w:r>
            <w:r>
              <w:rPr>
                <w:rFonts w:ascii="仿宋_GB2312" w:hAnsi="仿宋_GB2312" w:cs="仿宋_GB2312" w:eastAsia="仿宋_GB2312"/>
                <w:sz w:val="24"/>
              </w:rPr>
              <w:t>2</w:t>
            </w:r>
            <w:r>
              <w:rPr>
                <w:rFonts w:ascii="仿宋_GB2312" w:hAnsi="仿宋_GB2312" w:cs="仿宋_GB2312" w:eastAsia="仿宋_GB2312"/>
                <w:sz w:val="24"/>
              </w:rPr>
              <w:t>个、稳压泵</w:t>
            </w:r>
            <w:r>
              <w:rPr>
                <w:rFonts w:ascii="仿宋_GB2312" w:hAnsi="仿宋_GB2312" w:cs="仿宋_GB2312" w:eastAsia="仿宋_GB2312"/>
                <w:sz w:val="24"/>
              </w:rPr>
              <w:t>2</w:t>
            </w:r>
            <w:r>
              <w:rPr>
                <w:rFonts w:ascii="仿宋_GB2312" w:hAnsi="仿宋_GB2312" w:cs="仿宋_GB2312" w:eastAsia="仿宋_GB2312"/>
                <w:sz w:val="24"/>
              </w:rPr>
              <w:t>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人员配备要求</w:t>
            </w:r>
          </w:p>
          <w:p>
            <w:pPr>
              <w:pStyle w:val="null3"/>
              <w:ind w:firstLine="200"/>
              <w:jc w:val="left"/>
            </w:pPr>
            <w:r>
              <w:rPr>
                <w:rFonts w:ascii="仿宋_GB2312" w:hAnsi="仿宋_GB2312" w:cs="仿宋_GB2312" w:eastAsia="仿宋_GB2312"/>
                <w:sz w:val="24"/>
              </w:rPr>
              <w:t>本项目需管理服务人员</w:t>
            </w:r>
            <w:r>
              <w:rPr>
                <w:rFonts w:ascii="仿宋_GB2312" w:hAnsi="仿宋_GB2312" w:cs="仿宋_GB2312" w:eastAsia="仿宋_GB2312"/>
                <w:sz w:val="24"/>
              </w:rPr>
              <w:t>50</w:t>
            </w:r>
            <w:r>
              <w:rPr>
                <w:rFonts w:ascii="仿宋_GB2312" w:hAnsi="仿宋_GB2312" w:cs="仿宋_GB2312" w:eastAsia="仿宋_GB2312"/>
                <w:sz w:val="24"/>
              </w:rPr>
              <w:t>人，</w:t>
            </w:r>
            <w:r>
              <w:rPr>
                <w:rFonts w:ascii="仿宋_GB2312" w:hAnsi="仿宋_GB2312" w:cs="仿宋_GB2312" w:eastAsia="仿宋_GB2312"/>
                <w:sz w:val="24"/>
              </w:rPr>
              <w:t>其中</w:t>
            </w:r>
            <w:r>
              <w:rPr>
                <w:rFonts w:ascii="仿宋_GB2312" w:hAnsi="仿宋_GB2312" w:cs="仿宋_GB2312" w:eastAsia="仿宋_GB2312"/>
                <w:sz w:val="24"/>
              </w:rPr>
              <w:t>项目经理</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、环境主管</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、财务人员</w:t>
            </w:r>
            <w:r>
              <w:rPr>
                <w:rFonts w:ascii="仿宋_GB2312" w:hAnsi="仿宋_GB2312" w:cs="仿宋_GB2312" w:eastAsia="仿宋_GB2312"/>
                <w:sz w:val="24"/>
              </w:rPr>
              <w:t>2</w:t>
            </w:r>
            <w:r>
              <w:rPr>
                <w:rFonts w:ascii="仿宋_GB2312" w:hAnsi="仿宋_GB2312" w:cs="仿宋_GB2312" w:eastAsia="仿宋_GB2312"/>
                <w:sz w:val="24"/>
              </w:rPr>
              <w:t>人</w:t>
            </w:r>
            <w:r>
              <w:rPr>
                <w:rFonts w:ascii="仿宋_GB2312" w:hAnsi="仿宋_GB2312" w:cs="仿宋_GB2312" w:eastAsia="仿宋_GB2312"/>
                <w:sz w:val="24"/>
              </w:rPr>
              <w:t>、机电工程管理</w:t>
            </w:r>
            <w:r>
              <w:rPr>
                <w:rFonts w:ascii="仿宋_GB2312" w:hAnsi="仿宋_GB2312" w:cs="仿宋_GB2312" w:eastAsia="仿宋_GB2312"/>
                <w:sz w:val="24"/>
              </w:rPr>
              <w:t>4</w:t>
            </w:r>
            <w:r>
              <w:rPr>
                <w:rFonts w:ascii="仿宋_GB2312" w:hAnsi="仿宋_GB2312" w:cs="仿宋_GB2312" w:eastAsia="仿宋_GB2312"/>
                <w:sz w:val="24"/>
              </w:rPr>
              <w:t>人（含主管）、保洁绿化</w:t>
            </w:r>
            <w:r>
              <w:rPr>
                <w:rFonts w:ascii="仿宋_GB2312" w:hAnsi="仿宋_GB2312" w:cs="仿宋_GB2312" w:eastAsia="仿宋_GB2312"/>
                <w:sz w:val="24"/>
              </w:rPr>
              <w:t>10</w:t>
            </w:r>
            <w:r>
              <w:rPr>
                <w:rFonts w:ascii="仿宋_GB2312" w:hAnsi="仿宋_GB2312" w:cs="仿宋_GB2312" w:eastAsia="仿宋_GB2312"/>
                <w:sz w:val="24"/>
              </w:rPr>
              <w:t>人、消防监控</w:t>
            </w:r>
            <w:r>
              <w:rPr>
                <w:rFonts w:ascii="仿宋_GB2312" w:hAnsi="仿宋_GB2312" w:cs="仿宋_GB2312" w:eastAsia="仿宋_GB2312"/>
                <w:sz w:val="24"/>
              </w:rPr>
              <w:t>7</w:t>
            </w:r>
            <w:r>
              <w:rPr>
                <w:rFonts w:ascii="仿宋_GB2312" w:hAnsi="仿宋_GB2312" w:cs="仿宋_GB2312" w:eastAsia="仿宋_GB2312"/>
                <w:sz w:val="24"/>
              </w:rPr>
              <w:t>人（含主管）、秩序维护</w:t>
            </w:r>
            <w:r>
              <w:rPr>
                <w:rFonts w:ascii="仿宋_GB2312" w:hAnsi="仿宋_GB2312" w:cs="仿宋_GB2312" w:eastAsia="仿宋_GB2312"/>
                <w:sz w:val="24"/>
              </w:rPr>
              <w:t>25</w:t>
            </w:r>
            <w:r>
              <w:rPr>
                <w:rFonts w:ascii="仿宋_GB2312" w:hAnsi="仿宋_GB2312" w:cs="仿宋_GB2312" w:eastAsia="仿宋_GB2312"/>
                <w:sz w:val="24"/>
              </w:rPr>
              <w:t>人</w:t>
            </w:r>
            <w:r>
              <w:rPr>
                <w:rFonts w:ascii="仿宋_GB2312" w:hAnsi="仿宋_GB2312" w:cs="仿宋_GB2312" w:eastAsia="仿宋_GB2312"/>
                <w:sz w:val="24"/>
              </w:rPr>
              <w:t>（含主管）。要求如下：</w:t>
            </w:r>
          </w:p>
          <w:p>
            <w:pPr>
              <w:pStyle w:val="null3"/>
              <w:ind w:firstLine="20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项目经理：</w:t>
            </w:r>
            <w:r>
              <w:rPr>
                <w:rFonts w:ascii="仿宋_GB2312" w:hAnsi="仿宋_GB2312" w:cs="仿宋_GB2312" w:eastAsia="仿宋_GB2312"/>
                <w:sz w:val="24"/>
              </w:rPr>
              <w:t>50</w:t>
            </w:r>
            <w:r>
              <w:rPr>
                <w:rFonts w:ascii="仿宋_GB2312" w:hAnsi="仿宋_GB2312" w:cs="仿宋_GB2312" w:eastAsia="仿宋_GB2312"/>
                <w:sz w:val="24"/>
              </w:rPr>
              <w:t>岁以下，大专学历且应持有物业管理师和</w:t>
            </w:r>
            <w:r>
              <w:rPr>
                <w:rFonts w:ascii="仿宋_GB2312" w:hAnsi="仿宋_GB2312" w:cs="仿宋_GB2312" w:eastAsia="仿宋_GB2312"/>
                <w:sz w:val="24"/>
              </w:rPr>
              <w:t>演出经纪资格证</w:t>
            </w:r>
            <w:r>
              <w:rPr>
                <w:rFonts w:ascii="仿宋_GB2312" w:hAnsi="仿宋_GB2312" w:cs="仿宋_GB2312" w:eastAsia="仿宋_GB2312"/>
                <w:sz w:val="24"/>
              </w:rPr>
              <w:t>，有</w:t>
            </w:r>
            <w:r>
              <w:rPr>
                <w:rFonts w:ascii="仿宋_GB2312" w:hAnsi="仿宋_GB2312" w:cs="仿宋_GB2312" w:eastAsia="仿宋_GB2312"/>
                <w:sz w:val="24"/>
              </w:rPr>
              <w:t>3</w:t>
            </w:r>
            <w:r>
              <w:rPr>
                <w:rFonts w:ascii="仿宋_GB2312" w:hAnsi="仿宋_GB2312" w:cs="仿宋_GB2312" w:eastAsia="仿宋_GB2312"/>
                <w:sz w:val="24"/>
              </w:rPr>
              <w:t>年以上管理省级公共文化项目工作经验，熟悉演出活动运作，有丰富的大型活动策划和安保经验。</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、环境主管：</w:t>
            </w:r>
            <w:r>
              <w:rPr>
                <w:rFonts w:ascii="仿宋_GB2312" w:hAnsi="仿宋_GB2312" w:cs="仿宋_GB2312" w:eastAsia="仿宋_GB2312"/>
                <w:sz w:val="24"/>
              </w:rPr>
              <w:t>本科学历，且持有全国物业管理企业经理和园林绿化工程师资格证，</w:t>
            </w:r>
            <w:r>
              <w:rPr>
                <w:rFonts w:ascii="仿宋_GB2312" w:hAnsi="仿宋_GB2312" w:cs="仿宋_GB2312" w:eastAsia="仿宋_GB2312"/>
                <w:sz w:val="24"/>
              </w:rPr>
              <w:t>有</w:t>
            </w:r>
            <w:r>
              <w:rPr>
                <w:rFonts w:ascii="仿宋_GB2312" w:hAnsi="仿宋_GB2312" w:cs="仿宋_GB2312" w:eastAsia="仿宋_GB2312"/>
                <w:sz w:val="24"/>
              </w:rPr>
              <w:t>3</w:t>
            </w:r>
            <w:r>
              <w:rPr>
                <w:rFonts w:ascii="仿宋_GB2312" w:hAnsi="仿宋_GB2312" w:cs="仿宋_GB2312" w:eastAsia="仿宋_GB2312"/>
                <w:sz w:val="24"/>
              </w:rPr>
              <w:t>年以上省级公共文化项目环境管理经验</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、工程主管：大专学历且应持有</w:t>
            </w:r>
            <w:r>
              <w:rPr>
                <w:rFonts w:ascii="仿宋_GB2312" w:hAnsi="仿宋_GB2312" w:cs="仿宋_GB2312" w:eastAsia="仿宋_GB2312"/>
                <w:sz w:val="24"/>
              </w:rPr>
              <w:t>低压电工作业、安全管理和作业人员证书</w:t>
            </w:r>
            <w:r>
              <w:rPr>
                <w:rFonts w:ascii="仿宋_GB2312" w:hAnsi="仿宋_GB2312" w:cs="仿宋_GB2312" w:eastAsia="仿宋_GB2312"/>
                <w:sz w:val="24"/>
              </w:rPr>
              <w:t>，有</w:t>
            </w:r>
            <w:r>
              <w:rPr>
                <w:rFonts w:ascii="仿宋_GB2312" w:hAnsi="仿宋_GB2312" w:cs="仿宋_GB2312" w:eastAsia="仿宋_GB2312"/>
                <w:sz w:val="24"/>
              </w:rPr>
              <w:t>3</w:t>
            </w:r>
            <w:r>
              <w:rPr>
                <w:rFonts w:ascii="仿宋_GB2312" w:hAnsi="仿宋_GB2312" w:cs="仿宋_GB2312" w:eastAsia="仿宋_GB2312"/>
                <w:sz w:val="24"/>
              </w:rPr>
              <w:t>年以上省级公共文化项目设施设备管理经验</w:t>
            </w:r>
            <w:r>
              <w:rPr>
                <w:rFonts w:ascii="仿宋_GB2312" w:hAnsi="仿宋_GB2312" w:cs="仿宋_GB2312" w:eastAsia="仿宋_GB2312"/>
                <w:sz w:val="24"/>
              </w:rPr>
              <w:t>，有丰富的大型演出（活动）保电经验。</w:t>
            </w:r>
          </w:p>
          <w:p>
            <w:pPr>
              <w:pStyle w:val="null3"/>
              <w:ind w:firstLine="200"/>
              <w:jc w:val="left"/>
            </w:pPr>
            <w:r>
              <w:rPr>
                <w:rFonts w:ascii="仿宋_GB2312" w:hAnsi="仿宋_GB2312" w:cs="仿宋_GB2312" w:eastAsia="仿宋_GB2312"/>
                <w:sz w:val="24"/>
              </w:rPr>
              <w:t>4</w:t>
            </w:r>
            <w:r>
              <w:rPr>
                <w:rFonts w:ascii="仿宋_GB2312" w:hAnsi="仿宋_GB2312" w:cs="仿宋_GB2312" w:eastAsia="仿宋_GB2312"/>
                <w:sz w:val="24"/>
              </w:rPr>
              <w:t>、水电工：须持证上岗，服务人员至少持有低压电工证（</w:t>
            </w:r>
            <w:r>
              <w:rPr>
                <w:rFonts w:ascii="仿宋_GB2312" w:hAnsi="仿宋_GB2312" w:cs="仿宋_GB2312" w:eastAsia="仿宋_GB2312"/>
                <w:sz w:val="24"/>
              </w:rPr>
              <w:t>3</w:t>
            </w:r>
            <w:r>
              <w:rPr>
                <w:rFonts w:ascii="仿宋_GB2312" w:hAnsi="仿宋_GB2312" w:cs="仿宋_GB2312" w:eastAsia="仿宋_GB2312"/>
                <w:sz w:val="24"/>
              </w:rPr>
              <w:t>个）和高压电工证（</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200"/>
              <w:jc w:val="left"/>
            </w:pPr>
            <w:r>
              <w:rPr>
                <w:rFonts w:ascii="仿宋_GB2312" w:hAnsi="仿宋_GB2312" w:cs="仿宋_GB2312" w:eastAsia="仿宋_GB2312"/>
                <w:sz w:val="24"/>
              </w:rPr>
              <w:t>5</w:t>
            </w:r>
            <w:r>
              <w:rPr>
                <w:rFonts w:ascii="仿宋_GB2312" w:hAnsi="仿宋_GB2312" w:cs="仿宋_GB2312" w:eastAsia="仿宋_GB2312"/>
                <w:sz w:val="24"/>
              </w:rPr>
              <w:t>、消防主管：</w:t>
            </w:r>
            <w:r>
              <w:rPr>
                <w:rFonts w:ascii="仿宋_GB2312" w:hAnsi="仿宋_GB2312" w:cs="仿宋_GB2312" w:eastAsia="仿宋_GB2312"/>
                <w:sz w:val="24"/>
              </w:rPr>
              <w:t>45</w:t>
            </w:r>
            <w:r>
              <w:rPr>
                <w:rFonts w:ascii="仿宋_GB2312" w:hAnsi="仿宋_GB2312" w:cs="仿宋_GB2312" w:eastAsia="仿宋_GB2312"/>
                <w:sz w:val="24"/>
              </w:rPr>
              <w:t>岁以下，大专学历且应持有建（构）筑物消防员和</w:t>
            </w:r>
            <w:r>
              <w:rPr>
                <w:rFonts w:ascii="仿宋_GB2312" w:hAnsi="仿宋_GB2312" w:cs="仿宋_GB2312" w:eastAsia="仿宋_GB2312"/>
                <w:sz w:val="24"/>
              </w:rPr>
              <w:t>全国物业管理企业经理资格证</w:t>
            </w:r>
            <w:r>
              <w:rPr>
                <w:rFonts w:ascii="仿宋_GB2312" w:hAnsi="仿宋_GB2312" w:cs="仿宋_GB2312" w:eastAsia="仿宋_GB2312"/>
                <w:sz w:val="24"/>
              </w:rPr>
              <w:t>，有</w:t>
            </w:r>
            <w:r>
              <w:rPr>
                <w:rFonts w:ascii="仿宋_GB2312" w:hAnsi="仿宋_GB2312" w:cs="仿宋_GB2312" w:eastAsia="仿宋_GB2312"/>
                <w:sz w:val="24"/>
              </w:rPr>
              <w:t>3</w:t>
            </w:r>
            <w:r>
              <w:rPr>
                <w:rFonts w:ascii="仿宋_GB2312" w:hAnsi="仿宋_GB2312" w:cs="仿宋_GB2312" w:eastAsia="仿宋_GB2312"/>
                <w:sz w:val="24"/>
              </w:rPr>
              <w:t>年以上省级公共文化项目消防管理经验，熟悉剧场消防控制系统操作，有大型演出</w:t>
            </w:r>
            <w:r>
              <w:rPr>
                <w:rFonts w:ascii="仿宋_GB2312" w:hAnsi="仿宋_GB2312" w:cs="仿宋_GB2312" w:eastAsia="仿宋_GB2312"/>
                <w:sz w:val="24"/>
              </w:rPr>
              <w:t>（活动）</w:t>
            </w:r>
            <w:r>
              <w:rPr>
                <w:rFonts w:ascii="仿宋_GB2312" w:hAnsi="仿宋_GB2312" w:cs="仿宋_GB2312" w:eastAsia="仿宋_GB2312"/>
                <w:sz w:val="24"/>
              </w:rPr>
              <w:t>消防安全保障经验。</w:t>
            </w:r>
          </w:p>
          <w:p>
            <w:pPr>
              <w:pStyle w:val="null3"/>
              <w:ind w:firstLine="20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保安队长：</w:t>
            </w:r>
            <w:r>
              <w:rPr>
                <w:rFonts w:ascii="仿宋_GB2312" w:hAnsi="仿宋_GB2312" w:cs="仿宋_GB2312" w:eastAsia="仿宋_GB2312"/>
                <w:sz w:val="24"/>
              </w:rPr>
              <w:t>45</w:t>
            </w:r>
            <w:r>
              <w:rPr>
                <w:rFonts w:ascii="仿宋_GB2312" w:hAnsi="仿宋_GB2312" w:cs="仿宋_GB2312" w:eastAsia="仿宋_GB2312"/>
                <w:sz w:val="24"/>
              </w:rPr>
              <w:t>岁以下，有</w:t>
            </w:r>
            <w:r>
              <w:rPr>
                <w:rFonts w:ascii="仿宋_GB2312" w:hAnsi="仿宋_GB2312" w:cs="仿宋_GB2312" w:eastAsia="仿宋_GB2312"/>
                <w:sz w:val="24"/>
              </w:rPr>
              <w:t>3</w:t>
            </w:r>
            <w:r>
              <w:rPr>
                <w:rFonts w:ascii="仿宋_GB2312" w:hAnsi="仿宋_GB2312" w:cs="仿宋_GB2312" w:eastAsia="仿宋_GB2312"/>
                <w:sz w:val="24"/>
              </w:rPr>
              <w:t>年以上省级公共文化项目安保管理经验，有大型演出（活动）安全保障经验。</w:t>
            </w:r>
          </w:p>
          <w:p>
            <w:pPr>
              <w:pStyle w:val="null3"/>
              <w:ind w:firstLine="20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保安和监控人员：</w:t>
            </w:r>
            <w:r>
              <w:rPr>
                <w:rFonts w:ascii="仿宋_GB2312" w:hAnsi="仿宋_GB2312" w:cs="仿宋_GB2312" w:eastAsia="仿宋_GB2312"/>
                <w:sz w:val="24"/>
              </w:rPr>
              <w:t>45</w:t>
            </w:r>
            <w:r>
              <w:rPr>
                <w:rFonts w:ascii="仿宋_GB2312" w:hAnsi="仿宋_GB2312" w:cs="仿宋_GB2312" w:eastAsia="仿宋_GB2312"/>
                <w:sz w:val="24"/>
              </w:rPr>
              <w:t>岁以下，品行端正，上岗人员应持有保安员证、建（构）筑物消防员证或消防设施操作员证。</w:t>
            </w:r>
          </w:p>
          <w:p>
            <w:pPr>
              <w:pStyle w:val="null3"/>
              <w:ind w:firstLine="200"/>
              <w:jc w:val="left"/>
            </w:pPr>
            <w:r>
              <w:rPr>
                <w:rFonts w:ascii="仿宋_GB2312" w:hAnsi="仿宋_GB2312" w:cs="仿宋_GB2312" w:eastAsia="仿宋_GB2312"/>
                <w:sz w:val="24"/>
              </w:rPr>
              <w:t>8</w:t>
            </w:r>
            <w:r>
              <w:rPr>
                <w:rFonts w:ascii="仿宋_GB2312" w:hAnsi="仿宋_GB2312" w:cs="仿宋_GB2312" w:eastAsia="仿宋_GB2312"/>
                <w:sz w:val="24"/>
              </w:rPr>
              <w:t>、保洁绿化人员：五官端正、身体健康、具有普通话沟通能力，有保洁和绿化养护经验。</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物业管</w:t>
            </w:r>
            <w:r>
              <w:rPr>
                <w:rFonts w:ascii="仿宋_GB2312" w:hAnsi="仿宋_GB2312" w:cs="仿宋_GB2312" w:eastAsia="仿宋_GB2312"/>
                <w:sz w:val="28"/>
                <w:b/>
              </w:rPr>
              <w:t>理</w:t>
            </w:r>
            <w:r>
              <w:rPr>
                <w:rFonts w:ascii="仿宋_GB2312" w:hAnsi="仿宋_GB2312" w:cs="仿宋_GB2312" w:eastAsia="仿宋_GB2312"/>
                <w:sz w:val="28"/>
                <w:b/>
              </w:rPr>
              <w:t>服务</w:t>
            </w:r>
            <w:r>
              <w:rPr>
                <w:rFonts w:ascii="仿宋_GB2312" w:hAnsi="仿宋_GB2312" w:cs="仿宋_GB2312" w:eastAsia="仿宋_GB2312"/>
                <w:sz w:val="28"/>
                <w:b/>
              </w:rPr>
              <w:t>要求</w:t>
            </w:r>
          </w:p>
          <w:p>
            <w:pPr>
              <w:pStyle w:val="null3"/>
              <w:ind w:firstLine="241"/>
              <w:jc w:val="left"/>
            </w:pPr>
            <w:r>
              <w:rPr>
                <w:rFonts w:ascii="仿宋_GB2312" w:hAnsi="仿宋_GB2312" w:cs="仿宋_GB2312" w:eastAsia="仿宋_GB2312"/>
                <w:sz w:val="24"/>
                <w:b/>
              </w:rPr>
              <w:t>（一）综合服务管理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）做好办公区内访客登记、车辆管理、咨询服务等。</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）与所在辖区各主管职能部门（包括但不限于公安、消防、城管、环卫、水电等市政主管部门）建立良好的工作协调机制，及时向业主发布相关信息，公示</w:t>
            </w:r>
            <w:r>
              <w:rPr>
                <w:rFonts w:ascii="仿宋_GB2312" w:hAnsi="仿宋_GB2312" w:cs="仿宋_GB2312" w:eastAsia="仿宋_GB2312"/>
                <w:sz w:val="24"/>
              </w:rPr>
              <w:t>24</w:t>
            </w:r>
            <w:r>
              <w:rPr>
                <w:rFonts w:ascii="仿宋_GB2312" w:hAnsi="仿宋_GB2312" w:cs="仿宋_GB2312" w:eastAsia="仿宋_GB2312"/>
                <w:sz w:val="24"/>
              </w:rPr>
              <w:t>小时服务电话。</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xml:space="preserve">）房屋及公共设施的检查，每天巡查 </w:t>
            </w:r>
            <w:r>
              <w:rPr>
                <w:rFonts w:ascii="仿宋_GB2312" w:hAnsi="仿宋_GB2312" w:cs="仿宋_GB2312" w:eastAsia="仿宋_GB2312"/>
                <w:sz w:val="24"/>
              </w:rPr>
              <w:t xml:space="preserve">2 </w:t>
            </w:r>
            <w:r>
              <w:rPr>
                <w:rFonts w:ascii="仿宋_GB2312" w:hAnsi="仿宋_GB2312" w:cs="仿宋_GB2312" w:eastAsia="仿宋_GB2312"/>
                <w:sz w:val="24"/>
              </w:rPr>
              <w:t>次房屋的门窗、玻璃、消防通道。</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）有完善的物业管理方案，质量管理、档案管理等制度健全。</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）管理服务人员统一着装、佩戴标志，行为规范，服务主动、热情，每年征询业主对物业服务的意见，满意率</w:t>
            </w:r>
            <w:r>
              <w:rPr>
                <w:rFonts w:ascii="仿宋_GB2312" w:hAnsi="仿宋_GB2312" w:cs="仿宋_GB2312" w:eastAsia="仿宋_GB2312"/>
                <w:sz w:val="24"/>
              </w:rPr>
              <w:t>90%</w:t>
            </w:r>
            <w:r>
              <w:rPr>
                <w:rFonts w:ascii="仿宋_GB2312" w:hAnsi="仿宋_GB2312" w:cs="仿宋_GB2312" w:eastAsia="仿宋_GB2312"/>
                <w:sz w:val="24"/>
              </w:rPr>
              <w:t>以上。</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）设备房保持整洁、通风，无跑、冒、滴、漏和鼠害现象。</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熟悉公园和剧场运作管理，应有水电应急保障方案和消防应急预案，剧场演出期间如遇市政停电，须及时启动用电保障措施。如遇火灾，须及时启动消防应急预案，通知并配合剧场工作人员疏散观众、消除火灾。</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）应有大型演出及活动安保应急预案，配合协助采购单位定期在园区范围内举办各类大型公益性文化体育活动，做好现场秩序维护和安全防范。</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）凡省歌舞剧院剧场承接政府公益性演出或重大政治活动时，中标方应在演出期间配合公安和交警部门疏导观众车辆。</w:t>
            </w:r>
          </w:p>
          <w:p>
            <w:pPr>
              <w:pStyle w:val="null3"/>
              <w:ind w:firstLine="241"/>
              <w:jc w:val="left"/>
            </w:pPr>
            <w:r>
              <w:rPr>
                <w:rFonts w:ascii="仿宋_GB2312" w:hAnsi="仿宋_GB2312" w:cs="仿宋_GB2312" w:eastAsia="仿宋_GB2312"/>
                <w:sz w:val="24"/>
                <w:b/>
              </w:rPr>
              <w:t>（二）设施设备运行管理</w:t>
            </w:r>
          </w:p>
          <w:p>
            <w:pPr>
              <w:pStyle w:val="null3"/>
              <w:ind w:firstLine="200"/>
              <w:jc w:val="left"/>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负责海南文化体育公园动力设备（高低压配电设备、发电机组、给排水系统）的日常运行管理、报修、维修</w:t>
            </w:r>
            <w:r>
              <w:rPr>
                <w:rFonts w:ascii="仿宋_GB2312" w:hAnsi="仿宋_GB2312" w:cs="仿宋_GB2312" w:eastAsia="仿宋_GB2312"/>
                <w:sz w:val="24"/>
              </w:rPr>
              <w:t>及保养</w:t>
            </w:r>
            <w:r>
              <w:rPr>
                <w:rFonts w:ascii="仿宋_GB2312" w:hAnsi="仿宋_GB2312" w:cs="仿宋_GB2312" w:eastAsia="仿宋_GB2312"/>
                <w:sz w:val="24"/>
              </w:rPr>
              <w:t>工作。</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根据要求实施供配电设备安全操作，确保</w:t>
            </w:r>
            <w:r>
              <w:rPr>
                <w:rFonts w:ascii="仿宋_GB2312" w:hAnsi="仿宋_GB2312" w:cs="仿宋_GB2312" w:eastAsia="仿宋_GB2312"/>
                <w:sz w:val="24"/>
              </w:rPr>
              <w:t>24</w:t>
            </w:r>
            <w:r>
              <w:rPr>
                <w:rFonts w:ascii="仿宋_GB2312" w:hAnsi="仿宋_GB2312" w:cs="仿宋_GB2312" w:eastAsia="仿宋_GB2312"/>
                <w:sz w:val="24"/>
              </w:rPr>
              <w:t>小时供电正常运行。</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负责编制供</w:t>
            </w:r>
            <w:r>
              <w:rPr>
                <w:rFonts w:ascii="仿宋_GB2312" w:hAnsi="仿宋_GB2312" w:cs="仿宋_GB2312" w:eastAsia="仿宋_GB2312"/>
                <w:sz w:val="24"/>
              </w:rPr>
              <w:t>、</w:t>
            </w:r>
            <w:r>
              <w:rPr>
                <w:rFonts w:ascii="仿宋_GB2312" w:hAnsi="仿宋_GB2312" w:cs="仿宋_GB2312" w:eastAsia="仿宋_GB2312"/>
                <w:sz w:val="24"/>
              </w:rPr>
              <w:t>配电设施设备维修保养计划，确保供</w:t>
            </w:r>
            <w:r>
              <w:rPr>
                <w:rFonts w:ascii="仿宋_GB2312" w:hAnsi="仿宋_GB2312" w:cs="仿宋_GB2312" w:eastAsia="仿宋_GB2312"/>
                <w:sz w:val="24"/>
              </w:rPr>
              <w:t>、</w:t>
            </w:r>
            <w:r>
              <w:rPr>
                <w:rFonts w:ascii="仿宋_GB2312" w:hAnsi="仿宋_GB2312" w:cs="仿宋_GB2312" w:eastAsia="仿宋_GB2312"/>
                <w:sz w:val="24"/>
              </w:rPr>
              <w:t>配电设施设备各项性能良好并且运行正常。</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负责海南文化体育公园园区给排水设施设备保养及日常运行管理工作，确保给排水设施设备各项性能完好并且运行正常。</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）负责</w:t>
            </w:r>
            <w:r>
              <w:rPr>
                <w:rFonts w:ascii="仿宋_GB2312" w:hAnsi="仿宋_GB2312" w:cs="仿宋_GB2312" w:eastAsia="仿宋_GB2312"/>
                <w:sz w:val="24"/>
              </w:rPr>
              <w:t>海南文化体育公园</w:t>
            </w:r>
            <w:r>
              <w:rPr>
                <w:rFonts w:ascii="仿宋_GB2312" w:hAnsi="仿宋_GB2312" w:cs="仿宋_GB2312" w:eastAsia="仿宋_GB2312"/>
                <w:sz w:val="24"/>
              </w:rPr>
              <w:t>公共区域（除剧场之外）的消防设施设备的日常维保，确保消防管网设施运行正常。</w:t>
            </w:r>
          </w:p>
          <w:p>
            <w:pPr>
              <w:pStyle w:val="null3"/>
              <w:ind w:firstLine="200"/>
              <w:jc w:val="left"/>
            </w:pPr>
            <w:r>
              <w:rPr>
                <w:rFonts w:ascii="仿宋_GB2312" w:hAnsi="仿宋_GB2312" w:cs="仿宋_GB2312" w:eastAsia="仿宋_GB2312"/>
                <w:sz w:val="24"/>
                <w:b/>
              </w:rPr>
              <w:t>2</w:t>
            </w:r>
            <w:r>
              <w:rPr>
                <w:rFonts w:ascii="仿宋_GB2312" w:hAnsi="仿宋_GB2312" w:cs="仿宋_GB2312" w:eastAsia="仿宋_GB2312"/>
                <w:sz w:val="24"/>
                <w:b/>
              </w:rPr>
              <w:t>、管理要求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严格按照安全生产管理规范操作，注意安全，避免发生事故。</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水电运行人员须持证并且熟悉相关专业设备操作后方可上岗。</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所有设备的日常操作、运行、维修保养管理须符合海南文化体育公园</w:t>
            </w:r>
            <w:r>
              <w:rPr>
                <w:rFonts w:ascii="仿宋_GB2312" w:hAnsi="仿宋_GB2312" w:cs="仿宋_GB2312" w:eastAsia="仿宋_GB2312"/>
                <w:sz w:val="24"/>
              </w:rPr>
              <w:t>的管理</w:t>
            </w:r>
            <w:r>
              <w:rPr>
                <w:rFonts w:ascii="仿宋_GB2312" w:hAnsi="仿宋_GB2312" w:cs="仿宋_GB2312" w:eastAsia="仿宋_GB2312"/>
                <w:sz w:val="24"/>
              </w:rPr>
              <w:t>规定和要求。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日常维护属于小修范围的（如照明、给排水设备）等出现故障情况，物业中标方应及时组织维修并承担相关材料费及工费。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大</w:t>
            </w:r>
            <w:r>
              <w:rPr>
                <w:rFonts w:ascii="仿宋_GB2312" w:hAnsi="仿宋_GB2312" w:cs="仿宋_GB2312" w:eastAsia="仿宋_GB2312"/>
                <w:sz w:val="24"/>
              </w:rPr>
              <w:t>、中</w:t>
            </w:r>
            <w:r>
              <w:rPr>
                <w:rFonts w:ascii="仿宋_GB2312" w:hAnsi="仿宋_GB2312" w:cs="仿宋_GB2312" w:eastAsia="仿宋_GB2312"/>
                <w:sz w:val="24"/>
              </w:rPr>
              <w:t>型维修、更新、改造费：（包括但不限于变配电设备、</w:t>
            </w:r>
            <w:r>
              <w:rPr>
                <w:rFonts w:ascii="仿宋_GB2312" w:hAnsi="仿宋_GB2312" w:cs="仿宋_GB2312" w:eastAsia="仿宋_GB2312"/>
                <w:sz w:val="24"/>
              </w:rPr>
              <w:t>照明设备、给排水设备、</w:t>
            </w:r>
            <w:r>
              <w:rPr>
                <w:rFonts w:ascii="仿宋_GB2312" w:hAnsi="仿宋_GB2312" w:cs="仿宋_GB2312" w:eastAsia="仿宋_GB2312"/>
                <w:sz w:val="24"/>
              </w:rPr>
              <w:t>防雷</w:t>
            </w:r>
            <w:r>
              <w:rPr>
                <w:rFonts w:ascii="仿宋_GB2312" w:hAnsi="仿宋_GB2312" w:cs="仿宋_GB2312" w:eastAsia="仿宋_GB2312"/>
                <w:sz w:val="24"/>
              </w:rPr>
              <w:t>设施、</w:t>
            </w:r>
            <w:r>
              <w:rPr>
                <w:rFonts w:ascii="仿宋_GB2312" w:hAnsi="仿宋_GB2312" w:cs="仿宋_GB2312" w:eastAsia="仿宋_GB2312"/>
                <w:sz w:val="24"/>
              </w:rPr>
              <w:t>高低压</w:t>
            </w:r>
            <w:r>
              <w:rPr>
                <w:rFonts w:ascii="仿宋_GB2312" w:hAnsi="仿宋_GB2312" w:cs="仿宋_GB2312" w:eastAsia="仿宋_GB2312"/>
                <w:sz w:val="24"/>
              </w:rPr>
              <w:t>及其他电力设备</w:t>
            </w:r>
            <w:r>
              <w:rPr>
                <w:rFonts w:ascii="仿宋_GB2312" w:hAnsi="仿宋_GB2312" w:cs="仿宋_GB2312" w:eastAsia="仿宋_GB2312"/>
                <w:sz w:val="24"/>
              </w:rPr>
              <w:t>检测、</w:t>
            </w:r>
            <w:r>
              <w:rPr>
                <w:rFonts w:ascii="仿宋_GB2312" w:hAnsi="仿宋_GB2312" w:cs="仿宋_GB2312" w:eastAsia="仿宋_GB2312"/>
                <w:sz w:val="24"/>
              </w:rPr>
              <w:t>消防监控设施设备、电梯和建筑翻新改造</w:t>
            </w:r>
            <w:r>
              <w:rPr>
                <w:rFonts w:ascii="仿宋_GB2312" w:hAnsi="仿宋_GB2312" w:cs="仿宋_GB2312" w:eastAsia="仿宋_GB2312"/>
                <w:sz w:val="24"/>
              </w:rPr>
              <w:t>等）大型专业设备设施项目，中标方应编制维修保养计划，及时向采购方提出报告与建议，根据采购方资金预算</w:t>
            </w:r>
            <w:r>
              <w:rPr>
                <w:rFonts w:ascii="仿宋_GB2312" w:hAnsi="仿宋_GB2312" w:cs="仿宋_GB2312" w:eastAsia="仿宋_GB2312"/>
                <w:sz w:val="24"/>
              </w:rPr>
              <w:t>配合采购单位</w:t>
            </w:r>
            <w:r>
              <w:rPr>
                <w:rFonts w:ascii="仿宋_GB2312" w:hAnsi="仿宋_GB2312" w:cs="仿宋_GB2312" w:eastAsia="仿宋_GB2312"/>
                <w:sz w:val="24"/>
              </w:rPr>
              <w:t>组织修复。</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消防维保、电梯维保、四害消杀均属于专业公司负责范围的工作内容，中标</w:t>
            </w:r>
            <w:r>
              <w:rPr>
                <w:rFonts w:ascii="仿宋_GB2312" w:hAnsi="仿宋_GB2312" w:cs="仿宋_GB2312" w:eastAsia="仿宋_GB2312"/>
                <w:sz w:val="24"/>
              </w:rPr>
              <w:t>单位</w:t>
            </w:r>
            <w:r>
              <w:rPr>
                <w:rFonts w:ascii="仿宋_GB2312" w:hAnsi="仿宋_GB2312" w:cs="仿宋_GB2312" w:eastAsia="仿宋_GB2312"/>
                <w:sz w:val="24"/>
              </w:rPr>
              <w:t>应根据行业要求委托第三方专业公司对本项目进行日常维护并承担费用。</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中标方负责</w:t>
            </w:r>
            <w:r>
              <w:rPr>
                <w:rFonts w:ascii="仿宋_GB2312" w:hAnsi="仿宋_GB2312" w:cs="仿宋_GB2312" w:eastAsia="仿宋_GB2312"/>
                <w:sz w:val="24"/>
              </w:rPr>
              <w:t>工程</w:t>
            </w:r>
            <w:r>
              <w:rPr>
                <w:rFonts w:ascii="仿宋_GB2312" w:hAnsi="仿宋_GB2312" w:cs="仿宋_GB2312" w:eastAsia="仿宋_GB2312"/>
                <w:sz w:val="24"/>
              </w:rPr>
              <w:t>人员的薪资（含工资、社保、加班费、福利、劳保、风险等）所有人工费用，办公费用（含办公设备、维修工具、材料费）和工作需要的工具配备以及住宿（含用品）、餐费补助</w:t>
            </w:r>
            <w:r>
              <w:rPr>
                <w:rFonts w:ascii="仿宋_GB2312" w:hAnsi="仿宋_GB2312" w:cs="仿宋_GB2312" w:eastAsia="仿宋_GB2312"/>
                <w:sz w:val="24"/>
              </w:rPr>
              <w:t>等费用</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单位</w:t>
            </w:r>
            <w:r>
              <w:rPr>
                <w:rFonts w:ascii="仿宋_GB2312" w:hAnsi="仿宋_GB2312" w:cs="仿宋_GB2312" w:eastAsia="仿宋_GB2312"/>
                <w:sz w:val="24"/>
              </w:rPr>
              <w:t>负责承担</w:t>
            </w:r>
            <w:r>
              <w:rPr>
                <w:rFonts w:ascii="仿宋_GB2312" w:hAnsi="仿宋_GB2312" w:cs="仿宋_GB2312" w:eastAsia="仿宋_GB2312"/>
                <w:sz w:val="24"/>
              </w:rPr>
              <w:t>海南文化体育公园的基本电</w:t>
            </w:r>
            <w:r>
              <w:rPr>
                <w:rFonts w:ascii="仿宋_GB2312" w:hAnsi="仿宋_GB2312" w:cs="仿宋_GB2312" w:eastAsia="仿宋_GB2312"/>
                <w:sz w:val="24"/>
              </w:rPr>
              <w:t>费</w:t>
            </w:r>
            <w:r>
              <w:rPr>
                <w:rFonts w:ascii="仿宋_GB2312" w:hAnsi="仿宋_GB2312" w:cs="仿宋_GB2312" w:eastAsia="仿宋_GB2312"/>
                <w:sz w:val="24"/>
              </w:rPr>
              <w:t>和</w:t>
            </w:r>
            <w:r>
              <w:rPr>
                <w:rFonts w:ascii="仿宋_GB2312" w:hAnsi="仿宋_GB2312" w:cs="仿宋_GB2312" w:eastAsia="仿宋_GB2312"/>
                <w:sz w:val="24"/>
              </w:rPr>
              <w:t>园区公共区域水电费</w:t>
            </w:r>
            <w:r>
              <w:rPr>
                <w:rFonts w:ascii="仿宋_GB2312" w:hAnsi="仿宋_GB2312" w:cs="仿宋_GB2312" w:eastAsia="仿宋_GB2312"/>
                <w:sz w:val="24"/>
              </w:rPr>
              <w:t>约</w:t>
            </w:r>
            <w:r>
              <w:rPr>
                <w:rFonts w:ascii="仿宋_GB2312" w:hAnsi="仿宋_GB2312" w:cs="仿宋_GB2312" w:eastAsia="仿宋_GB2312"/>
                <w:sz w:val="24"/>
              </w:rPr>
              <w:t>120</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rPr>
              <w:t>年（以实际产生费用为准）</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24"/>
                <w:b/>
              </w:rPr>
              <w:t>（三）秩序及消防管理</w:t>
            </w:r>
          </w:p>
          <w:p>
            <w:pPr>
              <w:pStyle w:val="null3"/>
              <w:ind w:firstLine="200"/>
              <w:jc w:val="left"/>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）确保海南文化体育公园园区正常工作秩序，按要求管理好业主车辆，做来访登记工作。</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）海南文化体育公园园区实行</w:t>
            </w:r>
            <w:r>
              <w:rPr>
                <w:rFonts w:ascii="仿宋_GB2312" w:hAnsi="仿宋_GB2312" w:cs="仿宋_GB2312" w:eastAsia="仿宋_GB2312"/>
                <w:sz w:val="24"/>
              </w:rPr>
              <w:t>24</w:t>
            </w:r>
            <w:r>
              <w:rPr>
                <w:rFonts w:ascii="仿宋_GB2312" w:hAnsi="仿宋_GB2312" w:cs="仿宋_GB2312" w:eastAsia="仿宋_GB2312"/>
                <w:sz w:val="24"/>
              </w:rPr>
              <w:t>小时安全管理制，每</w:t>
            </w:r>
            <w:r>
              <w:rPr>
                <w:rFonts w:ascii="仿宋_GB2312" w:hAnsi="仿宋_GB2312" w:cs="仿宋_GB2312" w:eastAsia="仿宋_GB2312"/>
                <w:sz w:val="24"/>
              </w:rPr>
              <w:t>2</w:t>
            </w:r>
            <w:r>
              <w:rPr>
                <w:rFonts w:ascii="仿宋_GB2312" w:hAnsi="仿宋_GB2312" w:cs="仿宋_GB2312" w:eastAsia="仿宋_GB2312"/>
                <w:sz w:val="24"/>
              </w:rPr>
              <w:t>小时应对办公区域、楼梯通道、门窗、玻璃等及设施设备巡查</w:t>
            </w:r>
            <w:r>
              <w:rPr>
                <w:rFonts w:ascii="仿宋_GB2312" w:hAnsi="仿宋_GB2312" w:cs="仿宋_GB2312" w:eastAsia="仿宋_GB2312"/>
                <w:sz w:val="24"/>
              </w:rPr>
              <w:t>1</w:t>
            </w:r>
            <w:r>
              <w:rPr>
                <w:rFonts w:ascii="仿宋_GB2312" w:hAnsi="仿宋_GB2312" w:cs="仿宋_GB2312" w:eastAsia="仿宋_GB2312"/>
                <w:sz w:val="24"/>
              </w:rPr>
              <w:t>次并做好记录。</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）停车场需有专人管理，确保无堵车、乱停车现象，正确引导外来车辆停放秩序管理，确保园区内行人及车辆安全，确保停车场的各项设施的正常运转。</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）确保载人电梯</w:t>
            </w:r>
            <w:r>
              <w:rPr>
                <w:rFonts w:ascii="仿宋_GB2312" w:hAnsi="仿宋_GB2312" w:cs="仿宋_GB2312" w:eastAsia="仿宋_GB2312"/>
                <w:sz w:val="24"/>
              </w:rPr>
              <w:t>24</w:t>
            </w:r>
            <w:r>
              <w:rPr>
                <w:rFonts w:ascii="仿宋_GB2312" w:hAnsi="仿宋_GB2312" w:cs="仿宋_GB2312" w:eastAsia="仿宋_GB2312"/>
                <w:sz w:val="24"/>
              </w:rPr>
              <w:t>小时正常运行。</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）确保消防设施设备完好，可随时启用，保持消防通道畅通。</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）做好治安管理，与辖区公安、消防部门保持紧密联系，保障园区安全。</w:t>
            </w:r>
          </w:p>
          <w:p>
            <w:pPr>
              <w:pStyle w:val="null3"/>
              <w:ind w:firstLine="241"/>
              <w:jc w:val="left"/>
            </w:pPr>
            <w:r>
              <w:rPr>
                <w:rFonts w:ascii="仿宋_GB2312" w:hAnsi="仿宋_GB2312" w:cs="仿宋_GB2312" w:eastAsia="仿宋_GB2312"/>
                <w:sz w:val="24"/>
                <w:b/>
              </w:rPr>
              <w:t>2</w:t>
            </w:r>
            <w:r>
              <w:rPr>
                <w:rFonts w:ascii="仿宋_GB2312" w:hAnsi="仿宋_GB2312" w:cs="仿宋_GB2312" w:eastAsia="仿宋_GB2312"/>
                <w:sz w:val="24"/>
                <w:b/>
              </w:rPr>
              <w:t>、管理要求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采用人防技防相结合，确保</w:t>
            </w:r>
            <w:r>
              <w:rPr>
                <w:rFonts w:ascii="仿宋_GB2312" w:hAnsi="仿宋_GB2312" w:cs="仿宋_GB2312" w:eastAsia="仿宋_GB2312"/>
                <w:sz w:val="24"/>
              </w:rPr>
              <w:t>文体公</w:t>
            </w:r>
            <w:r>
              <w:rPr>
                <w:rFonts w:ascii="仿宋_GB2312" w:hAnsi="仿宋_GB2312" w:cs="仿宋_GB2312" w:eastAsia="仿宋_GB2312"/>
                <w:sz w:val="24"/>
              </w:rPr>
              <w:t>园区内的正常秩序。</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重点部位设立固定岗位，</w:t>
            </w:r>
            <w:r>
              <w:rPr>
                <w:rFonts w:ascii="仿宋_GB2312" w:hAnsi="仿宋_GB2312" w:cs="仿宋_GB2312" w:eastAsia="仿宋_GB2312"/>
                <w:sz w:val="24"/>
              </w:rPr>
              <w:t>24</w:t>
            </w:r>
            <w:r>
              <w:rPr>
                <w:rFonts w:ascii="仿宋_GB2312" w:hAnsi="仿宋_GB2312" w:cs="仿宋_GB2312" w:eastAsia="仿宋_GB2312"/>
                <w:sz w:val="24"/>
              </w:rPr>
              <w:t>小时专人负责，确保园区内财产安全以及人员的人身安全，巡逻岗</w:t>
            </w:r>
            <w:r>
              <w:rPr>
                <w:rFonts w:ascii="仿宋_GB2312" w:hAnsi="仿宋_GB2312" w:cs="仿宋_GB2312" w:eastAsia="仿宋_GB2312"/>
                <w:sz w:val="24"/>
              </w:rPr>
              <w:t>24</w:t>
            </w:r>
            <w:r>
              <w:rPr>
                <w:rFonts w:ascii="仿宋_GB2312" w:hAnsi="仿宋_GB2312" w:cs="仿宋_GB2312" w:eastAsia="仿宋_GB2312"/>
                <w:sz w:val="24"/>
              </w:rPr>
              <w:t>小时不间断巡逻、按规定按路线对重点区域、重点部位每</w:t>
            </w:r>
            <w:r>
              <w:rPr>
                <w:rFonts w:ascii="仿宋_GB2312" w:hAnsi="仿宋_GB2312" w:cs="仿宋_GB2312" w:eastAsia="仿宋_GB2312"/>
                <w:sz w:val="24"/>
              </w:rPr>
              <w:t>2</w:t>
            </w:r>
            <w:r>
              <w:rPr>
                <w:rFonts w:ascii="仿宋_GB2312" w:hAnsi="仿宋_GB2312" w:cs="仿宋_GB2312" w:eastAsia="仿宋_GB2312"/>
                <w:sz w:val="24"/>
              </w:rPr>
              <w:t>小时巡查</w:t>
            </w:r>
            <w:r>
              <w:rPr>
                <w:rFonts w:ascii="仿宋_GB2312" w:hAnsi="仿宋_GB2312" w:cs="仿宋_GB2312" w:eastAsia="仿宋_GB2312"/>
                <w:sz w:val="24"/>
              </w:rPr>
              <w:t>1</w:t>
            </w:r>
            <w:r>
              <w:rPr>
                <w:rFonts w:ascii="仿宋_GB2312" w:hAnsi="仿宋_GB2312" w:cs="仿宋_GB2312" w:eastAsia="仿宋_GB2312"/>
                <w:sz w:val="24"/>
              </w:rPr>
              <w:t>次。发现可疑人</w:t>
            </w:r>
            <w:r>
              <w:rPr>
                <w:rFonts w:ascii="仿宋_GB2312" w:hAnsi="仿宋_GB2312" w:cs="仿宋_GB2312" w:eastAsia="仿宋_GB2312"/>
                <w:sz w:val="24"/>
              </w:rPr>
              <w:t>及时</w:t>
            </w:r>
            <w:r>
              <w:rPr>
                <w:rFonts w:ascii="仿宋_GB2312" w:hAnsi="仿宋_GB2312" w:cs="仿宋_GB2312" w:eastAsia="仿宋_GB2312"/>
                <w:sz w:val="24"/>
              </w:rPr>
              <w:t>询问，发生事件及时处理并上报。</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维持</w:t>
            </w:r>
            <w:r>
              <w:rPr>
                <w:rFonts w:ascii="仿宋_GB2312" w:hAnsi="仿宋_GB2312" w:cs="仿宋_GB2312" w:eastAsia="仿宋_GB2312"/>
                <w:sz w:val="24"/>
              </w:rPr>
              <w:t>园区</w:t>
            </w:r>
            <w:r>
              <w:rPr>
                <w:rFonts w:ascii="仿宋_GB2312" w:hAnsi="仿宋_GB2312" w:cs="仿宋_GB2312" w:eastAsia="仿宋_GB2312"/>
                <w:sz w:val="24"/>
              </w:rPr>
              <w:t>交通秩序，确保行人及车辆安全</w:t>
            </w:r>
            <w:r>
              <w:rPr>
                <w:rFonts w:ascii="仿宋_GB2312" w:hAnsi="仿宋_GB2312" w:cs="仿宋_GB2312" w:eastAsia="仿宋_GB2312"/>
                <w:sz w:val="24"/>
              </w:rPr>
              <w:t>、</w:t>
            </w:r>
            <w:r>
              <w:rPr>
                <w:rFonts w:ascii="仿宋_GB2312" w:hAnsi="仿宋_GB2312" w:cs="仿宋_GB2312" w:eastAsia="仿宋_GB2312"/>
                <w:sz w:val="24"/>
              </w:rPr>
              <w:t>道</w:t>
            </w:r>
            <w:r>
              <w:rPr>
                <w:rFonts w:ascii="仿宋_GB2312" w:hAnsi="仿宋_GB2312" w:cs="仿宋_GB2312" w:eastAsia="仿宋_GB2312"/>
                <w:sz w:val="24"/>
              </w:rPr>
              <w:t>路</w:t>
            </w:r>
            <w:r>
              <w:rPr>
                <w:rFonts w:ascii="仿宋_GB2312" w:hAnsi="仿宋_GB2312" w:cs="仿宋_GB2312" w:eastAsia="仿宋_GB2312"/>
                <w:sz w:val="24"/>
              </w:rPr>
              <w:t>通畅、车辆停放有序、秩序井然，车辆保管严密安全，杜绝车损和丢失，禁止外来车辆过夜。</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消防安全管理坚持</w:t>
            </w:r>
            <w:r>
              <w:rPr>
                <w:rFonts w:ascii="仿宋_GB2312" w:hAnsi="仿宋_GB2312" w:cs="仿宋_GB2312" w:eastAsia="仿宋_GB2312"/>
                <w:sz w:val="24"/>
              </w:rPr>
              <w:t>“</w:t>
            </w:r>
            <w:r>
              <w:rPr>
                <w:rFonts w:ascii="仿宋_GB2312" w:hAnsi="仿宋_GB2312" w:cs="仿宋_GB2312" w:eastAsia="仿宋_GB2312"/>
                <w:sz w:val="24"/>
              </w:rPr>
              <w:t>预防为主、防消结合</w:t>
            </w:r>
            <w:r>
              <w:rPr>
                <w:rFonts w:ascii="仿宋_GB2312" w:hAnsi="仿宋_GB2312" w:cs="仿宋_GB2312" w:eastAsia="仿宋_GB2312"/>
                <w:sz w:val="24"/>
              </w:rPr>
              <w:t>”</w:t>
            </w:r>
            <w:r>
              <w:rPr>
                <w:rFonts w:ascii="仿宋_GB2312" w:hAnsi="仿宋_GB2312" w:cs="仿宋_GB2312" w:eastAsia="仿宋_GB2312"/>
                <w:sz w:val="24"/>
              </w:rPr>
              <w:t>的方针，建立符合消防法的消防制度和规定（如海南文化体育公园值班制度、防火档案制度、防火岗位制度、设备管理及其他）。</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熟悉和爱护园区内的公共设施，</w:t>
            </w:r>
            <w:r>
              <w:rPr>
                <w:rFonts w:ascii="仿宋_GB2312" w:hAnsi="仿宋_GB2312" w:cs="仿宋_GB2312" w:eastAsia="仿宋_GB2312"/>
                <w:sz w:val="24"/>
              </w:rPr>
              <w:t>秩管人员需</w:t>
            </w:r>
            <w:r>
              <w:rPr>
                <w:rFonts w:ascii="仿宋_GB2312" w:hAnsi="仿宋_GB2312" w:cs="仿宋_GB2312" w:eastAsia="仿宋_GB2312"/>
                <w:sz w:val="24"/>
              </w:rPr>
              <w:t>熟练掌握灭火器材的使用方法，确保园区内各种消防设施完好；积极配合保洁、绿化、维修等其它服务，</w:t>
            </w:r>
            <w:r>
              <w:rPr>
                <w:rFonts w:ascii="仿宋_GB2312" w:hAnsi="仿宋_GB2312" w:cs="仿宋_GB2312" w:eastAsia="仿宋_GB2312"/>
                <w:sz w:val="24"/>
              </w:rPr>
              <w:t>避免</w:t>
            </w:r>
            <w:r>
              <w:rPr>
                <w:rFonts w:ascii="仿宋_GB2312" w:hAnsi="仿宋_GB2312" w:cs="仿宋_GB2312" w:eastAsia="仿宋_GB2312"/>
                <w:sz w:val="24"/>
              </w:rPr>
              <w:t>发生火灾、爆炸等恶性事故。</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消防控制室及监控室</w:t>
            </w:r>
            <w:r>
              <w:rPr>
                <w:rFonts w:ascii="仿宋_GB2312" w:hAnsi="仿宋_GB2312" w:cs="仿宋_GB2312" w:eastAsia="仿宋_GB2312"/>
                <w:sz w:val="24"/>
              </w:rPr>
              <w:t>24</w:t>
            </w:r>
            <w:r>
              <w:rPr>
                <w:rFonts w:ascii="仿宋_GB2312" w:hAnsi="仿宋_GB2312" w:cs="仿宋_GB2312" w:eastAsia="仿宋_GB2312"/>
                <w:sz w:val="24"/>
              </w:rPr>
              <w:t>小时值班，发现情况及时上报处理。工作人员</w:t>
            </w:r>
            <w:r>
              <w:rPr>
                <w:rFonts w:ascii="仿宋_GB2312" w:hAnsi="仿宋_GB2312" w:cs="仿宋_GB2312" w:eastAsia="仿宋_GB2312"/>
                <w:sz w:val="24"/>
              </w:rPr>
              <w:t>应</w:t>
            </w:r>
            <w:r>
              <w:rPr>
                <w:rFonts w:ascii="仿宋_GB2312" w:hAnsi="仿宋_GB2312" w:cs="仿宋_GB2312" w:eastAsia="仿宋_GB2312"/>
                <w:sz w:val="24"/>
              </w:rPr>
              <w:t>持消防员证</w:t>
            </w:r>
            <w:r>
              <w:rPr>
                <w:rFonts w:ascii="仿宋_GB2312" w:hAnsi="仿宋_GB2312" w:cs="仿宋_GB2312" w:eastAsia="仿宋_GB2312"/>
                <w:sz w:val="24"/>
              </w:rPr>
              <w:t>上岗</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确保有效及时处理自然灾害</w:t>
            </w:r>
            <w:r>
              <w:rPr>
                <w:rFonts w:ascii="仿宋_GB2312" w:hAnsi="仿宋_GB2312" w:cs="仿宋_GB2312" w:eastAsia="仿宋_GB2312"/>
                <w:sz w:val="24"/>
              </w:rPr>
              <w:t>、</w:t>
            </w:r>
            <w:r>
              <w:rPr>
                <w:rFonts w:ascii="仿宋_GB2312" w:hAnsi="仿宋_GB2312" w:cs="仿宋_GB2312" w:eastAsia="仿宋_GB2312"/>
                <w:sz w:val="24"/>
              </w:rPr>
              <w:t>事故等突发事件，最大限度减少园区人员损伤、财产损失。</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秩序维护服务人员必须仪表整洁、言行举止得体，接待外来人员要态度温和有礼，使用文明用语；遵守国家法令、法规，依法办事；坚守岗位，保持高度警惕，预防治安案件的发生。</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秩序维护员年龄</w:t>
            </w:r>
            <w:r>
              <w:rPr>
                <w:rFonts w:ascii="仿宋_GB2312" w:hAnsi="仿宋_GB2312" w:cs="仿宋_GB2312" w:eastAsia="仿宋_GB2312"/>
                <w:sz w:val="24"/>
              </w:rPr>
              <w:t>在</w:t>
            </w:r>
            <w:r>
              <w:rPr>
                <w:rFonts w:ascii="仿宋_GB2312" w:hAnsi="仿宋_GB2312" w:cs="仿宋_GB2312" w:eastAsia="仿宋_GB2312"/>
                <w:sz w:val="24"/>
              </w:rPr>
              <w:t>45</w:t>
            </w:r>
            <w:r>
              <w:rPr>
                <w:rFonts w:ascii="仿宋_GB2312" w:hAnsi="仿宋_GB2312" w:cs="仿宋_GB2312" w:eastAsia="仿宋_GB2312"/>
                <w:sz w:val="24"/>
              </w:rPr>
              <w:t>岁</w:t>
            </w:r>
            <w:r>
              <w:rPr>
                <w:rFonts w:ascii="仿宋_GB2312" w:hAnsi="仿宋_GB2312" w:cs="仿宋_GB2312" w:eastAsia="仿宋_GB2312"/>
                <w:sz w:val="24"/>
              </w:rPr>
              <w:t>以内</w:t>
            </w:r>
            <w:r>
              <w:rPr>
                <w:rFonts w:ascii="仿宋_GB2312" w:hAnsi="仿宋_GB2312" w:cs="仿宋_GB2312" w:eastAsia="仿宋_GB2312"/>
                <w:sz w:val="24"/>
              </w:rPr>
              <w:t>（条件比较优秀的年龄可以适当放宽），</w:t>
            </w:r>
            <w:r>
              <w:rPr>
                <w:rFonts w:ascii="仿宋_GB2312" w:hAnsi="仿宋_GB2312" w:cs="仿宋_GB2312" w:eastAsia="仿宋_GB2312"/>
                <w:sz w:val="24"/>
              </w:rPr>
              <w:t>身高</w:t>
            </w:r>
            <w:r>
              <w:rPr>
                <w:rFonts w:ascii="仿宋_GB2312" w:hAnsi="仿宋_GB2312" w:cs="仿宋_GB2312" w:eastAsia="仿宋_GB2312"/>
                <w:sz w:val="24"/>
              </w:rPr>
              <w:t>173CM</w:t>
            </w:r>
            <w:r>
              <w:rPr>
                <w:rFonts w:ascii="仿宋_GB2312" w:hAnsi="仿宋_GB2312" w:cs="仿宋_GB2312" w:eastAsia="仿宋_GB2312"/>
                <w:sz w:val="24"/>
              </w:rPr>
              <w:t>以上，</w:t>
            </w:r>
            <w:r>
              <w:rPr>
                <w:rFonts w:ascii="仿宋_GB2312" w:hAnsi="仿宋_GB2312" w:cs="仿宋_GB2312" w:eastAsia="仿宋_GB2312"/>
                <w:sz w:val="24"/>
              </w:rPr>
              <w:t>须具备高中以上文化程度，遵纪守法、思想品行好、工作责任心强、身体健康，</w:t>
            </w:r>
            <w:r>
              <w:rPr>
                <w:rFonts w:ascii="仿宋_GB2312" w:hAnsi="仿宋_GB2312" w:cs="仿宋_GB2312" w:eastAsia="仿宋_GB2312"/>
                <w:sz w:val="24"/>
              </w:rPr>
              <w:t>应持</w:t>
            </w:r>
            <w:r>
              <w:rPr>
                <w:rFonts w:ascii="仿宋_GB2312" w:hAnsi="仿宋_GB2312" w:cs="仿宋_GB2312" w:eastAsia="仿宋_GB2312"/>
                <w:sz w:val="24"/>
              </w:rPr>
              <w:t>有</w:t>
            </w:r>
            <w:r>
              <w:rPr>
                <w:rFonts w:ascii="仿宋_GB2312" w:hAnsi="仿宋_GB2312" w:cs="仿宋_GB2312" w:eastAsia="仿宋_GB2312"/>
                <w:sz w:val="24"/>
              </w:rPr>
              <w:t>保安</w:t>
            </w:r>
            <w:r>
              <w:rPr>
                <w:rFonts w:ascii="仿宋_GB2312" w:hAnsi="仿宋_GB2312" w:cs="仿宋_GB2312" w:eastAsia="仿宋_GB2312"/>
                <w:sz w:val="24"/>
              </w:rPr>
              <w:t>员证。</w:t>
            </w:r>
          </w:p>
          <w:p>
            <w:pPr>
              <w:pStyle w:val="null3"/>
              <w:ind w:firstLine="200"/>
              <w:jc w:val="left"/>
            </w:pPr>
            <w:r>
              <w:rPr>
                <w:rFonts w:ascii="仿宋_GB2312" w:hAnsi="仿宋_GB2312" w:cs="仿宋_GB2312" w:eastAsia="仿宋_GB2312"/>
                <w:sz w:val="24"/>
              </w:rPr>
              <w:t>中标</w:t>
            </w:r>
            <w:r>
              <w:rPr>
                <w:rFonts w:ascii="仿宋_GB2312" w:hAnsi="仿宋_GB2312" w:cs="仿宋_GB2312" w:eastAsia="仿宋_GB2312"/>
                <w:sz w:val="24"/>
              </w:rPr>
              <w:t>单位</w:t>
            </w:r>
            <w:r>
              <w:rPr>
                <w:rFonts w:ascii="仿宋_GB2312" w:hAnsi="仿宋_GB2312" w:cs="仿宋_GB2312" w:eastAsia="仿宋_GB2312"/>
                <w:sz w:val="24"/>
              </w:rPr>
              <w:t>负责秩序维护人员的所有人员薪资、办公费用和工作需要的工具配备、餐费补助</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24"/>
                <w:b/>
              </w:rPr>
              <w:t>（四）保洁服务管理</w:t>
            </w:r>
          </w:p>
          <w:p>
            <w:pPr>
              <w:pStyle w:val="null3"/>
              <w:ind w:firstLine="200"/>
              <w:jc w:val="left"/>
            </w:pPr>
            <w:r>
              <w:rPr>
                <w:rFonts w:ascii="仿宋_GB2312" w:hAnsi="仿宋_GB2312" w:cs="仿宋_GB2312" w:eastAsia="仿宋_GB2312"/>
                <w:sz w:val="24"/>
                <w:b/>
              </w:rPr>
              <w:t>1</w:t>
            </w:r>
            <w:r>
              <w:rPr>
                <w:rFonts w:ascii="仿宋_GB2312" w:hAnsi="仿宋_GB2312" w:cs="仿宋_GB2312" w:eastAsia="仿宋_GB2312"/>
                <w:sz w:val="24"/>
                <w:b/>
              </w:rPr>
              <w:t>、管理内容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海南文化体育公园公共区域的环境卫生管理、空气管理、消杀防蛀工作，垃圾收集清运。</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单位</w:t>
            </w:r>
            <w:r>
              <w:rPr>
                <w:rFonts w:ascii="仿宋_GB2312" w:hAnsi="仿宋_GB2312" w:cs="仿宋_GB2312" w:eastAsia="仿宋_GB2312"/>
                <w:sz w:val="24"/>
              </w:rPr>
              <w:t>负责保洁人员的所有人工费用、办公费用、按要求提供工作需要的清洁药剂、清洁易耗品、物资等。</w:t>
            </w:r>
          </w:p>
          <w:p>
            <w:pPr>
              <w:pStyle w:val="null3"/>
              <w:ind w:firstLine="200"/>
              <w:jc w:val="left"/>
            </w:pPr>
            <w:r>
              <w:rPr>
                <w:rFonts w:ascii="仿宋_GB2312" w:hAnsi="仿宋_GB2312" w:cs="仿宋_GB2312" w:eastAsia="仿宋_GB2312"/>
                <w:sz w:val="24"/>
                <w:b/>
              </w:rPr>
              <w:t>2</w:t>
            </w:r>
            <w:r>
              <w:rPr>
                <w:rFonts w:ascii="仿宋_GB2312" w:hAnsi="仿宋_GB2312" w:cs="仿宋_GB2312" w:eastAsia="仿宋_GB2312"/>
                <w:sz w:val="24"/>
                <w:b/>
              </w:rPr>
              <w:t>、管理要求及标准</w:t>
            </w:r>
          </w:p>
          <w:p>
            <w:pPr>
              <w:pStyle w:val="null3"/>
              <w:ind w:firstLine="200"/>
              <w:jc w:val="left"/>
            </w:pPr>
            <w:r>
              <w:rPr>
                <w:rFonts w:ascii="仿宋_GB2312" w:hAnsi="仿宋_GB2312" w:cs="仿宋_GB2312" w:eastAsia="仿宋_GB2312"/>
                <w:sz w:val="24"/>
              </w:rPr>
              <w:t>中标单位应</w:t>
            </w:r>
            <w:r>
              <w:rPr>
                <w:rFonts w:ascii="仿宋_GB2312" w:hAnsi="仿宋_GB2312" w:cs="仿宋_GB2312" w:eastAsia="仿宋_GB2312"/>
                <w:sz w:val="24"/>
              </w:rPr>
              <w:t>建立环境卫生管理制度并认真落实，环卫设施齐备；楼梯、走廊、电梯间等所有公共区域和会议室、办公室等室内外保持清洁，无随意堆放杂物，无废弃物、污渍，卫生间洁净无异味，及时清扫积水，维护保洁合格率</w:t>
            </w:r>
            <w:r>
              <w:rPr>
                <w:rFonts w:ascii="仿宋_GB2312" w:hAnsi="仿宋_GB2312" w:cs="仿宋_GB2312" w:eastAsia="仿宋_GB2312"/>
                <w:sz w:val="24"/>
              </w:rPr>
              <w:t>95%</w:t>
            </w:r>
            <w:r>
              <w:rPr>
                <w:rFonts w:ascii="仿宋_GB2312" w:hAnsi="仿宋_GB2312" w:cs="仿宋_GB2312" w:eastAsia="仿宋_GB2312"/>
                <w:sz w:val="24"/>
              </w:rPr>
              <w:t>。</w:t>
            </w:r>
            <w:r>
              <w:rPr>
                <w:rFonts w:ascii="仿宋_GB2312" w:hAnsi="仿宋_GB2312" w:cs="仿宋_GB2312" w:eastAsia="仿宋_GB2312"/>
                <w:sz w:val="24"/>
              </w:rPr>
              <w:t>严禁</w:t>
            </w:r>
            <w:r>
              <w:rPr>
                <w:rFonts w:ascii="仿宋_GB2312" w:hAnsi="仿宋_GB2312" w:cs="仿宋_GB2312" w:eastAsia="仿宋_GB2312"/>
                <w:sz w:val="24"/>
              </w:rPr>
              <w:t>使用不符</w:t>
            </w:r>
            <w:r>
              <w:rPr>
                <w:rFonts w:ascii="仿宋_GB2312" w:hAnsi="仿宋_GB2312" w:cs="仿宋_GB2312" w:eastAsia="仿宋_GB2312"/>
                <w:sz w:val="24"/>
              </w:rPr>
              <w:t>合</w:t>
            </w:r>
            <w:r>
              <w:rPr>
                <w:rFonts w:ascii="仿宋_GB2312" w:hAnsi="仿宋_GB2312" w:cs="仿宋_GB2312" w:eastAsia="仿宋_GB2312"/>
                <w:sz w:val="24"/>
              </w:rPr>
              <w:t>国家标准的产品，对保洁员不能造成任何人身伤害。</w:t>
            </w:r>
          </w:p>
          <w:p>
            <w:pPr>
              <w:pStyle w:val="null3"/>
              <w:ind w:firstLine="241"/>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室内环境卫生管理要求与标准</w:t>
            </w:r>
          </w:p>
          <w:p>
            <w:pPr>
              <w:pStyle w:val="null3"/>
              <w:ind w:firstLine="200"/>
              <w:jc w:val="left"/>
            </w:pPr>
            <w:r>
              <w:rPr>
                <w:rFonts w:ascii="仿宋_GB2312" w:hAnsi="仿宋_GB2312" w:cs="仿宋_GB2312" w:eastAsia="仿宋_GB2312"/>
                <w:sz w:val="24"/>
              </w:rPr>
              <w:t>①</w:t>
            </w:r>
            <w:r>
              <w:rPr>
                <w:rFonts w:ascii="仿宋_GB2312" w:hAnsi="仿宋_GB2312" w:cs="仿宋_GB2312" w:eastAsia="仿宋_GB2312"/>
                <w:sz w:val="24"/>
              </w:rPr>
              <w:t>办公区域安全通道、楼梯每日清扫</w:t>
            </w:r>
            <w:r>
              <w:rPr>
                <w:rFonts w:ascii="仿宋_GB2312" w:hAnsi="仿宋_GB2312" w:cs="仿宋_GB2312" w:eastAsia="仿宋_GB2312"/>
                <w:sz w:val="24"/>
              </w:rPr>
              <w:t>2</w:t>
            </w:r>
            <w:r>
              <w:rPr>
                <w:rFonts w:ascii="仿宋_GB2312" w:hAnsi="仿宋_GB2312" w:cs="仿宋_GB2312" w:eastAsia="仿宋_GB2312"/>
                <w:sz w:val="24"/>
              </w:rPr>
              <w:t>次，保证清洁无垃圾及卫生死角，楼梯扶手、墙壁及附属设施无灰尘。</w:t>
            </w:r>
          </w:p>
          <w:p>
            <w:pPr>
              <w:pStyle w:val="null3"/>
              <w:ind w:firstLine="200"/>
              <w:jc w:val="left"/>
            </w:pPr>
            <w:r>
              <w:rPr>
                <w:rFonts w:ascii="仿宋_GB2312" w:hAnsi="仿宋_GB2312" w:cs="仿宋_GB2312" w:eastAsia="仿宋_GB2312"/>
                <w:sz w:val="24"/>
              </w:rPr>
              <w:t>②</w:t>
            </w:r>
            <w:r>
              <w:rPr>
                <w:rFonts w:ascii="仿宋_GB2312" w:hAnsi="仿宋_GB2312" w:cs="仿宋_GB2312" w:eastAsia="仿宋_GB2312"/>
                <w:sz w:val="24"/>
              </w:rPr>
              <w:t>走廊地面、电梯厅墙面、示意牌光亮清洁无尘、无水迹。电梯按键清洁无污迹。地面无积水或水渍、油渍残留，有防滑措施及警示标志。</w:t>
            </w:r>
          </w:p>
          <w:p>
            <w:pPr>
              <w:pStyle w:val="null3"/>
              <w:ind w:firstLine="200"/>
              <w:jc w:val="left"/>
            </w:pPr>
            <w:r>
              <w:rPr>
                <w:rFonts w:ascii="仿宋_GB2312" w:hAnsi="仿宋_GB2312" w:cs="仿宋_GB2312" w:eastAsia="仿宋_GB2312"/>
                <w:sz w:val="24"/>
              </w:rPr>
              <w:t>③</w:t>
            </w:r>
            <w:r>
              <w:rPr>
                <w:rFonts w:ascii="仿宋_GB2312" w:hAnsi="仿宋_GB2312" w:cs="仿宋_GB2312" w:eastAsia="仿宋_GB2312"/>
                <w:sz w:val="24"/>
              </w:rPr>
              <w:t>卫生间保持干净无积水，卫生间保洁时必须设防滑标</w:t>
            </w:r>
            <w:r>
              <w:rPr>
                <w:rFonts w:ascii="仿宋_GB2312" w:hAnsi="仿宋_GB2312" w:cs="仿宋_GB2312" w:eastAsia="仿宋_GB2312"/>
                <w:sz w:val="24"/>
              </w:rPr>
              <w:t>识</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24"/>
              </w:rPr>
              <w:t>④</w:t>
            </w:r>
            <w:r>
              <w:rPr>
                <w:rFonts w:ascii="仿宋_GB2312" w:hAnsi="仿宋_GB2312" w:cs="仿宋_GB2312" w:eastAsia="仿宋_GB2312"/>
                <w:sz w:val="24"/>
              </w:rPr>
              <w:t>垃圾箱内外保持清洁，及时处理，无散乱垃圾，无积水，无异味。</w:t>
            </w:r>
          </w:p>
          <w:p>
            <w:pPr>
              <w:pStyle w:val="null3"/>
              <w:ind w:firstLine="200"/>
              <w:jc w:val="left"/>
            </w:pPr>
            <w:r>
              <w:rPr>
                <w:rFonts w:ascii="仿宋_GB2312" w:hAnsi="仿宋_GB2312" w:cs="仿宋_GB2312" w:eastAsia="仿宋_GB2312"/>
                <w:sz w:val="24"/>
              </w:rPr>
              <w:t>⑤</w:t>
            </w:r>
            <w:r>
              <w:rPr>
                <w:rFonts w:ascii="仿宋_GB2312" w:hAnsi="仿宋_GB2312" w:cs="仿宋_GB2312" w:eastAsia="仿宋_GB2312"/>
                <w:sz w:val="24"/>
              </w:rPr>
              <w:t>垃圾必须随时收集、清运。日产日清，所有垃圾不得在楼宇内过夜。</w:t>
            </w:r>
          </w:p>
          <w:p>
            <w:pPr>
              <w:pStyle w:val="null3"/>
              <w:ind w:firstLine="241"/>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公共区域管理要求</w:t>
            </w:r>
          </w:p>
          <w:p>
            <w:pPr>
              <w:pStyle w:val="null3"/>
              <w:ind w:firstLine="200"/>
              <w:jc w:val="left"/>
            </w:pPr>
            <w:r>
              <w:rPr>
                <w:rFonts w:ascii="仿宋_GB2312" w:hAnsi="仿宋_GB2312" w:cs="仿宋_GB2312" w:eastAsia="仿宋_GB2312"/>
                <w:sz w:val="24"/>
              </w:rPr>
              <w:t>①</w:t>
            </w:r>
            <w:r>
              <w:rPr>
                <w:rFonts w:ascii="仿宋_GB2312" w:hAnsi="仿宋_GB2312" w:cs="仿宋_GB2312" w:eastAsia="仿宋_GB2312"/>
                <w:sz w:val="24"/>
              </w:rPr>
              <w:t>园区内道路、停车场所、绿地、广场保持清洁，做到无果皮、无纸屑、无烟蒂等杂物；无积水、无痰迹、无污渍；雨、污水管水流畅通。</w:t>
            </w:r>
          </w:p>
          <w:p>
            <w:pPr>
              <w:pStyle w:val="null3"/>
              <w:ind w:firstLine="200"/>
              <w:jc w:val="left"/>
            </w:pPr>
            <w:r>
              <w:rPr>
                <w:rFonts w:ascii="仿宋_GB2312" w:hAnsi="仿宋_GB2312" w:cs="仿宋_GB2312" w:eastAsia="仿宋_GB2312"/>
                <w:sz w:val="24"/>
              </w:rPr>
              <w:t>②</w:t>
            </w:r>
            <w:r>
              <w:rPr>
                <w:rFonts w:ascii="仿宋_GB2312" w:hAnsi="仿宋_GB2312" w:cs="仿宋_GB2312" w:eastAsia="仿宋_GB2312"/>
                <w:sz w:val="24"/>
              </w:rPr>
              <w:t>公共场所垃圾站、垃圾筒每日清洗一次，外表无污迹。垃圾筒内垃圾每日分类清理，运送到垃圾中转站。</w:t>
            </w:r>
          </w:p>
          <w:p>
            <w:pPr>
              <w:pStyle w:val="null3"/>
              <w:ind w:firstLine="200"/>
              <w:jc w:val="left"/>
            </w:pPr>
            <w:r>
              <w:rPr>
                <w:rFonts w:ascii="仿宋_GB2312" w:hAnsi="仿宋_GB2312" w:cs="仿宋_GB2312" w:eastAsia="仿宋_GB2312"/>
                <w:sz w:val="24"/>
              </w:rPr>
              <w:t>③</w:t>
            </w:r>
            <w:r>
              <w:rPr>
                <w:rFonts w:ascii="仿宋_GB2312" w:hAnsi="仿宋_GB2312" w:cs="仿宋_GB2312" w:eastAsia="仿宋_GB2312"/>
                <w:sz w:val="24"/>
              </w:rPr>
              <w:t>绿化带内无杂物、果壳，树枝上无衣物晾晒。</w:t>
            </w:r>
          </w:p>
          <w:p>
            <w:pPr>
              <w:pStyle w:val="null3"/>
              <w:ind w:firstLine="200"/>
              <w:jc w:val="left"/>
            </w:pPr>
            <w:r>
              <w:rPr>
                <w:rFonts w:ascii="仿宋_GB2312" w:hAnsi="仿宋_GB2312" w:cs="仿宋_GB2312" w:eastAsia="仿宋_GB2312"/>
                <w:sz w:val="24"/>
              </w:rPr>
              <w:t>④</w:t>
            </w:r>
            <w:r>
              <w:rPr>
                <w:rFonts w:ascii="仿宋_GB2312" w:hAnsi="仿宋_GB2312" w:cs="仿宋_GB2312" w:eastAsia="仿宋_GB2312"/>
                <w:sz w:val="24"/>
              </w:rPr>
              <w:t>抹布、拖把、扫把必须做好标记，按要求定点摆放，严禁在室外草坪上随意晾放拖把，抹布。工作结束后相关物品要在规定地点有序摆放。</w:t>
            </w:r>
          </w:p>
          <w:p>
            <w:pPr>
              <w:pStyle w:val="null3"/>
              <w:ind w:firstLine="200"/>
              <w:jc w:val="left"/>
            </w:pPr>
            <w:r>
              <w:rPr>
                <w:rFonts w:ascii="仿宋_GB2312" w:hAnsi="仿宋_GB2312" w:cs="仿宋_GB2312" w:eastAsia="仿宋_GB2312"/>
                <w:sz w:val="24"/>
              </w:rPr>
              <w:t>⑤</w:t>
            </w:r>
            <w:r>
              <w:rPr>
                <w:rFonts w:ascii="仿宋_GB2312" w:hAnsi="仿宋_GB2312" w:cs="仿宋_GB2312" w:eastAsia="仿宋_GB2312"/>
                <w:sz w:val="24"/>
              </w:rPr>
              <w:t>如</w:t>
            </w:r>
            <w:r>
              <w:rPr>
                <w:rFonts w:ascii="仿宋_GB2312" w:hAnsi="仿宋_GB2312" w:cs="仿宋_GB2312" w:eastAsia="仿宋_GB2312"/>
                <w:sz w:val="24"/>
              </w:rPr>
              <w:t>遇各种检查时，保证卫生达标，并做好控烟工作。做好突发事件和灾难事件相关工作，完成相关部门指令性卫生工作。</w:t>
            </w:r>
          </w:p>
          <w:p>
            <w:pPr>
              <w:pStyle w:val="null3"/>
              <w:ind w:firstLine="200"/>
              <w:jc w:val="left"/>
            </w:pPr>
            <w:r>
              <w:rPr>
                <w:rFonts w:ascii="仿宋_GB2312" w:hAnsi="仿宋_GB2312" w:cs="仿宋_GB2312" w:eastAsia="仿宋_GB2312"/>
                <w:sz w:val="24"/>
                <w:b/>
              </w:rPr>
              <w:t>（五）绿化养护管理</w:t>
            </w:r>
          </w:p>
          <w:p>
            <w:pPr>
              <w:pStyle w:val="null3"/>
              <w:ind w:firstLine="200"/>
              <w:jc w:val="left"/>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负责花卉、草坪、树木等绿化管理与养护，</w:t>
            </w:r>
            <w:r>
              <w:rPr>
                <w:rFonts w:ascii="仿宋_GB2312" w:hAnsi="仿宋_GB2312" w:cs="仿宋_GB2312" w:eastAsia="仿宋_GB2312"/>
                <w:sz w:val="24"/>
              </w:rPr>
              <w:t>根据植物的习性，规范管理</w:t>
            </w:r>
            <w:r>
              <w:rPr>
                <w:rFonts w:ascii="仿宋_GB2312" w:hAnsi="仿宋_GB2312" w:cs="仿宋_GB2312" w:eastAsia="仿宋_GB2312"/>
                <w:sz w:val="24"/>
              </w:rPr>
              <w:t>水分</w:t>
            </w:r>
            <w:r>
              <w:rPr>
                <w:rFonts w:ascii="仿宋_GB2312" w:hAnsi="仿宋_GB2312" w:cs="仿宋_GB2312" w:eastAsia="仿宋_GB2312"/>
                <w:sz w:val="24"/>
              </w:rPr>
              <w:t>及施肥，确保植物水分充足生长旺盛。</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台风前后须及时扶正、加固歪斜树木。</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及时对绿化植物进行修剪，修剪后的草坪要均匀、平整、边角无遗漏；草屑应及时清除；绿篱带修剪应做到造型美观，线条流畅。</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适时组织浇灌、松土、定期喷洒药物，做好防涝、防台、防冻，预防病虫害。</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保持绿地土壤疏松、无积水，合理、有效施肥。</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每天清除草坪内的杂草</w:t>
            </w:r>
            <w:r>
              <w:rPr>
                <w:rFonts w:ascii="仿宋_GB2312" w:hAnsi="仿宋_GB2312" w:cs="仿宋_GB2312" w:eastAsia="仿宋_GB2312"/>
                <w:sz w:val="24"/>
              </w:rPr>
              <w:t>，</w:t>
            </w:r>
            <w:r>
              <w:rPr>
                <w:rFonts w:ascii="仿宋_GB2312" w:hAnsi="仿宋_GB2312" w:cs="仿宋_GB2312" w:eastAsia="仿宋_GB2312"/>
                <w:sz w:val="24"/>
              </w:rPr>
              <w:t>保持绿地整洁，无焚烧垃圾树叶现象</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适时进行中耕、加土、填压，保持土壤平整和良好的透气性。</w:t>
            </w:r>
          </w:p>
          <w:p>
            <w:pPr>
              <w:pStyle w:val="null3"/>
              <w:ind w:firstLine="200"/>
              <w:jc w:val="left"/>
            </w:pPr>
            <w:r>
              <w:rPr>
                <w:rFonts w:ascii="仿宋_GB2312" w:hAnsi="仿宋_GB2312" w:cs="仿宋_GB2312" w:eastAsia="仿宋_GB2312"/>
                <w:sz w:val="24"/>
                <w:b/>
              </w:rPr>
              <w:t>2</w:t>
            </w:r>
            <w:r>
              <w:rPr>
                <w:rFonts w:ascii="仿宋_GB2312" w:hAnsi="仿宋_GB2312" w:cs="仿宋_GB2312" w:eastAsia="仿宋_GB2312"/>
                <w:sz w:val="24"/>
                <w:b/>
              </w:rPr>
              <w:t>、管理要求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）有园林管理专业人员负责。</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）植物生长旺盛，叶色浓绿，配置合理，各种植物层次分明， 色彩鲜艳。</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）每年进行修剪整型</w:t>
            </w:r>
            <w:r>
              <w:rPr>
                <w:rFonts w:ascii="仿宋_GB2312" w:hAnsi="仿宋_GB2312" w:cs="仿宋_GB2312" w:eastAsia="仿宋_GB2312"/>
                <w:sz w:val="24"/>
              </w:rPr>
              <w:t>10-12</w:t>
            </w:r>
            <w:r>
              <w:rPr>
                <w:rFonts w:ascii="仿宋_GB2312" w:hAnsi="仿宋_GB2312" w:cs="仿宋_GB2312" w:eastAsia="仿宋_GB2312"/>
                <w:sz w:val="24"/>
              </w:rPr>
              <w:t>次，做到造型美观，线条流畅；</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）绿地内无杂物及枯枝败叶。</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）中标方负责绿化人员的所有人工费用、办公</w:t>
            </w:r>
            <w:r>
              <w:rPr>
                <w:rFonts w:ascii="仿宋_GB2312" w:hAnsi="仿宋_GB2312" w:cs="仿宋_GB2312" w:eastAsia="仿宋_GB2312"/>
                <w:sz w:val="24"/>
              </w:rPr>
              <w:t>费用、按要求提供工作需要的工具、药剂、易耗品、物资等配备。</w:t>
            </w:r>
          </w:p>
          <w:p>
            <w:pPr>
              <w:pStyle w:val="null3"/>
              <w:ind w:firstLine="200"/>
              <w:jc w:val="left"/>
            </w:pPr>
            <w:r>
              <w:rPr>
                <w:rFonts w:ascii="仿宋_GB2312" w:hAnsi="仿宋_GB2312" w:cs="仿宋_GB2312" w:eastAsia="仿宋_GB2312"/>
                <w:sz w:val="24"/>
                <w:b/>
              </w:rPr>
              <w:t>（六）紧急情况处置服务</w:t>
            </w:r>
          </w:p>
          <w:p>
            <w:pPr>
              <w:pStyle w:val="null3"/>
              <w:ind w:firstLine="20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紧急情况是指发生火灾、台风、停电、停水、盗窃、人员意外伤亡等情况。</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一旦发生上述情况，有上述情况发生的处置预案，并能按照应急预案正确处置。</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气象部门发布台风、暴雨、雷电预防信息后，告知相关处室和</w:t>
            </w:r>
            <w:r>
              <w:rPr>
                <w:rFonts w:ascii="仿宋_GB2312" w:hAnsi="仿宋_GB2312" w:cs="仿宋_GB2312" w:eastAsia="仿宋_GB2312"/>
                <w:sz w:val="24"/>
              </w:rPr>
              <w:t>业主</w:t>
            </w:r>
            <w:r>
              <w:rPr>
                <w:rFonts w:ascii="仿宋_GB2312" w:hAnsi="仿宋_GB2312" w:cs="仿宋_GB2312" w:eastAsia="仿宋_GB2312"/>
                <w:sz w:val="24"/>
              </w:rPr>
              <w:t>，备好防台风的物品，在灾害到来之前，绑好玻璃门、关闭窗户、切断电源，随时掌握灾情。</w:t>
            </w:r>
          </w:p>
          <w:p>
            <w:pPr>
              <w:pStyle w:val="null3"/>
              <w:ind w:firstLine="20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每年至少组织</w:t>
            </w:r>
            <w:r>
              <w:rPr>
                <w:rFonts w:ascii="仿宋_GB2312" w:hAnsi="仿宋_GB2312" w:cs="仿宋_GB2312" w:eastAsia="仿宋_GB2312"/>
                <w:sz w:val="24"/>
              </w:rPr>
              <w:t>2</w:t>
            </w:r>
            <w:r>
              <w:rPr>
                <w:rFonts w:ascii="仿宋_GB2312" w:hAnsi="仿宋_GB2312" w:cs="仿宋_GB2312" w:eastAsia="仿宋_GB2312"/>
                <w:sz w:val="24"/>
              </w:rPr>
              <w:t>次全员消防</w:t>
            </w:r>
            <w:r>
              <w:rPr>
                <w:rFonts w:ascii="仿宋_GB2312" w:hAnsi="仿宋_GB2312" w:cs="仿宋_GB2312" w:eastAsia="仿宋_GB2312"/>
                <w:sz w:val="24"/>
              </w:rPr>
              <w:t>疏散</w:t>
            </w:r>
            <w:r>
              <w:rPr>
                <w:rFonts w:ascii="仿宋_GB2312" w:hAnsi="仿宋_GB2312" w:cs="仿宋_GB2312" w:eastAsia="仿宋_GB2312"/>
                <w:sz w:val="24"/>
              </w:rPr>
              <w:t>演练。</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合同执行计划</w:t>
            </w:r>
          </w:p>
          <w:p>
            <w:pPr>
              <w:pStyle w:val="null3"/>
              <w:ind w:firstLine="200"/>
              <w:jc w:val="left"/>
            </w:pPr>
            <w:r>
              <w:rPr>
                <w:rFonts w:ascii="仿宋_GB2312" w:hAnsi="仿宋_GB2312" w:cs="仿宋_GB2312" w:eastAsia="仿宋_GB2312"/>
                <w:sz w:val="24"/>
                <w:b/>
                <w:shd w:fill="FFFFFF" w:val="clear"/>
              </w:rPr>
              <w:t>服务期：</w:t>
            </w:r>
            <w:r>
              <w:rPr>
                <w:rFonts w:ascii="仿宋_GB2312" w:hAnsi="仿宋_GB2312" w:cs="仿宋_GB2312" w:eastAsia="仿宋_GB2312"/>
                <w:sz w:val="24"/>
                <w:b/>
                <w:color w:val="333333"/>
                <w:shd w:fill="FFFFFF" w:val="clear"/>
              </w:rPr>
              <w:t>2025年5月11日至2026年5月10日，2025年5月11日至新合同签订之日的服务费用由新中标单位支付给原服务方，</w:t>
            </w:r>
            <w:r>
              <w:rPr>
                <w:rFonts w:ascii="仿宋_GB2312" w:hAnsi="仿宋_GB2312" w:cs="仿宋_GB2312" w:eastAsia="仿宋_GB2312"/>
                <w:sz w:val="24"/>
                <w:b/>
                <w:color w:val="333333"/>
                <w:shd w:fill="FFFFFF" w:val="clear"/>
              </w:rPr>
              <w:t>按天支付费用为</w:t>
            </w:r>
            <w:r>
              <w:rPr>
                <w:rFonts w:ascii="仿宋_GB2312" w:hAnsi="仿宋_GB2312" w:cs="仿宋_GB2312" w:eastAsia="仿宋_GB2312"/>
                <w:sz w:val="24"/>
                <w:b/>
                <w:color w:val="333333"/>
                <w:shd w:fill="FFFFFF" w:val="clear"/>
              </w:rPr>
              <w:t>10310.98元/天（3763509元/年÷365天</w:t>
            </w:r>
            <w:r>
              <w:rPr>
                <w:rFonts w:ascii="仿宋_GB2312" w:hAnsi="仿宋_GB2312" w:cs="仿宋_GB2312" w:eastAsia="仿宋_GB2312"/>
                <w:sz w:val="24"/>
                <w:b/>
                <w:color w:val="333333"/>
                <w:shd w:fill="FFFFFF" w:val="clear"/>
              </w:rPr>
              <w:t>）</w:t>
            </w:r>
            <w:r>
              <w:rPr>
                <w:rFonts w:ascii="仿宋_GB2312" w:hAnsi="仿宋_GB2312" w:cs="仿宋_GB2312" w:eastAsia="仿宋_GB2312"/>
                <w:sz w:val="24"/>
                <w:b/>
                <w:color w:val="333333"/>
                <w:shd w:fill="FFFFFF" w:val="clear"/>
              </w:rPr>
              <w:t>。</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服务地点：采购人定地点</w:t>
            </w:r>
          </w:p>
          <w:p>
            <w:pPr>
              <w:pStyle w:val="null3"/>
              <w:jc w:val="both"/>
            </w:pPr>
            <w:r>
              <w:rPr>
                <w:rFonts w:ascii="仿宋_GB2312" w:hAnsi="仿宋_GB2312" w:cs="仿宋_GB2312" w:eastAsia="仿宋_GB2312"/>
                <w:sz w:val="24"/>
              </w:rPr>
              <w:t>备注：本项目采购预算为</w:t>
            </w:r>
            <w:r>
              <w:rPr>
                <w:rFonts w:ascii="仿宋_GB2312" w:hAnsi="仿宋_GB2312" w:cs="仿宋_GB2312" w:eastAsia="仿宋_GB2312"/>
                <w:sz w:val="24"/>
                <w:b/>
              </w:rPr>
              <w:t>376.</w:t>
            </w:r>
            <w:r>
              <w:rPr>
                <w:rFonts w:ascii="仿宋_GB2312" w:hAnsi="仿宋_GB2312" w:cs="仿宋_GB2312" w:eastAsia="仿宋_GB2312"/>
                <w:sz w:val="24"/>
                <w:b/>
              </w:rPr>
              <w:t>35</w:t>
            </w:r>
            <w:r>
              <w:rPr>
                <w:rFonts w:ascii="仿宋_GB2312" w:hAnsi="仿宋_GB2312" w:cs="仿宋_GB2312" w:eastAsia="仿宋_GB2312"/>
                <w:sz w:val="24"/>
                <w:b/>
              </w:rPr>
              <w:t>万元</w:t>
            </w:r>
            <w:r>
              <w:rPr>
                <w:rFonts w:ascii="仿宋_GB2312" w:hAnsi="仿宋_GB2312" w:cs="仿宋_GB2312" w:eastAsia="仿宋_GB2312"/>
                <w:sz w:val="24"/>
                <w:b/>
              </w:rPr>
              <w:t>/年</w:t>
            </w:r>
            <w:r>
              <w:rPr>
                <w:rFonts w:ascii="仿宋_GB2312" w:hAnsi="仿宋_GB2312" w:cs="仿宋_GB2312" w:eastAsia="仿宋_GB2312"/>
                <w:sz w:val="24"/>
              </w:rPr>
              <w:t>（含实际产生的公共区域水电费和园区</w:t>
            </w:r>
            <w:r>
              <w:rPr>
                <w:rFonts w:ascii="仿宋_GB2312" w:hAnsi="仿宋_GB2312" w:cs="仿宋_GB2312" w:eastAsia="仿宋_GB2312"/>
                <w:sz w:val="24"/>
              </w:rPr>
              <w:t>2台变压器基本电费），投标人应要求做好开源节流并自负盈亏，以确保本项目物业管理工作正常运行。</w:t>
            </w:r>
          </w:p>
          <w:p>
            <w:pPr>
              <w:pStyle w:val="null3"/>
              <w:ind w:firstLine="200"/>
              <w:jc w:val="left"/>
            </w:pP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物业管理经费（包括但不限于如下项目）</w:t>
            </w:r>
          </w:p>
          <w:p>
            <w:pPr>
              <w:pStyle w:val="null3"/>
              <w:ind w:firstLine="20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行政费用（含员工工资、福利、</w:t>
            </w:r>
            <w:r>
              <w:rPr>
                <w:rFonts w:ascii="仿宋_GB2312" w:hAnsi="仿宋_GB2312" w:cs="仿宋_GB2312" w:eastAsia="仿宋_GB2312"/>
                <w:sz w:val="24"/>
              </w:rPr>
              <w:t>社保</w:t>
            </w:r>
            <w:r>
              <w:rPr>
                <w:rFonts w:ascii="仿宋_GB2312" w:hAnsi="仿宋_GB2312" w:cs="仿宋_GB2312" w:eastAsia="仿宋_GB2312"/>
                <w:sz w:val="24"/>
              </w:rPr>
              <w:t>、服装</w:t>
            </w:r>
            <w:r>
              <w:rPr>
                <w:rFonts w:ascii="仿宋_GB2312" w:hAnsi="仿宋_GB2312" w:cs="仿宋_GB2312" w:eastAsia="仿宋_GB2312"/>
                <w:sz w:val="24"/>
              </w:rPr>
              <w:t>、办公用品</w:t>
            </w:r>
            <w:r>
              <w:rPr>
                <w:rFonts w:ascii="仿宋_GB2312" w:hAnsi="仿宋_GB2312" w:cs="仿宋_GB2312" w:eastAsia="仿宋_GB2312"/>
                <w:sz w:val="24"/>
              </w:rPr>
              <w:t>等费用）；</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清洁卫生费（含生活垃圾清运费、</w:t>
            </w:r>
            <w:r>
              <w:rPr>
                <w:rFonts w:ascii="仿宋_GB2312" w:hAnsi="仿宋_GB2312" w:cs="仿宋_GB2312" w:eastAsia="仿宋_GB2312"/>
                <w:sz w:val="24"/>
              </w:rPr>
              <w:t>易耗品、环境消杀等</w:t>
            </w:r>
            <w:r>
              <w:rPr>
                <w:rFonts w:ascii="仿宋_GB2312" w:hAnsi="仿宋_GB2312" w:cs="仿宋_GB2312" w:eastAsia="仿宋_GB2312"/>
                <w:sz w:val="24"/>
              </w:rPr>
              <w:t>费用）；</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秩序维护费；</w:t>
            </w:r>
          </w:p>
          <w:p>
            <w:pPr>
              <w:pStyle w:val="null3"/>
              <w:ind w:firstLine="20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绿化管理修剪、施肥、花草树木喷洒药物，预防病虫害等日常养护费</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工程维护费：</w:t>
            </w:r>
            <w:r>
              <w:rPr>
                <w:rFonts w:ascii="仿宋_GB2312" w:hAnsi="仿宋_GB2312" w:cs="仿宋_GB2312" w:eastAsia="仿宋_GB2312"/>
                <w:sz w:val="24"/>
              </w:rPr>
              <w:t>含</w:t>
            </w:r>
            <w:r>
              <w:rPr>
                <w:rFonts w:ascii="仿宋_GB2312" w:hAnsi="仿宋_GB2312" w:cs="仿宋_GB2312" w:eastAsia="仿宋_GB2312"/>
                <w:sz w:val="24"/>
              </w:rPr>
              <w:t>消防维保、电梯维保、公共照明设备日常维护费</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水电费：含</w:t>
            </w:r>
            <w:r>
              <w:rPr>
                <w:rFonts w:ascii="仿宋_GB2312" w:hAnsi="仿宋_GB2312" w:cs="仿宋_GB2312" w:eastAsia="仿宋_GB2312"/>
                <w:sz w:val="24"/>
              </w:rPr>
              <w:t>园区</w:t>
            </w:r>
            <w:r>
              <w:rPr>
                <w:rFonts w:ascii="仿宋_GB2312" w:hAnsi="仿宋_GB2312" w:cs="仿宋_GB2312" w:eastAsia="仿宋_GB2312"/>
                <w:sz w:val="24"/>
              </w:rPr>
              <w:t>2</w:t>
            </w:r>
            <w:r>
              <w:rPr>
                <w:rFonts w:ascii="仿宋_GB2312" w:hAnsi="仿宋_GB2312" w:cs="仿宋_GB2312" w:eastAsia="仿宋_GB2312"/>
                <w:sz w:val="24"/>
              </w:rPr>
              <w:t>台变压器基本电费和</w:t>
            </w:r>
            <w:r>
              <w:rPr>
                <w:rFonts w:ascii="仿宋_GB2312" w:hAnsi="仿宋_GB2312" w:cs="仿宋_GB2312" w:eastAsia="仿宋_GB2312"/>
                <w:sz w:val="24"/>
              </w:rPr>
              <w:t>公共区域水电费</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管理费、税费、合理利润。</w:t>
            </w:r>
          </w:p>
          <w:p>
            <w:pPr>
              <w:pStyle w:val="null3"/>
              <w:ind w:firstLine="200"/>
              <w:jc w:val="both"/>
            </w:pPr>
            <w:r>
              <w:rPr>
                <w:rFonts w:ascii="仿宋_GB2312" w:hAnsi="仿宋_GB2312" w:cs="仿宋_GB2312" w:eastAsia="仿宋_GB2312"/>
                <w:sz w:val="24"/>
              </w:rPr>
              <w:t>备注：</w:t>
            </w:r>
            <w:r>
              <w:rPr>
                <w:rFonts w:ascii="仿宋_GB2312" w:hAnsi="仿宋_GB2312" w:cs="仿宋_GB2312" w:eastAsia="仿宋_GB2312"/>
                <w:sz w:val="24"/>
              </w:rPr>
              <w:t>园区水电费中标方在中标后</w:t>
            </w:r>
            <w:r>
              <w:rPr>
                <w:rFonts w:ascii="仿宋_GB2312" w:hAnsi="仿宋_GB2312" w:cs="仿宋_GB2312" w:eastAsia="仿宋_GB2312"/>
                <w:sz w:val="24"/>
              </w:rPr>
              <w:t>15</w:t>
            </w:r>
            <w:r>
              <w:rPr>
                <w:rFonts w:ascii="仿宋_GB2312" w:hAnsi="仿宋_GB2312" w:cs="仿宋_GB2312" w:eastAsia="仿宋_GB2312"/>
                <w:sz w:val="24"/>
              </w:rPr>
              <w:t>个工作日内与相关水电单位协商，更换用户名及时办理缴纳园区水电费手续。中标单位中标后</w:t>
            </w:r>
            <w:r>
              <w:rPr>
                <w:rFonts w:ascii="仿宋_GB2312" w:hAnsi="仿宋_GB2312" w:cs="仿宋_GB2312" w:eastAsia="仿宋_GB2312"/>
                <w:sz w:val="24"/>
              </w:rPr>
              <w:t>5</w:t>
            </w:r>
            <w:r>
              <w:rPr>
                <w:rFonts w:ascii="仿宋_GB2312" w:hAnsi="仿宋_GB2312" w:cs="仿宋_GB2312" w:eastAsia="仿宋_GB2312"/>
                <w:sz w:val="24"/>
              </w:rPr>
              <w:t>个工作日内通知园区所有</w:t>
            </w:r>
            <w:r>
              <w:rPr>
                <w:rFonts w:ascii="仿宋_GB2312" w:hAnsi="仿宋_GB2312" w:cs="仿宋_GB2312" w:eastAsia="仿宋_GB2312"/>
                <w:sz w:val="24"/>
              </w:rPr>
              <w:t>入驻</w:t>
            </w:r>
            <w:r>
              <w:rPr>
                <w:rFonts w:ascii="仿宋_GB2312" w:hAnsi="仿宋_GB2312" w:cs="仿宋_GB2312" w:eastAsia="仿宋_GB2312"/>
                <w:sz w:val="24"/>
              </w:rPr>
              <w:t>单位，根据实际情况每月向中标单位缴纳水电费。园区公共区域水电费和园区</w:t>
            </w:r>
            <w:r>
              <w:rPr>
                <w:rFonts w:ascii="仿宋_GB2312" w:hAnsi="仿宋_GB2312" w:cs="仿宋_GB2312" w:eastAsia="仿宋_GB2312"/>
                <w:sz w:val="24"/>
              </w:rPr>
              <w:t>2</w:t>
            </w:r>
            <w:r>
              <w:rPr>
                <w:rFonts w:ascii="仿宋_GB2312" w:hAnsi="仿宋_GB2312" w:cs="仿宋_GB2312" w:eastAsia="仿宋_GB2312"/>
                <w:sz w:val="24"/>
              </w:rPr>
              <w:t>台变压器基本电费约</w:t>
            </w:r>
            <w:r>
              <w:rPr>
                <w:rFonts w:ascii="仿宋_GB2312" w:hAnsi="仿宋_GB2312" w:cs="仿宋_GB2312" w:eastAsia="仿宋_GB2312"/>
                <w:sz w:val="24"/>
              </w:rPr>
              <w:t>120</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rPr>
              <w:t>年（以实际产生费用为准），均</w:t>
            </w:r>
            <w:r>
              <w:rPr>
                <w:rFonts w:ascii="仿宋_GB2312" w:hAnsi="仿宋_GB2312" w:cs="仿宋_GB2312" w:eastAsia="仿宋_GB2312"/>
                <w:sz w:val="24"/>
              </w:rPr>
              <w:t>由中标单位承担。</w:t>
            </w:r>
            <w:r>
              <w:rPr>
                <w:rFonts w:ascii="仿宋_GB2312" w:hAnsi="仿宋_GB2312" w:cs="仿宋_GB2312" w:eastAsia="仿宋_GB2312"/>
                <w:sz w:val="24"/>
              </w:rPr>
              <w:t>2025年5月11日至招标工作完成前产生的物业服务费用和水电费均由中标单位支付给该项目原委托单位，其中物业费支付标准以2024年全年物业服务费总额为准，水电费则以实际产生的费用为准。</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验收标准</w:t>
            </w:r>
          </w:p>
          <w:p>
            <w:pPr>
              <w:pStyle w:val="null3"/>
              <w:ind w:firstLine="200"/>
              <w:jc w:val="left"/>
            </w:pPr>
            <w:r>
              <w:rPr>
                <w:rFonts w:ascii="仿宋_GB2312" w:hAnsi="仿宋_GB2312" w:cs="仿宋_GB2312" w:eastAsia="仿宋_GB2312"/>
                <w:sz w:val="24"/>
              </w:rPr>
              <w:t>由采购人每年在指定地点对所提供服务进行验收，验收标准除投标文件所响应的服务要求外，可溯源到国家、行业相关标准；中标人提供的服务应达到有关标准的要求并确保整体通过采购人的验收。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rPr>
              <w:t>本项目的采购预算</w:t>
            </w:r>
            <w:r>
              <w:rPr>
                <w:rFonts w:ascii="仿宋_GB2312" w:hAnsi="仿宋_GB2312" w:cs="仿宋_GB2312" w:eastAsia="仿宋_GB2312"/>
                <w:sz w:val="28"/>
                <w:b/>
                <w:u w:val="single"/>
              </w:rPr>
              <w:t>：￥</w:t>
            </w:r>
            <w:r>
              <w:rPr>
                <w:rFonts w:ascii="仿宋_GB2312" w:hAnsi="仿宋_GB2312" w:cs="仿宋_GB2312" w:eastAsia="仿宋_GB2312"/>
                <w:sz w:val="28"/>
                <w:b/>
                <w:u w:val="single"/>
              </w:rPr>
              <w:t>376.35</w:t>
            </w:r>
            <w:r>
              <w:rPr>
                <w:rFonts w:ascii="仿宋_GB2312" w:hAnsi="仿宋_GB2312" w:cs="仿宋_GB2312" w:eastAsia="仿宋_GB2312"/>
                <w:sz w:val="28"/>
                <w:b/>
                <w:u w:val="single"/>
              </w:rPr>
              <w:t>万元</w:t>
            </w:r>
            <w:r>
              <w:rPr>
                <w:rFonts w:ascii="仿宋_GB2312" w:hAnsi="仿宋_GB2312" w:cs="仿宋_GB2312" w:eastAsia="仿宋_GB2312"/>
                <w:sz w:val="28"/>
                <w:b/>
              </w:rPr>
              <w:t>（报价不得超过采购预算）</w:t>
            </w:r>
          </w:p>
          <w:p>
            <w:pPr>
              <w:pStyle w:val="null3"/>
              <w:ind w:firstLine="200"/>
              <w:jc w:val="left"/>
            </w:pPr>
            <w:r>
              <w:rPr>
                <w:rFonts w:ascii="仿宋_GB2312" w:hAnsi="仿宋_GB2312" w:cs="仿宋_GB2312" w:eastAsia="仿宋_GB2312"/>
                <w:sz w:val="24"/>
                <w:b/>
              </w:rPr>
              <w:t>注：标注</w:t>
            </w:r>
            <w:r>
              <w:rPr>
                <w:rFonts w:ascii="仿宋_GB2312" w:hAnsi="仿宋_GB2312" w:cs="仿宋_GB2312" w:eastAsia="仿宋_GB2312"/>
                <w:sz w:val="24"/>
                <w:b/>
              </w:rPr>
              <w:t>“★”条款为不允许偏离的实质性要求和条件，如不满足则认定其投标无效</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 </w:t>
      </w:r>
    </w:p>
    <w:p>
      <w:pPr>
        <w:pStyle w:val="null3"/>
        <w:ind w:firstLine="24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单位</w:t>
      </w:r>
      <w:r>
        <w:rPr>
          <w:rFonts w:ascii="仿宋_GB2312" w:hAnsi="仿宋_GB2312" w:cs="仿宋_GB2312" w:eastAsia="仿宋_GB2312"/>
          <w:sz w:val="24"/>
        </w:rPr>
        <w:t>有权对物业管理服务进行绩效考核，如达不到合同约定标准的物业管理要求，可要求限期整改</w:t>
      </w:r>
      <w:r>
        <w:rPr>
          <w:rFonts w:ascii="仿宋_GB2312" w:hAnsi="仿宋_GB2312" w:cs="仿宋_GB2312" w:eastAsia="仿宋_GB2312"/>
          <w:sz w:val="24"/>
        </w:rPr>
        <w:t>，整改后仍达不到要求的，采购单位有权解除合同。</w:t>
      </w:r>
    </w:p>
    <w:p>
      <w:pPr>
        <w:pStyle w:val="null3"/>
        <w:ind w:firstLine="24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单位</w:t>
      </w:r>
      <w:r>
        <w:rPr>
          <w:rFonts w:ascii="仿宋_GB2312" w:hAnsi="仿宋_GB2312" w:cs="仿宋_GB2312" w:eastAsia="仿宋_GB2312"/>
          <w:sz w:val="24"/>
        </w:rPr>
        <w:t>须加强与采购</w:t>
      </w:r>
      <w:r>
        <w:rPr>
          <w:rFonts w:ascii="仿宋_GB2312" w:hAnsi="仿宋_GB2312" w:cs="仿宋_GB2312" w:eastAsia="仿宋_GB2312"/>
          <w:sz w:val="24"/>
        </w:rPr>
        <w:t>方</w:t>
      </w:r>
      <w:r>
        <w:rPr>
          <w:rFonts w:ascii="仿宋_GB2312" w:hAnsi="仿宋_GB2312" w:cs="仿宋_GB2312" w:eastAsia="仿宋_GB2312"/>
          <w:sz w:val="24"/>
        </w:rPr>
        <w:t>沟通与协作，自觉接受采购</w:t>
      </w:r>
      <w:r>
        <w:rPr>
          <w:rFonts w:ascii="仿宋_GB2312" w:hAnsi="仿宋_GB2312" w:cs="仿宋_GB2312" w:eastAsia="仿宋_GB2312"/>
          <w:sz w:val="24"/>
        </w:rPr>
        <w:t>单位</w:t>
      </w:r>
      <w:r>
        <w:rPr>
          <w:rFonts w:ascii="仿宋_GB2312" w:hAnsi="仿宋_GB2312" w:cs="仿宋_GB2312" w:eastAsia="仿宋_GB2312"/>
          <w:sz w:val="24"/>
        </w:rPr>
        <w:t>的监督，广泛听取并接受采购</w:t>
      </w:r>
      <w:r>
        <w:rPr>
          <w:rFonts w:ascii="仿宋_GB2312" w:hAnsi="仿宋_GB2312" w:cs="仿宋_GB2312" w:eastAsia="仿宋_GB2312"/>
          <w:sz w:val="24"/>
        </w:rPr>
        <w:t>单位</w:t>
      </w:r>
      <w:r>
        <w:rPr>
          <w:rFonts w:ascii="仿宋_GB2312" w:hAnsi="仿宋_GB2312" w:cs="仿宋_GB2312" w:eastAsia="仿宋_GB2312"/>
          <w:sz w:val="24"/>
        </w:rPr>
        <w:t>的建议和意见，了解和熟悉区域内的实际情况，</w:t>
      </w:r>
      <w:r>
        <w:rPr>
          <w:rFonts w:ascii="仿宋_GB2312" w:hAnsi="仿宋_GB2312" w:cs="仿宋_GB2312" w:eastAsia="仿宋_GB2312"/>
          <w:sz w:val="24"/>
        </w:rPr>
        <w:t>在不损害采购</w:t>
      </w:r>
      <w:r>
        <w:rPr>
          <w:rFonts w:ascii="仿宋_GB2312" w:hAnsi="仿宋_GB2312" w:cs="仿宋_GB2312" w:eastAsia="仿宋_GB2312"/>
          <w:sz w:val="24"/>
        </w:rPr>
        <w:t>单位</w:t>
      </w:r>
      <w:r>
        <w:rPr>
          <w:rFonts w:ascii="仿宋_GB2312" w:hAnsi="仿宋_GB2312" w:cs="仿宋_GB2312" w:eastAsia="仿宋_GB2312"/>
          <w:sz w:val="24"/>
        </w:rPr>
        <w:t>利益的前提下，利用本物业的一切条件，支持和配合采购人的工作。</w:t>
      </w:r>
    </w:p>
    <w:p>
      <w:pPr>
        <w:pStyle w:val="null3"/>
        <w:ind w:firstLine="24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单位</w:t>
      </w:r>
      <w:r>
        <w:rPr>
          <w:rFonts w:ascii="仿宋_GB2312" w:hAnsi="仿宋_GB2312" w:cs="仿宋_GB2312" w:eastAsia="仿宋_GB2312"/>
          <w:sz w:val="24"/>
        </w:rPr>
        <w:t>根据有关物业管理法规与采购</w:t>
      </w:r>
      <w:r>
        <w:rPr>
          <w:rFonts w:ascii="仿宋_GB2312" w:hAnsi="仿宋_GB2312" w:cs="仿宋_GB2312" w:eastAsia="仿宋_GB2312"/>
          <w:sz w:val="24"/>
        </w:rPr>
        <w:t>单位</w:t>
      </w:r>
      <w:r>
        <w:rPr>
          <w:rFonts w:ascii="仿宋_GB2312" w:hAnsi="仿宋_GB2312" w:cs="仿宋_GB2312" w:eastAsia="仿宋_GB2312"/>
          <w:sz w:val="24"/>
        </w:rPr>
        <w:t>签订物业管理合同，</w:t>
      </w:r>
      <w:r>
        <w:rPr>
          <w:rFonts w:ascii="仿宋_GB2312" w:hAnsi="仿宋_GB2312" w:cs="仿宋_GB2312" w:eastAsia="仿宋_GB2312"/>
          <w:sz w:val="24"/>
        </w:rPr>
        <w:t>对本物业实行管理</w:t>
      </w:r>
      <w:r>
        <w:rPr>
          <w:rFonts w:ascii="仿宋_GB2312" w:hAnsi="仿宋_GB2312" w:cs="仿宋_GB2312" w:eastAsia="仿宋_GB2312"/>
          <w:sz w:val="24"/>
        </w:rPr>
        <w:t>和运</w:t>
      </w:r>
      <w:r>
        <w:rPr>
          <w:rFonts w:ascii="仿宋_GB2312" w:hAnsi="仿宋_GB2312" w:cs="仿宋_GB2312" w:eastAsia="仿宋_GB2312"/>
          <w:sz w:val="24"/>
        </w:rPr>
        <w:t>营，自负盈亏。</w:t>
      </w:r>
    </w:p>
    <w:p>
      <w:pPr>
        <w:pStyle w:val="null3"/>
        <w:ind w:firstLine="200"/>
        <w:jc w:val="left"/>
      </w:pPr>
      <w:r>
        <w:rPr>
          <w:rFonts w:ascii="仿宋_GB2312" w:hAnsi="仿宋_GB2312" w:cs="仿宋_GB2312" w:eastAsia="仿宋_GB2312"/>
          <w:sz w:val="24"/>
        </w:rPr>
        <w:t>4</w:t>
      </w:r>
      <w:r>
        <w:rPr>
          <w:rFonts w:ascii="仿宋_GB2312" w:hAnsi="仿宋_GB2312" w:cs="仿宋_GB2312" w:eastAsia="仿宋_GB2312"/>
          <w:sz w:val="24"/>
        </w:rPr>
        <w:t>、执行时间从合同约定日期开始。</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项目服务管理方案</w:t>
            </w:r>
          </w:p>
        </w:tc>
        <w:tc>
          <w:tcPr>
            <w:tcW w:type="dxa" w:w="2492"/>
          </w:tcPr>
          <w:p>
            <w:pPr>
              <w:pStyle w:val="null3"/>
              <w:jc w:val="left"/>
            </w:pPr>
            <w:r>
              <w:rPr>
                <w:rFonts w:ascii="仿宋_GB2312" w:hAnsi="仿宋_GB2312" w:cs="仿宋_GB2312" w:eastAsia="仿宋_GB2312"/>
              </w:rPr>
              <w:t>投标人提供针对本项目特点制定的服务管理方案，方案内容包括但不限于：项目分析、管理目标、管理模式、管理措施、机构设置、服务保障。 1、方案涵盖上述所有内容且满足采购需求的得6分。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管理机构设置及人员配置</w:t>
            </w:r>
          </w:p>
        </w:tc>
        <w:tc>
          <w:tcPr>
            <w:tcW w:type="dxa" w:w="2492"/>
          </w:tcPr>
          <w:p>
            <w:pPr>
              <w:pStyle w:val="null3"/>
              <w:jc w:val="left"/>
            </w:pPr>
            <w:r>
              <w:rPr>
                <w:rFonts w:ascii="仿宋_GB2312" w:hAnsi="仿宋_GB2312" w:cs="仿宋_GB2312" w:eastAsia="仿宋_GB2312"/>
              </w:rPr>
              <w:t>投标人根据本项目的采购需求编制管理机构设置及人员配置方案。方案内容包括但不限于：岗位配置、人员配备、岗位职责、人员培训、人员管理等。 1、方案涵盖上述所有内容且满足采购需求的得5分。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制度和档案管理方案</w:t>
            </w:r>
          </w:p>
        </w:tc>
        <w:tc>
          <w:tcPr>
            <w:tcW w:type="dxa" w:w="2492"/>
          </w:tcPr>
          <w:p>
            <w:pPr>
              <w:pStyle w:val="null3"/>
              <w:jc w:val="left"/>
            </w:pPr>
            <w:r>
              <w:rPr>
                <w:rFonts w:ascii="仿宋_GB2312" w:hAnsi="仿宋_GB2312" w:cs="仿宋_GB2312" w:eastAsia="仿宋_GB2312"/>
              </w:rPr>
              <w:t>投标人根据本项目的采购需求建立制度和档案管理方案，方案内容包括但不限于：人员管理制度、养护管理制度、安全管理制度、档案建立流程、档案管理制度等。 1、方案涵盖上述所有内容且满足采购需求的得5分。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设施设备维护管理方案</w:t>
            </w:r>
          </w:p>
        </w:tc>
        <w:tc>
          <w:tcPr>
            <w:tcW w:type="dxa" w:w="2492"/>
          </w:tcPr>
          <w:p>
            <w:pPr>
              <w:pStyle w:val="null3"/>
              <w:jc w:val="left"/>
            </w:pPr>
            <w:r>
              <w:rPr>
                <w:rFonts w:ascii="仿宋_GB2312" w:hAnsi="仿宋_GB2312" w:cs="仿宋_GB2312" w:eastAsia="仿宋_GB2312"/>
              </w:rPr>
              <w:t>投标人根据本项目的采购需求编制设施设备维修、保养和管理方案。方案内容包括但不限于：房屋维护管理、设备维护管理、供电系统维护管理、消防系统维护管理、电梯运行管理等。 1、方案涵盖上述所有内容且满足采购需求的得5分。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秩序维护方案</w:t>
            </w:r>
          </w:p>
        </w:tc>
        <w:tc>
          <w:tcPr>
            <w:tcW w:type="dxa" w:w="2492"/>
          </w:tcPr>
          <w:p>
            <w:pPr>
              <w:pStyle w:val="null3"/>
              <w:jc w:val="left"/>
            </w:pPr>
            <w:r>
              <w:rPr>
                <w:rFonts w:ascii="仿宋_GB2312" w:hAnsi="仿宋_GB2312" w:cs="仿宋_GB2312" w:eastAsia="仿宋_GB2312"/>
              </w:rPr>
              <w:t>投标人根据本项目的采购需求编制秩序维护管理方案，方案内容包括但不限于：公共秩序管理要求、公共秩序管理内容、安全事件处理程序、秩序维护人员作业规范、车辆安全管理方案等。 1、方案涵盖上述所有内容且满足采购需求的得5分。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公共清洁卫生</w:t>
            </w:r>
          </w:p>
        </w:tc>
        <w:tc>
          <w:tcPr>
            <w:tcW w:type="dxa" w:w="2492"/>
          </w:tcPr>
          <w:p>
            <w:pPr>
              <w:pStyle w:val="null3"/>
              <w:jc w:val="left"/>
            </w:pPr>
            <w:r>
              <w:rPr>
                <w:rFonts w:ascii="仿宋_GB2312" w:hAnsi="仿宋_GB2312" w:cs="仿宋_GB2312" w:eastAsia="仿宋_GB2312"/>
              </w:rPr>
              <w:t>投标人根据本项目的采购需求编制公共清洁卫生方案，方案内容包括但不限于：环境卫生管理、卫生消杀管理、公园及厕所保洁管理、垃圾清运管理等。 1、方案涵盖上述所有内容且满足采购需求的得4分。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绿化养护方案</w:t>
            </w:r>
          </w:p>
        </w:tc>
        <w:tc>
          <w:tcPr>
            <w:tcW w:type="dxa" w:w="2492"/>
          </w:tcPr>
          <w:p>
            <w:pPr>
              <w:pStyle w:val="null3"/>
              <w:jc w:val="left"/>
            </w:pPr>
            <w:r>
              <w:rPr>
                <w:rFonts w:ascii="仿宋_GB2312" w:hAnsi="仿宋_GB2312" w:cs="仿宋_GB2312" w:eastAsia="仿宋_GB2312"/>
              </w:rPr>
              <w:t>投标人根据本项目的采购需求编制绿化养护管理方案，方案内容包括但不限于：管理标准、实施方案、养护计划、工作重点与措施等。 1、方案涵盖上述所有内容且满足采购需求的得4分。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应急措施及预案</w:t>
            </w:r>
          </w:p>
        </w:tc>
        <w:tc>
          <w:tcPr>
            <w:tcW w:type="dxa" w:w="2492"/>
          </w:tcPr>
          <w:p>
            <w:pPr>
              <w:pStyle w:val="null3"/>
              <w:jc w:val="left"/>
            </w:pPr>
            <w:r>
              <w:rPr>
                <w:rFonts w:ascii="仿宋_GB2312" w:hAnsi="仿宋_GB2312" w:cs="仿宋_GB2312" w:eastAsia="仿宋_GB2312"/>
              </w:rPr>
              <w:t>投标人根据本项目的采购需求编制应急预案，内容包括但不限于：火灾应急处置预案、防汛防台应急预案、消防应急预案、电梯困人应急预案、公共卫生防疫预案、刑事案件应急预案、节假日车辆管理疏导预案、大型活动应急预案。 1、方案涵盖上述所有内容且满足采购需求的得8分。 2、每缺少一项内容扣1分，每存在一个内容缺陷扣0.5分，扣完为止。（注:内容缺陷指不满足本项目采购需求，存在不适用本项目实际情况的情形）。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服务保障</w:t>
            </w:r>
          </w:p>
        </w:tc>
        <w:tc>
          <w:tcPr>
            <w:tcW w:type="dxa" w:w="2492"/>
          </w:tcPr>
          <w:p>
            <w:pPr>
              <w:pStyle w:val="null3"/>
              <w:jc w:val="left"/>
            </w:pPr>
            <w:r>
              <w:rPr>
                <w:rFonts w:ascii="仿宋_GB2312" w:hAnsi="仿宋_GB2312" w:cs="仿宋_GB2312" w:eastAsia="仿宋_GB2312"/>
              </w:rPr>
              <w:t>投标人能投入物业智能管理系统为本项目的日常物业管理工作（巡检管理、客户服务、疫情防控）提供服务保障，并做出承诺得8分。 注：投标人须提供物业智能管理系统的合同扫描件、发票扫描件和国家版权局给开发者颁发的计算机软件著作权登记证书扫描件，同时提交物业智能管理系统的登入页面以及物业管理系统工作主页面截图（页面须清楚显示投标人单位名称，简称或全称均可），所有资料须加盖投标人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认证体系</w:t>
            </w:r>
          </w:p>
        </w:tc>
        <w:tc>
          <w:tcPr>
            <w:tcW w:type="dxa" w:w="2492"/>
          </w:tcPr>
          <w:p>
            <w:pPr>
              <w:pStyle w:val="null3"/>
              <w:jc w:val="left"/>
            </w:pPr>
            <w:r>
              <w:rPr>
                <w:rFonts w:ascii="仿宋_GB2312" w:hAnsi="仿宋_GB2312" w:cs="仿宋_GB2312" w:eastAsia="仿宋_GB2312"/>
              </w:rPr>
              <w:t>投标人通过ISO9001质量管理体系认证、ISO14001环境管理体系认证、ISO45001职业健康安全管理体系认证，每项认证可得5分，共15分。 证明材料：投标人须提供覆盖范围为物业管理服务且在有效期内的认证证书扫描件加盖公章，并提供在国家认证认可监督管理委员会官方网站（http://www.cnca.gov.cn/）的查询截图，加盖投标人公章。不提供不得分。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拟派本项目的负责人资质能力</w:t>
            </w:r>
          </w:p>
        </w:tc>
        <w:tc>
          <w:tcPr>
            <w:tcW w:type="dxa" w:w="2492"/>
          </w:tcPr>
          <w:p>
            <w:pPr>
              <w:pStyle w:val="null3"/>
              <w:jc w:val="left"/>
            </w:pPr>
            <w:r>
              <w:rPr>
                <w:rFonts w:ascii="仿宋_GB2312" w:hAnsi="仿宋_GB2312" w:cs="仿宋_GB2312" w:eastAsia="仿宋_GB2312"/>
              </w:rPr>
              <w:t>项目经理要求：50岁以下，大专（含）以上学历（提供学历证书），具有3年以上类似物业项目管理经验（提供任职经历证明），得5分。以上完全响应方可得分，缺项不得分。 证明材料：投标人须提供拟派人员开标前6个月（不含当月投标）在投标单位参保的社保缴纳证明、相关证书和身份证扫描件、任职经历证明，加盖公章。不提供不得分。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管理团队能力</w:t>
            </w:r>
          </w:p>
        </w:tc>
        <w:tc>
          <w:tcPr>
            <w:tcW w:type="dxa" w:w="2492"/>
          </w:tcPr>
          <w:p>
            <w:pPr>
              <w:pStyle w:val="null3"/>
              <w:jc w:val="left"/>
            </w:pPr>
            <w:r>
              <w:rPr>
                <w:rFonts w:ascii="仿宋_GB2312" w:hAnsi="仿宋_GB2312" w:cs="仿宋_GB2312" w:eastAsia="仿宋_GB2312"/>
              </w:rPr>
              <w:t>拟派团队须具有3年以上公共文化项目物业管理从业经验，且有环境管理、消防保障、工程维护、安保服务经验，具体要求如下： （1）环境主管：本科（含）以上学历，且有3年以上类似项目管理经验可得2分。 （2）工程运维团队：具有应急管理或相关政府部门颁发的低压电工作业证（4个）和高压电工作业证（1个），市场监督管理或相关政府部门颁发的特种设备安全管理和作业人员证（1个），得3分。 （3）消防主管：大专（含）以上学历，且持有消防部门颁发的消防设施操作员证（四级/中级）和建（构）筑物消防员证（五级/初级），得2分。（4）消防保障能力：其他管理人员另有消防部门颁发的“建（构）筑物消防员证”或“消防设施操作员证”（4个），得3分。（5）安保服务能力：具有公安部门颁发的保安员证（10个），得2分。 证明材料：以上每项须完全响应方可得分，缺项不得分。投标人须提供拟派人员开标前6个月（不含当月投标）在投标单位参保的社保缴纳证明和相关证书扫描件，加盖公章。不提供不得分。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投标人同类项目管理业绩</w:t>
            </w:r>
          </w:p>
        </w:tc>
        <w:tc>
          <w:tcPr>
            <w:tcW w:type="dxa" w:w="2492"/>
          </w:tcPr>
          <w:p>
            <w:pPr>
              <w:pStyle w:val="null3"/>
              <w:jc w:val="left"/>
            </w:pPr>
            <w:r>
              <w:rPr>
                <w:rFonts w:ascii="仿宋_GB2312" w:hAnsi="仿宋_GB2312" w:cs="仿宋_GB2312" w:eastAsia="仿宋_GB2312"/>
              </w:rPr>
              <w:t>根据投标人自 2022年1月1日至今（以合同签订时间为准），已完成或正在履行的类似物业服务项目业绩，且提供（含保安、消防、工程维修、保洁绿化等）综合服务管理合同，每个项目得4分，最高得8分。 投标人须提供物业服务合同扫描件或复印件（含封面盖章、服务内容、签章页、签字页、合同时间），不提供不得分。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详见附件：合同书--文体公园物业(1).docx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海南体育职业技术学院文化体育公园部分园区物业委托管理服务项目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1.00次</w:t>
            </w:r>
          </w:p>
        </w:tc>
        <w:tc>
          <w:tcPr>
            <w:tcW w:type="dxa" w:w="1038"/>
          </w:tcPr>
          <w:p>
            <w:pPr>
              <w:pStyle w:val="null3"/>
              <w:jc w:val="left"/>
            </w:pPr>
            <w:r>
              <w:rPr>
                <w:rFonts w:ascii="仿宋_GB2312" w:hAnsi="仿宋_GB2312" w:cs="仿宋_GB2312" w:eastAsia="仿宋_GB2312"/>
              </w:rPr>
              <w:t xml:space="preserve"> 3763500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