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海南自由贸易港国际服务门户运营</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[HNQL]20250400001[GK]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海南省营商环境建设厅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海南淇利工程招标代理有限公司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海南省营商环境建设厅</w:t>
      </w:r>
      <w:r>
        <w:rPr>
          <w:rFonts w:ascii="仿宋_GB2312" w:hAnsi="仿宋_GB2312" w:cs="仿宋_GB2312" w:eastAsia="仿宋_GB2312"/>
        </w:rPr>
        <w:t xml:space="preserve"> 委托， </w:t>
      </w:r>
      <w:r>
        <w:rPr>
          <w:rFonts w:ascii="仿宋_GB2312" w:hAnsi="仿宋_GB2312" w:cs="仿宋_GB2312" w:eastAsia="仿宋_GB2312"/>
        </w:rPr>
        <w:t>海南淇利工程招标代理有限公司</w:t>
      </w:r>
      <w:r>
        <w:rPr>
          <w:rFonts w:ascii="仿宋_GB2312" w:hAnsi="仿宋_GB2312" w:cs="仿宋_GB2312" w:eastAsia="仿宋_GB2312"/>
        </w:rPr>
        <w:t xml:space="preserve"> 对 </w:t>
      </w:r>
      <w:r>
        <w:rPr>
          <w:rFonts w:ascii="仿宋_GB2312" w:hAnsi="仿宋_GB2312" w:cs="仿宋_GB2312" w:eastAsia="仿宋_GB2312"/>
        </w:rPr>
        <w:t>海南自由贸易港国际服务门户运营</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[HNQL]20250400001[GK]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海南自由贸易港国际服务门户运营</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25,048,400.00元</w:t>
      </w:r>
      <w:r>
        <w:rPr>
          <w:rFonts w:ascii="仿宋_GB2312" w:hAnsi="仿宋_GB2312" w:cs="仿宋_GB2312" w:eastAsia="仿宋_GB2312"/>
        </w:rPr>
        <w:t>贰仟伍佰零肆万捌仟肆佰元整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本项目运营服务期自合同生效起至 2028 年 4 月 30 日止，在项目服务期内应完成好采购需求 的全部工作。本项目一招三年，合同按年度签订。一年度周期结束后，采购人将对中标人进行综 合评估考核，合格后方可续签服务合同，若经考核不合格，采购人可不予续签并终止合同。</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 (https://ccgp-hainan.gov.cn/)。关于本项目采购文件的补遗、澄清及变更信息以上述网站公告为准，代理机构不再另行通知，采购文件与更正公告的内容相互矛盾时，以最后发出的更正公告内容为准。 2、投标人须在海南政府采购网 (https://ccgp-hainan.gov.cn/maincms-web/)中的海南省政府采购智慧云平台进行注册并完善信息，然后下载参与投标项目电子招标文件（数据包）及其他文件；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0898- 66220881/0898-66220882。 4、本项目采取远程不见面方式(投标人无需到现场)，详见招标文件“政府采购电子招标投标活动须知”。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海南省营商环境建设厅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海口市琼山区红城湖路100号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郑志锦</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0898-65310157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海南淇利工程招标代理有限公司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海口市海垦路绿海大厦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林声威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0898-68910903/0898-68915225（财务）</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采购包1：25,048,400.00元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代理服务费收费标准：原国家计委印发《招标代理服务收费管理暂行办法》（计价格[2002]1980号）附件列明的标准收取代理费用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提供与参与本项目的供应商之间，单位负责人不为同一人，也不存在直接控股、管理 关系的承诺书。（格式详见本文件）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联系电话：0898-68910903</w:t>
      </w:r>
    </w:p>
    <w:p>
      <w:pPr>
        <w:pStyle w:val="null3"/>
        <w:jc w:val="left"/>
      </w:pPr>
      <w:r>
        <w:rPr>
          <w:rFonts w:ascii="仿宋_GB2312" w:hAnsi="仿宋_GB2312" w:cs="仿宋_GB2312" w:eastAsia="仿宋_GB2312"/>
        </w:rPr>
        <w:t>地址：海口市海垦路绿海大厦7楼702</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2"/>
          <w:b/>
        </w:rPr>
        <w:t>（一）项目背景</w:t>
      </w:r>
    </w:p>
    <w:p>
      <w:pPr>
        <w:pStyle w:val="null3"/>
        <w:spacing w:after="195"/>
        <w:ind w:firstLine="440"/>
        <w:jc w:val="both"/>
      </w:pPr>
      <w:r>
        <w:rPr>
          <w:rFonts w:ascii="仿宋_GB2312" w:hAnsi="仿宋_GB2312" w:cs="仿宋_GB2312" w:eastAsia="仿宋_GB2312"/>
          <w:sz w:val="22"/>
        </w:rPr>
        <w:t>南海之滨，浪潮奔涌。海南作为我国最大的经济特区和唯一的热带岛屿省份，地处太平洋和印度洋海上航道要冲和我国改革开放前沿，开放功能和作用突出，地理环境和区位优势得天独厚，建设海南自由贸易港对构建更高水平开放型经济新体制、推动形成我国全面开放新格局具有重要意义。</w:t>
      </w:r>
    </w:p>
    <w:p>
      <w:pPr>
        <w:pStyle w:val="null3"/>
        <w:spacing w:after="195"/>
        <w:ind w:firstLine="440"/>
        <w:jc w:val="both"/>
      </w:pPr>
      <w:r>
        <w:rPr>
          <w:rFonts w:ascii="仿宋_GB2312" w:hAnsi="仿宋_GB2312" w:cs="仿宋_GB2312" w:eastAsia="仿宋_GB2312"/>
          <w:sz w:val="22"/>
        </w:rPr>
        <w:t>目前，海南已经全面启动全岛封关运作的准备工作，</w:t>
      </w:r>
      <w:r>
        <w:rPr>
          <w:rFonts w:ascii="仿宋_GB2312" w:hAnsi="仿宋_GB2312" w:cs="仿宋_GB2312" w:eastAsia="仿宋_GB2312"/>
          <w:sz w:val="22"/>
        </w:rPr>
        <w:t>2025年底前将实现全岛封关运作。全岛封关运作也将使海南省真正成为对外开放的前沿，吸引更多的国内外投资和资源，促进海南经济快速发展。</w:t>
      </w:r>
    </w:p>
    <w:p>
      <w:pPr>
        <w:pStyle w:val="null3"/>
        <w:spacing w:after="195"/>
        <w:ind w:firstLine="440"/>
        <w:jc w:val="both"/>
      </w:pPr>
      <w:r>
        <w:rPr>
          <w:rFonts w:ascii="仿宋_GB2312" w:hAnsi="仿宋_GB2312" w:cs="仿宋_GB2312" w:eastAsia="仿宋_GB2312"/>
          <w:sz w:val="22"/>
        </w:rPr>
        <w:t>海南自贸港封关运作后，海南免签政策、临时入境机制将更加多样化，将会有越来越多的外国人士来海南交往交流，越来越多的外籍人才来海南投资居住工作</w:t>
      </w:r>
      <w:r>
        <w:rPr>
          <w:rFonts w:ascii="仿宋_GB2312" w:hAnsi="仿宋_GB2312" w:cs="仿宋_GB2312" w:eastAsia="仿宋_GB2312"/>
          <w:sz w:val="22"/>
        </w:rPr>
        <w:t>。</w:t>
      </w:r>
      <w:r>
        <w:rPr>
          <w:rFonts w:ascii="仿宋_GB2312" w:hAnsi="仿宋_GB2312" w:cs="仿宋_GB2312" w:eastAsia="仿宋_GB2312"/>
          <w:sz w:val="22"/>
        </w:rPr>
        <w:t>当前，海南自贸港各类涉外信息服务平台数量丰富但缺乏聚合效应，如何</w:t>
      </w:r>
      <w:r>
        <w:rPr>
          <w:rFonts w:ascii="仿宋_GB2312" w:hAnsi="仿宋_GB2312" w:cs="仿宋_GB2312" w:eastAsia="仿宋_GB2312"/>
          <w:sz w:val="22"/>
        </w:rPr>
        <w:t>“一键直达式”数字化解决海南自贸港的招商引资、政策传递</w:t>
      </w:r>
      <w:r>
        <w:rPr>
          <w:rFonts w:ascii="仿宋_GB2312" w:hAnsi="仿宋_GB2312" w:cs="仿宋_GB2312" w:eastAsia="仿宋_GB2312"/>
          <w:sz w:val="22"/>
        </w:rPr>
        <w:t>的难题有待解决</w:t>
      </w:r>
      <w:r>
        <w:rPr>
          <w:rFonts w:ascii="仿宋_GB2312" w:hAnsi="仿宋_GB2312" w:cs="仿宋_GB2312" w:eastAsia="仿宋_GB2312"/>
          <w:sz w:val="22"/>
        </w:rPr>
        <w:t>，外籍来琼工作、旅游中的痛点、难点、堵点上存在着大量的切实需求</w:t>
      </w:r>
      <w:r>
        <w:rPr>
          <w:rFonts w:ascii="仿宋_GB2312" w:hAnsi="仿宋_GB2312" w:cs="仿宋_GB2312" w:eastAsia="仿宋_GB2312"/>
          <w:sz w:val="22"/>
        </w:rPr>
        <w:t>，与纽约、伦敦、巴黎、东京等国际一线城市乃至北京、深圳等部分国内城市相比还有一定差距。</w:t>
      </w:r>
    </w:p>
    <w:p>
      <w:pPr>
        <w:pStyle w:val="null3"/>
        <w:spacing w:after="195"/>
        <w:ind w:firstLine="440"/>
        <w:jc w:val="both"/>
      </w:pPr>
      <w:r>
        <w:rPr>
          <w:rFonts w:ascii="仿宋_GB2312" w:hAnsi="仿宋_GB2312" w:cs="仿宋_GB2312" w:eastAsia="仿宋_GB2312"/>
          <w:sz w:val="22"/>
        </w:rPr>
        <w:t>根据对海南自贸港各类国际社区、涉外机构、海外社交媒体相关群组等的调研分析，关注海南自贸港的外籍人士主要有四种类型：短期停留的商务人士、游客、留学生和常驻人士。他们对海南自贸港的文化、教育、医疗、旅游、商务等方面的信息有着不同的需求和偏好。</w:t>
      </w:r>
      <w:r>
        <w:rPr>
          <w:rFonts w:ascii="仿宋_GB2312" w:hAnsi="仿宋_GB2312" w:cs="仿宋_GB2312" w:eastAsia="仿宋_GB2312"/>
          <w:sz w:val="22"/>
        </w:rPr>
        <w:t>因此打造符合外籍人士习惯、满足外籍人士需要、体现海南国际化水平的国际服务一站式门户的重要性不言而喻。省委、省政府主要领导对外籍人士融入服务和国际门户建设工作高度重视，提出要提供</w:t>
      </w:r>
      <w:r>
        <w:rPr>
          <w:rFonts w:ascii="仿宋_GB2312" w:hAnsi="仿宋_GB2312" w:cs="仿宋_GB2312" w:eastAsia="仿宋_GB2312"/>
          <w:sz w:val="22"/>
        </w:rPr>
        <w:t>个性化和差异化的服务内容和形式，清晰、简便、友好的办事流程和指南，</w:t>
      </w:r>
      <w:r>
        <w:rPr>
          <w:rFonts w:ascii="仿宋_GB2312" w:hAnsi="仿宋_GB2312" w:cs="仿宋_GB2312" w:eastAsia="仿宋_GB2312"/>
          <w:sz w:val="22"/>
        </w:rPr>
        <w:t>建设</w:t>
      </w:r>
      <w:r>
        <w:rPr>
          <w:rFonts w:ascii="仿宋_GB2312" w:hAnsi="仿宋_GB2312" w:cs="仿宋_GB2312" w:eastAsia="仿宋_GB2312"/>
          <w:sz w:val="22"/>
        </w:rPr>
        <w:t>权威可信、界面友好的集政策、资讯、服务和对外传播于一体的多语种一站式国际服务门户，成为展现海南自贸港良好营商环境、传播海南形象的重要平台。</w:t>
      </w:r>
    </w:p>
    <w:p>
      <w:pPr>
        <w:pStyle w:val="null3"/>
        <w:spacing w:after="195"/>
        <w:jc w:val="left"/>
      </w:pPr>
      <w:r>
        <w:rPr>
          <w:rFonts w:ascii="仿宋_GB2312" w:hAnsi="仿宋_GB2312" w:cs="仿宋_GB2312" w:eastAsia="仿宋_GB2312"/>
          <w:sz w:val="22"/>
          <w:b/>
        </w:rPr>
        <w:t>（二）项目目标与定位</w:t>
      </w:r>
    </w:p>
    <w:p>
      <w:pPr>
        <w:pStyle w:val="null3"/>
        <w:spacing w:after="195"/>
        <w:ind w:firstLine="442"/>
        <w:jc w:val="left"/>
      </w:pPr>
      <w:r>
        <w:rPr>
          <w:rFonts w:ascii="仿宋_GB2312" w:hAnsi="仿宋_GB2312" w:cs="仿宋_GB2312" w:eastAsia="仿宋_GB2312"/>
          <w:sz w:val="22"/>
          <w:b/>
        </w:rPr>
        <w:t>1</w:t>
      </w:r>
      <w:r>
        <w:rPr>
          <w:rFonts w:ascii="仿宋_GB2312" w:hAnsi="仿宋_GB2312" w:cs="仿宋_GB2312" w:eastAsia="仿宋_GB2312"/>
          <w:sz w:val="22"/>
          <w:b/>
        </w:rPr>
        <w:t>.</w:t>
      </w:r>
      <w:r>
        <w:rPr>
          <w:rFonts w:ascii="仿宋_GB2312" w:hAnsi="仿宋_GB2312" w:cs="仿宋_GB2312" w:eastAsia="仿宋_GB2312"/>
          <w:sz w:val="22"/>
          <w:b/>
        </w:rPr>
        <w:t>总体目标</w:t>
      </w:r>
    </w:p>
    <w:p>
      <w:pPr>
        <w:pStyle w:val="null3"/>
        <w:spacing w:after="195"/>
        <w:ind w:firstLine="440"/>
        <w:jc w:val="both"/>
      </w:pPr>
      <w:r>
        <w:rPr>
          <w:rFonts w:ascii="仿宋_GB2312" w:hAnsi="仿宋_GB2312" w:cs="仿宋_GB2312" w:eastAsia="仿宋_GB2312"/>
          <w:sz w:val="22"/>
        </w:rPr>
        <w:t>门户将结合海南自贸港功能定位，坚持高起点规划、高标准建设、高效率协同和高质量服务，在充分吸收借鉴国际自由贸易港和国内外一流省市网站先进经验基础上，突出用户视角、需求导向，进一步整合资讯服务、政策查询、政务服务，优化政策解读、加强信息共享、提升服务效能，更好满足来琼营商、旅游、就业、留学、消费等各类外籍人士的实际需求，提升他们的体验感和满意度，展示海南坚持服务和融入新发展格局，建设开放包容、合作共赢的自由贸易港的发展理念，结合时尚、融合、温暖的表达方式，使居者引以为豪、来客为之倾心、世人充满向往。</w:t>
      </w:r>
    </w:p>
    <w:p>
      <w:pPr>
        <w:pStyle w:val="null3"/>
        <w:spacing w:after="195"/>
        <w:ind w:firstLine="442"/>
        <w:jc w:val="left"/>
      </w:pPr>
      <w:r>
        <w:rPr>
          <w:rFonts w:ascii="仿宋_GB2312" w:hAnsi="仿宋_GB2312" w:cs="仿宋_GB2312" w:eastAsia="仿宋_GB2312"/>
          <w:sz w:val="22"/>
          <w:b/>
        </w:rPr>
        <w:t>2</w:t>
      </w:r>
      <w:r>
        <w:rPr>
          <w:rFonts w:ascii="仿宋_GB2312" w:hAnsi="仿宋_GB2312" w:cs="仿宋_GB2312" w:eastAsia="仿宋_GB2312"/>
          <w:sz w:val="22"/>
          <w:b/>
        </w:rPr>
        <w:t>.</w:t>
      </w:r>
      <w:r>
        <w:rPr>
          <w:rFonts w:ascii="仿宋_GB2312" w:hAnsi="仿宋_GB2312" w:cs="仿宋_GB2312" w:eastAsia="仿宋_GB2312"/>
          <w:sz w:val="22"/>
          <w:b/>
        </w:rPr>
        <w:t>功能定位</w:t>
      </w:r>
    </w:p>
    <w:p>
      <w:pPr>
        <w:pStyle w:val="null3"/>
        <w:spacing w:after="195"/>
        <w:ind w:firstLine="442"/>
        <w:jc w:val="left"/>
      </w:pPr>
      <w:r>
        <w:rPr>
          <w:rFonts w:ascii="仿宋_GB2312" w:hAnsi="仿宋_GB2312" w:cs="仿宋_GB2312" w:eastAsia="仿宋_GB2312"/>
          <w:sz w:val="22"/>
          <w:b/>
        </w:rPr>
        <w:t>（</w:t>
      </w:r>
      <w:r>
        <w:rPr>
          <w:rFonts w:ascii="仿宋_GB2312" w:hAnsi="仿宋_GB2312" w:cs="仿宋_GB2312" w:eastAsia="仿宋_GB2312"/>
          <w:sz w:val="22"/>
          <w:b/>
        </w:rPr>
        <w:t>1）具有资讯功能的指引导航型门户</w:t>
      </w:r>
    </w:p>
    <w:p>
      <w:pPr>
        <w:pStyle w:val="null3"/>
        <w:spacing w:after="195"/>
        <w:ind w:firstLine="440"/>
        <w:jc w:val="both"/>
      </w:pPr>
      <w:r>
        <w:rPr>
          <w:rFonts w:ascii="仿宋_GB2312" w:hAnsi="仿宋_GB2312" w:cs="仿宋_GB2312" w:eastAsia="仿宋_GB2312"/>
          <w:sz w:val="22"/>
        </w:rPr>
        <w:t>集成全省各类涉外服务资源，定位外籍人士切实需求，提供全面有效内容供给。通过数据分析和用户调研，深入了解外籍人士工作、生活、留学、投资、旅游、消费等方面的需求，研读与这些需求相关的政策举措并制作成简单易懂的服务指南发布网上。提供英语、日语、韩语、德语</w:t>
      </w:r>
      <w:r>
        <w:rPr>
          <w:rFonts w:ascii="仿宋_GB2312" w:hAnsi="仿宋_GB2312" w:cs="仿宋_GB2312" w:eastAsia="仿宋_GB2312"/>
          <w:sz w:val="22"/>
        </w:rPr>
        <w:t>、法语、俄语、</w:t>
      </w:r>
      <w:r>
        <w:rPr>
          <w:rFonts w:ascii="仿宋_GB2312" w:hAnsi="仿宋_GB2312" w:cs="仿宋_GB2312" w:eastAsia="仿宋_GB2312"/>
          <w:sz w:val="22"/>
        </w:rPr>
        <w:t>西班牙</w:t>
      </w:r>
      <w:r>
        <w:rPr>
          <w:rFonts w:ascii="仿宋_GB2312" w:hAnsi="仿宋_GB2312" w:cs="仿宋_GB2312" w:eastAsia="仿宋_GB2312"/>
          <w:sz w:val="22"/>
        </w:rPr>
        <w:t>语、阿拉伯语</w:t>
      </w:r>
      <w:r>
        <w:rPr>
          <w:rFonts w:ascii="仿宋_GB2312" w:hAnsi="仿宋_GB2312" w:cs="仿宋_GB2312" w:eastAsia="仿宋_GB2312"/>
          <w:sz w:val="22"/>
        </w:rPr>
        <w:t>、葡萄牙</w:t>
      </w:r>
      <w:r>
        <w:rPr>
          <w:rFonts w:ascii="仿宋_GB2312" w:hAnsi="仿宋_GB2312" w:cs="仿宋_GB2312" w:eastAsia="仿宋_GB2312"/>
          <w:sz w:val="22"/>
        </w:rPr>
        <w:t>语等</w:t>
      </w:r>
      <w:r>
        <w:rPr>
          <w:rFonts w:ascii="仿宋_GB2312" w:hAnsi="仿宋_GB2312" w:cs="仿宋_GB2312" w:eastAsia="仿宋_GB2312"/>
          <w:sz w:val="22"/>
        </w:rPr>
        <w:t>9个外语语种服务，以确保内容易于理解，服务好不同国别、地域、文化背景的外籍人士。</w:t>
      </w:r>
    </w:p>
    <w:p>
      <w:pPr>
        <w:pStyle w:val="null3"/>
        <w:spacing w:after="195"/>
        <w:ind w:firstLine="440"/>
        <w:jc w:val="both"/>
      </w:pPr>
      <w:r>
        <w:rPr>
          <w:rFonts w:ascii="仿宋_GB2312" w:hAnsi="仿宋_GB2312" w:cs="仿宋_GB2312" w:eastAsia="仿宋_GB2312"/>
          <w:sz w:val="22"/>
        </w:rPr>
        <w:t>同时，注重内容的亲切表达和国际化表达。平台将采用可视化、可读性强的图文、图表、视频、海报、条漫等形式进行政策阐释和服务推介，设置清晰的服务分类和图表式表达，突出多形态的议题设置和内容生产。确保语言地道、准确，用讲故事的表达方式，引出解决问题的流程和办法，既提高了用户的阅读兴趣、参与感，也提升用户对政务服务的好感度。</w:t>
      </w:r>
    </w:p>
    <w:p>
      <w:pPr>
        <w:pStyle w:val="null3"/>
        <w:spacing w:after="195"/>
        <w:ind w:firstLine="442"/>
        <w:jc w:val="left"/>
      </w:pPr>
      <w:r>
        <w:rPr>
          <w:rFonts w:ascii="仿宋_GB2312" w:hAnsi="仿宋_GB2312" w:cs="仿宋_GB2312" w:eastAsia="仿宋_GB2312"/>
          <w:sz w:val="22"/>
          <w:b/>
        </w:rPr>
        <w:t>（</w:t>
      </w:r>
      <w:r>
        <w:rPr>
          <w:rFonts w:ascii="仿宋_GB2312" w:hAnsi="仿宋_GB2312" w:cs="仿宋_GB2312" w:eastAsia="仿宋_GB2312"/>
          <w:sz w:val="22"/>
          <w:b/>
        </w:rPr>
        <w:t>2）具有办事功能的综合服务型门户</w:t>
      </w:r>
    </w:p>
    <w:p>
      <w:pPr>
        <w:pStyle w:val="null3"/>
        <w:spacing w:after="195"/>
        <w:ind w:firstLine="440"/>
        <w:jc w:val="both"/>
      </w:pPr>
      <w:r>
        <w:rPr>
          <w:rFonts w:ascii="仿宋_GB2312" w:hAnsi="仿宋_GB2312" w:cs="仿宋_GB2312" w:eastAsia="仿宋_GB2312"/>
          <w:sz w:val="22"/>
        </w:rPr>
        <w:t>依托涉外服务专窗，整合各政府部门涉外政务服务资源，为在琼外籍人士提供集约、便捷、高效的在线政务服务。门户网站上的各项办事服务功能设置无感跳转；同时针对各厅局委办现有中英文平台等基础信源进行信息筛选、优化，协调对接各厅局委办确认整合内容，提供相关素材资料，依托全省各类涉外政务服务资源，提供全方位信息服务，包含政务办事、资讯查询等相关功能。</w:t>
      </w:r>
    </w:p>
    <w:p>
      <w:pPr>
        <w:pStyle w:val="null3"/>
        <w:spacing w:after="195"/>
        <w:ind w:firstLine="442"/>
        <w:jc w:val="left"/>
      </w:pPr>
      <w:r>
        <w:rPr>
          <w:rFonts w:ascii="仿宋_GB2312" w:hAnsi="仿宋_GB2312" w:cs="仿宋_GB2312" w:eastAsia="仿宋_GB2312"/>
          <w:sz w:val="22"/>
          <w:b/>
        </w:rPr>
        <w:t>（</w:t>
      </w:r>
      <w:r>
        <w:rPr>
          <w:rFonts w:ascii="仿宋_GB2312" w:hAnsi="仿宋_GB2312" w:cs="仿宋_GB2312" w:eastAsia="仿宋_GB2312"/>
          <w:sz w:val="22"/>
          <w:b/>
        </w:rPr>
        <w:t>3</w:t>
      </w:r>
      <w:r>
        <w:rPr>
          <w:rFonts w:ascii="仿宋_GB2312" w:hAnsi="仿宋_GB2312" w:cs="仿宋_GB2312" w:eastAsia="仿宋_GB2312"/>
          <w:sz w:val="22"/>
          <w:b/>
        </w:rPr>
        <w:t>）具有传播功能的省级推介型门户</w:t>
      </w:r>
    </w:p>
    <w:p>
      <w:pPr>
        <w:pStyle w:val="null3"/>
        <w:spacing w:after="195"/>
        <w:ind w:firstLine="440"/>
        <w:jc w:val="both"/>
      </w:pPr>
      <w:r>
        <w:rPr>
          <w:rFonts w:ascii="仿宋_GB2312" w:hAnsi="仿宋_GB2312" w:cs="仿宋_GB2312" w:eastAsia="仿宋_GB2312"/>
          <w:sz w:val="22"/>
        </w:rPr>
        <w:t>遵循数字时代发展趋势与传播特点，构建融合电脑端、移动端和社媒端的多平台交互、多维度表达、多渠道供给的国际传播服务矩阵，对外积极展示推介海南良好形象。通过友好界面加强与外籍人士互动。设计直观、简洁、易于操作的界面，并根据用户习惯和喜好，提供个性化的语言选择、搜索功能和导航栏，以提高用户的使用体验。通过精心策划和推送内容，宣传海南的整体形象、投资环境、文化活动、旅游景点等，吸引更多外籍人士到海南工作、生活、留学、投资和旅游，不断提升海南的知名度和美誉度，提高对外宣传的影响力。</w:t>
      </w:r>
    </w:p>
    <w:p>
      <w:pPr>
        <w:pStyle w:val="null3"/>
        <w:spacing w:after="195"/>
        <w:jc w:val="left"/>
      </w:pPr>
      <w:r>
        <w:rPr>
          <w:rFonts w:ascii="仿宋_GB2312" w:hAnsi="仿宋_GB2312" w:cs="仿宋_GB2312" w:eastAsia="仿宋_GB2312"/>
          <w:sz w:val="22"/>
          <w:b/>
        </w:rPr>
        <w:t>（三）项目需执行的国家相关标准、行业标准、地方标准或者其他标准、规范</w:t>
      </w:r>
    </w:p>
    <w:p>
      <w:pPr>
        <w:pStyle w:val="null3"/>
        <w:spacing w:after="195"/>
        <w:ind w:left="435"/>
        <w:jc w:val="left"/>
      </w:pPr>
      <w:r>
        <w:rPr>
          <w:rFonts w:ascii="仿宋_GB2312" w:hAnsi="仿宋_GB2312" w:cs="仿宋_GB2312" w:eastAsia="仿宋_GB2312"/>
          <w:sz w:val="22"/>
          <w:b/>
        </w:rPr>
        <w:t>1.</w:t>
      </w:r>
      <w:r>
        <w:rPr>
          <w:rFonts w:ascii="仿宋_GB2312" w:hAnsi="仿宋_GB2312" w:cs="仿宋_GB2312" w:eastAsia="仿宋_GB2312"/>
          <w:sz w:val="22"/>
          <w:b/>
        </w:rPr>
        <w:t>党中央、国务院的相关文件</w:t>
      </w:r>
    </w:p>
    <w:p>
      <w:pPr>
        <w:pStyle w:val="null3"/>
        <w:numPr>
          <w:ilvl w:val="0"/>
          <w:numId w:val="1"/>
        </w:numPr>
        <w:spacing w:after="195"/>
        <w:ind w:left="255"/>
        <w:jc w:val="both"/>
      </w:pPr>
      <w:r>
        <w:rPr>
          <w:rFonts w:ascii="仿宋_GB2312" w:hAnsi="仿宋_GB2312" w:cs="仿宋_GB2312" w:eastAsia="仿宋_GB2312"/>
          <w:sz w:val="22"/>
        </w:rPr>
        <w:t>《国家电子政务总体框架》；</w:t>
      </w:r>
    </w:p>
    <w:p>
      <w:pPr>
        <w:pStyle w:val="null3"/>
        <w:numPr>
          <w:ilvl w:val="0"/>
          <w:numId w:val="1"/>
        </w:numPr>
        <w:spacing w:after="195"/>
        <w:ind w:left="255"/>
        <w:jc w:val="both"/>
      </w:pPr>
      <w:r>
        <w:rPr>
          <w:rFonts w:ascii="仿宋_GB2312" w:hAnsi="仿宋_GB2312" w:cs="仿宋_GB2312" w:eastAsia="仿宋_GB2312"/>
          <w:sz w:val="22"/>
        </w:rPr>
        <w:t>《国务院办公厅关于加强政府网站信息内容建设的意见》（国办发〔</w:t>
      </w:r>
      <w:r>
        <w:rPr>
          <w:rFonts w:ascii="仿宋_GB2312" w:hAnsi="仿宋_GB2312" w:cs="仿宋_GB2312" w:eastAsia="仿宋_GB2312"/>
          <w:sz w:val="22"/>
        </w:rPr>
        <w:t>2014〕57号）；</w:t>
      </w:r>
    </w:p>
    <w:p>
      <w:pPr>
        <w:pStyle w:val="null3"/>
        <w:numPr>
          <w:ilvl w:val="0"/>
          <w:numId w:val="1"/>
        </w:numPr>
        <w:spacing w:after="195"/>
        <w:ind w:left="255"/>
        <w:jc w:val="both"/>
      </w:pPr>
      <w:r>
        <w:rPr>
          <w:rFonts w:ascii="仿宋_GB2312" w:hAnsi="仿宋_GB2312" w:cs="仿宋_GB2312" w:eastAsia="仿宋_GB2312"/>
          <w:sz w:val="22"/>
        </w:rPr>
        <w:t>《国务院办公厅关于开展第一次全国政府网站普查的通知》（国办发〔</w:t>
      </w:r>
      <w:r>
        <w:rPr>
          <w:rFonts w:ascii="仿宋_GB2312" w:hAnsi="仿宋_GB2312" w:cs="仿宋_GB2312" w:eastAsia="仿宋_GB2312"/>
          <w:sz w:val="22"/>
        </w:rPr>
        <w:t>2015〕15号）；</w:t>
      </w:r>
    </w:p>
    <w:p>
      <w:pPr>
        <w:pStyle w:val="null3"/>
        <w:numPr>
          <w:ilvl w:val="0"/>
          <w:numId w:val="1"/>
        </w:numPr>
        <w:spacing w:after="195"/>
        <w:ind w:left="255"/>
        <w:jc w:val="both"/>
      </w:pPr>
      <w:r>
        <w:rPr>
          <w:rFonts w:ascii="仿宋_GB2312" w:hAnsi="仿宋_GB2312" w:cs="仿宋_GB2312" w:eastAsia="仿宋_GB2312"/>
          <w:sz w:val="22"/>
        </w:rPr>
        <w:t>《国务院办公厅关于第一次全国政府网站普查情况的通报》（国办函〔</w:t>
      </w:r>
      <w:r>
        <w:rPr>
          <w:rFonts w:ascii="仿宋_GB2312" w:hAnsi="仿宋_GB2312" w:cs="仿宋_GB2312" w:eastAsia="仿宋_GB2312"/>
          <w:sz w:val="22"/>
        </w:rPr>
        <w:t>2015〕144号）；</w:t>
      </w:r>
    </w:p>
    <w:p>
      <w:pPr>
        <w:pStyle w:val="null3"/>
        <w:numPr>
          <w:ilvl w:val="0"/>
          <w:numId w:val="1"/>
        </w:numPr>
        <w:spacing w:after="195"/>
        <w:ind w:left="255"/>
        <w:jc w:val="both"/>
      </w:pPr>
      <w:r>
        <w:rPr>
          <w:rFonts w:ascii="仿宋_GB2312" w:hAnsi="仿宋_GB2312" w:cs="仿宋_GB2312" w:eastAsia="仿宋_GB2312"/>
          <w:sz w:val="22"/>
        </w:rPr>
        <w:t>《国务院办公厅关于印发政府网站发展指引的通知》（国办发〔</w:t>
      </w:r>
      <w:r>
        <w:rPr>
          <w:rFonts w:ascii="仿宋_GB2312" w:hAnsi="仿宋_GB2312" w:cs="仿宋_GB2312" w:eastAsia="仿宋_GB2312"/>
          <w:sz w:val="22"/>
        </w:rPr>
        <w:t>2017〕47号）；</w:t>
      </w:r>
    </w:p>
    <w:p>
      <w:pPr>
        <w:pStyle w:val="null3"/>
        <w:numPr>
          <w:ilvl w:val="0"/>
          <w:numId w:val="1"/>
        </w:numPr>
        <w:spacing w:after="195"/>
        <w:ind w:left="255"/>
        <w:jc w:val="both"/>
      </w:pPr>
      <w:r>
        <w:rPr>
          <w:rFonts w:ascii="仿宋_GB2312" w:hAnsi="仿宋_GB2312" w:cs="仿宋_GB2312" w:eastAsia="仿宋_GB2312"/>
          <w:sz w:val="22"/>
        </w:rPr>
        <w:t>《国务院办公厅关于加强政府网站域名管理的通知》（国办函〔</w:t>
      </w:r>
      <w:r>
        <w:rPr>
          <w:rFonts w:ascii="仿宋_GB2312" w:hAnsi="仿宋_GB2312" w:cs="仿宋_GB2312" w:eastAsia="仿宋_GB2312"/>
          <w:sz w:val="22"/>
        </w:rPr>
        <w:t>2018〕55号）；</w:t>
      </w:r>
    </w:p>
    <w:p>
      <w:pPr>
        <w:pStyle w:val="null3"/>
        <w:spacing w:after="195"/>
        <w:ind w:left="435"/>
        <w:jc w:val="left"/>
      </w:pPr>
      <w:r>
        <w:rPr>
          <w:rFonts w:ascii="仿宋_GB2312" w:hAnsi="仿宋_GB2312" w:cs="仿宋_GB2312" w:eastAsia="仿宋_GB2312"/>
          <w:sz w:val="22"/>
          <w:b/>
        </w:rPr>
        <w:t>2.</w:t>
      </w:r>
      <w:r>
        <w:rPr>
          <w:rFonts w:ascii="仿宋_GB2312" w:hAnsi="仿宋_GB2312" w:cs="仿宋_GB2312" w:eastAsia="仿宋_GB2312"/>
          <w:sz w:val="22"/>
          <w:b/>
        </w:rPr>
        <w:t>省委、省政府的相关文件</w:t>
      </w:r>
    </w:p>
    <w:p>
      <w:pPr>
        <w:pStyle w:val="null3"/>
        <w:numPr>
          <w:ilvl w:val="0"/>
          <w:numId w:val="1"/>
        </w:numPr>
        <w:spacing w:after="195"/>
        <w:ind w:left="255"/>
        <w:jc w:val="both"/>
      </w:pPr>
      <w:r>
        <w:rPr>
          <w:rFonts w:ascii="仿宋_GB2312" w:hAnsi="仿宋_GB2312" w:cs="仿宋_GB2312" w:eastAsia="仿宋_GB2312"/>
          <w:sz w:val="22"/>
        </w:rPr>
        <w:t>海南全面深化改革开放领导小组办公室印发《智慧海南总体方案（</w:t>
      </w:r>
      <w:r>
        <w:rPr>
          <w:rFonts w:ascii="仿宋_GB2312" w:hAnsi="仿宋_GB2312" w:cs="仿宋_GB2312" w:eastAsia="仿宋_GB2312"/>
          <w:sz w:val="22"/>
        </w:rPr>
        <w:t>2020—2025 年）》；</w:t>
      </w:r>
    </w:p>
    <w:p>
      <w:pPr>
        <w:pStyle w:val="null3"/>
        <w:numPr>
          <w:ilvl w:val="0"/>
          <w:numId w:val="1"/>
        </w:numPr>
        <w:spacing w:after="195"/>
        <w:ind w:left="255"/>
        <w:jc w:val="both"/>
      </w:pPr>
      <w:r>
        <w:rPr>
          <w:rFonts w:ascii="仿宋_GB2312" w:hAnsi="仿宋_GB2312" w:cs="仿宋_GB2312" w:eastAsia="仿宋_GB2312"/>
          <w:sz w:val="22"/>
        </w:rPr>
        <w:t>《关于印发海南省政府数字化转型总体方案（</w:t>
      </w:r>
      <w:r>
        <w:rPr>
          <w:rFonts w:ascii="仿宋_GB2312" w:hAnsi="仿宋_GB2312" w:cs="仿宋_GB2312" w:eastAsia="仿宋_GB2312"/>
          <w:sz w:val="22"/>
        </w:rPr>
        <w:t>2022—2025）的通知》 （琼府办〔2022〕33号）；</w:t>
      </w:r>
    </w:p>
    <w:p>
      <w:pPr>
        <w:pStyle w:val="null3"/>
        <w:numPr>
          <w:ilvl w:val="0"/>
          <w:numId w:val="1"/>
        </w:numPr>
        <w:spacing w:after="195"/>
        <w:ind w:left="255"/>
        <w:jc w:val="both"/>
      </w:pPr>
      <w:r>
        <w:rPr>
          <w:rFonts w:ascii="仿宋_GB2312" w:hAnsi="仿宋_GB2312" w:cs="仿宋_GB2312" w:eastAsia="仿宋_GB2312"/>
          <w:sz w:val="22"/>
        </w:rPr>
        <w:t>《关于加快推进政务服务标准化规范化便利化的实施意见》（琼府办〔</w:t>
      </w:r>
      <w:r>
        <w:rPr>
          <w:rFonts w:ascii="仿宋_GB2312" w:hAnsi="仿宋_GB2312" w:cs="仿宋_GB2312" w:eastAsia="仿宋_GB2312"/>
          <w:sz w:val="22"/>
        </w:rPr>
        <w:t>2022〕49号）；</w:t>
      </w:r>
    </w:p>
    <w:p>
      <w:pPr>
        <w:pStyle w:val="null3"/>
        <w:numPr>
          <w:ilvl w:val="0"/>
          <w:numId w:val="1"/>
        </w:numPr>
        <w:spacing w:after="195"/>
        <w:ind w:left="255"/>
        <w:jc w:val="both"/>
      </w:pPr>
      <w:r>
        <w:rPr>
          <w:rFonts w:ascii="仿宋_GB2312" w:hAnsi="仿宋_GB2312" w:cs="仿宋_GB2312" w:eastAsia="仿宋_GB2312"/>
          <w:sz w:val="22"/>
        </w:rPr>
        <w:t>《关于印发海南省建设效能政府行动方案的通知》（琼府〔</w:t>
      </w:r>
      <w:r>
        <w:rPr>
          <w:rFonts w:ascii="仿宋_GB2312" w:hAnsi="仿宋_GB2312" w:cs="仿宋_GB2312" w:eastAsia="仿宋_GB2312"/>
          <w:sz w:val="22"/>
        </w:rPr>
        <w:t>2023〕34号）；</w:t>
      </w:r>
    </w:p>
    <w:p>
      <w:pPr>
        <w:pStyle w:val="null3"/>
        <w:numPr>
          <w:ilvl w:val="0"/>
          <w:numId w:val="1"/>
        </w:numPr>
        <w:spacing w:after="195"/>
        <w:ind w:left="255"/>
        <w:jc w:val="both"/>
      </w:pPr>
      <w:r>
        <w:rPr>
          <w:rFonts w:ascii="仿宋_GB2312" w:hAnsi="仿宋_GB2312" w:cs="仿宋_GB2312" w:eastAsia="仿宋_GB2312"/>
          <w:sz w:val="22"/>
        </w:rPr>
        <w:t>《海南省政务信息化项目投资编制标准（试行）》</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25,048,400.00</w:t>
      </w:r>
    </w:p>
    <w:p>
      <w:pPr>
        <w:pStyle w:val="null3"/>
        <w:jc w:val="left"/>
      </w:pPr>
      <w:r>
        <w:rPr>
          <w:rFonts w:ascii="仿宋_GB2312" w:hAnsi="仿宋_GB2312" w:cs="仿宋_GB2312" w:eastAsia="仿宋_GB2312"/>
        </w:rPr>
        <w:t>采购包最高限价（元）: 25,048,400.00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25,048,400.00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25,048,400.00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详见附件1《技术及商务要求》二、技术和服务要求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详见附件1《技术及商务要求》二、商务要求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供应商具备国家互联网信息办公室网站颁发的互联网新闻信息服务许可证和电信与信息服务业务经营许可证的优先考虑。</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相关条款承诺书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相关条款承诺书</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需求理解</w:t>
            </w:r>
          </w:p>
        </w:tc>
        <w:tc>
          <w:tcPr>
            <w:tcW w:type="dxa" w:w="2492"/>
          </w:tcPr>
          <w:p>
            <w:pPr>
              <w:pStyle w:val="null3"/>
              <w:jc w:val="both"/>
            </w:pPr>
            <w:r>
              <w:rPr>
                <w:rFonts w:ascii="仿宋_GB2312" w:hAnsi="仿宋_GB2312" w:cs="仿宋_GB2312" w:eastAsia="仿宋_GB2312"/>
              </w:rPr>
              <w:t>一、评分内容：1.对本项目整体目标、服务内容的理解与分析(2分);2.对本项目重点工作的理解与分析(2分);3.对本项目建设的合理化建议(1分)。 二、评分标准：目标和需求的理解是否准确到位，业务流程与信息量分析是否准确到位，重点工作难点的分析是否准确到位，合理化建议是否准确到位。以上4个方面，每有一项未针对本项目特性或未贴合实际情况的扣1分；缺乏全面性或合理性或存在缺陷的扣1分，缺项漏项不得分。（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网站规划及视觉设 计</w:t>
            </w:r>
          </w:p>
        </w:tc>
        <w:tc>
          <w:tcPr>
            <w:tcW w:type="dxa" w:w="2492"/>
          </w:tcPr>
          <w:p>
            <w:pPr>
              <w:pStyle w:val="null3"/>
              <w:jc w:val="both"/>
            </w:pPr>
            <w:r>
              <w:rPr>
                <w:rFonts w:ascii="仿宋_GB2312" w:hAnsi="仿宋_GB2312" w:cs="仿宋_GB2312" w:eastAsia="仿宋_GB2312"/>
              </w:rPr>
              <w:t>一、评分内容： 1.相关调研及网站内容规划(4分); 2.网站页面（英文版网页和8个小语种网页）视觉设计（8分）： (1)整体设计风格； (2)网站设计页面齐全程度。 二、评分标准： 1.相关调研及网站内容规划：是否符合项目建设目标及总体要求，根据方案的完整性、合理性、科学性进行综合评分，每有一项内容不全面不详细或设计思路不合理的扣1分；功能架构设计缺乏专业性或可操作性的扣1分，缺项漏项不得分； 2.网站页面视觉设计：是否符合项目建设目标及总体要求，根据设计方案的合理性、美观性、是否符合国内外审美趋势、以及设计页面齐全程度进行综合评分，每有一项内容不全面不详细或设计思路不合理的扣1分；功能架构设计缺乏专业性或可操作性的扣1分，缺项漏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国际服务门户内容 制作及运营服务</w:t>
            </w:r>
          </w:p>
        </w:tc>
        <w:tc>
          <w:tcPr>
            <w:tcW w:type="dxa" w:w="2492"/>
          </w:tcPr>
          <w:p>
            <w:pPr>
              <w:pStyle w:val="null3"/>
              <w:jc w:val="both"/>
            </w:pPr>
            <w:r>
              <w:rPr>
                <w:rFonts w:ascii="仿宋_GB2312" w:hAnsi="仿宋_GB2312" w:cs="仿宋_GB2312" w:eastAsia="仿宋_GB2312"/>
              </w:rPr>
              <w:t>一、评分内容： 针对本项目服务内容的详细服务方案设计： (1)多语种网站内容服务方案(14分); 其中，英文网内容服务方案2分，日语、韩语、德语、法语、俄语、西班牙语、阿拉伯、葡萄牙语8个小语种网站内容服务方案各1.5分； (2)海外社交媒体英文账号建设与运营服务方案(2 分); (3)中文微信公众号中英双语栏目建设与运营服务方案(2分); (4)视频服务方案(2分) 二、评分标准：方案与本项目需求的吻合程度，方案的科学性、合理性、详细程度等。包括方案是否充分考虑用户的日常用途和需求，设计思路及逻辑层次清晰合理，具有完整可行的操作方案、质量保证方案和管理方案，每有一项内容不具针对性或设计思路不合理的扣1分；功能架构设计缺乏专业性或可操作性的扣1分，缺项漏项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活动与推广方案</w:t>
            </w:r>
          </w:p>
        </w:tc>
        <w:tc>
          <w:tcPr>
            <w:tcW w:type="dxa" w:w="2492"/>
          </w:tcPr>
          <w:p>
            <w:pPr>
              <w:pStyle w:val="null3"/>
              <w:jc w:val="both"/>
            </w:pPr>
            <w:r>
              <w:rPr>
                <w:rFonts w:ascii="仿宋_GB2312" w:hAnsi="仿宋_GB2312" w:cs="仿宋_GB2312" w:eastAsia="仿宋_GB2312"/>
              </w:rPr>
              <w:t>一、评分内容： 1.线上线下活动方案(5分); 2.推广服务方案(5分)。 二、评分标准： 线上线下活动方案、推广服务方案与本项目需求的吻合程度，具有针对性和新颖性等；工作计划安排是否合理；方案是否全面、可行性强等，每有一项内容不具针对性或方案缺乏可操作性的扣2分，缺项漏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管理制度</w:t>
            </w:r>
          </w:p>
        </w:tc>
        <w:tc>
          <w:tcPr>
            <w:tcW w:type="dxa" w:w="2492"/>
          </w:tcPr>
          <w:p>
            <w:pPr>
              <w:pStyle w:val="null3"/>
              <w:jc w:val="both"/>
            </w:pPr>
            <w:r>
              <w:rPr>
                <w:rFonts w:ascii="仿宋_GB2312" w:hAnsi="仿宋_GB2312" w:cs="仿宋_GB2312" w:eastAsia="仿宋_GB2312"/>
              </w:rPr>
              <w:t>一、评分内容： 针对本项目的运营服务的配套管理制度(满分5分)。 二、评分标准：是否有针对本项目制定完善的管理制度和质量控制制度，如人员安排、工作进度安排、沟通协调机制、反馈机制、保密机制、内容应急响应机制、内容审核机制等是否明确科学可操作，每有一项内容不具针对性或制度缺乏可操作性的扣1分，缺项漏项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项目团队人员配置</w:t>
            </w:r>
          </w:p>
        </w:tc>
        <w:tc>
          <w:tcPr>
            <w:tcW w:type="dxa" w:w="2492"/>
          </w:tcPr>
          <w:p>
            <w:pPr>
              <w:pStyle w:val="null3"/>
              <w:jc w:val="both"/>
            </w:pPr>
            <w:r>
              <w:rPr>
                <w:rFonts w:ascii="仿宋_GB2312" w:hAnsi="仿宋_GB2312" w:cs="仿宋_GB2312" w:eastAsia="仿宋_GB2312"/>
              </w:rPr>
              <w:t>除项目负责人外，项目组其他实施人员不少于30人的得 3分；需提供人员名单、明确人员分工安排及提供相关人员社保缴纳承诺函或相关合同。</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项目组人员专业能 力</w:t>
            </w:r>
          </w:p>
        </w:tc>
        <w:tc>
          <w:tcPr>
            <w:tcW w:type="dxa" w:w="2492"/>
          </w:tcPr>
          <w:p>
            <w:pPr>
              <w:pStyle w:val="null3"/>
              <w:jc w:val="both"/>
            </w:pPr>
            <w:r>
              <w:rPr>
                <w:rFonts w:ascii="仿宋_GB2312" w:hAnsi="仿宋_GB2312" w:cs="仿宋_GB2312" w:eastAsia="仿宋_GB2312"/>
              </w:rPr>
              <w:t>一、评分内容： 1.项目负责人(3分)；2.内容运维团队成员(12分)。 二、评分标准： 1）.项目负责人：具备与本项目类似的国际化项目运营业绩，不少于10年的网站建设运营经验，具备大型项目团队的优秀管理能力，善于协调各方资源，保证项目顺利进行。不提供得0分。 注：项目负责人必须提供身份证（扫描件）、资质证书（扫描件）、与投标人签订的劳动合同及最近一年连续6个月的社保承诺函（成立不足6个月的，提供成立至今）（若分公司非独立法人，可提供分公司社保承诺函），否则该人员评委不予认定。 2）.内容运维团队成员：根据需求配备，提供不少于30人的运维团队，要求团队成员具备翻译、运营、视频制作、活动推广及宣传等相关经验。其中英语至少20人，其他8个小语种至少各1人，满足得满分，少一人扣除1分。 注：拟投入人员必须提供人员身份证（扫描件）、资质证书（扫描件）、人员与投标人签订的劳动合同及最近一年连续6个月的社保承诺函（成立不足6个月的，提供成立至今）（若分公司非独立法人，可提供分公司社保承诺函），否则该人员评委不予认定。</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投标人类似业绩</w:t>
            </w:r>
          </w:p>
        </w:tc>
        <w:tc>
          <w:tcPr>
            <w:tcW w:type="dxa" w:w="2492"/>
          </w:tcPr>
          <w:p>
            <w:pPr>
              <w:pStyle w:val="null3"/>
              <w:jc w:val="both"/>
            </w:pPr>
            <w:r>
              <w:rPr>
                <w:rFonts w:ascii="仿宋_GB2312" w:hAnsi="仿宋_GB2312" w:cs="仿宋_GB2312" w:eastAsia="仿宋_GB2312"/>
              </w:rPr>
              <w:t>投标人2022年1月1日以来承接过的类似项目业绩(若提供属于一个项目的多个年份的合同，仅视作一个有效业绩)。是否属于有效类似业绩由评委根据投标人业绩项目的服务内容、特点等与本项目的类似程度进行认定。每提供一个省部级得3分，市县级得2分，最高为20分。需提供相关业绩的合同扫描件，扫描件中需体现合同的签约主体、项目名称及内容、合同金额、交付日期等合同要素的相关内容， 否则将不予认可。</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[HNQL]20250400001[GK]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海南自由贸易港国际服务门户运营</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海南自由贸易港国际服务门户建设运营服务项目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25048400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详见附件：相关条款承诺书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