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ind w:firstLine="420" w:firstLineChars="200"/>
        <w:rPr>
          <w:rFonts w:hint="eastAsia" w:hAnsi="宋体" w:cs="仿宋"/>
          <w:color w:val="auto"/>
          <w:sz w:val="21"/>
          <w:szCs w:val="21"/>
        </w:rPr>
      </w:pPr>
    </w:p>
    <w:p>
      <w:pPr>
        <w:snapToGrid w:val="0"/>
        <w:spacing w:line="560" w:lineRule="exact"/>
        <w:ind w:firstLine="420" w:firstLineChars="200"/>
        <w:rPr>
          <w:rFonts w:hint="eastAsia" w:hAnsi="宋体" w:cs="仿宋"/>
          <w:color w:val="auto"/>
          <w:sz w:val="21"/>
          <w:szCs w:val="21"/>
        </w:rPr>
      </w:pPr>
    </w:p>
    <w:p>
      <w:pPr>
        <w:snapToGrid w:val="0"/>
        <w:spacing w:line="560" w:lineRule="exact"/>
        <w:ind w:firstLine="420" w:firstLineChars="200"/>
        <w:rPr>
          <w:rFonts w:hint="eastAsia" w:hAnsi="宋体" w:cs="仿宋"/>
          <w:color w:val="auto"/>
          <w:sz w:val="21"/>
          <w:szCs w:val="21"/>
        </w:rPr>
      </w:pPr>
    </w:p>
    <w:p>
      <w:pPr>
        <w:snapToGrid w:val="0"/>
        <w:spacing w:line="560" w:lineRule="exact"/>
        <w:ind w:firstLine="420" w:firstLineChars="200"/>
        <w:rPr>
          <w:rFonts w:hint="eastAsia" w:hAnsi="宋体" w:cs="仿宋"/>
          <w:color w:val="auto"/>
          <w:sz w:val="21"/>
          <w:szCs w:val="21"/>
        </w:rPr>
      </w:pPr>
    </w:p>
    <w:p>
      <w:pPr>
        <w:snapToGrid w:val="0"/>
        <w:spacing w:line="560" w:lineRule="exact"/>
        <w:jc w:val="center"/>
        <w:rPr>
          <w:rFonts w:hint="eastAsia" w:hAnsi="宋体" w:cs="仿宋"/>
          <w:color w:val="auto"/>
          <w:sz w:val="22"/>
          <w:szCs w:val="28"/>
        </w:rPr>
      </w:pPr>
    </w:p>
    <w:p>
      <w:pPr>
        <w:snapToGrid w:val="0"/>
        <w:spacing w:line="560" w:lineRule="exact"/>
        <w:jc w:val="center"/>
        <w:rPr>
          <w:rFonts w:hint="eastAsia" w:hAnsi="宋体" w:cs="仿宋"/>
          <w:color w:val="auto"/>
          <w:sz w:val="22"/>
          <w:szCs w:val="28"/>
          <w:highlight w:val="none"/>
        </w:rPr>
      </w:pPr>
    </w:p>
    <w:p>
      <w:pPr>
        <w:snapToGrid w:val="0"/>
        <w:spacing w:line="560" w:lineRule="exact"/>
        <w:jc w:val="center"/>
        <w:rPr>
          <w:rFonts w:hint="eastAsia" w:hAnsi="宋体" w:cs="方正小标宋_GBK"/>
          <w:b/>
          <w:bCs/>
          <w:color w:val="auto"/>
          <w:sz w:val="52"/>
          <w:szCs w:val="72"/>
          <w:highlight w:val="none"/>
          <w:lang w:eastAsia="zh-CN"/>
        </w:rPr>
      </w:pPr>
      <w:r>
        <w:rPr>
          <w:rFonts w:hint="eastAsia" w:hAnsi="宋体" w:cs="方正小标宋_GBK"/>
          <w:b/>
          <w:bCs/>
          <w:color w:val="auto"/>
          <w:sz w:val="52"/>
          <w:szCs w:val="72"/>
          <w:highlight w:val="none"/>
        </w:rPr>
        <w:t>南繁</w:t>
      </w:r>
      <w:r>
        <w:rPr>
          <w:rFonts w:hint="eastAsia" w:hAnsi="宋体" w:cs="方正小标宋_GBK"/>
          <w:b/>
          <w:bCs/>
          <w:color w:val="auto"/>
          <w:sz w:val="52"/>
          <w:szCs w:val="72"/>
          <w:highlight w:val="none"/>
          <w:lang w:eastAsia="zh-CN"/>
        </w:rPr>
        <w:t>科研育种基地</w:t>
      </w:r>
      <w:r>
        <w:rPr>
          <w:rFonts w:hint="eastAsia" w:hAnsi="宋体" w:cs="方正小标宋_GBK"/>
          <w:b/>
          <w:bCs/>
          <w:color w:val="auto"/>
          <w:sz w:val="52"/>
          <w:szCs w:val="72"/>
          <w:highlight w:val="none"/>
        </w:rPr>
        <w:t>安全监管</w:t>
      </w:r>
      <w:r>
        <w:rPr>
          <w:rFonts w:hint="eastAsia" w:hAnsi="宋体" w:cs="方正小标宋_GBK"/>
          <w:b/>
          <w:bCs/>
          <w:color w:val="auto"/>
          <w:sz w:val="52"/>
          <w:szCs w:val="72"/>
          <w:highlight w:val="none"/>
          <w:lang w:eastAsia="zh-CN"/>
        </w:rPr>
        <w:t>设备</w:t>
      </w:r>
    </w:p>
    <w:p>
      <w:pPr>
        <w:snapToGrid w:val="0"/>
        <w:spacing w:line="560" w:lineRule="exact"/>
        <w:jc w:val="center"/>
        <w:rPr>
          <w:rFonts w:hint="eastAsia" w:hAnsi="宋体" w:cs="方正小标宋_GBK"/>
          <w:b/>
          <w:bCs/>
          <w:color w:val="auto"/>
          <w:sz w:val="52"/>
          <w:szCs w:val="72"/>
          <w:highlight w:val="none"/>
        </w:rPr>
      </w:pPr>
      <w:r>
        <w:rPr>
          <w:rFonts w:hint="eastAsia" w:hAnsi="宋体" w:cs="方正小标宋_GBK"/>
          <w:b/>
          <w:bCs/>
          <w:color w:val="auto"/>
          <w:sz w:val="52"/>
          <w:szCs w:val="72"/>
          <w:highlight w:val="none"/>
          <w:lang w:eastAsia="zh-CN"/>
        </w:rPr>
        <w:t>采购</w:t>
      </w:r>
      <w:r>
        <w:rPr>
          <w:rFonts w:hint="eastAsia" w:hAnsi="宋体" w:cs="方正小标宋_GBK"/>
          <w:b/>
          <w:bCs/>
          <w:color w:val="auto"/>
          <w:sz w:val="52"/>
          <w:szCs w:val="72"/>
          <w:highlight w:val="none"/>
        </w:rPr>
        <w:t>项目合同</w:t>
      </w:r>
    </w:p>
    <w:p>
      <w:pPr>
        <w:snapToGrid w:val="0"/>
        <w:spacing w:line="560" w:lineRule="exact"/>
        <w:rPr>
          <w:rFonts w:hint="eastAsia" w:hAnsi="宋体" w:cs="仿宋"/>
          <w:color w:val="auto"/>
          <w:szCs w:val="16"/>
          <w:highlight w:val="none"/>
        </w:rPr>
      </w:pPr>
    </w:p>
    <w:p>
      <w:pPr>
        <w:snapToGrid w:val="0"/>
        <w:spacing w:line="560" w:lineRule="exact"/>
        <w:rPr>
          <w:rFonts w:hint="eastAsia" w:hAnsi="宋体" w:cs="仿宋"/>
          <w:color w:val="auto"/>
          <w:szCs w:val="16"/>
          <w:highlight w:val="none"/>
        </w:rPr>
      </w:pPr>
    </w:p>
    <w:p>
      <w:pPr>
        <w:snapToGrid w:val="0"/>
        <w:spacing w:line="560" w:lineRule="exact"/>
        <w:rPr>
          <w:rFonts w:hint="eastAsia" w:hAnsi="宋体" w:cs="仿宋"/>
          <w:color w:val="auto"/>
          <w:szCs w:val="16"/>
          <w:highlight w:val="none"/>
        </w:rPr>
      </w:pPr>
    </w:p>
    <w:p>
      <w:pPr>
        <w:snapToGrid w:val="0"/>
        <w:spacing w:line="560" w:lineRule="exact"/>
        <w:rPr>
          <w:rFonts w:hint="eastAsia" w:hAnsi="宋体" w:cs="仿宋"/>
          <w:color w:val="auto"/>
          <w:szCs w:val="16"/>
          <w:highlight w:val="none"/>
        </w:rPr>
      </w:pPr>
    </w:p>
    <w:p>
      <w:pPr>
        <w:snapToGrid w:val="0"/>
        <w:spacing w:line="560" w:lineRule="exact"/>
        <w:rPr>
          <w:rFonts w:hint="eastAsia" w:hAnsi="宋体" w:cs="仿宋"/>
          <w:color w:val="auto"/>
          <w:sz w:val="32"/>
          <w:szCs w:val="32"/>
          <w:highlight w:val="none"/>
        </w:rPr>
      </w:pPr>
    </w:p>
    <w:p>
      <w:pPr>
        <w:snapToGrid w:val="0"/>
        <w:spacing w:line="560" w:lineRule="exact"/>
        <w:rPr>
          <w:rFonts w:hint="eastAsia" w:hAnsi="宋体" w:cs="仿宋"/>
          <w:color w:val="auto"/>
          <w:sz w:val="32"/>
          <w:szCs w:val="32"/>
          <w:highlight w:val="none"/>
        </w:rPr>
      </w:pPr>
    </w:p>
    <w:p>
      <w:pPr>
        <w:snapToGrid w:val="0"/>
        <w:spacing w:line="560" w:lineRule="exact"/>
        <w:ind w:firstLine="2124" w:firstLineChars="664"/>
        <w:rPr>
          <w:rFonts w:hAnsi="宋体" w:cs="仿宋"/>
          <w:color w:val="auto"/>
          <w:sz w:val="32"/>
          <w:szCs w:val="32"/>
          <w:highlight w:val="none"/>
          <w:u w:val="single"/>
        </w:rPr>
      </w:pPr>
      <w:r>
        <w:rPr>
          <w:rFonts w:hint="eastAsia" w:hAnsi="宋体" w:cs="仿宋"/>
          <w:color w:val="auto"/>
          <w:sz w:val="32"/>
          <w:szCs w:val="32"/>
          <w:highlight w:val="none"/>
        </w:rPr>
        <w:t>甲方：</w:t>
      </w:r>
      <w:r>
        <w:rPr>
          <w:rFonts w:hint="eastAsia" w:hAnsi="宋体" w:cs="仿宋"/>
          <w:color w:val="auto"/>
          <w:sz w:val="32"/>
          <w:szCs w:val="32"/>
          <w:highlight w:val="none"/>
          <w:u w:val="single"/>
        </w:rPr>
        <w:t>海南省南繁管理局</w:t>
      </w:r>
    </w:p>
    <w:p>
      <w:pPr>
        <w:snapToGrid w:val="0"/>
        <w:spacing w:line="560" w:lineRule="exact"/>
        <w:ind w:firstLine="2124" w:firstLineChars="664"/>
        <w:rPr>
          <w:rFonts w:hAnsi="宋体" w:cs="仿宋"/>
          <w:color w:val="auto"/>
          <w:sz w:val="32"/>
          <w:szCs w:val="32"/>
          <w:highlight w:val="none"/>
          <w:u w:val="single"/>
        </w:rPr>
      </w:pPr>
      <w:r>
        <w:rPr>
          <w:rFonts w:hint="eastAsia" w:hAnsi="宋体" w:cs="仿宋"/>
          <w:color w:val="auto"/>
          <w:sz w:val="32"/>
          <w:szCs w:val="32"/>
          <w:highlight w:val="none"/>
        </w:rPr>
        <w:t>乙方：</w:t>
      </w:r>
    </w:p>
    <w:p>
      <w:pPr>
        <w:snapToGrid w:val="0"/>
        <w:spacing w:line="560" w:lineRule="exact"/>
        <w:ind w:firstLine="2124" w:firstLineChars="664"/>
        <w:rPr>
          <w:rFonts w:hint="eastAsia" w:hAnsi="宋体" w:cs="仿宋"/>
          <w:color w:val="auto"/>
          <w:sz w:val="32"/>
          <w:szCs w:val="32"/>
          <w:highlight w:val="none"/>
        </w:rPr>
      </w:pPr>
      <w:r>
        <w:rPr>
          <w:rFonts w:hint="eastAsia" w:hAnsi="宋体" w:cs="仿宋"/>
          <w:color w:val="auto"/>
          <w:sz w:val="32"/>
          <w:szCs w:val="32"/>
          <w:highlight w:val="none"/>
        </w:rPr>
        <w:t>签约地点：</w:t>
      </w:r>
    </w:p>
    <w:p>
      <w:pPr>
        <w:snapToGrid w:val="0"/>
        <w:spacing w:line="560" w:lineRule="exact"/>
        <w:ind w:firstLine="1859" w:firstLineChars="664"/>
        <w:rPr>
          <w:rFonts w:hAnsi="宋体" w:cs="仿宋"/>
          <w:color w:val="auto"/>
          <w:sz w:val="28"/>
          <w:szCs w:val="36"/>
          <w:highlight w:val="none"/>
        </w:rPr>
      </w:pPr>
    </w:p>
    <w:p>
      <w:pPr>
        <w:snapToGrid w:val="0"/>
        <w:spacing w:line="560" w:lineRule="exact"/>
        <w:ind w:firstLine="1859" w:firstLineChars="664"/>
        <w:rPr>
          <w:rFonts w:hint="eastAsia" w:hAnsi="宋体" w:cs="仿宋"/>
          <w:color w:val="auto"/>
          <w:sz w:val="28"/>
          <w:szCs w:val="36"/>
          <w:highlight w:val="none"/>
        </w:rPr>
      </w:pPr>
    </w:p>
    <w:p>
      <w:pPr>
        <w:snapToGrid w:val="0"/>
        <w:spacing w:line="560" w:lineRule="exact"/>
        <w:ind w:firstLine="2125" w:firstLineChars="759"/>
        <w:rPr>
          <w:rFonts w:hint="eastAsia" w:hAnsi="宋体" w:cs="仿宋"/>
          <w:color w:val="auto"/>
          <w:sz w:val="28"/>
          <w:szCs w:val="36"/>
          <w:highlight w:val="none"/>
        </w:rPr>
      </w:pPr>
      <w:r>
        <w:rPr>
          <w:rFonts w:hint="eastAsia" w:hAnsi="宋体" w:cs="仿宋"/>
          <w:color w:val="auto"/>
          <w:sz w:val="28"/>
          <w:szCs w:val="36"/>
          <w:highlight w:val="none"/>
        </w:rPr>
        <w:t>签约时间：   年  月  日</w:t>
      </w:r>
    </w:p>
    <w:p>
      <w:pPr>
        <w:autoSpaceDE/>
        <w:autoSpaceDN/>
        <w:adjustRightInd/>
        <w:snapToGrid w:val="0"/>
        <w:spacing w:line="560" w:lineRule="exact"/>
        <w:rPr>
          <w:rFonts w:hint="eastAsia" w:ascii="宋体" w:hAnsi="宋体" w:eastAsia="宋体" w:cs="宋体"/>
          <w:b/>
          <w:bCs/>
          <w:color w:val="auto"/>
          <w:sz w:val="32"/>
          <w:szCs w:val="32"/>
          <w:highlight w:val="none"/>
        </w:rPr>
      </w:pPr>
      <w:r>
        <w:rPr>
          <w:rFonts w:hint="eastAsia" w:hAnsi="宋体" w:cs="仿宋"/>
          <w:color w:val="auto"/>
          <w:sz w:val="21"/>
          <w:szCs w:val="21"/>
          <w:highlight w:val="none"/>
        </w:rPr>
        <w:br w:type="page"/>
      </w:r>
      <w:r>
        <w:rPr>
          <w:rFonts w:hint="eastAsia" w:ascii="宋体" w:hAnsi="宋体" w:eastAsia="宋体" w:cs="宋体"/>
          <w:b/>
          <w:bCs/>
          <w:color w:val="auto"/>
          <w:sz w:val="32"/>
          <w:szCs w:val="32"/>
          <w:highlight w:val="none"/>
        </w:rPr>
        <w:t xml:space="preserve">甲方：海南省南繁管理局  </w:t>
      </w:r>
    </w:p>
    <w:p>
      <w:pPr>
        <w:autoSpaceDE/>
        <w:autoSpaceDN/>
        <w:adjustRightInd/>
        <w:snapToGrid w:val="0"/>
        <w:spacing w:line="560" w:lineRule="exact"/>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乙方：</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甲乙双方根据（项目名称：南繁</w:t>
      </w:r>
      <w:r>
        <w:rPr>
          <w:rFonts w:hint="eastAsia" w:ascii="宋体" w:hAnsi="宋体" w:eastAsia="宋体" w:cs="宋体"/>
          <w:color w:val="auto"/>
          <w:sz w:val="32"/>
          <w:szCs w:val="32"/>
          <w:highlight w:val="none"/>
          <w:lang w:eastAsia="zh-CN"/>
        </w:rPr>
        <w:t>科研育种</w:t>
      </w:r>
      <w:r>
        <w:rPr>
          <w:rFonts w:hint="eastAsia" w:ascii="宋体" w:hAnsi="宋体" w:eastAsia="宋体" w:cs="宋体"/>
          <w:color w:val="auto"/>
          <w:sz w:val="32"/>
          <w:szCs w:val="32"/>
          <w:highlight w:val="none"/>
        </w:rPr>
        <w:t>基地安全监管</w:t>
      </w:r>
      <w:r>
        <w:rPr>
          <w:rFonts w:hint="eastAsia" w:ascii="宋体" w:hAnsi="宋体" w:eastAsia="宋体" w:cs="宋体"/>
          <w:color w:val="auto"/>
          <w:sz w:val="32"/>
          <w:szCs w:val="32"/>
          <w:highlight w:val="none"/>
          <w:lang w:eastAsia="zh-CN"/>
        </w:rPr>
        <w:t>设备采购</w:t>
      </w:r>
      <w:r>
        <w:rPr>
          <w:rFonts w:hint="eastAsia" w:ascii="宋体" w:hAnsi="宋体" w:eastAsia="宋体" w:cs="宋体"/>
          <w:color w:val="auto"/>
          <w:sz w:val="32"/>
          <w:szCs w:val="32"/>
          <w:highlight w:val="none"/>
        </w:rPr>
        <w:t>项目）采购结果及采购文件的要求，经平等协商，在真实、充分地表达各自意愿的基础上，根据《中华人民共和国民法典》的规定，达成以下协议，由双方共同恪守。</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bookmarkStart w:id="0" w:name="_GoBack"/>
      <w:r>
        <w:rPr>
          <w:rFonts w:hint="eastAsia" w:ascii="宋体" w:hAnsi="宋体" w:eastAsia="宋体" w:cs="宋体"/>
          <w:b/>
          <w:bCs/>
          <w:color w:val="auto"/>
          <w:sz w:val="32"/>
          <w:szCs w:val="32"/>
          <w:highlight w:val="none"/>
        </w:rPr>
        <w:t>项目</w:t>
      </w:r>
      <w:r>
        <w:rPr>
          <w:rFonts w:hint="eastAsia" w:ascii="宋体" w:hAnsi="宋体" w:eastAsia="宋体" w:cs="宋体"/>
          <w:b/>
          <w:bCs/>
          <w:color w:val="auto"/>
          <w:sz w:val="32"/>
          <w:szCs w:val="32"/>
          <w:highlight w:val="none"/>
          <w:lang w:eastAsia="zh-CN"/>
        </w:rPr>
        <w:t>基本情况</w:t>
      </w:r>
    </w:p>
    <w:bookmarkEnd w:id="0"/>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1.1项目名称：南繁</w:t>
      </w:r>
      <w:r>
        <w:rPr>
          <w:rFonts w:hint="eastAsia" w:ascii="宋体" w:hAnsi="宋体" w:eastAsia="宋体" w:cs="宋体"/>
          <w:color w:val="auto"/>
          <w:sz w:val="32"/>
          <w:szCs w:val="32"/>
          <w:highlight w:val="none"/>
          <w:lang w:eastAsia="zh-CN"/>
        </w:rPr>
        <w:t>科研育种</w:t>
      </w:r>
      <w:r>
        <w:rPr>
          <w:rFonts w:hint="eastAsia" w:ascii="宋体" w:hAnsi="宋体" w:eastAsia="宋体" w:cs="宋体"/>
          <w:color w:val="auto"/>
          <w:sz w:val="32"/>
          <w:szCs w:val="32"/>
          <w:highlight w:val="none"/>
        </w:rPr>
        <w:t>基地安全监管</w:t>
      </w:r>
      <w:r>
        <w:rPr>
          <w:rFonts w:hint="eastAsia" w:ascii="宋体" w:hAnsi="宋体" w:eastAsia="宋体" w:cs="宋体"/>
          <w:color w:val="auto"/>
          <w:sz w:val="32"/>
          <w:szCs w:val="32"/>
          <w:highlight w:val="none"/>
          <w:lang w:eastAsia="zh-CN"/>
        </w:rPr>
        <w:t>设备采购</w:t>
      </w:r>
      <w:r>
        <w:rPr>
          <w:rFonts w:hint="eastAsia" w:ascii="宋体" w:hAnsi="宋体" w:eastAsia="宋体" w:cs="宋体"/>
          <w:color w:val="auto"/>
          <w:sz w:val="32"/>
          <w:szCs w:val="32"/>
          <w:highlight w:val="none"/>
        </w:rPr>
        <w:t>项目</w:t>
      </w:r>
      <w:r>
        <w:rPr>
          <w:rFonts w:hint="eastAsia" w:ascii="宋体" w:hAnsi="宋体" w:eastAsia="宋体" w:cs="宋体"/>
          <w:color w:val="auto"/>
          <w:sz w:val="32"/>
          <w:szCs w:val="32"/>
          <w:highlight w:val="none"/>
          <w:lang w:eastAsia="zh-CN"/>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1.2项目内容：具体详见附件2价格清单</w:t>
      </w:r>
      <w:r>
        <w:rPr>
          <w:rFonts w:hint="eastAsia" w:ascii="宋体" w:hAnsi="宋体" w:eastAsia="宋体" w:cs="宋体"/>
          <w:color w:val="auto"/>
          <w:sz w:val="32"/>
          <w:szCs w:val="32"/>
          <w:highlight w:val="none"/>
          <w:lang w:eastAsia="zh-CN"/>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1.3项目地址：甲方指定地点（</w:t>
      </w:r>
      <w:r>
        <w:rPr>
          <w:rFonts w:hint="eastAsia" w:ascii="宋体" w:hAnsi="宋体" w:eastAsia="宋体" w:cs="宋体"/>
          <w:color w:val="auto"/>
          <w:sz w:val="32"/>
          <w:szCs w:val="32"/>
          <w:highlight w:val="none"/>
          <w:lang w:eastAsia="zh-CN"/>
        </w:rPr>
        <w:t>三亚、陵水、乐东南繁科研育种基地</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1.4项目服务内容：具体详见附件2价格清单</w:t>
      </w:r>
      <w:r>
        <w:rPr>
          <w:rFonts w:hint="eastAsia" w:ascii="宋体" w:hAnsi="宋体" w:eastAsia="宋体" w:cs="宋体"/>
          <w:color w:val="auto"/>
          <w:sz w:val="32"/>
          <w:szCs w:val="32"/>
          <w:highlight w:val="none"/>
          <w:lang w:eastAsia="zh-CN"/>
        </w:rPr>
        <w:t>。</w:t>
      </w:r>
    </w:p>
    <w:p>
      <w:pPr>
        <w:numPr>
          <w:ilvl w:val="0"/>
          <w:numId w:val="0"/>
        </w:numPr>
        <w:autoSpaceDE/>
        <w:autoSpaceDN/>
        <w:adjustRightInd/>
        <w:snapToGrid w:val="0"/>
        <w:spacing w:line="560" w:lineRule="exact"/>
        <w:ind w:left="0" w:leftChars="0" w:firstLine="640" w:firstLineChars="200"/>
        <w:jc w:val="both"/>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1.5项目服务质量：</w:t>
      </w:r>
      <w:r>
        <w:rPr>
          <w:rFonts w:hint="eastAsia" w:ascii="宋体" w:hAnsi="宋体" w:eastAsia="宋体" w:cs="宋体"/>
          <w:color w:val="auto"/>
          <w:sz w:val="32"/>
          <w:szCs w:val="32"/>
          <w:highlight w:val="none"/>
        </w:rPr>
        <w:t>乙方保证其所提供的</w:t>
      </w:r>
      <w:r>
        <w:rPr>
          <w:rFonts w:hint="eastAsia" w:ascii="宋体" w:hAnsi="宋体" w:eastAsia="宋体" w:cs="宋体"/>
          <w:color w:val="auto"/>
          <w:sz w:val="32"/>
          <w:szCs w:val="32"/>
          <w:highlight w:val="none"/>
          <w:lang w:val="en-US" w:eastAsia="zh-CN"/>
        </w:rPr>
        <w:t>货物</w:t>
      </w:r>
      <w:r>
        <w:rPr>
          <w:rFonts w:hint="eastAsia" w:ascii="宋体" w:hAnsi="宋体" w:eastAsia="宋体" w:cs="宋体"/>
          <w:color w:val="auto"/>
          <w:sz w:val="32"/>
          <w:szCs w:val="32"/>
          <w:highlight w:val="none"/>
        </w:rPr>
        <w:t>必须是生产厂家正宗原装产品，其型号、规格必须符合</w:t>
      </w:r>
      <w:r>
        <w:rPr>
          <w:rFonts w:hint="eastAsia" w:ascii="宋体" w:hAnsi="宋体" w:eastAsia="宋体" w:cs="宋体"/>
          <w:color w:val="auto"/>
          <w:sz w:val="32"/>
          <w:szCs w:val="32"/>
          <w:highlight w:val="none"/>
          <w:lang w:val="en-US" w:eastAsia="zh-CN"/>
        </w:rPr>
        <w:t>招</w:t>
      </w:r>
      <w:r>
        <w:rPr>
          <w:rFonts w:hint="eastAsia" w:ascii="宋体" w:hAnsi="宋体" w:eastAsia="宋体" w:cs="宋体"/>
          <w:color w:val="auto"/>
          <w:sz w:val="32"/>
          <w:szCs w:val="32"/>
          <w:highlight w:val="none"/>
        </w:rPr>
        <w:t>标文件所述的各项技术指标，质量必须达到该项设备的出厂质量标准或国家标准</w:t>
      </w:r>
      <w:r>
        <w:rPr>
          <w:rFonts w:hint="eastAsia" w:ascii="宋体" w:hAnsi="宋体" w:eastAsia="宋体" w:cs="宋体"/>
          <w:color w:val="auto"/>
          <w:sz w:val="32"/>
          <w:szCs w:val="32"/>
          <w:highlight w:val="none"/>
          <w:lang w:eastAsia="zh-CN"/>
        </w:rPr>
        <w:t>，并提供相关检验合格证书</w:t>
      </w:r>
      <w:r>
        <w:rPr>
          <w:rFonts w:hint="eastAsia" w:ascii="宋体" w:hAnsi="宋体" w:eastAsia="宋体" w:cs="宋体"/>
          <w:color w:val="auto"/>
          <w:sz w:val="32"/>
          <w:szCs w:val="32"/>
          <w:highlight w:val="none"/>
        </w:rPr>
        <w:t>；所供产品有国家标准或行业标准的，必须符合国家标准或行业标准要求</w:t>
      </w:r>
      <w:r>
        <w:rPr>
          <w:rFonts w:hint="eastAsia" w:ascii="宋体" w:hAnsi="宋体" w:eastAsia="宋体" w:cs="宋体"/>
          <w:color w:val="auto"/>
          <w:sz w:val="32"/>
          <w:szCs w:val="32"/>
          <w:highlight w:val="none"/>
          <w:lang w:eastAsia="zh-CN"/>
        </w:rPr>
        <w:t>，并提供相关检验合格证书</w:t>
      </w:r>
      <w:r>
        <w:rPr>
          <w:rFonts w:hint="eastAsia" w:ascii="宋体" w:hAnsi="宋体" w:eastAsia="宋体" w:cs="宋体"/>
          <w:color w:val="auto"/>
          <w:sz w:val="32"/>
          <w:szCs w:val="32"/>
          <w:highlight w:val="none"/>
        </w:rPr>
        <w:t>；所附各种资料及配件（软件）等必须齐全，所有设备均需带保修卡。</w:t>
      </w:r>
      <w:r>
        <w:rPr>
          <w:rFonts w:hint="eastAsia" w:ascii="宋体" w:hAnsi="宋体" w:eastAsia="宋体" w:cs="宋体"/>
          <w:color w:val="auto"/>
          <w:sz w:val="32"/>
          <w:szCs w:val="32"/>
          <w:highlight w:val="none"/>
          <w:lang w:val="en-US" w:eastAsia="zh-CN"/>
        </w:rPr>
        <w:t>乙方应按甲方要求使用正规材料并严格组织安装施工，乙方随货提供完整说明书、附件及相关资料，保证所提供的产品附有出厂装箱清单或其他方式证明是原厂产品。</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合同工期</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2.1合同履行期限：</w:t>
      </w:r>
      <w:r>
        <w:rPr>
          <w:rFonts w:hint="eastAsia" w:ascii="宋体" w:hAnsi="宋体" w:eastAsia="宋体" w:cs="宋体"/>
          <w:color w:val="auto"/>
          <w:sz w:val="32"/>
          <w:szCs w:val="32"/>
          <w:highlight w:val="none"/>
          <w:lang w:val="en-US" w:eastAsia="zh-CN"/>
        </w:rPr>
        <w:t>乙方在</w:t>
      </w:r>
      <w:r>
        <w:rPr>
          <w:rFonts w:hint="eastAsia" w:ascii="宋体" w:hAnsi="宋体" w:eastAsia="宋体" w:cs="宋体"/>
          <w:color w:val="auto"/>
          <w:sz w:val="32"/>
          <w:szCs w:val="32"/>
          <w:highlight w:val="none"/>
        </w:rPr>
        <w:t>签订合同生效后</w:t>
      </w:r>
      <w:r>
        <w:rPr>
          <w:rFonts w:hint="eastAsia" w:ascii="宋体" w:hAnsi="宋体" w:eastAsia="宋体" w:cs="宋体"/>
          <w:color w:val="auto"/>
          <w:sz w:val="32"/>
          <w:szCs w:val="32"/>
          <w:highlight w:val="none"/>
          <w:lang w:val="en-US" w:eastAsia="zh-CN"/>
        </w:rPr>
        <w:t>210</w:t>
      </w:r>
      <w:r>
        <w:rPr>
          <w:rFonts w:hint="eastAsia" w:ascii="宋体" w:hAnsi="宋体" w:eastAsia="宋体" w:cs="宋体"/>
          <w:color w:val="auto"/>
          <w:sz w:val="32"/>
          <w:szCs w:val="32"/>
          <w:highlight w:val="none"/>
        </w:rPr>
        <w:t>日历天内</w:t>
      </w:r>
      <w:r>
        <w:rPr>
          <w:rFonts w:hint="eastAsia" w:ascii="宋体" w:hAnsi="宋体" w:eastAsia="宋体" w:cs="宋体"/>
          <w:color w:val="auto"/>
          <w:sz w:val="32"/>
          <w:szCs w:val="32"/>
          <w:highlight w:val="none"/>
          <w:lang w:val="en-US" w:eastAsia="zh-CN"/>
        </w:rPr>
        <w:t>完成安装与调试并</w:t>
      </w:r>
      <w:r>
        <w:rPr>
          <w:rFonts w:hint="eastAsia" w:ascii="宋体" w:hAnsi="宋体" w:eastAsia="宋体" w:cs="宋体"/>
          <w:color w:val="auto"/>
          <w:sz w:val="32"/>
          <w:szCs w:val="32"/>
          <w:highlight w:val="none"/>
        </w:rPr>
        <w:t>交付</w:t>
      </w:r>
      <w:r>
        <w:rPr>
          <w:rFonts w:hint="eastAsia" w:ascii="宋体" w:hAnsi="宋体" w:eastAsia="宋体" w:cs="宋体"/>
          <w:color w:val="auto"/>
          <w:sz w:val="32"/>
          <w:szCs w:val="32"/>
          <w:highlight w:val="none"/>
          <w:lang w:val="en-US" w:eastAsia="zh-CN"/>
        </w:rPr>
        <w:t>甲方</w:t>
      </w:r>
      <w:r>
        <w:rPr>
          <w:rFonts w:hint="eastAsia" w:ascii="宋体" w:hAnsi="宋体" w:eastAsia="宋体" w:cs="宋体"/>
          <w:color w:val="auto"/>
          <w:sz w:val="32"/>
          <w:szCs w:val="32"/>
          <w:highlight w:val="none"/>
        </w:rPr>
        <w:t>使用。</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w:t>
      </w:r>
      <w:r>
        <w:rPr>
          <w:rFonts w:hint="eastAsia" w:ascii="宋体" w:hAnsi="宋体" w:eastAsia="宋体" w:cs="宋体"/>
          <w:color w:val="auto"/>
          <w:sz w:val="32"/>
          <w:szCs w:val="32"/>
          <w:highlight w:val="none"/>
          <w:lang w:val="en-US" w:eastAsia="zh-CN"/>
        </w:rPr>
        <w:t>2</w:t>
      </w:r>
      <w:r>
        <w:rPr>
          <w:rFonts w:hint="eastAsia" w:ascii="宋体" w:hAnsi="宋体" w:eastAsia="宋体" w:cs="宋体"/>
          <w:color w:val="auto"/>
          <w:sz w:val="32"/>
          <w:szCs w:val="32"/>
          <w:highlight w:val="none"/>
        </w:rPr>
        <w:t>除本合同另有约定外，因甲方原因或遇人力不可抗拒的雨季、高温天气和自然灾害(如台风、水灾、自然原因发生的火灾、地震等)致使本项目不能按期开工或现场不具备开工条件及不能按期竣工的，</w:t>
      </w:r>
      <w:r>
        <w:rPr>
          <w:rFonts w:hint="eastAsia" w:ascii="宋体" w:hAnsi="宋体" w:eastAsia="宋体" w:cs="宋体"/>
          <w:color w:val="auto"/>
          <w:sz w:val="32"/>
          <w:szCs w:val="32"/>
          <w:highlight w:val="none"/>
          <w:lang w:val="en-US" w:eastAsia="zh-CN"/>
        </w:rPr>
        <w:t>乙方事先书面与甲方确定延期理由、顺延的期限后，</w:t>
      </w:r>
      <w:r>
        <w:rPr>
          <w:rFonts w:hint="eastAsia" w:ascii="宋体" w:hAnsi="宋体" w:eastAsia="宋体" w:cs="宋体"/>
          <w:color w:val="auto"/>
          <w:sz w:val="32"/>
          <w:szCs w:val="32"/>
          <w:highlight w:val="none"/>
        </w:rPr>
        <w:t>可以延期开工，工期相应顺延。</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付款方式</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3.1本合同总价人民币</w:t>
      </w:r>
      <w:r>
        <w:rPr>
          <w:rFonts w:hint="eastAsia" w:ascii="宋体" w:hAnsi="宋体" w:eastAsia="宋体" w:cs="宋体"/>
          <w:color w:val="auto"/>
          <w:sz w:val="32"/>
          <w:szCs w:val="32"/>
          <w:highlight w:val="none"/>
          <w:u w:val="none"/>
        </w:rPr>
        <w:t xml:space="preserve"> </w:t>
      </w:r>
      <w:r>
        <w:rPr>
          <w:rFonts w:hint="eastAsia" w:ascii="宋体" w:hAnsi="宋体" w:eastAsia="宋体" w:cs="宋体"/>
          <w:color w:val="auto"/>
          <w:sz w:val="32"/>
          <w:szCs w:val="32"/>
          <w:highlight w:val="none"/>
          <w:u w:val="none"/>
          <w:lang w:val="en-US" w:eastAsia="zh-CN"/>
        </w:rPr>
        <w:t xml:space="preserve">    </w:t>
      </w:r>
      <w:r>
        <w:rPr>
          <w:rFonts w:hint="eastAsia" w:ascii="宋体" w:hAnsi="宋体" w:eastAsia="宋体" w:cs="宋体"/>
          <w:color w:val="auto"/>
          <w:sz w:val="32"/>
          <w:szCs w:val="32"/>
          <w:highlight w:val="none"/>
          <w:u w:val="none"/>
        </w:rPr>
        <w:t xml:space="preserve"> </w:t>
      </w:r>
      <w:r>
        <w:rPr>
          <w:rFonts w:hint="eastAsia" w:ascii="宋体" w:hAnsi="宋体" w:eastAsia="宋体" w:cs="宋体"/>
          <w:color w:val="auto"/>
          <w:sz w:val="32"/>
          <w:szCs w:val="32"/>
          <w:highlight w:val="none"/>
        </w:rPr>
        <w:t>元（大写：</w:t>
      </w:r>
      <w:r>
        <w:rPr>
          <w:rFonts w:hint="eastAsia" w:ascii="宋体" w:hAnsi="宋体" w:eastAsia="宋体" w:cs="宋体"/>
          <w:color w:val="auto"/>
          <w:sz w:val="32"/>
          <w:szCs w:val="32"/>
          <w:highlight w:val="none"/>
          <w:lang w:val="en-US" w:eastAsia="zh-CN"/>
        </w:rPr>
        <w:t xml:space="preserve">           </w:t>
      </w:r>
      <w:r>
        <w:rPr>
          <w:rFonts w:hint="eastAsia" w:ascii="宋体" w:hAnsi="宋体" w:eastAsia="宋体" w:cs="宋体"/>
          <w:color w:val="auto"/>
          <w:sz w:val="32"/>
          <w:szCs w:val="32"/>
          <w:highlight w:val="none"/>
        </w:rPr>
        <w:t>），具体详见合同附件清单。</w:t>
      </w:r>
      <w:r>
        <w:rPr>
          <w:rFonts w:hint="eastAsia" w:ascii="宋体" w:hAnsi="宋体" w:eastAsia="宋体" w:cs="宋体"/>
          <w:color w:val="auto"/>
          <w:sz w:val="32"/>
          <w:szCs w:val="32"/>
          <w:highlight w:val="none"/>
          <w:lang w:val="en-US" w:eastAsia="zh-CN"/>
        </w:rPr>
        <w:t>前述合同总</w:t>
      </w:r>
      <w:r>
        <w:rPr>
          <w:rFonts w:hint="eastAsia" w:ascii="宋体" w:hAnsi="宋体" w:eastAsia="宋体" w:cs="宋体"/>
          <w:color w:val="auto"/>
          <w:spacing w:val="0"/>
          <w:sz w:val="32"/>
          <w:szCs w:val="32"/>
          <w:highlight w:val="none"/>
          <w:lang w:val="en-US" w:eastAsia="zh-CN"/>
        </w:rPr>
        <w:t>价款已包含货物、质量检验、保险、运输、安装、培训、质量保修、税费等乙方为履行本合同义务所发生的一切费用。</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3.2支付方式：</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甲方通过</w:t>
      </w:r>
      <w:r>
        <w:rPr>
          <w:rFonts w:hint="eastAsia" w:ascii="宋体" w:hAnsi="宋体" w:eastAsia="宋体" w:cs="宋体"/>
          <w:color w:val="auto"/>
          <w:sz w:val="32"/>
          <w:szCs w:val="32"/>
          <w:highlight w:val="none"/>
        </w:rPr>
        <w:t>银行转账</w:t>
      </w:r>
      <w:r>
        <w:rPr>
          <w:rFonts w:hint="eastAsia" w:ascii="宋体" w:hAnsi="宋体" w:eastAsia="宋体" w:cs="宋体"/>
          <w:color w:val="auto"/>
          <w:sz w:val="32"/>
          <w:szCs w:val="32"/>
          <w:highlight w:val="none"/>
          <w:lang w:val="en-US" w:eastAsia="zh-CN"/>
        </w:rPr>
        <w:t>的方式，向乙方分期支付合同价款，具体如下：</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3.2.1本合同</w:t>
      </w:r>
      <w:r>
        <w:rPr>
          <w:rFonts w:hint="eastAsia" w:ascii="宋体" w:hAnsi="宋体" w:eastAsia="宋体" w:cs="宋体"/>
          <w:color w:val="auto"/>
          <w:sz w:val="32"/>
          <w:szCs w:val="32"/>
          <w:highlight w:val="none"/>
        </w:rPr>
        <w:t>签订后，</w:t>
      </w:r>
      <w:r>
        <w:rPr>
          <w:rFonts w:hint="eastAsia" w:ascii="宋体" w:hAnsi="宋体" w:eastAsia="宋体" w:cs="宋体"/>
          <w:color w:val="auto"/>
          <w:sz w:val="32"/>
          <w:szCs w:val="32"/>
          <w:highlight w:val="none"/>
          <w:lang w:val="en-US" w:eastAsia="zh-CN"/>
        </w:rPr>
        <w:t>甲方凭乙方开具等额、合法的增值税发票，在5个工作日</w:t>
      </w:r>
      <w:r>
        <w:rPr>
          <w:rFonts w:hint="eastAsia" w:ascii="宋体" w:hAnsi="宋体" w:eastAsia="宋体" w:cs="宋体"/>
          <w:color w:val="auto"/>
          <w:sz w:val="32"/>
          <w:szCs w:val="32"/>
          <w:highlight w:val="none"/>
        </w:rPr>
        <w:t>内向乙方支付至合同总金额的30%</w:t>
      </w:r>
      <w:r>
        <w:rPr>
          <w:rFonts w:hint="eastAsia" w:ascii="宋体" w:hAnsi="宋体" w:eastAsia="宋体" w:cs="宋体"/>
          <w:color w:val="auto"/>
          <w:sz w:val="32"/>
          <w:szCs w:val="32"/>
          <w:highlight w:val="none"/>
          <w:lang w:val="en-US" w:eastAsia="zh-CN"/>
        </w:rPr>
        <w:t>作为预付款。</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3.2.2乙方将</w:t>
      </w:r>
      <w:r>
        <w:rPr>
          <w:rFonts w:hint="eastAsia" w:ascii="宋体" w:hAnsi="宋体" w:eastAsia="宋体" w:cs="宋体"/>
          <w:color w:val="auto"/>
          <w:sz w:val="32"/>
          <w:szCs w:val="32"/>
          <w:highlight w:val="none"/>
        </w:rPr>
        <w:t>主要设备运抵现场卸至</w:t>
      </w:r>
      <w:r>
        <w:rPr>
          <w:rFonts w:hint="eastAsia" w:ascii="宋体" w:hAnsi="宋体" w:eastAsia="宋体" w:cs="宋体"/>
          <w:color w:val="auto"/>
          <w:sz w:val="32"/>
          <w:szCs w:val="32"/>
          <w:highlight w:val="none"/>
          <w:lang w:val="en-US" w:eastAsia="zh-CN"/>
        </w:rPr>
        <w:t>甲方</w:t>
      </w:r>
      <w:r>
        <w:rPr>
          <w:rFonts w:hint="eastAsia" w:ascii="宋体" w:hAnsi="宋体" w:eastAsia="宋体" w:cs="宋体"/>
          <w:color w:val="auto"/>
          <w:sz w:val="32"/>
          <w:szCs w:val="32"/>
          <w:highlight w:val="none"/>
        </w:rPr>
        <w:t>指定地点</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经</w:t>
      </w:r>
      <w:r>
        <w:rPr>
          <w:rFonts w:hint="eastAsia" w:ascii="宋体" w:hAnsi="宋体" w:eastAsia="宋体" w:cs="宋体"/>
          <w:color w:val="auto"/>
          <w:sz w:val="32"/>
          <w:szCs w:val="32"/>
          <w:highlight w:val="none"/>
          <w:lang w:val="en-US" w:eastAsia="zh-CN"/>
        </w:rPr>
        <w:t>过甲方</w:t>
      </w:r>
      <w:r>
        <w:rPr>
          <w:rFonts w:hint="eastAsia" w:ascii="宋体" w:hAnsi="宋体" w:eastAsia="宋体" w:cs="宋体"/>
          <w:color w:val="auto"/>
          <w:sz w:val="32"/>
          <w:szCs w:val="32"/>
          <w:highlight w:val="none"/>
        </w:rPr>
        <w:t>开箱验收</w:t>
      </w:r>
      <w:r>
        <w:rPr>
          <w:rFonts w:hint="eastAsia" w:ascii="宋体" w:hAnsi="宋体" w:eastAsia="宋体" w:cs="宋体"/>
          <w:color w:val="auto"/>
          <w:sz w:val="32"/>
          <w:szCs w:val="32"/>
          <w:highlight w:val="none"/>
          <w:lang w:val="en-US" w:eastAsia="zh-CN"/>
        </w:rPr>
        <w:t>确认合格</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甲方凭乙方开具的等额、合法税务发票在5</w:t>
      </w:r>
      <w:r>
        <w:rPr>
          <w:rFonts w:hint="eastAsia" w:ascii="宋体" w:hAnsi="宋体" w:eastAsia="宋体" w:cs="宋体"/>
          <w:color w:val="auto"/>
          <w:sz w:val="32"/>
          <w:szCs w:val="32"/>
          <w:highlight w:val="none"/>
        </w:rPr>
        <w:t>个</w:t>
      </w:r>
      <w:r>
        <w:rPr>
          <w:rFonts w:hint="eastAsia" w:ascii="宋体" w:hAnsi="宋体" w:eastAsia="宋体" w:cs="宋体"/>
          <w:color w:val="auto"/>
          <w:sz w:val="32"/>
          <w:szCs w:val="32"/>
          <w:highlight w:val="none"/>
          <w:lang w:eastAsia="zh-CN"/>
        </w:rPr>
        <w:t>工作日</w:t>
      </w:r>
      <w:r>
        <w:rPr>
          <w:rFonts w:hint="eastAsia" w:ascii="宋体" w:hAnsi="宋体" w:eastAsia="宋体" w:cs="宋体"/>
          <w:color w:val="auto"/>
          <w:sz w:val="32"/>
          <w:szCs w:val="32"/>
          <w:highlight w:val="none"/>
        </w:rPr>
        <w:t>内向乙方支付至合同总金额的</w:t>
      </w:r>
      <w:r>
        <w:rPr>
          <w:rFonts w:hint="eastAsia" w:ascii="宋体" w:hAnsi="宋体" w:eastAsia="宋体" w:cs="宋体"/>
          <w:color w:val="auto"/>
          <w:sz w:val="32"/>
          <w:szCs w:val="32"/>
          <w:highlight w:val="none"/>
          <w:lang w:val="en-US" w:eastAsia="zh-CN"/>
        </w:rPr>
        <w:t>7</w:t>
      </w:r>
      <w:r>
        <w:rPr>
          <w:rFonts w:hint="eastAsia" w:ascii="宋体" w:hAnsi="宋体" w:eastAsia="宋体" w:cs="宋体"/>
          <w:color w:val="auto"/>
          <w:sz w:val="32"/>
          <w:szCs w:val="32"/>
          <w:highlight w:val="none"/>
        </w:rPr>
        <w:t>0%</w:t>
      </w:r>
      <w:r>
        <w:rPr>
          <w:rFonts w:hint="eastAsia" w:ascii="宋体" w:hAnsi="宋体" w:eastAsia="宋体" w:cs="宋体"/>
          <w:color w:val="auto"/>
          <w:sz w:val="32"/>
          <w:szCs w:val="32"/>
          <w:highlight w:val="none"/>
          <w:lang w:eastAsia="zh-CN"/>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3.2.3乙方负责设备安装、调试，</w:t>
      </w:r>
      <w:r>
        <w:rPr>
          <w:rFonts w:hint="eastAsia" w:ascii="宋体" w:hAnsi="宋体" w:eastAsia="宋体" w:cs="宋体"/>
          <w:color w:val="auto"/>
          <w:sz w:val="32"/>
          <w:szCs w:val="32"/>
          <w:highlight w:val="none"/>
        </w:rPr>
        <w:t>项目完工</w:t>
      </w:r>
      <w:r>
        <w:rPr>
          <w:rFonts w:hint="eastAsia" w:ascii="宋体" w:hAnsi="宋体" w:eastAsia="宋体" w:cs="宋体"/>
          <w:color w:val="auto"/>
          <w:sz w:val="32"/>
          <w:szCs w:val="32"/>
          <w:highlight w:val="none"/>
          <w:lang w:val="en-US" w:eastAsia="zh-CN"/>
        </w:rPr>
        <w:t>经甲方</w:t>
      </w:r>
      <w:r>
        <w:rPr>
          <w:rFonts w:hint="eastAsia" w:ascii="宋体" w:hAnsi="宋体" w:eastAsia="宋体" w:cs="宋体"/>
          <w:color w:val="auto"/>
          <w:sz w:val="32"/>
          <w:szCs w:val="32"/>
          <w:highlight w:val="none"/>
        </w:rPr>
        <w:t>初验</w:t>
      </w:r>
      <w:r>
        <w:rPr>
          <w:rFonts w:hint="eastAsia" w:ascii="宋体" w:hAnsi="宋体" w:eastAsia="宋体" w:cs="宋体"/>
          <w:color w:val="auto"/>
          <w:sz w:val="32"/>
          <w:szCs w:val="32"/>
          <w:highlight w:val="none"/>
          <w:lang w:val="en-US" w:eastAsia="zh-CN"/>
        </w:rPr>
        <w:t>合格</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甲方凭乙方开具的等额、合法税务发票在5</w:t>
      </w:r>
      <w:r>
        <w:rPr>
          <w:rFonts w:hint="eastAsia" w:ascii="宋体" w:hAnsi="宋体" w:eastAsia="宋体" w:cs="宋体"/>
          <w:color w:val="auto"/>
          <w:sz w:val="32"/>
          <w:szCs w:val="32"/>
          <w:highlight w:val="none"/>
          <w:lang w:eastAsia="zh-CN"/>
        </w:rPr>
        <w:t>个工作日内</w:t>
      </w:r>
      <w:r>
        <w:rPr>
          <w:rFonts w:hint="eastAsia" w:ascii="宋体" w:hAnsi="宋体" w:eastAsia="宋体" w:cs="宋体"/>
          <w:color w:val="auto"/>
          <w:sz w:val="32"/>
          <w:szCs w:val="32"/>
          <w:highlight w:val="none"/>
        </w:rPr>
        <w:t>向乙方支付至合同总金额的90%</w:t>
      </w:r>
      <w:r>
        <w:rPr>
          <w:rFonts w:hint="eastAsia" w:ascii="宋体" w:hAnsi="宋体" w:eastAsia="宋体" w:cs="宋体"/>
          <w:color w:val="auto"/>
          <w:sz w:val="32"/>
          <w:szCs w:val="32"/>
          <w:highlight w:val="none"/>
          <w:lang w:eastAsia="zh-CN"/>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3.2.4甲方对全部设备以及本合同的履约情况进行</w:t>
      </w:r>
      <w:r>
        <w:rPr>
          <w:rFonts w:hint="eastAsia" w:ascii="宋体" w:hAnsi="宋体" w:eastAsia="宋体" w:cs="宋体"/>
          <w:color w:val="auto"/>
          <w:sz w:val="32"/>
          <w:szCs w:val="32"/>
          <w:highlight w:val="none"/>
        </w:rPr>
        <w:t>终验</w:t>
      </w:r>
      <w:r>
        <w:rPr>
          <w:rFonts w:hint="eastAsia" w:ascii="宋体" w:hAnsi="宋体" w:eastAsia="宋体" w:cs="宋体"/>
          <w:color w:val="auto"/>
          <w:sz w:val="32"/>
          <w:szCs w:val="32"/>
          <w:highlight w:val="none"/>
          <w:lang w:val="en-US" w:eastAsia="zh-CN"/>
        </w:rPr>
        <w:t>确认</w:t>
      </w:r>
      <w:r>
        <w:rPr>
          <w:rFonts w:hint="eastAsia" w:ascii="宋体" w:hAnsi="宋体" w:eastAsia="宋体" w:cs="宋体"/>
          <w:color w:val="auto"/>
          <w:sz w:val="32"/>
          <w:szCs w:val="32"/>
          <w:highlight w:val="none"/>
        </w:rPr>
        <w:t>合格后</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甲方凭乙方开具的等额、合法税务发票在5个工作日</w:t>
      </w:r>
      <w:r>
        <w:rPr>
          <w:rFonts w:hint="eastAsia" w:ascii="宋体" w:hAnsi="宋体" w:eastAsia="宋体" w:cs="宋体"/>
          <w:color w:val="auto"/>
          <w:sz w:val="32"/>
          <w:szCs w:val="32"/>
          <w:highlight w:val="none"/>
        </w:rPr>
        <w:t>内向乙方支付至</w:t>
      </w:r>
      <w:r>
        <w:rPr>
          <w:rFonts w:hint="eastAsia" w:ascii="宋体" w:hAnsi="宋体" w:eastAsia="宋体" w:cs="宋体"/>
          <w:color w:val="auto"/>
          <w:sz w:val="32"/>
          <w:szCs w:val="32"/>
          <w:highlight w:val="none"/>
          <w:lang w:eastAsia="zh-CN"/>
        </w:rPr>
        <w:t>最终结算</w:t>
      </w:r>
      <w:r>
        <w:rPr>
          <w:rFonts w:hint="eastAsia" w:ascii="宋体" w:hAnsi="宋体" w:eastAsia="宋体" w:cs="宋体"/>
          <w:color w:val="auto"/>
          <w:sz w:val="32"/>
          <w:szCs w:val="32"/>
          <w:highlight w:val="none"/>
        </w:rPr>
        <w:t>总金额的97%</w:t>
      </w:r>
      <w:r>
        <w:rPr>
          <w:rFonts w:hint="eastAsia" w:ascii="宋体" w:hAnsi="宋体" w:eastAsia="宋体" w:cs="宋体"/>
          <w:color w:val="auto"/>
          <w:sz w:val="32"/>
          <w:szCs w:val="32"/>
          <w:highlight w:val="none"/>
          <w:lang w:eastAsia="zh-CN"/>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3.2.5</w:t>
      </w:r>
      <w:r>
        <w:rPr>
          <w:rFonts w:hint="eastAsia" w:ascii="宋体" w:hAnsi="宋体" w:eastAsia="宋体" w:cs="宋体"/>
          <w:color w:val="auto"/>
          <w:sz w:val="32"/>
          <w:szCs w:val="32"/>
          <w:highlight w:val="none"/>
        </w:rPr>
        <w:t>待质保期</w:t>
      </w:r>
      <w:r>
        <w:rPr>
          <w:rFonts w:hint="eastAsia" w:ascii="宋体" w:hAnsi="宋体" w:eastAsia="宋体" w:cs="宋体"/>
          <w:color w:val="auto"/>
          <w:sz w:val="32"/>
          <w:szCs w:val="32"/>
          <w:highlight w:val="none"/>
          <w:lang w:val="en-US" w:eastAsia="zh-CN"/>
        </w:rPr>
        <w:t>届满</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val="en-US" w:eastAsia="zh-CN"/>
        </w:rPr>
        <w:t>且乙方质保期内无违约行为</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甲方凭乙方开具的等额、合法税务发票在5个工作日</w:t>
      </w:r>
      <w:r>
        <w:rPr>
          <w:rFonts w:hint="eastAsia" w:ascii="宋体" w:hAnsi="宋体" w:eastAsia="宋体" w:cs="宋体"/>
          <w:color w:val="auto"/>
          <w:sz w:val="32"/>
          <w:szCs w:val="32"/>
          <w:highlight w:val="none"/>
        </w:rPr>
        <w:t>内向乙方支付至</w:t>
      </w:r>
      <w:r>
        <w:rPr>
          <w:rFonts w:hint="eastAsia" w:ascii="宋体" w:hAnsi="宋体" w:eastAsia="宋体" w:cs="宋体"/>
          <w:color w:val="auto"/>
          <w:sz w:val="32"/>
          <w:szCs w:val="32"/>
          <w:highlight w:val="none"/>
          <w:lang w:eastAsia="zh-CN"/>
        </w:rPr>
        <w:t>结算</w:t>
      </w:r>
      <w:r>
        <w:rPr>
          <w:rFonts w:hint="eastAsia" w:ascii="宋体" w:hAnsi="宋体" w:eastAsia="宋体" w:cs="宋体"/>
          <w:color w:val="auto"/>
          <w:sz w:val="32"/>
          <w:szCs w:val="32"/>
          <w:highlight w:val="none"/>
        </w:rPr>
        <w:t>总金额的100%</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不计利息</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3.3</w:t>
      </w:r>
      <w:r>
        <w:rPr>
          <w:rFonts w:hint="eastAsia" w:ascii="宋体" w:hAnsi="宋体" w:eastAsia="宋体" w:cs="宋体"/>
          <w:color w:val="auto"/>
          <w:sz w:val="32"/>
          <w:szCs w:val="32"/>
          <w:highlight w:val="none"/>
        </w:rPr>
        <w:t>质量保证期：</w:t>
      </w:r>
      <w:r>
        <w:rPr>
          <w:rFonts w:hint="eastAsia" w:ascii="宋体" w:hAnsi="宋体" w:eastAsia="宋体" w:cs="宋体"/>
          <w:color w:val="auto"/>
          <w:sz w:val="32"/>
          <w:szCs w:val="32"/>
          <w:highlight w:val="none"/>
          <w:lang w:val="en-US" w:eastAsia="zh-CN"/>
        </w:rPr>
        <w:t>本合同</w:t>
      </w:r>
      <w:r>
        <w:rPr>
          <w:rFonts w:hint="eastAsia" w:ascii="宋体" w:hAnsi="宋体" w:eastAsia="宋体" w:cs="宋体"/>
          <w:color w:val="auto"/>
          <w:sz w:val="32"/>
          <w:szCs w:val="32"/>
          <w:highlight w:val="none"/>
        </w:rPr>
        <w:t>所有产品经</w:t>
      </w:r>
      <w:r>
        <w:rPr>
          <w:rFonts w:hint="eastAsia" w:ascii="宋体" w:hAnsi="宋体" w:eastAsia="宋体" w:cs="宋体"/>
          <w:color w:val="auto"/>
          <w:sz w:val="32"/>
          <w:szCs w:val="32"/>
          <w:highlight w:val="none"/>
          <w:lang w:val="en-US" w:eastAsia="zh-CN"/>
        </w:rPr>
        <w:t>甲方最终</w:t>
      </w:r>
      <w:r>
        <w:rPr>
          <w:rFonts w:hint="eastAsia" w:ascii="宋体" w:hAnsi="宋体" w:eastAsia="宋体" w:cs="宋体"/>
          <w:color w:val="auto"/>
          <w:sz w:val="32"/>
          <w:szCs w:val="32"/>
          <w:highlight w:val="none"/>
        </w:rPr>
        <w:t>验收合格之日起保修</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3.4</w:t>
      </w:r>
      <w:r>
        <w:rPr>
          <w:rFonts w:hint="eastAsia" w:ascii="宋体" w:hAnsi="宋体" w:eastAsia="宋体" w:cs="宋体"/>
          <w:color w:val="auto"/>
          <w:sz w:val="32"/>
          <w:szCs w:val="32"/>
          <w:highlight w:val="none"/>
        </w:rPr>
        <w:t>乙方</w:t>
      </w:r>
      <w:r>
        <w:rPr>
          <w:rFonts w:hint="eastAsia" w:ascii="宋体" w:hAnsi="宋体" w:eastAsia="宋体" w:cs="宋体"/>
          <w:color w:val="auto"/>
          <w:sz w:val="32"/>
          <w:szCs w:val="32"/>
          <w:highlight w:val="none"/>
          <w:lang w:val="en-US" w:eastAsia="zh-CN"/>
        </w:rPr>
        <w:t>指定收款</w:t>
      </w:r>
      <w:r>
        <w:rPr>
          <w:rFonts w:hint="eastAsia" w:ascii="宋体" w:hAnsi="宋体" w:eastAsia="宋体" w:cs="宋体"/>
          <w:color w:val="auto"/>
          <w:sz w:val="32"/>
          <w:szCs w:val="32"/>
          <w:highlight w:val="none"/>
        </w:rPr>
        <w:t>账户信息</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开户名：</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开户银行：</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账号：</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3.</w:t>
      </w:r>
      <w:r>
        <w:rPr>
          <w:rFonts w:hint="eastAsia" w:ascii="宋体" w:hAnsi="宋体" w:eastAsia="宋体" w:cs="宋体"/>
          <w:color w:val="auto"/>
          <w:sz w:val="32"/>
          <w:szCs w:val="32"/>
          <w:highlight w:val="none"/>
          <w:lang w:val="en-US" w:eastAsia="zh-CN"/>
        </w:rPr>
        <w:t>5</w:t>
      </w:r>
      <w:r>
        <w:rPr>
          <w:rFonts w:hint="eastAsia" w:ascii="宋体" w:hAnsi="宋体" w:eastAsia="宋体" w:cs="宋体"/>
          <w:color w:val="auto"/>
          <w:sz w:val="32"/>
          <w:szCs w:val="32"/>
          <w:highlight w:val="none"/>
        </w:rPr>
        <w:t>本合同项下一切费用均使用人民币结算及支付。</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3.</w:t>
      </w:r>
      <w:r>
        <w:rPr>
          <w:rFonts w:hint="eastAsia" w:ascii="宋体" w:hAnsi="宋体" w:eastAsia="宋体" w:cs="宋体"/>
          <w:color w:val="auto"/>
          <w:sz w:val="32"/>
          <w:szCs w:val="32"/>
          <w:highlight w:val="none"/>
          <w:lang w:val="en-US" w:eastAsia="zh-CN"/>
        </w:rPr>
        <w:t>6合同价款已经</w:t>
      </w:r>
      <w:r>
        <w:rPr>
          <w:rFonts w:hint="eastAsia" w:ascii="宋体" w:hAnsi="宋体" w:eastAsia="宋体" w:cs="宋体"/>
          <w:color w:val="auto"/>
          <w:sz w:val="32"/>
          <w:szCs w:val="32"/>
          <w:highlight w:val="none"/>
        </w:rPr>
        <w:t>包含了乙方履行本合同项下义务的全部费用，除甲乙双方另有明确约定外，甲方无须另行支付任何费用。</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3.7乙方按照本合同约定向甲方申请支付各阶段的合同价款前，均应当提供付款申请文件以及等额、合法的税务发票供甲方入账，否则甲方有权顺延付款期限。</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服务地点</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甲方指定地点（</w:t>
      </w:r>
      <w:r>
        <w:rPr>
          <w:rFonts w:hint="eastAsia" w:ascii="宋体" w:hAnsi="宋体" w:eastAsia="宋体" w:cs="宋体"/>
          <w:color w:val="auto"/>
          <w:sz w:val="32"/>
          <w:szCs w:val="32"/>
          <w:highlight w:val="none"/>
          <w:lang w:eastAsia="zh-CN"/>
        </w:rPr>
        <w:t>三亚、陵水、乐东南繁科研育种基地</w:t>
      </w:r>
      <w:r>
        <w:rPr>
          <w:rFonts w:hint="eastAsia" w:ascii="宋体" w:hAnsi="宋体" w:eastAsia="宋体" w:cs="宋体"/>
          <w:color w:val="auto"/>
          <w:sz w:val="32"/>
          <w:szCs w:val="32"/>
          <w:highlight w:val="none"/>
        </w:rPr>
        <w:t>）</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甲方权利义务</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5.1在项目实施期间，甲方指派项目负责人，并组织有关人员参与本项目的组织管理。</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5.2甲方向乙方提供实施本项目所需的文件和信息等必要资料，允许乙方人员为实施本项目而使用所约定的信息、计算机和其它办公设备。</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5.3甲方须按照合同约定的付款方式向乙方支付合同价款。</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5.4甲方对乙方提供的资料信息等予以保密，未经乙方书面同意，甲方不得向任何第三方透露，除为公共利益用途使用外。</w:t>
      </w:r>
    </w:p>
    <w:p>
      <w:pPr>
        <w:numPr>
          <w:ilvl w:val="0"/>
          <w:numId w:val="0"/>
        </w:numPr>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5.5甲方有权对项目实施情况进行指导、检查和督促，敦促乙方工作进展，针对乙方不符合项目的行为，甲方有权要求乙方按甲方指定的时间及时改正。</w:t>
      </w:r>
    </w:p>
    <w:p>
      <w:pPr>
        <w:numPr>
          <w:ilvl w:val="0"/>
          <w:numId w:val="0"/>
        </w:numPr>
        <w:snapToGrid w:val="0"/>
        <w:spacing w:line="560" w:lineRule="exact"/>
        <w:ind w:firstLine="640" w:firstLineChars="200"/>
        <w:rPr>
          <w:rFonts w:hint="eastAsia"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lang w:val="en-US" w:eastAsia="zh-CN"/>
        </w:rPr>
        <w:t>5.6</w:t>
      </w:r>
      <w:r>
        <w:rPr>
          <w:rFonts w:hint="eastAsia" w:ascii="宋体" w:hAnsi="宋体" w:eastAsia="宋体" w:cs="宋体"/>
          <w:color w:val="auto"/>
          <w:kern w:val="2"/>
          <w:sz w:val="32"/>
          <w:szCs w:val="32"/>
          <w:highlight w:val="none"/>
        </w:rPr>
        <w:t>在质保期内，如发现产品有其它潜在缺陷及乙方使用了不符合标准要求或不符合投标书承诺的原材料、零部件、外购件，甲方有权退货并向乙方索赔。</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乙方权利义务</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6.1乙方须严格按照合同约定及标准完成合同内容。</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6.2根据合同内容，组织乙方相关专业人员进行实施；按照甲方要求合理安排工作进度，确保各项工作按时按质完成；按甲方要求及时汇报项目进度、情况等；</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6.3甲方向乙方提供的资料乙方应予以保密，乙方承诺不向任何第三方泄露甲方的业务机密，也不得用于除本项目外的其他用途。</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6.4甲方保留在合同履行过程中提供给乙方使用的有关知识产权信息的一切权利和利益，未经甲方书面同意，乙方不得为己方或任何第三方利益使用有关知识产权信息。</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6.5项目实施期间，乙方自觉接受甲方指导、检查和督促，在合同约定范围内遵照甲方所提出的意见、要求做出相应的工作调整和安排。</w:t>
      </w:r>
    </w:p>
    <w:p>
      <w:pPr>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6.6乙方负责项目实施过程中的安全责任。因项目实施导致的人身、财产损失的，由乙方承担全部责任。因此导致甲方被索赔的，乙方应主动解决，给甲方造成的损失乙方应承担全部赔偿责任。</w:t>
      </w:r>
    </w:p>
    <w:p>
      <w:pPr>
        <w:numPr>
          <w:ilvl w:val="0"/>
          <w:numId w:val="0"/>
        </w:numPr>
        <w:snapToGrid w:val="0"/>
        <w:spacing w:line="560" w:lineRule="exact"/>
        <w:ind w:firstLine="640" w:firstLineChars="20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val="en-US" w:eastAsia="zh-CN"/>
        </w:rPr>
        <w:t>6.7</w:t>
      </w:r>
      <w:r>
        <w:rPr>
          <w:rFonts w:hint="eastAsia" w:ascii="宋体" w:hAnsi="宋体" w:eastAsia="宋体" w:cs="宋体"/>
          <w:color w:val="auto"/>
          <w:sz w:val="32"/>
          <w:szCs w:val="32"/>
          <w:highlight w:val="none"/>
        </w:rPr>
        <w:t>乙方须指派专人负责与甲方联系售后服务事宜。在质保期内，乙方</w:t>
      </w:r>
      <w:r>
        <w:rPr>
          <w:rFonts w:hint="eastAsia" w:ascii="宋体" w:hAnsi="宋体" w:eastAsia="宋体" w:cs="宋体"/>
          <w:color w:val="auto"/>
          <w:sz w:val="32"/>
          <w:szCs w:val="32"/>
          <w:highlight w:val="none"/>
          <w:lang w:val="en-US" w:eastAsia="zh-CN"/>
        </w:rPr>
        <w:t>应当</w:t>
      </w:r>
      <w:r>
        <w:rPr>
          <w:rFonts w:hint="eastAsia" w:ascii="宋体" w:hAnsi="宋体" w:eastAsia="宋体" w:cs="宋体"/>
          <w:color w:val="auto"/>
          <w:sz w:val="32"/>
          <w:szCs w:val="32"/>
          <w:highlight w:val="none"/>
        </w:rPr>
        <w:t>及时免费维修、更换有缺陷的产品或部件</w:t>
      </w:r>
      <w:r>
        <w:rPr>
          <w:rFonts w:hint="eastAsia" w:ascii="宋体" w:hAnsi="宋体" w:eastAsia="宋体" w:cs="宋体"/>
          <w:color w:val="auto"/>
          <w:kern w:val="2"/>
          <w:sz w:val="32"/>
          <w:szCs w:val="32"/>
          <w:highlight w:val="none"/>
        </w:rPr>
        <w:t>。</w:t>
      </w:r>
      <w:r>
        <w:rPr>
          <w:rFonts w:hint="eastAsia" w:ascii="宋体" w:hAnsi="宋体" w:eastAsia="宋体" w:cs="宋体"/>
          <w:color w:val="auto"/>
          <w:sz w:val="32"/>
          <w:szCs w:val="32"/>
          <w:highlight w:val="none"/>
        </w:rPr>
        <w:t>乙方在接到通知后</w:t>
      </w:r>
      <w:r>
        <w:rPr>
          <w:rFonts w:hint="eastAsia" w:ascii="宋体" w:hAnsi="宋体" w:eastAsia="宋体" w:cs="宋体"/>
          <w:color w:val="auto"/>
          <w:sz w:val="32"/>
          <w:szCs w:val="32"/>
          <w:highlight w:val="none"/>
          <w:u w:val="none"/>
          <w:lang w:val="en-US" w:eastAsia="zh-CN"/>
        </w:rPr>
        <w:t>12</w:t>
      </w:r>
      <w:r>
        <w:rPr>
          <w:rFonts w:hint="eastAsia" w:ascii="宋体" w:hAnsi="宋体" w:eastAsia="宋体" w:cs="宋体"/>
          <w:color w:val="auto"/>
          <w:sz w:val="32"/>
          <w:szCs w:val="32"/>
          <w:highlight w:val="none"/>
        </w:rPr>
        <w:t>小时内响应到场，</w:t>
      </w:r>
      <w:r>
        <w:rPr>
          <w:rFonts w:hint="eastAsia" w:ascii="宋体" w:hAnsi="宋体" w:eastAsia="宋体" w:cs="宋体"/>
          <w:color w:val="auto"/>
          <w:sz w:val="32"/>
          <w:szCs w:val="32"/>
          <w:highlight w:val="none"/>
          <w:u w:val="none"/>
          <w:lang w:val="en-US" w:eastAsia="zh-CN"/>
        </w:rPr>
        <w:t>24</w:t>
      </w:r>
      <w:r>
        <w:rPr>
          <w:rFonts w:hint="eastAsia" w:ascii="宋体" w:hAnsi="宋体" w:eastAsia="宋体" w:cs="宋体"/>
          <w:color w:val="auto"/>
          <w:sz w:val="32"/>
          <w:szCs w:val="32"/>
          <w:highlight w:val="none"/>
        </w:rPr>
        <w:t>小时内完成维修或更换</w:t>
      </w:r>
      <w:r>
        <w:rPr>
          <w:rFonts w:hint="eastAsia" w:ascii="宋体" w:hAnsi="宋体" w:eastAsia="宋体" w:cs="宋体"/>
          <w:color w:val="auto"/>
          <w:sz w:val="32"/>
          <w:szCs w:val="32"/>
          <w:highlight w:val="none"/>
          <w:lang w:eastAsia="zh-CN"/>
        </w:rPr>
        <w:t>。</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验收</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7.1乙方提供的货物（设备）应当满足甲方要求的规格、数量及质量（包括各种零部件、附件、备品备件），应当符合国家相关标准以及本产品的性能，应当达到乙方响应文件及澄清（如有）中的技术标准。售后服务按采购文件的要求及响应文件的承诺执行。</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7.2验收：根据</w:t>
      </w:r>
      <w:r>
        <w:rPr>
          <w:rFonts w:hint="eastAsia" w:ascii="宋体" w:hAnsi="宋体" w:eastAsia="宋体" w:cs="宋体"/>
          <w:color w:val="auto"/>
          <w:sz w:val="32"/>
          <w:szCs w:val="32"/>
          <w:highlight w:val="none"/>
          <w:lang w:val="en-US" w:eastAsia="zh-CN"/>
        </w:rPr>
        <w:t>国家有关规定以及</w:t>
      </w:r>
      <w:r>
        <w:rPr>
          <w:rFonts w:hint="eastAsia" w:ascii="宋体" w:hAnsi="宋体" w:eastAsia="宋体" w:cs="宋体"/>
          <w:color w:val="auto"/>
          <w:sz w:val="32"/>
          <w:szCs w:val="32"/>
          <w:highlight w:val="none"/>
          <w:lang w:eastAsia="zh-CN"/>
        </w:rPr>
        <w:t>招标</w:t>
      </w:r>
      <w:r>
        <w:rPr>
          <w:rFonts w:hint="eastAsia" w:ascii="宋体" w:hAnsi="宋体" w:eastAsia="宋体" w:cs="宋体"/>
          <w:color w:val="auto"/>
          <w:sz w:val="32"/>
          <w:szCs w:val="32"/>
          <w:highlight w:val="none"/>
        </w:rPr>
        <w:t>文件要求的质量要求和技术指标、乙方的投标文件及承诺与本合同约定标准进行验收</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甲乙双方如对质量要求和技术指标的约定标准有相互抵触或异议的事项，由甲方在招标与投标文件中按质量要求和技术指标比较优胜的原则确定该项的约定标准进行验收</w:t>
      </w:r>
      <w:r>
        <w:rPr>
          <w:rFonts w:hint="eastAsia" w:ascii="宋体" w:hAnsi="宋体" w:eastAsia="宋体" w:cs="宋体"/>
          <w:color w:val="auto"/>
          <w:sz w:val="32"/>
          <w:szCs w:val="32"/>
          <w:highlight w:val="none"/>
          <w:lang w:eastAsia="zh-CN"/>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7.3甲方可以独立邀请第三方参与验收。验收出现争议时，乙方可以与甲方协商共同邀请第三方参与验收。</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7.4验收流程：货物全部按合同要求安装完成后，由乙方向甲方提交验收申请，甲方自行组织验收人员对项目进行验收。</w:t>
      </w:r>
    </w:p>
    <w:p>
      <w:pPr>
        <w:snapToGrid w:val="0"/>
        <w:spacing w:line="560" w:lineRule="exact"/>
        <w:ind w:firstLine="640" w:firstLineChars="200"/>
        <w:jc w:val="both"/>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7.5 乙方提供的全部设备在完成最终验收，正式交付甲方使用前</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设备损毁、灭失的风险由乙方自行承担。甲方最终验收后，设备损毁、灭失的风险由甲方承担。</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知识产权</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8.1如果</w:t>
      </w:r>
      <w:r>
        <w:rPr>
          <w:rFonts w:hint="eastAsia" w:ascii="宋体" w:hAnsi="宋体" w:eastAsia="宋体" w:cs="宋体"/>
          <w:color w:val="auto"/>
          <w:sz w:val="32"/>
          <w:szCs w:val="32"/>
          <w:highlight w:val="none"/>
          <w:lang w:eastAsia="zh-CN"/>
        </w:rPr>
        <w:t>甲方</w:t>
      </w:r>
      <w:r>
        <w:rPr>
          <w:rFonts w:hint="eastAsia" w:ascii="宋体" w:hAnsi="宋体" w:eastAsia="宋体" w:cs="宋体"/>
          <w:color w:val="auto"/>
          <w:sz w:val="32"/>
          <w:szCs w:val="32"/>
          <w:highlight w:val="none"/>
        </w:rPr>
        <w:t>在使用乙方货物或货物的任何一部分过程中，第三方提出货物生产过程侵犯其专利权、工业设计权、使用权等知识产权，乙方应当修正以避免侵权。</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8.2如果</w:t>
      </w:r>
      <w:r>
        <w:rPr>
          <w:rFonts w:hint="eastAsia" w:ascii="宋体" w:hAnsi="宋体" w:eastAsia="宋体" w:cs="宋体"/>
          <w:color w:val="auto"/>
          <w:sz w:val="32"/>
          <w:szCs w:val="32"/>
          <w:highlight w:val="none"/>
          <w:lang w:eastAsia="zh-CN"/>
        </w:rPr>
        <w:t>甲方</w:t>
      </w:r>
      <w:r>
        <w:rPr>
          <w:rFonts w:hint="eastAsia" w:ascii="宋体" w:hAnsi="宋体" w:eastAsia="宋体" w:cs="宋体"/>
          <w:color w:val="auto"/>
          <w:sz w:val="32"/>
          <w:szCs w:val="32"/>
          <w:highlight w:val="none"/>
        </w:rPr>
        <w:t>在使用乙方货物或货物的任何一部分过程中，第三方指控货物生产过侵犯其专利权、工业设计权、使用权等知识产权，乙方将自费为甲方答辩，并支付法院最终判决的甲方应支付第三方的一切费用。</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8.3本项目实施过程中，针对为本次项目特别开发且未涉及任何第三方商业授权限制的软件代码及其相关知识产权的所有权归甲方所有。知识产权包括但不限于：项目建设完成后形成的全部项目成果（包括但不限于设计文件、源代码、测试文档等）及相关知识产权。对于包含第三方商业授权框架或软件的代码，乙方应向甲方提供相应的源代码文件和必要的技术支持，以确保甲方能够在第三方授权协议允许的范围内使用和维护该软件。乙方应在竣工验收前移交项目的系统管理员权限（包含操作系统、数据库、第三方软件等）。</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乙方应配合甲方完成软件著作权申请。软件著作权申请不影响项目结算及项目交付。</w:t>
      </w:r>
    </w:p>
    <w:p>
      <w:pPr>
        <w:autoSpaceDE/>
        <w:autoSpaceDN/>
        <w:adjustRightInd/>
        <w:snapToGrid w:val="0"/>
        <w:spacing w:line="560" w:lineRule="exact"/>
        <w:ind w:firstLine="640" w:firstLineChars="200"/>
        <w:jc w:val="both"/>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8.4甲方有权对本项目最终技术成果升级改进，由此产生的新技术成果的知识产权归属于甲方。乙方未经项目建设单位的书面许可，不得对第三方复制、泄露、销售该项目技术成果。</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保密责任</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履约保函</w:t>
      </w:r>
    </w:p>
    <w:p>
      <w:pPr>
        <w:numPr>
          <w:ilvl w:val="0"/>
          <w:numId w:val="0"/>
        </w:num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u w:val="none"/>
          <w:lang w:val="en-US" w:eastAsia="zh-CN" w:bidi="ar-SA"/>
        </w:rPr>
      </w:pPr>
      <w:r>
        <w:rPr>
          <w:rFonts w:hint="eastAsia" w:ascii="宋体" w:hAnsi="宋体" w:eastAsia="宋体" w:cs="宋体"/>
          <w:color w:val="auto"/>
          <w:sz w:val="32"/>
          <w:szCs w:val="32"/>
          <w:highlight w:val="none"/>
          <w:u w:val="none"/>
          <w:lang w:val="en-US" w:eastAsia="zh-CN" w:bidi="ar-SA"/>
        </w:rPr>
        <w:t>10.1 乙方在</w:t>
      </w:r>
      <w:r>
        <w:rPr>
          <w:rFonts w:hint="eastAsia" w:ascii="宋体" w:hAnsi="宋体" w:eastAsia="宋体" w:cs="宋体"/>
          <w:color w:val="auto"/>
          <w:sz w:val="32"/>
          <w:szCs w:val="32"/>
          <w:highlight w:val="none"/>
          <w:u w:val="none"/>
          <w:lang w:val="en-US" w:eastAsia="zh-Hans" w:bidi="ar-SA"/>
        </w:rPr>
        <w:t>本合同签订</w:t>
      </w:r>
      <w:r>
        <w:rPr>
          <w:rFonts w:hint="eastAsia" w:ascii="宋体" w:hAnsi="宋体" w:eastAsia="宋体" w:cs="宋体"/>
          <w:color w:val="auto"/>
          <w:sz w:val="32"/>
          <w:szCs w:val="32"/>
          <w:highlight w:val="none"/>
          <w:u w:val="none"/>
          <w:lang w:val="en-US" w:eastAsia="zh-CN" w:bidi="ar-SA"/>
        </w:rPr>
        <w:t>后7个工作日内，向甲方提供相当于合同总价5%的履约保函，即￥  元（大写：  ）。</w:t>
      </w:r>
    </w:p>
    <w:p>
      <w:pPr>
        <w:numPr>
          <w:ilvl w:val="0"/>
          <w:numId w:val="0"/>
        </w:num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u w:val="none"/>
          <w:lang w:val="en-US" w:eastAsia="zh-CN" w:bidi="ar-SA"/>
        </w:rPr>
      </w:pPr>
      <w:r>
        <w:rPr>
          <w:rFonts w:hint="eastAsia" w:ascii="宋体" w:hAnsi="宋体" w:eastAsia="宋体" w:cs="宋体"/>
          <w:color w:val="auto"/>
          <w:sz w:val="32"/>
          <w:szCs w:val="32"/>
          <w:highlight w:val="none"/>
          <w:u w:val="none"/>
          <w:lang w:val="en-US" w:eastAsia="zh-CN" w:bidi="ar-SA"/>
        </w:rPr>
        <w:t>10.2 履约保函有效期：出具保函即日起至本合同设备通过甲方验收合格之日止。</w:t>
      </w:r>
    </w:p>
    <w:p>
      <w:pPr>
        <w:numPr>
          <w:ilvl w:val="0"/>
          <w:numId w:val="0"/>
        </w:numPr>
        <w:autoSpaceDE/>
        <w:autoSpaceDN/>
        <w:adjustRightInd/>
        <w:snapToGrid w:val="0"/>
        <w:spacing w:line="560" w:lineRule="exact"/>
        <w:ind w:firstLine="640" w:firstLineChars="200"/>
        <w:jc w:val="both"/>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u w:val="none"/>
          <w:lang w:val="en-US" w:eastAsia="zh-CN" w:bidi="ar-SA"/>
        </w:rPr>
        <w:t>10.3履约受益人（单位）：海南省南繁管理局；履约受益人（单位）法定代表：郭涛；履约受益人（单位）地址：海南省三亚市吉阳区兆龙西路岭仔小组149号。</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不可抗力</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sz w:val="32"/>
          <w:szCs w:val="32"/>
          <w:highlight w:val="none"/>
          <w:lang w:val="en-US" w:eastAsia="zh-CN"/>
        </w:rPr>
        <w:t>1</w:t>
      </w:r>
      <w:r>
        <w:rPr>
          <w:rFonts w:hint="eastAsia" w:ascii="宋体" w:hAnsi="宋体" w:eastAsia="宋体" w:cs="宋体"/>
          <w:color w:val="auto"/>
          <w:sz w:val="32"/>
          <w:szCs w:val="32"/>
          <w:highlight w:val="none"/>
        </w:rPr>
        <w:t>.1由于地震、台风、水灾、火灾、战争以及其他不能预见并对其发生和后果不能预防、不能克服或避免的不可抗力直接影响本合同的履行或者导致双方不能按照约定履行合同的，遇有不可抗力的一方可以免除相关合同责任。但是遇有不可抗力的一方应立即书面通知对方，并在15天之内提供上述不可抗力的详细情况及合同不能履行或者部分不能履行或者需要延期履行的理由和有效的证明文件。按照不可抗力对履行合同影响的程度，由双方协商决定是否解除合同，或者部分免除履行合同的义务，或者延期履行合同。一方迟延履行本合同时发生了不可抗力的，迟延方的合同义务不能免除。因不可抗力导致合同解除的，乙方已收取的甲方支付的费用，未验收合格部分的费用应返还甲方。</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sz w:val="32"/>
          <w:szCs w:val="32"/>
          <w:highlight w:val="none"/>
          <w:lang w:val="en-US" w:eastAsia="zh-CN"/>
        </w:rPr>
        <w:t>1</w:t>
      </w:r>
      <w:r>
        <w:rPr>
          <w:rFonts w:hint="eastAsia" w:ascii="宋体" w:hAnsi="宋体" w:eastAsia="宋体" w:cs="宋体"/>
          <w:color w:val="auto"/>
          <w:sz w:val="32"/>
          <w:szCs w:val="32"/>
          <w:highlight w:val="none"/>
        </w:rPr>
        <w:t>.2受不可抗力影响的一方，应当尽可能采取合理的行为和适当的措施减轻不可抗力对履行本合同所造成的影响。没有采取适当措施致使损失扩大的，该方不得就扩大损失的部分要求免责或赔偿。</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违约赔偿</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sz w:val="32"/>
          <w:szCs w:val="32"/>
          <w:highlight w:val="none"/>
          <w:lang w:val="en-US" w:eastAsia="zh-CN"/>
        </w:rPr>
        <w:t>2</w:t>
      </w:r>
      <w:r>
        <w:rPr>
          <w:rFonts w:hint="eastAsia" w:ascii="宋体" w:hAnsi="宋体" w:eastAsia="宋体" w:cs="宋体"/>
          <w:color w:val="auto"/>
          <w:sz w:val="32"/>
          <w:szCs w:val="32"/>
          <w:highlight w:val="none"/>
        </w:rPr>
        <w:t>.1除6.2条规定的不可抗力外，如果乙方没有按照合同规定的时间</w:t>
      </w:r>
      <w:r>
        <w:rPr>
          <w:rFonts w:hint="eastAsia" w:ascii="宋体" w:hAnsi="宋体" w:eastAsia="宋体" w:cs="宋体"/>
          <w:color w:val="auto"/>
          <w:sz w:val="32"/>
          <w:szCs w:val="32"/>
          <w:highlight w:val="none"/>
          <w:lang w:val="en-US" w:eastAsia="zh-CN"/>
        </w:rPr>
        <w:t>交付货物、安装</w:t>
      </w:r>
      <w:r>
        <w:rPr>
          <w:rFonts w:hint="eastAsia" w:ascii="宋体" w:hAnsi="宋体" w:eastAsia="宋体" w:cs="宋体"/>
          <w:color w:val="auto"/>
          <w:sz w:val="32"/>
          <w:szCs w:val="32"/>
          <w:highlight w:val="none"/>
        </w:rPr>
        <w:t>，甲方可从合同款中扣除违约赔偿费，每延迟一个工作日迟交货物(含软件及相关服务)或未提供服务，按合同金额的0.2%计扣违约赔偿费。但违约赔偿费的最高限额为合同金额的5%。如果乙方延迟交货</w:t>
      </w:r>
      <w:r>
        <w:rPr>
          <w:rFonts w:hint="eastAsia" w:ascii="宋体" w:hAnsi="宋体" w:eastAsia="宋体" w:cs="宋体"/>
          <w:color w:val="auto"/>
          <w:sz w:val="32"/>
          <w:szCs w:val="32"/>
          <w:highlight w:val="none"/>
          <w:lang w:val="en-US" w:eastAsia="zh-CN"/>
        </w:rPr>
        <w:t>或未提供服务的</w:t>
      </w:r>
      <w:r>
        <w:rPr>
          <w:rFonts w:hint="eastAsia" w:ascii="宋体" w:hAnsi="宋体" w:eastAsia="宋体" w:cs="宋体"/>
          <w:color w:val="auto"/>
          <w:sz w:val="32"/>
          <w:szCs w:val="32"/>
          <w:highlight w:val="none"/>
        </w:rPr>
        <w:t>时间超过一个月，甲方有权</w:t>
      </w:r>
      <w:r>
        <w:rPr>
          <w:rFonts w:hint="eastAsia" w:ascii="宋体" w:hAnsi="宋体" w:eastAsia="宋体" w:cs="宋体"/>
          <w:color w:val="auto"/>
          <w:sz w:val="32"/>
          <w:szCs w:val="32"/>
          <w:highlight w:val="none"/>
          <w:lang w:val="en-US" w:eastAsia="zh-CN"/>
        </w:rPr>
        <w:t>单方</w:t>
      </w:r>
      <w:r>
        <w:rPr>
          <w:rFonts w:hint="eastAsia" w:ascii="宋体" w:hAnsi="宋体" w:eastAsia="宋体" w:cs="宋体"/>
          <w:color w:val="auto"/>
          <w:sz w:val="32"/>
          <w:szCs w:val="32"/>
          <w:highlight w:val="none"/>
        </w:rPr>
        <w:t>终止合同，</w:t>
      </w:r>
      <w:r>
        <w:rPr>
          <w:rFonts w:hint="eastAsia" w:ascii="宋体" w:hAnsi="宋体" w:eastAsia="宋体" w:cs="宋体"/>
          <w:b w:val="0"/>
          <w:color w:val="auto"/>
          <w:sz w:val="32"/>
          <w:szCs w:val="32"/>
          <w:highlight w:val="none"/>
          <w:lang w:val="en-US" w:eastAsia="zh-CN"/>
        </w:rPr>
        <w:t>乙方应当退还甲方已支付的全部款项，并承担合同总价款5%的违约金</w:t>
      </w:r>
      <w:r>
        <w:rPr>
          <w:rFonts w:hint="eastAsia" w:ascii="宋体" w:hAnsi="宋体" w:eastAsia="宋体" w:cs="宋体"/>
          <w:color w:val="auto"/>
          <w:sz w:val="32"/>
          <w:szCs w:val="32"/>
          <w:highlight w:val="none"/>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12.2如</w:t>
      </w:r>
      <w:r>
        <w:rPr>
          <w:rFonts w:hint="eastAsia" w:ascii="宋体" w:hAnsi="宋体" w:eastAsia="宋体" w:cs="宋体"/>
          <w:color w:val="auto"/>
          <w:sz w:val="32"/>
          <w:szCs w:val="32"/>
          <w:highlight w:val="none"/>
        </w:rPr>
        <w:t>乙方交付的货物质量不符合合同</w:t>
      </w:r>
      <w:r>
        <w:rPr>
          <w:rFonts w:hint="eastAsia" w:ascii="宋体" w:hAnsi="宋体" w:eastAsia="宋体" w:cs="宋体"/>
          <w:color w:val="auto"/>
          <w:sz w:val="32"/>
          <w:szCs w:val="32"/>
          <w:highlight w:val="none"/>
          <w:lang w:val="en-US" w:eastAsia="zh-CN"/>
        </w:rPr>
        <w:t>约定的质量标准</w:t>
      </w:r>
      <w:r>
        <w:rPr>
          <w:rFonts w:hint="eastAsia" w:ascii="宋体" w:hAnsi="宋体" w:eastAsia="宋体" w:cs="宋体"/>
          <w:color w:val="auto"/>
          <w:sz w:val="32"/>
          <w:szCs w:val="32"/>
          <w:highlight w:val="none"/>
        </w:rPr>
        <w:t>，乙方</w:t>
      </w:r>
      <w:r>
        <w:rPr>
          <w:rFonts w:hint="eastAsia" w:ascii="宋体" w:hAnsi="宋体" w:eastAsia="宋体" w:cs="宋体"/>
          <w:color w:val="auto"/>
          <w:sz w:val="32"/>
          <w:szCs w:val="32"/>
          <w:highlight w:val="none"/>
          <w:lang w:val="en-US" w:eastAsia="zh-CN"/>
        </w:rPr>
        <w:t>应当</w:t>
      </w:r>
      <w:r>
        <w:rPr>
          <w:rFonts w:hint="eastAsia" w:ascii="宋体" w:hAnsi="宋体" w:eastAsia="宋体" w:cs="宋体"/>
          <w:color w:val="auto"/>
          <w:sz w:val="32"/>
          <w:szCs w:val="32"/>
          <w:highlight w:val="none"/>
        </w:rPr>
        <w:t>在合同</w:t>
      </w:r>
      <w:r>
        <w:rPr>
          <w:rFonts w:hint="eastAsia" w:ascii="宋体" w:hAnsi="宋体" w:eastAsia="宋体" w:cs="宋体"/>
          <w:color w:val="auto"/>
          <w:sz w:val="32"/>
          <w:szCs w:val="32"/>
          <w:highlight w:val="none"/>
          <w:lang w:val="en-US" w:eastAsia="zh-CN"/>
        </w:rPr>
        <w:t>约</w:t>
      </w:r>
      <w:r>
        <w:rPr>
          <w:rFonts w:hint="eastAsia" w:ascii="宋体" w:hAnsi="宋体" w:eastAsia="宋体" w:cs="宋体"/>
          <w:color w:val="auto"/>
          <w:sz w:val="32"/>
          <w:szCs w:val="32"/>
          <w:highlight w:val="none"/>
        </w:rPr>
        <w:t>定的交货时间内更换合格的货物给甲方</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且</w:t>
      </w:r>
      <w:r>
        <w:rPr>
          <w:rFonts w:hint="eastAsia" w:ascii="宋体" w:hAnsi="宋体" w:eastAsia="宋体" w:cs="宋体"/>
          <w:color w:val="auto"/>
          <w:sz w:val="32"/>
          <w:szCs w:val="32"/>
          <w:highlight w:val="none"/>
        </w:rPr>
        <w:t>视作乙方不能交付货物而违约</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如乙方拒不更换货物或者更换后的货物仍</w:t>
      </w:r>
      <w:r>
        <w:rPr>
          <w:rFonts w:hint="eastAsia" w:ascii="宋体" w:hAnsi="宋体" w:eastAsia="宋体" w:cs="宋体"/>
          <w:color w:val="auto"/>
          <w:sz w:val="32"/>
          <w:szCs w:val="32"/>
          <w:highlight w:val="none"/>
        </w:rPr>
        <w:t>不符合合同</w:t>
      </w:r>
      <w:r>
        <w:rPr>
          <w:rFonts w:hint="eastAsia" w:ascii="宋体" w:hAnsi="宋体" w:eastAsia="宋体" w:cs="宋体"/>
          <w:color w:val="auto"/>
          <w:sz w:val="32"/>
          <w:szCs w:val="32"/>
          <w:highlight w:val="none"/>
          <w:lang w:val="en-US" w:eastAsia="zh-CN"/>
        </w:rPr>
        <w:t>约定质量标准的，甲方有权</w:t>
      </w:r>
      <w:r>
        <w:rPr>
          <w:rFonts w:hint="eastAsia" w:ascii="宋体" w:hAnsi="宋体" w:eastAsia="宋体" w:cs="宋体"/>
          <w:b w:val="0"/>
          <w:color w:val="auto"/>
          <w:sz w:val="32"/>
          <w:szCs w:val="32"/>
          <w:highlight w:val="none"/>
          <w:lang w:val="en-US" w:eastAsia="zh-CN"/>
        </w:rPr>
        <w:t>要求乙方退还质量不合格货物的货款，并承担合同总价款20%的违约金</w:t>
      </w:r>
      <w:r>
        <w:rPr>
          <w:rFonts w:hint="eastAsia" w:ascii="宋体" w:hAnsi="宋体" w:eastAsia="宋体" w:cs="宋体"/>
          <w:color w:val="auto"/>
          <w:sz w:val="32"/>
          <w:szCs w:val="32"/>
          <w:highlight w:val="none"/>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sz w:val="32"/>
          <w:szCs w:val="32"/>
          <w:highlight w:val="none"/>
          <w:lang w:val="en-US" w:eastAsia="zh-CN"/>
        </w:rPr>
        <w:t>2</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val="en-US" w:eastAsia="zh-CN"/>
        </w:rPr>
        <w:t>3</w:t>
      </w:r>
      <w:r>
        <w:rPr>
          <w:rFonts w:hint="eastAsia" w:ascii="宋体" w:hAnsi="宋体" w:eastAsia="宋体" w:cs="宋体"/>
          <w:color w:val="auto"/>
          <w:sz w:val="32"/>
          <w:szCs w:val="32"/>
          <w:highlight w:val="none"/>
        </w:rPr>
        <w:t>乙方</w:t>
      </w:r>
      <w:r>
        <w:rPr>
          <w:rFonts w:hint="eastAsia" w:ascii="宋体" w:hAnsi="宋体" w:eastAsia="宋体" w:cs="宋体"/>
          <w:color w:val="auto"/>
          <w:sz w:val="32"/>
          <w:szCs w:val="32"/>
          <w:highlight w:val="none"/>
          <w:lang w:val="en-US" w:eastAsia="zh-CN"/>
        </w:rPr>
        <w:t>提供的货物（设备）如若</w:t>
      </w:r>
      <w:r>
        <w:rPr>
          <w:rFonts w:hint="eastAsia" w:ascii="宋体" w:hAnsi="宋体" w:eastAsia="宋体" w:cs="宋体"/>
          <w:b w:val="0"/>
          <w:color w:val="auto"/>
          <w:sz w:val="32"/>
          <w:szCs w:val="32"/>
          <w:highlight w:val="none"/>
          <w:lang w:val="en-US" w:eastAsia="zh-CN"/>
        </w:rPr>
        <w:t>为假冒伪劣产品或其中包括该类情形的零部件，甲方有权要求乙方立即予以退换，或要求乙方退还全部已支付款项，并承担合同总价款15%的违约金</w:t>
      </w:r>
      <w:r>
        <w:rPr>
          <w:rFonts w:hint="eastAsia" w:ascii="宋体" w:hAnsi="宋体" w:eastAsia="宋体" w:cs="宋体"/>
          <w:color w:val="auto"/>
          <w:sz w:val="32"/>
          <w:szCs w:val="32"/>
          <w:highlight w:val="none"/>
        </w:rPr>
        <w:t>。</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12.4质量保修期内，乙方未履行质量保修义务的，甲方有权另行委托第三方修理，产生的费用由乙方承担，且甲方有权不予支付质保金。</w:t>
      </w:r>
    </w:p>
    <w:p>
      <w:pPr>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12.5</w:t>
      </w:r>
      <w:r>
        <w:rPr>
          <w:rFonts w:hint="eastAsia" w:ascii="宋体" w:hAnsi="宋体" w:eastAsia="宋体" w:cs="宋体"/>
          <w:color w:val="auto"/>
          <w:sz w:val="32"/>
          <w:szCs w:val="32"/>
          <w:highlight w:val="none"/>
        </w:rPr>
        <w:t>在产品试用期和</w:t>
      </w:r>
      <w:r>
        <w:rPr>
          <w:rFonts w:hint="eastAsia" w:ascii="宋体" w:hAnsi="宋体" w:eastAsia="宋体" w:cs="宋体"/>
          <w:color w:val="auto"/>
          <w:sz w:val="32"/>
          <w:szCs w:val="32"/>
          <w:highlight w:val="none"/>
          <w:lang w:val="en-US" w:eastAsia="zh-CN"/>
        </w:rPr>
        <w:t>质量保修期内</w:t>
      </w:r>
      <w:r>
        <w:rPr>
          <w:rFonts w:hint="eastAsia" w:ascii="宋体" w:hAnsi="宋体" w:eastAsia="宋体" w:cs="宋体"/>
          <w:color w:val="auto"/>
          <w:sz w:val="32"/>
          <w:szCs w:val="32"/>
          <w:highlight w:val="none"/>
        </w:rPr>
        <w:t>，如货物经乙方3次维修仍不能达到合同约定的质量标准，甲方有权退货，并要求乙方按照合同总价的</w:t>
      </w:r>
      <w:r>
        <w:rPr>
          <w:rFonts w:hint="eastAsia" w:ascii="宋体" w:hAnsi="宋体" w:eastAsia="宋体" w:cs="宋体"/>
          <w:color w:val="auto"/>
          <w:sz w:val="32"/>
          <w:szCs w:val="32"/>
          <w:highlight w:val="none"/>
          <w:lang w:val="en-US" w:eastAsia="zh-CN"/>
        </w:rPr>
        <w:t>2</w:t>
      </w:r>
      <w:r>
        <w:rPr>
          <w:rFonts w:hint="eastAsia" w:ascii="宋体" w:hAnsi="宋体" w:eastAsia="宋体" w:cs="宋体"/>
          <w:color w:val="auto"/>
          <w:sz w:val="32"/>
          <w:szCs w:val="32"/>
          <w:highlight w:val="none"/>
        </w:rPr>
        <w:t>0%进行赔</w:t>
      </w:r>
      <w:r>
        <w:rPr>
          <w:rFonts w:hint="eastAsia" w:ascii="宋体" w:hAnsi="宋体" w:eastAsia="宋体" w:cs="宋体"/>
          <w:color w:val="auto"/>
          <w:sz w:val="32"/>
          <w:szCs w:val="32"/>
          <w:highlight w:val="none"/>
          <w:lang w:val="en-US" w:eastAsia="zh-CN"/>
        </w:rPr>
        <w:t>偿</w:t>
      </w:r>
      <w:r>
        <w:rPr>
          <w:rFonts w:hint="eastAsia" w:ascii="宋体" w:hAnsi="宋体" w:eastAsia="宋体" w:cs="宋体"/>
          <w:color w:val="auto"/>
          <w:sz w:val="32"/>
          <w:szCs w:val="32"/>
          <w:highlight w:val="none"/>
        </w:rPr>
        <w:t>。在质保期内，如发现产品有其它潜在缺陷及乙方使用了不符合标准要求或不符合标书承诺的原材料、零部件、外购件，甲方有权退货并要求乙方按照合同总价的</w:t>
      </w:r>
      <w:r>
        <w:rPr>
          <w:rFonts w:hint="eastAsia" w:ascii="宋体" w:hAnsi="宋体" w:eastAsia="宋体" w:cs="宋体"/>
          <w:color w:val="auto"/>
          <w:sz w:val="32"/>
          <w:szCs w:val="32"/>
          <w:highlight w:val="none"/>
          <w:lang w:val="en-US" w:eastAsia="zh-CN"/>
        </w:rPr>
        <w:t>2</w:t>
      </w:r>
      <w:r>
        <w:rPr>
          <w:rFonts w:hint="eastAsia" w:ascii="宋体" w:hAnsi="宋体" w:eastAsia="宋体" w:cs="宋体"/>
          <w:color w:val="auto"/>
          <w:sz w:val="32"/>
          <w:szCs w:val="32"/>
          <w:highlight w:val="none"/>
        </w:rPr>
        <w:t>0%进行赔偿。</w:t>
      </w:r>
    </w:p>
    <w:p>
      <w:pPr>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eastAsia="zh-CN"/>
        </w:rPr>
        <w:t>1</w:t>
      </w:r>
      <w:r>
        <w:rPr>
          <w:rFonts w:hint="eastAsia" w:ascii="宋体" w:hAnsi="宋体" w:eastAsia="宋体" w:cs="宋体"/>
          <w:color w:val="auto"/>
          <w:sz w:val="32"/>
          <w:szCs w:val="32"/>
          <w:highlight w:val="none"/>
          <w:lang w:val="en-US" w:eastAsia="zh-CN"/>
        </w:rPr>
        <w:t>2.6</w:t>
      </w:r>
      <w:r>
        <w:rPr>
          <w:rFonts w:hint="eastAsia" w:ascii="宋体" w:hAnsi="宋体" w:eastAsia="宋体" w:cs="宋体"/>
          <w:color w:val="auto"/>
          <w:sz w:val="32"/>
          <w:szCs w:val="32"/>
          <w:highlight w:val="none"/>
        </w:rPr>
        <w:t>乙方偿付的违约金不足以弥补甲方损失的，还应按甲方损失尚未弥补的部分支付赔偿金给甲方。</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12.7</w:t>
      </w:r>
      <w:r>
        <w:rPr>
          <w:rFonts w:hint="eastAsia" w:ascii="宋体" w:hAnsi="宋体" w:eastAsia="宋体" w:cs="宋体"/>
          <w:color w:val="auto"/>
          <w:sz w:val="32"/>
          <w:szCs w:val="32"/>
          <w:highlight w:val="none"/>
        </w:rPr>
        <w:t>如果双方中任何一方由于战争、严重火灾、水灾、台风和地震以及其它经双方同意属于不可抗力的事故，致使合同履行受阻时，履行合同的期限应予以延长，延长的期限应相当于事故所影响的时间。</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合同纠纷处理</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因履行本合同所发生的一切争议及与本合同相关的争议，双方应协商解决。协商不成的，提交甲方所在地的人民法院通过诉讼解决。</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合同生效</w:t>
      </w:r>
    </w:p>
    <w:p>
      <w:pPr>
        <w:autoSpaceDE/>
        <w:autoSpaceDN/>
        <w:adjustRightInd/>
        <w:snapToGrid w:val="0"/>
        <w:spacing w:line="560" w:lineRule="exact"/>
        <w:ind w:firstLine="640" w:firstLineChars="200"/>
        <w:jc w:val="both"/>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本合同经甲乙双方</w:t>
      </w:r>
      <w:r>
        <w:rPr>
          <w:rFonts w:hint="eastAsia" w:ascii="宋体" w:hAnsi="宋体" w:eastAsia="宋体" w:cs="宋体"/>
          <w:color w:val="auto"/>
          <w:sz w:val="32"/>
          <w:szCs w:val="32"/>
          <w:highlight w:val="none"/>
          <w:lang w:val="en-US" w:eastAsia="zh-CN"/>
        </w:rPr>
        <w:t>法定</w:t>
      </w:r>
      <w:r>
        <w:rPr>
          <w:rFonts w:hint="eastAsia" w:ascii="宋体" w:hAnsi="宋体" w:eastAsia="宋体" w:cs="宋体"/>
          <w:color w:val="auto"/>
          <w:sz w:val="32"/>
          <w:szCs w:val="32"/>
          <w:highlight w:val="none"/>
        </w:rPr>
        <w:t>代表人</w:t>
      </w:r>
      <w:r>
        <w:rPr>
          <w:rFonts w:hint="eastAsia" w:ascii="宋体" w:hAnsi="宋体" w:eastAsia="宋体" w:cs="宋体"/>
          <w:color w:val="auto"/>
          <w:sz w:val="32"/>
          <w:szCs w:val="32"/>
          <w:highlight w:val="none"/>
          <w:lang w:val="en-US" w:eastAsia="zh-CN"/>
        </w:rPr>
        <w:t>或授权代表</w:t>
      </w:r>
      <w:r>
        <w:rPr>
          <w:rFonts w:hint="eastAsia" w:ascii="宋体" w:hAnsi="宋体" w:eastAsia="宋体" w:cs="宋体"/>
          <w:color w:val="auto"/>
          <w:sz w:val="32"/>
          <w:szCs w:val="32"/>
          <w:highlight w:val="none"/>
        </w:rPr>
        <w:t>签字和盖章</w:t>
      </w:r>
      <w:r>
        <w:rPr>
          <w:rFonts w:hint="eastAsia" w:ascii="宋体" w:hAnsi="宋体" w:eastAsia="宋体" w:cs="宋体"/>
          <w:color w:val="auto"/>
          <w:sz w:val="32"/>
          <w:szCs w:val="32"/>
          <w:highlight w:val="none"/>
          <w:lang w:eastAsia="zh-CN"/>
        </w:rPr>
        <w:t>且乙方按要求提交履约保函后</w:t>
      </w:r>
      <w:r>
        <w:rPr>
          <w:rFonts w:hint="eastAsia" w:ascii="宋体" w:hAnsi="宋体" w:eastAsia="宋体" w:cs="宋体"/>
          <w:color w:val="auto"/>
          <w:sz w:val="32"/>
          <w:szCs w:val="32"/>
          <w:highlight w:val="none"/>
        </w:rPr>
        <w:t>生效。项目执行完毕且通过验收，所有费用结算完成后，本合同终止。</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组成本合同的文本包括</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sz w:val="32"/>
          <w:szCs w:val="32"/>
          <w:highlight w:val="none"/>
          <w:lang w:val="en-US" w:eastAsia="zh-CN"/>
        </w:rPr>
        <w:t>5</w:t>
      </w:r>
      <w:r>
        <w:rPr>
          <w:rFonts w:hint="eastAsia" w:ascii="宋体" w:hAnsi="宋体" w:eastAsia="宋体" w:cs="宋体"/>
          <w:color w:val="auto"/>
          <w:sz w:val="32"/>
          <w:szCs w:val="32"/>
          <w:highlight w:val="none"/>
        </w:rPr>
        <w:t>.1价格清单</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sz w:val="32"/>
          <w:szCs w:val="32"/>
          <w:highlight w:val="none"/>
          <w:lang w:val="en-US" w:eastAsia="zh-CN"/>
        </w:rPr>
        <w:t>5</w:t>
      </w:r>
      <w:r>
        <w:rPr>
          <w:rFonts w:hint="eastAsia" w:ascii="宋体" w:hAnsi="宋体" w:eastAsia="宋体" w:cs="宋体"/>
          <w:color w:val="auto"/>
          <w:sz w:val="32"/>
          <w:szCs w:val="32"/>
          <w:highlight w:val="none"/>
        </w:rPr>
        <w:t>.2成交通知书</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sz w:val="32"/>
          <w:szCs w:val="32"/>
          <w:highlight w:val="none"/>
          <w:lang w:val="en-US" w:eastAsia="zh-CN"/>
        </w:rPr>
        <w:t>5</w:t>
      </w:r>
      <w:r>
        <w:rPr>
          <w:rFonts w:hint="eastAsia" w:ascii="宋体" w:hAnsi="宋体" w:eastAsia="宋体" w:cs="宋体"/>
          <w:color w:val="auto"/>
          <w:sz w:val="32"/>
          <w:szCs w:val="32"/>
          <w:highlight w:val="none"/>
        </w:rPr>
        <w:t>.3甲乙双方商定的其他必要文件</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本合同书未尽事项，可由当事人另行签订补充协议约定，并作为本合同的组成部分。</w:t>
      </w:r>
    </w:p>
    <w:p>
      <w:pPr>
        <w:numPr>
          <w:ilvl w:val="0"/>
          <w:numId w:val="1"/>
        </w:numPr>
        <w:autoSpaceDE/>
        <w:autoSpaceDN/>
        <w:adjustRightInd/>
        <w:snapToGrid w:val="0"/>
        <w:spacing w:line="560" w:lineRule="exact"/>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合同份数</w:t>
      </w:r>
    </w:p>
    <w:p>
      <w:pPr>
        <w:autoSpaceDE/>
        <w:autoSpaceDN/>
        <w:adjustRightInd/>
        <w:snapToGrid w:val="0"/>
        <w:spacing w:line="560" w:lineRule="exact"/>
        <w:ind w:firstLine="640" w:firstLineChars="200"/>
        <w:jc w:val="both"/>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本合同一式伍份，甲乙双方各执贰份，见证方壹份，具有同等法律效力。</w:t>
      </w:r>
    </w:p>
    <w:p>
      <w:pPr>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（以下无正文）</w:t>
      </w:r>
    </w:p>
    <w:p>
      <w:pPr>
        <w:snapToGrid w:val="0"/>
        <w:spacing w:line="560" w:lineRule="exac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pPr>
        <w:pStyle w:val="15"/>
        <w:snapToGrid w:val="0"/>
        <w:spacing w:line="56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合同签署页</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甲方：</w:t>
      </w:r>
      <w:r>
        <w:rPr>
          <w:rFonts w:hint="eastAsia" w:ascii="宋体" w:hAnsi="宋体" w:eastAsia="宋体" w:cs="宋体"/>
          <w:color w:val="auto"/>
          <w:sz w:val="32"/>
          <w:szCs w:val="32"/>
          <w:highlight w:val="none"/>
          <w:u w:val="single"/>
        </w:rPr>
        <w:t xml:space="preserve"> 海南省南繁管理局 （盖章）</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统一社会信用代码：124600003240859441</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地址：海南省三亚市吉阳区兆龙西路岭仔小组149号</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 xml:space="preserve">法定代表人（或授权代表）： </w:t>
      </w:r>
      <w:r>
        <w:rPr>
          <w:rFonts w:hint="eastAsia" w:ascii="宋体" w:hAnsi="宋体" w:eastAsia="宋体" w:cs="宋体"/>
          <w:color w:val="auto"/>
          <w:sz w:val="32"/>
          <w:szCs w:val="32"/>
          <w:highlight w:val="none"/>
          <w:u w:val="single"/>
        </w:rPr>
        <w:t xml:space="preserve">            （签字）</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签订日期：</w:t>
      </w:r>
    </w:p>
    <w:p>
      <w:pPr>
        <w:pStyle w:val="15"/>
        <w:snapToGrid w:val="0"/>
        <w:spacing w:line="560" w:lineRule="exact"/>
        <w:jc w:val="center"/>
        <w:rPr>
          <w:rFonts w:hint="eastAsia" w:ascii="宋体" w:hAnsi="宋体" w:eastAsia="宋体" w:cs="宋体"/>
          <w:b/>
          <w:bCs/>
          <w:color w:val="auto"/>
          <w:sz w:val="32"/>
          <w:szCs w:val="32"/>
          <w:highlight w:val="none"/>
        </w:rPr>
      </w:pPr>
    </w:p>
    <w:p>
      <w:pPr>
        <w:pStyle w:val="15"/>
        <w:snapToGrid w:val="0"/>
        <w:spacing w:line="560" w:lineRule="exact"/>
        <w:jc w:val="center"/>
        <w:rPr>
          <w:rFonts w:hint="eastAsia" w:ascii="宋体" w:hAnsi="宋体" w:eastAsia="宋体" w:cs="宋体"/>
          <w:b/>
          <w:bCs/>
          <w:color w:val="auto"/>
          <w:sz w:val="32"/>
          <w:szCs w:val="32"/>
          <w:highlight w:val="none"/>
        </w:rPr>
      </w:pPr>
    </w:p>
    <w:p>
      <w:pPr>
        <w:pStyle w:val="15"/>
        <w:snapToGrid w:val="0"/>
        <w:spacing w:line="560" w:lineRule="exact"/>
        <w:jc w:val="center"/>
        <w:rPr>
          <w:rFonts w:hint="eastAsia" w:ascii="宋体" w:hAnsi="宋体" w:eastAsia="宋体" w:cs="宋体"/>
          <w:b/>
          <w:bCs/>
          <w:color w:val="auto"/>
          <w:sz w:val="32"/>
          <w:szCs w:val="32"/>
          <w:highlight w:val="none"/>
        </w:rPr>
      </w:pP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乙方：</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（盖章）</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lang w:val="en" w:eastAsia="zh-CN"/>
        </w:rPr>
      </w:pPr>
      <w:r>
        <w:rPr>
          <w:rFonts w:hint="eastAsia" w:ascii="宋体" w:hAnsi="宋体" w:eastAsia="宋体" w:cs="宋体"/>
          <w:color w:val="auto"/>
          <w:sz w:val="32"/>
          <w:szCs w:val="32"/>
          <w:highlight w:val="none"/>
          <w:lang w:val="en-US" w:eastAsia="zh-CN"/>
        </w:rPr>
        <w:t>统一社会信用代码：</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地址：</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 xml:space="preserve">法定代表人（或授权代表）： </w:t>
      </w:r>
      <w:r>
        <w:rPr>
          <w:rFonts w:hint="eastAsia" w:ascii="宋体" w:hAnsi="宋体" w:eastAsia="宋体" w:cs="宋体"/>
          <w:color w:val="auto"/>
          <w:sz w:val="32"/>
          <w:szCs w:val="32"/>
          <w:highlight w:val="none"/>
          <w:u w:val="single"/>
        </w:rPr>
        <w:t xml:space="preserve">            （签字）</w:t>
      </w:r>
    </w:p>
    <w:p>
      <w:pPr>
        <w:autoSpaceDE/>
        <w:autoSpaceDN/>
        <w:adjustRightInd/>
        <w:snapToGrid w:val="0"/>
        <w:spacing w:line="560" w:lineRule="exact"/>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签订日期：</w:t>
      </w:r>
    </w:p>
    <w:p>
      <w:pPr>
        <w:spacing w:line="560" w:lineRule="exact"/>
        <w:rPr>
          <w:rFonts w:hint="eastAsia" w:ascii="宋体" w:hAnsi="宋体" w:eastAsia="宋体" w:cs="宋体"/>
          <w:color w:val="auto"/>
          <w:sz w:val="32"/>
          <w:szCs w:val="32"/>
        </w:rPr>
      </w:pPr>
    </w:p>
    <w:p>
      <w:pPr>
        <w:widowControl/>
        <w:autoSpaceDE/>
        <w:autoSpaceDN/>
        <w:adjustRightInd/>
        <w:spacing w:after="160" w:line="560" w:lineRule="exact"/>
        <w:rPr>
          <w:rFonts w:hint="eastAsia" w:ascii="宋体" w:hAnsi="宋体" w:eastAsia="宋体" w:cs="宋体"/>
          <w:color w:val="auto"/>
          <w:sz w:val="32"/>
          <w:szCs w:val="32"/>
        </w:rPr>
      </w:pPr>
      <w:r>
        <w:rPr>
          <w:rFonts w:hint="eastAsia" w:ascii="宋体" w:hAnsi="宋体" w:eastAsia="宋体" w:cs="宋体"/>
          <w:color w:val="auto"/>
          <w:sz w:val="32"/>
          <w:szCs w:val="32"/>
        </w:rPr>
        <w:br w:type="page"/>
      </w:r>
    </w:p>
    <w:p>
      <w:pPr>
        <w:pStyle w:val="3"/>
        <w:spacing w:line="560" w:lineRule="exact"/>
        <w:rPr>
          <w:rFonts w:hint="eastAsia" w:ascii="宋体" w:hAnsi="宋体" w:eastAsia="宋体"/>
          <w:b/>
          <w:bCs/>
          <w:color w:val="auto"/>
        </w:rPr>
      </w:pPr>
      <w:r>
        <w:rPr>
          <w:rFonts w:hint="eastAsia" w:ascii="宋体" w:hAnsi="宋体" w:eastAsia="宋体"/>
          <w:b/>
          <w:bCs/>
          <w:color w:val="auto"/>
        </w:rPr>
        <w:t>附件1:成交通知书</w:t>
      </w:r>
    </w:p>
    <w:p>
      <w:pPr>
        <w:spacing w:line="560" w:lineRule="exact"/>
        <w:rPr>
          <w:rFonts w:hAnsi="宋体"/>
          <w:color w:val="auto"/>
        </w:rPr>
      </w:pPr>
    </w:p>
    <w:p>
      <w:pPr>
        <w:spacing w:line="560" w:lineRule="exact"/>
        <w:rPr>
          <w:rFonts w:hAnsi="宋体"/>
          <w:color w:val="auto"/>
        </w:rPr>
      </w:pPr>
    </w:p>
    <w:p>
      <w:pPr>
        <w:spacing w:line="560" w:lineRule="exact"/>
        <w:rPr>
          <w:rFonts w:hAnsi="宋体"/>
          <w:color w:val="auto"/>
        </w:rPr>
      </w:pPr>
    </w:p>
    <w:p>
      <w:pPr>
        <w:spacing w:line="560" w:lineRule="exact"/>
        <w:rPr>
          <w:rFonts w:hAnsi="宋体"/>
          <w:color w:val="auto"/>
        </w:rPr>
      </w:pPr>
    </w:p>
    <w:p>
      <w:pPr>
        <w:spacing w:line="560" w:lineRule="exact"/>
        <w:rPr>
          <w:rFonts w:hAnsi="宋体"/>
          <w:color w:val="auto"/>
        </w:rPr>
      </w:pPr>
    </w:p>
    <w:p>
      <w:pPr>
        <w:spacing w:line="560" w:lineRule="exact"/>
        <w:rPr>
          <w:rFonts w:hAnsi="宋体"/>
          <w:color w:val="auto"/>
        </w:rPr>
      </w:pPr>
    </w:p>
    <w:p>
      <w:pPr>
        <w:spacing w:line="560" w:lineRule="exact"/>
        <w:rPr>
          <w:rFonts w:hAnsi="宋体"/>
          <w:color w:val="auto"/>
        </w:rPr>
      </w:pPr>
    </w:p>
    <w:p>
      <w:pPr>
        <w:spacing w:line="560" w:lineRule="exact"/>
        <w:rPr>
          <w:rFonts w:hAnsi="宋体"/>
          <w:color w:val="auto"/>
        </w:rPr>
        <w:sectPr>
          <w:footerReference r:id="rId5" w:type="default"/>
          <w:pgSz w:w="11906" w:h="16838"/>
          <w:pgMar w:top="1440" w:right="1800" w:bottom="1440" w:left="1800" w:header="851" w:footer="992" w:gutter="0"/>
          <w:pgNumType w:fmt="decimal"/>
          <w:cols w:space="425" w:num="1"/>
          <w:docGrid w:type="lines" w:linePitch="312" w:charSpace="0"/>
        </w:sectPr>
      </w:pPr>
    </w:p>
    <w:p>
      <w:pPr>
        <w:pStyle w:val="3"/>
        <w:spacing w:line="560" w:lineRule="exact"/>
        <w:rPr>
          <w:rFonts w:hint="eastAsia" w:ascii="宋体" w:hAnsi="宋体" w:eastAsia="宋体"/>
          <w:b/>
          <w:bCs/>
          <w:color w:val="auto"/>
        </w:rPr>
      </w:pPr>
      <w:r>
        <w:rPr>
          <w:rFonts w:hint="eastAsia" w:ascii="宋体" w:hAnsi="宋体" w:eastAsia="宋体"/>
          <w:b/>
          <w:bCs/>
          <w:color w:val="auto"/>
        </w:rPr>
        <w:t>附件2:价格清单</w:t>
      </w:r>
    </w:p>
    <w:p>
      <w:pPr>
        <w:spacing w:line="560" w:lineRule="exact"/>
        <w:rPr>
          <w:rFonts w:hAnsi="宋体"/>
          <w:color w:val="auto"/>
        </w:rPr>
      </w:pPr>
    </w:p>
    <w:sectPr>
      <w:pgSz w:w="16838" w:h="11906" w:orient="landscape"/>
      <w:pgMar w:top="1800" w:right="1440" w:bottom="1800" w:left="1440" w:header="851" w:footer="992" w:gutter="0"/>
      <w:pgNumType w:fmt="decimal"/>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07LogoTypeGothic7"/>
    <w:panose1 w:val="00000000000000000000"/>
    <w:charset w:val="00"/>
    <w:family w:val="auto"/>
    <w:pitch w:val="default"/>
    <w:sig w:usb0="00000000" w:usb1="00000000" w:usb2="00000000" w:usb3="00000000" w:csb0="00000000" w:csb1="00000000"/>
  </w:font>
  <w:font w:name="07LogoTypeGothic7">
    <w:panose1 w:val="02000600000000000000"/>
    <w:charset w:val="80"/>
    <w:family w:val="auto"/>
    <w:pitch w:val="default"/>
    <w:sig w:usb0="80000287" w:usb1="08C73C51" w:usb2="00000012" w:usb3="00000000" w:csb0="0002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 </w:t>
                          </w:r>
                          <w:r>
                            <w:fldChar w:fldCharType="begin"/>
                          </w:r>
                          <w:r>
                            <w:instrText xml:space="preserve"> PAGE  \* MERGEFORMAT </w:instrText>
                          </w:r>
                          <w:r>
                            <w:fldChar w:fldCharType="separate"/>
                          </w:r>
                          <w:r>
                            <w:t>一</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2"/>
                    </w:pPr>
                    <w:r>
                      <w:t xml:space="preserve">— </w:t>
                    </w:r>
                    <w:r>
                      <w:fldChar w:fldCharType="begin"/>
                    </w:r>
                    <w:r>
                      <w:instrText xml:space="preserve"> PAGE  \* MERGEFORMAT </w:instrText>
                    </w:r>
                    <w:r>
                      <w:fldChar w:fldCharType="separate"/>
                    </w:r>
                    <w:r>
                      <w:t>一</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D0EF0"/>
    <w:multiLevelType w:val="singleLevel"/>
    <w:tmpl w:val="C4FD0EF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5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ZDM5M2VjMTI2NGI4MjE4MjAzNThmNDMyZTVlNGUifQ=="/>
  </w:docVars>
  <w:rsids>
    <w:rsidRoot w:val="00983860"/>
    <w:rsid w:val="000079F1"/>
    <w:rsid w:val="00064367"/>
    <w:rsid w:val="00086F0D"/>
    <w:rsid w:val="00095292"/>
    <w:rsid w:val="0025277B"/>
    <w:rsid w:val="00260146"/>
    <w:rsid w:val="002605E6"/>
    <w:rsid w:val="00266D03"/>
    <w:rsid w:val="002830EB"/>
    <w:rsid w:val="003F5251"/>
    <w:rsid w:val="00406747"/>
    <w:rsid w:val="004728FE"/>
    <w:rsid w:val="00490B25"/>
    <w:rsid w:val="004E7EAF"/>
    <w:rsid w:val="005B2BEE"/>
    <w:rsid w:val="00630871"/>
    <w:rsid w:val="006569DF"/>
    <w:rsid w:val="006C4E67"/>
    <w:rsid w:val="006D2E19"/>
    <w:rsid w:val="00782426"/>
    <w:rsid w:val="007C78FA"/>
    <w:rsid w:val="007F700C"/>
    <w:rsid w:val="007F7AE8"/>
    <w:rsid w:val="00827A3B"/>
    <w:rsid w:val="0085553C"/>
    <w:rsid w:val="008E4C14"/>
    <w:rsid w:val="00954C5A"/>
    <w:rsid w:val="00983860"/>
    <w:rsid w:val="009A6B86"/>
    <w:rsid w:val="00A072F3"/>
    <w:rsid w:val="00A208A6"/>
    <w:rsid w:val="00A66F69"/>
    <w:rsid w:val="00C30A1A"/>
    <w:rsid w:val="00D04B77"/>
    <w:rsid w:val="00D1396A"/>
    <w:rsid w:val="00D625B7"/>
    <w:rsid w:val="00E337F1"/>
    <w:rsid w:val="00E630DE"/>
    <w:rsid w:val="00E76EC6"/>
    <w:rsid w:val="00EC54D6"/>
    <w:rsid w:val="00F027F7"/>
    <w:rsid w:val="00F034C0"/>
    <w:rsid w:val="00F73FF1"/>
    <w:rsid w:val="02DC13F3"/>
    <w:rsid w:val="04473600"/>
    <w:rsid w:val="05C24B69"/>
    <w:rsid w:val="17D7F2EA"/>
    <w:rsid w:val="3193009E"/>
    <w:rsid w:val="36C76B7A"/>
    <w:rsid w:val="37ECD909"/>
    <w:rsid w:val="37FA8825"/>
    <w:rsid w:val="4B121434"/>
    <w:rsid w:val="4DBF5582"/>
    <w:rsid w:val="4F3B8CC9"/>
    <w:rsid w:val="5D7E9112"/>
    <w:rsid w:val="5D7EAA8F"/>
    <w:rsid w:val="6F2E6FC5"/>
    <w:rsid w:val="77DDED05"/>
    <w:rsid w:val="7B7B752D"/>
    <w:rsid w:val="7F6FD722"/>
    <w:rsid w:val="9BF77358"/>
    <w:rsid w:val="DDBE4E54"/>
    <w:rsid w:val="DFFF0470"/>
    <w:rsid w:val="EB7F4ED7"/>
    <w:rsid w:val="F73E5DE3"/>
    <w:rsid w:val="FC6FC01E"/>
    <w:rsid w:val="FDE684D1"/>
    <w:rsid w:val="FE798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val="0"/>
      <w:autoSpaceDN w:val="0"/>
      <w:adjustRightInd w:val="0"/>
      <w:spacing w:after="0" w:line="315" w:lineRule="atLeast"/>
    </w:pPr>
    <w:rPr>
      <w:rFonts w:ascii="宋体" w:hAnsi="Times New Roman" w:eastAsia="宋体" w:cs="Times New Roman"/>
      <w:kern w:val="0"/>
      <w:sz w:val="24"/>
      <w:szCs w:val="20"/>
      <w:lang w:val="en-US" w:eastAsia="zh-CN" w:bidi="ar-SA"/>
      <w14:ligatures w14:val="none"/>
    </w:rPr>
  </w:style>
  <w:style w:type="paragraph" w:styleId="2">
    <w:name w:val="heading 1"/>
    <w:basedOn w:val="1"/>
    <w:next w:val="1"/>
    <w:link w:val="21"/>
    <w:autoRedefine/>
    <w:qFormat/>
    <w:uiPriority w:val="0"/>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2"/>
    <w:autoRedefine/>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3"/>
    <w:autoRedefine/>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4"/>
    <w:autoRedefine/>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5"/>
    <w:autoRedefine/>
    <w:semiHidden/>
    <w:unhideWhenUsed/>
    <w:qFormat/>
    <w:uiPriority w:val="9"/>
    <w:pPr>
      <w:keepNext/>
      <w:keepLines/>
      <w:spacing w:before="80" w:after="40"/>
      <w:outlineLvl w:val="4"/>
    </w:pPr>
    <w:rPr>
      <w:rFonts w:cstheme="majorBidi"/>
      <w:color w:val="104862" w:themeColor="accent1" w:themeShade="BF"/>
    </w:rPr>
  </w:style>
  <w:style w:type="paragraph" w:styleId="7">
    <w:name w:val="heading 6"/>
    <w:basedOn w:val="1"/>
    <w:next w:val="1"/>
    <w:link w:val="26"/>
    <w:autoRedefine/>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7"/>
    <w:autoRedefine/>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8"/>
    <w:autoRedefine/>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9"/>
    <w:autoRedefine/>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11">
    <w:name w:val="annotation text"/>
    <w:basedOn w:val="1"/>
    <w:link w:val="42"/>
    <w:autoRedefine/>
    <w:unhideWhenUsed/>
    <w:qFormat/>
    <w:uiPriority w:val="99"/>
  </w:style>
  <w:style w:type="paragraph" w:styleId="12">
    <w:name w:val="footer"/>
    <w:basedOn w:val="1"/>
    <w:link w:val="40"/>
    <w:autoRedefine/>
    <w:unhideWhenUsed/>
    <w:qFormat/>
    <w:uiPriority w:val="99"/>
    <w:pPr>
      <w:tabs>
        <w:tab w:val="center" w:pos="4153"/>
        <w:tab w:val="right" w:pos="8306"/>
      </w:tabs>
      <w:snapToGrid w:val="0"/>
      <w:spacing w:line="240" w:lineRule="auto"/>
    </w:pPr>
    <w:rPr>
      <w:sz w:val="18"/>
      <w:szCs w:val="18"/>
    </w:rPr>
  </w:style>
  <w:style w:type="paragraph" w:styleId="13">
    <w:name w:val="header"/>
    <w:basedOn w:val="1"/>
    <w:link w:val="39"/>
    <w:autoRedefine/>
    <w:unhideWhenUsed/>
    <w:qFormat/>
    <w:uiPriority w:val="99"/>
    <w:pPr>
      <w:tabs>
        <w:tab w:val="center" w:pos="4153"/>
        <w:tab w:val="right" w:pos="8306"/>
      </w:tabs>
      <w:snapToGrid w:val="0"/>
      <w:spacing w:line="240" w:lineRule="auto"/>
      <w:jc w:val="center"/>
    </w:pPr>
    <w:rPr>
      <w:sz w:val="18"/>
      <w:szCs w:val="18"/>
    </w:rPr>
  </w:style>
  <w:style w:type="paragraph" w:styleId="14">
    <w:name w:val="Subtitle"/>
    <w:basedOn w:val="1"/>
    <w:next w:val="1"/>
    <w:link w:val="31"/>
    <w:autoRedefine/>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footnote text"/>
    <w:basedOn w:val="1"/>
    <w:link w:val="41"/>
    <w:autoRedefine/>
    <w:qFormat/>
    <w:uiPriority w:val="0"/>
  </w:style>
  <w:style w:type="paragraph" w:styleId="16">
    <w:name w:val="Title"/>
    <w:basedOn w:val="1"/>
    <w:next w:val="1"/>
    <w:link w:val="30"/>
    <w:autoRedefine/>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17">
    <w:name w:val="annotation subject"/>
    <w:basedOn w:val="11"/>
    <w:next w:val="11"/>
    <w:link w:val="43"/>
    <w:autoRedefine/>
    <w:semiHidden/>
    <w:unhideWhenUsed/>
    <w:qFormat/>
    <w:uiPriority w:val="99"/>
    <w:rPr>
      <w:b/>
      <w:bCs/>
    </w:rPr>
  </w:style>
  <w:style w:type="character" w:styleId="20">
    <w:name w:val="annotation reference"/>
    <w:basedOn w:val="19"/>
    <w:autoRedefine/>
    <w:semiHidden/>
    <w:unhideWhenUsed/>
    <w:qFormat/>
    <w:uiPriority w:val="99"/>
    <w:rPr>
      <w:sz w:val="21"/>
      <w:szCs w:val="21"/>
    </w:rPr>
  </w:style>
  <w:style w:type="character" w:customStyle="1" w:styleId="21">
    <w:name w:val="标题 1 字符"/>
    <w:basedOn w:val="19"/>
    <w:link w:val="2"/>
    <w:autoRedefine/>
    <w:qFormat/>
    <w:uiPriority w:val="0"/>
    <w:rPr>
      <w:rFonts w:asciiTheme="majorHAnsi" w:hAnsiTheme="majorHAnsi" w:eastAsiaTheme="majorEastAsia" w:cstheme="majorBidi"/>
      <w:color w:val="104862" w:themeColor="accent1" w:themeShade="BF"/>
      <w:sz w:val="48"/>
      <w:szCs w:val="48"/>
    </w:rPr>
  </w:style>
  <w:style w:type="character" w:customStyle="1" w:styleId="22">
    <w:name w:val="标题 2 字符"/>
    <w:basedOn w:val="19"/>
    <w:link w:val="3"/>
    <w:autoRedefine/>
    <w:qFormat/>
    <w:uiPriority w:val="9"/>
    <w:rPr>
      <w:rFonts w:asciiTheme="majorHAnsi" w:hAnsiTheme="majorHAnsi" w:eastAsiaTheme="majorEastAsia" w:cstheme="majorBidi"/>
      <w:color w:val="104862" w:themeColor="accent1" w:themeShade="BF"/>
      <w:sz w:val="40"/>
      <w:szCs w:val="40"/>
    </w:rPr>
  </w:style>
  <w:style w:type="character" w:customStyle="1" w:styleId="23">
    <w:name w:val="标题 3 字符"/>
    <w:basedOn w:val="19"/>
    <w:link w:val="4"/>
    <w:autoRedefine/>
    <w:semiHidden/>
    <w:qFormat/>
    <w:uiPriority w:val="9"/>
    <w:rPr>
      <w:rFonts w:asciiTheme="majorHAnsi" w:hAnsiTheme="majorHAnsi" w:eastAsiaTheme="majorEastAsia" w:cstheme="majorBidi"/>
      <w:color w:val="104862" w:themeColor="accent1" w:themeShade="BF"/>
      <w:sz w:val="32"/>
      <w:szCs w:val="32"/>
    </w:rPr>
  </w:style>
  <w:style w:type="character" w:customStyle="1" w:styleId="24">
    <w:name w:val="标题 4 字符"/>
    <w:basedOn w:val="19"/>
    <w:link w:val="5"/>
    <w:autoRedefine/>
    <w:semiHidden/>
    <w:qFormat/>
    <w:uiPriority w:val="9"/>
    <w:rPr>
      <w:rFonts w:cstheme="majorBidi"/>
      <w:color w:val="104862" w:themeColor="accent1" w:themeShade="BF"/>
      <w:sz w:val="28"/>
      <w:szCs w:val="28"/>
    </w:rPr>
  </w:style>
  <w:style w:type="character" w:customStyle="1" w:styleId="25">
    <w:name w:val="标题 5 字符"/>
    <w:basedOn w:val="19"/>
    <w:link w:val="6"/>
    <w:autoRedefine/>
    <w:semiHidden/>
    <w:qFormat/>
    <w:uiPriority w:val="9"/>
    <w:rPr>
      <w:rFonts w:cstheme="majorBidi"/>
      <w:color w:val="104862" w:themeColor="accent1" w:themeShade="BF"/>
      <w:sz w:val="24"/>
    </w:rPr>
  </w:style>
  <w:style w:type="character" w:customStyle="1" w:styleId="26">
    <w:name w:val="标题 6 字符"/>
    <w:basedOn w:val="19"/>
    <w:link w:val="7"/>
    <w:autoRedefine/>
    <w:semiHidden/>
    <w:qFormat/>
    <w:uiPriority w:val="9"/>
    <w:rPr>
      <w:rFonts w:cstheme="majorBidi"/>
      <w:b/>
      <w:bCs/>
      <w:color w:val="104862" w:themeColor="accent1" w:themeShade="BF"/>
    </w:rPr>
  </w:style>
  <w:style w:type="character" w:customStyle="1" w:styleId="27">
    <w:name w:val="标题 7 字符"/>
    <w:basedOn w:val="19"/>
    <w:link w:val="8"/>
    <w:autoRedefine/>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8">
    <w:name w:val="标题 8 字符"/>
    <w:basedOn w:val="19"/>
    <w:link w:val="9"/>
    <w:autoRedefine/>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9">
    <w:name w:val="标题 9 字符"/>
    <w:basedOn w:val="19"/>
    <w:link w:val="10"/>
    <w:autoRedefine/>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0">
    <w:name w:val="标题 字符"/>
    <w:basedOn w:val="19"/>
    <w:link w:val="16"/>
    <w:autoRedefine/>
    <w:qFormat/>
    <w:uiPriority w:val="10"/>
    <w:rPr>
      <w:rFonts w:asciiTheme="majorHAnsi" w:hAnsiTheme="majorHAnsi" w:eastAsiaTheme="majorEastAsia" w:cstheme="majorBidi"/>
      <w:spacing w:val="-10"/>
      <w:kern w:val="28"/>
      <w:sz w:val="56"/>
      <w:szCs w:val="56"/>
    </w:rPr>
  </w:style>
  <w:style w:type="character" w:customStyle="1" w:styleId="31">
    <w:name w:val="副标题 字符"/>
    <w:basedOn w:val="19"/>
    <w:link w:val="14"/>
    <w:autoRedefine/>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2">
    <w:name w:val="Quote"/>
    <w:basedOn w:val="1"/>
    <w:next w:val="1"/>
    <w:link w:val="33"/>
    <w:autoRedefine/>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3">
    <w:name w:val="引用 字符"/>
    <w:basedOn w:val="19"/>
    <w:link w:val="32"/>
    <w:autoRedefine/>
    <w:qFormat/>
    <w:uiPriority w:val="29"/>
    <w:rPr>
      <w:i/>
      <w:iCs/>
      <w:color w:val="404040" w:themeColor="text1" w:themeTint="BF"/>
      <w14:textFill>
        <w14:solidFill>
          <w14:schemeClr w14:val="tx1">
            <w14:lumMod w14:val="75000"/>
            <w14:lumOff w14:val="25000"/>
          </w14:schemeClr>
        </w14:solidFill>
      </w14:textFill>
    </w:rPr>
  </w:style>
  <w:style w:type="paragraph" w:styleId="34">
    <w:name w:val="List Paragraph"/>
    <w:basedOn w:val="1"/>
    <w:autoRedefine/>
    <w:qFormat/>
    <w:uiPriority w:val="34"/>
    <w:pPr>
      <w:ind w:left="720"/>
      <w:contextualSpacing/>
    </w:pPr>
  </w:style>
  <w:style w:type="character" w:customStyle="1" w:styleId="35">
    <w:name w:val="Intense Emphasis"/>
    <w:basedOn w:val="19"/>
    <w:autoRedefine/>
    <w:qFormat/>
    <w:uiPriority w:val="21"/>
    <w:rPr>
      <w:i/>
      <w:iCs/>
      <w:color w:val="104862" w:themeColor="accent1" w:themeShade="BF"/>
    </w:rPr>
  </w:style>
  <w:style w:type="paragraph" w:styleId="36">
    <w:name w:val="Intense Quote"/>
    <w:basedOn w:val="1"/>
    <w:next w:val="1"/>
    <w:link w:val="37"/>
    <w:autoRedefine/>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7">
    <w:name w:val="明显引用 字符"/>
    <w:basedOn w:val="19"/>
    <w:link w:val="36"/>
    <w:autoRedefine/>
    <w:qFormat/>
    <w:uiPriority w:val="30"/>
    <w:rPr>
      <w:i/>
      <w:iCs/>
      <w:color w:val="104862" w:themeColor="accent1" w:themeShade="BF"/>
    </w:rPr>
  </w:style>
  <w:style w:type="character" w:customStyle="1" w:styleId="38">
    <w:name w:val="Intense Reference"/>
    <w:basedOn w:val="19"/>
    <w:autoRedefine/>
    <w:qFormat/>
    <w:uiPriority w:val="32"/>
    <w:rPr>
      <w:b/>
      <w:bCs/>
      <w:smallCaps/>
      <w:color w:val="104862" w:themeColor="accent1" w:themeShade="BF"/>
      <w:spacing w:val="5"/>
    </w:rPr>
  </w:style>
  <w:style w:type="character" w:customStyle="1" w:styleId="39">
    <w:name w:val="页眉 字符"/>
    <w:basedOn w:val="19"/>
    <w:link w:val="13"/>
    <w:autoRedefine/>
    <w:qFormat/>
    <w:uiPriority w:val="99"/>
    <w:rPr>
      <w:sz w:val="18"/>
      <w:szCs w:val="18"/>
    </w:rPr>
  </w:style>
  <w:style w:type="character" w:customStyle="1" w:styleId="40">
    <w:name w:val="页脚 字符"/>
    <w:basedOn w:val="19"/>
    <w:link w:val="12"/>
    <w:autoRedefine/>
    <w:qFormat/>
    <w:uiPriority w:val="99"/>
    <w:rPr>
      <w:sz w:val="18"/>
      <w:szCs w:val="18"/>
    </w:rPr>
  </w:style>
  <w:style w:type="character" w:customStyle="1" w:styleId="41">
    <w:name w:val="脚注文本 字符"/>
    <w:basedOn w:val="19"/>
    <w:link w:val="15"/>
    <w:autoRedefine/>
    <w:qFormat/>
    <w:uiPriority w:val="0"/>
    <w:rPr>
      <w:rFonts w:ascii="宋体" w:hAnsi="Times New Roman" w:eastAsia="宋体" w:cs="Times New Roman"/>
      <w:kern w:val="0"/>
      <w:sz w:val="24"/>
      <w:szCs w:val="20"/>
      <w14:ligatures w14:val="none"/>
    </w:rPr>
  </w:style>
  <w:style w:type="character" w:customStyle="1" w:styleId="42">
    <w:name w:val="批注文字 字符"/>
    <w:basedOn w:val="19"/>
    <w:link w:val="11"/>
    <w:autoRedefine/>
    <w:qFormat/>
    <w:uiPriority w:val="99"/>
    <w:rPr>
      <w:rFonts w:ascii="宋体" w:hAnsi="Times New Roman" w:eastAsia="宋体" w:cs="Times New Roman"/>
      <w:kern w:val="0"/>
      <w:sz w:val="24"/>
      <w:szCs w:val="20"/>
      <w14:ligatures w14:val="none"/>
    </w:rPr>
  </w:style>
  <w:style w:type="character" w:customStyle="1" w:styleId="43">
    <w:name w:val="批注主题 字符"/>
    <w:basedOn w:val="42"/>
    <w:link w:val="17"/>
    <w:autoRedefine/>
    <w:semiHidden/>
    <w:qFormat/>
    <w:uiPriority w:val="99"/>
    <w:rPr>
      <w:rFonts w:ascii="宋体" w:hAnsi="Times New Roman" w:eastAsia="宋体" w:cs="Times New Roman"/>
      <w:b/>
      <w:bCs/>
      <w:kern w:val="0"/>
      <w:sz w:val="24"/>
      <w:szCs w:val="20"/>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2304</Words>
  <Characters>13138</Characters>
  <Lines>109</Lines>
  <Paragraphs>30</Paragraphs>
  <TotalTime>3</TotalTime>
  <ScaleCrop>false</ScaleCrop>
  <LinksUpToDate>false</LinksUpToDate>
  <CharactersWithSpaces>15412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2024-09-14T08:59:00Z</dcterms:created>
  <dc:creator>Data</dc:creator>
  <cp:lastModifiedBy>五月邂</cp:lastModifiedBy>
  <cp:lastPrinted>2024-09-20T17:15:00Z</cp:lastPrinted>
  <dcterms:modified xsi:type="dcterms:W3CDTF">2025-04-22T01:11:16Z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23CF2BF73226E710FB5BE96697613211_42</vt:lpwstr>
  </property>
</Properties>
</file>