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海南省应急管理综合防控系统（二期）项目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海南省应急管理厅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海南中由项目管理有限公司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海南省应急管理厅</w:t>
      </w:r>
      <w:r>
        <w:rPr>
          <w:rFonts w:ascii="仿宋_GB2312" w:hAnsi="仿宋_GB2312" w:cs="仿宋_GB2312" w:eastAsia="仿宋_GB2312"/>
        </w:rPr>
        <w:t xml:space="preserve"> 委托， </w:t>
      </w:r>
      <w:r>
        <w:rPr>
          <w:rFonts w:ascii="仿宋_GB2312" w:hAnsi="仿宋_GB2312" w:cs="仿宋_GB2312" w:eastAsia="仿宋_GB2312"/>
        </w:rPr>
        <w:t>海南中由项目管理有限公司</w:t>
      </w:r>
      <w:r>
        <w:rPr>
          <w:rFonts w:ascii="仿宋_GB2312" w:hAnsi="仿宋_GB2312" w:cs="仿宋_GB2312" w:eastAsia="仿宋_GB2312"/>
        </w:rPr>
        <w:t xml:space="preserve"> 对 </w:t>
      </w:r>
      <w:r>
        <w:rPr>
          <w:rFonts w:ascii="仿宋_GB2312" w:hAnsi="仿宋_GB2312" w:cs="仿宋_GB2312" w:eastAsia="仿宋_GB2312"/>
        </w:rPr>
        <w:t>海南省应急管理综合防控系统（二期）项目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HNZY-2025-12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海南省应急管理综合防控系统（二期）项目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4,505,575.00元</w:t>
      </w:r>
      <w:r>
        <w:rPr>
          <w:rFonts w:ascii="仿宋_GB2312" w:hAnsi="仿宋_GB2312" w:cs="仿宋_GB2312" w:eastAsia="仿宋_GB2312"/>
        </w:rPr>
        <w:t>肆佰伍拾万零伍仟伍佰柒拾伍元整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本项目监理服务周期自签订合同之日起，至建设项目完成竣工验收。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合同签订生效之日起且收到采购人测评通知后60个工作日内完成采购人等级保护对象网络安全等级保护测评工作，出具《网络安全等级保护等级测评报告》。</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软件开发结束提交文档，软硬件系统试运行后，在采购人书面通知启动测评工作后，开始进行软件测评工作，测评工作要求60个自然日内完成，并提供《软件测评报告》。</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本项目建设周期为18个月，起始时间以签订合同为准。</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下达测评通知书后60天内交付《海南省应急管理综合防控系统（二期）项目信息系统密码应用与安全性评估报告》。</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1、供应商参加政府采购活动前三年内(成立,不足三年的从成立之日起算)，在经营活动中无环保类行政处罚记录：提供无环保类行政处罚记录承诺函并加盖公章。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1、供应商参加政府采购活动前三年内(成立,不足三年的从成立之日起算)，在经营活动中无环保类行政处罚记录：提供无环保类行政处罚记录承诺函并加盖公章。</w:t>
      </w:r>
    </w:p>
    <w:p>
      <w:pPr>
        <w:pStyle w:val="null3"/>
        <w:jc w:val="left"/>
      </w:pPr>
      <w:r>
        <w:rPr>
          <w:rFonts w:ascii="仿宋_GB2312" w:hAnsi="仿宋_GB2312" w:cs="仿宋_GB2312" w:eastAsia="仿宋_GB2312"/>
        </w:rPr>
        <w:t>2、供应商需具备公安部第三研究所颁发的《网络安全服务认证证书-等级保护测评服务认证》：提供证书复印件并加盖公章。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1、供应商参加政府采购活动前三年内(成立,不足三年的从成立之日起算)，在经营活动中无环保类行政处罚记录：提供无环保类行政处罚记录承诺函并加盖公章。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1、供应商参加政府采购活动前三年内(成立,不足三年的从成立之日起算)，在经营活动中无环保类行政处罚记录：提供无环保类行政处罚记录承诺函并加盖公章。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1、供应商参加政府采购活动前三年内(成立,不足三年的从成立之日起算)，在经营活动中无环保类行政处罚记录：提供无环保类行政处罚记录承诺函并加盖公章。</w:t>
      </w:r>
    </w:p>
    <w:p>
      <w:pPr>
        <w:pStyle w:val="null3"/>
        <w:jc w:val="left"/>
      </w:pPr>
      <w:r>
        <w:rPr>
          <w:rFonts w:ascii="仿宋_GB2312" w:hAnsi="仿宋_GB2312" w:cs="仿宋_GB2312" w:eastAsia="仿宋_GB2312"/>
        </w:rPr>
        <w:t>2、供应商需具备国家密码管理局颁发的《商用密码检测机构资质证书》：提供证书复印件并加盖公章。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 (https://ccgp-hainan.gov.cn/maincms-web/)中的海南省政府采购智慧云平台进行注册并完善信息，然后下载参与投标项目电子招标文件（数据包）及其他文件； 2.注意事项：电子标采用全程电子化操作，供应商应详细阅读海南政府采购网的通知《海南省财政厅关于进一步推进政府采购全流程电子化的通知》，供应商使用交易系统遇到问题可致电技术支持：4001691288；海南智慧云-供应商工作qq群：749156435。 3.本项目采取远程不见面方式(投标人无需到现场)，详见招标文件“政府采购电子招标投标活动须知”。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海南省应急管理厅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海南省海口市龙华区友谊路29号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0898-66523795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海南中由项目管理有限公司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海南省海口市美兰区蓝天街道名门广场北区B（6-9）座28层2806房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0898-65323219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采购包1：67,451.00元</w:t>
            </w:r>
          </w:p>
          <w:p>
            <w:pPr>
              <w:pStyle w:val="null3"/>
              <w:jc w:val="left"/>
            </w:pPr>
            <w:r>
              <w:rPr>
                <w:rFonts w:ascii="仿宋_GB2312" w:hAnsi="仿宋_GB2312" w:cs="仿宋_GB2312" w:eastAsia="仿宋_GB2312"/>
              </w:rPr>
              <w:t>采购包2：80,000.00元</w:t>
            </w:r>
          </w:p>
          <w:p>
            <w:pPr>
              <w:pStyle w:val="null3"/>
              <w:jc w:val="left"/>
            </w:pPr>
            <w:r>
              <w:rPr>
                <w:rFonts w:ascii="仿宋_GB2312" w:hAnsi="仿宋_GB2312" w:cs="仿宋_GB2312" w:eastAsia="仿宋_GB2312"/>
              </w:rPr>
              <w:t>采购包3：77,155.00元</w:t>
            </w:r>
          </w:p>
          <w:p>
            <w:pPr>
              <w:pStyle w:val="null3"/>
              <w:jc w:val="left"/>
            </w:pPr>
            <w:r>
              <w:rPr>
                <w:rFonts w:ascii="仿宋_GB2312" w:hAnsi="仿宋_GB2312" w:cs="仿宋_GB2312" w:eastAsia="仿宋_GB2312"/>
              </w:rPr>
              <w:t>采购包4：4,160,969.00元</w:t>
            </w:r>
          </w:p>
          <w:p>
            <w:pPr>
              <w:pStyle w:val="null3"/>
              <w:jc w:val="left"/>
            </w:pPr>
            <w:r>
              <w:rPr>
                <w:rFonts w:ascii="仿宋_GB2312" w:hAnsi="仿宋_GB2312" w:cs="仿宋_GB2312" w:eastAsia="仿宋_GB2312"/>
              </w:rPr>
              <w:t>采购包5：120,000.00元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说明：履约保证金缴纳方式：银行转账或支票/汇票/本票或保函/保险</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参照海南省物价局关于降低部分招标代理服务收费标准的通知(琼价费管[2011]225号)标准的7折计取本项目招标代理服务费，在签发中标通知书时向各包中标供应商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中标人与采购人签订合同后，如果中标人无法满足采购人招标文件中的要求或对合同条款有违约行为，采购人有权解除合同。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联系电话：0898-66523795</w:t>
      </w:r>
    </w:p>
    <w:p>
      <w:pPr>
        <w:pStyle w:val="null3"/>
        <w:jc w:val="left"/>
      </w:pPr>
      <w:r>
        <w:rPr>
          <w:rFonts w:ascii="仿宋_GB2312" w:hAnsi="仿宋_GB2312" w:cs="仿宋_GB2312" w:eastAsia="仿宋_GB2312"/>
        </w:rPr>
        <w:t>地址：海南省海口市龙华区友谊路29号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u w:val="single"/>
        </w:rPr>
        <w:t>海南省应急管理综合防控系统（二期）项目包含</w:t>
      </w:r>
      <w:r>
        <w:rPr>
          <w:rFonts w:ascii="仿宋_GB2312" w:hAnsi="仿宋_GB2312" w:cs="仿宋_GB2312" w:eastAsia="仿宋_GB2312"/>
          <w:sz w:val="32"/>
          <w:u w:val="single"/>
        </w:rPr>
        <w:t>5个包，总预算金额为450.5575万元，分别为：（1）项目监理服务（6.7451万元）；（2）网络安全等级保护测评（8.00万元）；（3）软件测评（7.7155万元）；（4）系统平台建设（416.0969万元）；（5）商用密码应用安全性评估（12.00万元）。具体内容如下：</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67,451.00</w:t>
      </w:r>
    </w:p>
    <w:p>
      <w:pPr>
        <w:pStyle w:val="null3"/>
        <w:jc w:val="left"/>
      </w:pPr>
      <w:r>
        <w:rPr>
          <w:rFonts w:ascii="仿宋_GB2312" w:hAnsi="仿宋_GB2312" w:cs="仿宋_GB2312" w:eastAsia="仿宋_GB2312"/>
        </w:rPr>
        <w:t>采购包最高限价（元）: 67,451.00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67,451.00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80,000.00</w:t>
      </w:r>
    </w:p>
    <w:p>
      <w:pPr>
        <w:pStyle w:val="null3"/>
        <w:jc w:val="left"/>
      </w:pPr>
      <w:r>
        <w:rPr>
          <w:rFonts w:ascii="仿宋_GB2312" w:hAnsi="仿宋_GB2312" w:cs="仿宋_GB2312" w:eastAsia="仿宋_GB2312"/>
        </w:rPr>
        <w:t>采购包最高限价（元）: 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网络安全等级保护测评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77,155.00</w:t>
      </w:r>
    </w:p>
    <w:p>
      <w:pPr>
        <w:pStyle w:val="null3"/>
        <w:jc w:val="left"/>
      </w:pPr>
      <w:r>
        <w:rPr>
          <w:rFonts w:ascii="仿宋_GB2312" w:hAnsi="仿宋_GB2312" w:cs="仿宋_GB2312" w:eastAsia="仿宋_GB2312"/>
        </w:rPr>
        <w:t>采购包最高限价（元）: 77,155.00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软件测评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77,155.00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4,160,969.00</w:t>
      </w:r>
    </w:p>
    <w:p>
      <w:pPr>
        <w:pStyle w:val="null3"/>
        <w:jc w:val="left"/>
      </w:pPr>
      <w:r>
        <w:rPr>
          <w:rFonts w:ascii="仿宋_GB2312" w:hAnsi="仿宋_GB2312" w:cs="仿宋_GB2312" w:eastAsia="仿宋_GB2312"/>
        </w:rPr>
        <w:t>采购包最高限价（元）: 4,160,969.00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系统平台建设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4,160,969.00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120,000.00</w:t>
      </w:r>
    </w:p>
    <w:p>
      <w:pPr>
        <w:pStyle w:val="null3"/>
        <w:jc w:val="left"/>
      </w:pPr>
      <w:r>
        <w:rPr>
          <w:rFonts w:ascii="仿宋_GB2312" w:hAnsi="仿宋_GB2312" w:cs="仿宋_GB2312" w:eastAsia="仿宋_GB2312"/>
        </w:rPr>
        <w:t>采购包最高限价（元）: 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商用密码应用安全性评估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项目监理服务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67,451.00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网络安全等级保护测评</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软件测评</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77,155.00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系统平台建设</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4,160,969.00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商用密码应用安全性评估</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shd w:fill="FFFFFF" w:val="clear"/>
              </w:rPr>
              <w:t>1、项目概况</w:t>
            </w:r>
          </w:p>
          <w:p>
            <w:pPr>
              <w:pStyle w:val="null3"/>
              <w:jc w:val="both"/>
            </w:pPr>
            <w:r>
              <w:rPr>
                <w:rFonts w:ascii="仿宋_GB2312" w:hAnsi="仿宋_GB2312" w:cs="仿宋_GB2312" w:eastAsia="仿宋_GB2312"/>
                <w:sz w:val="24"/>
                <w:shd w:fill="FFFFFF" w:val="clear"/>
              </w:rPr>
              <w:t>标包名称：项目监理服务。</w:t>
            </w:r>
          </w:p>
          <w:p>
            <w:pPr>
              <w:pStyle w:val="null3"/>
              <w:jc w:val="left"/>
            </w:pPr>
            <w:r>
              <w:rPr>
                <w:rFonts w:ascii="仿宋_GB2312" w:hAnsi="仿宋_GB2312" w:cs="仿宋_GB2312" w:eastAsia="仿宋_GB2312"/>
                <w:sz w:val="24"/>
              </w:rPr>
              <w:t>2、监理内容：本包监理范围为本招标文件</w:t>
            </w:r>
            <w:r>
              <w:rPr>
                <w:rFonts w:ascii="仿宋_GB2312" w:hAnsi="仿宋_GB2312" w:cs="仿宋_GB2312" w:eastAsia="仿宋_GB2312"/>
                <w:sz w:val="24"/>
              </w:rPr>
              <w:t>采购</w:t>
            </w:r>
            <w:r>
              <w:rPr>
                <w:rFonts w:ascii="仿宋_GB2312" w:hAnsi="仿宋_GB2312" w:cs="仿宋_GB2312" w:eastAsia="仿宋_GB2312"/>
                <w:sz w:val="24"/>
              </w:rPr>
              <w:t>4</w:t>
            </w:r>
            <w:r>
              <w:rPr>
                <w:rFonts w:ascii="仿宋_GB2312" w:hAnsi="仿宋_GB2312" w:cs="仿宋_GB2312" w:eastAsia="仿宋_GB2312"/>
                <w:sz w:val="24"/>
              </w:rPr>
              <w:t>包的</w:t>
            </w:r>
            <w:r>
              <w:rPr>
                <w:rFonts w:ascii="仿宋_GB2312" w:hAnsi="仿宋_GB2312" w:cs="仿宋_GB2312" w:eastAsia="仿宋_GB2312"/>
                <w:sz w:val="24"/>
              </w:rPr>
              <w:t>系统平台</w:t>
            </w:r>
            <w:r>
              <w:rPr>
                <w:rFonts w:ascii="仿宋_GB2312" w:hAnsi="仿宋_GB2312" w:cs="仿宋_GB2312" w:eastAsia="仿宋_GB2312"/>
                <w:sz w:val="24"/>
              </w:rPr>
              <w:t>建设内容。</w:t>
            </w:r>
          </w:p>
          <w:p>
            <w:pPr>
              <w:pStyle w:val="null3"/>
              <w:jc w:val="left"/>
            </w:pPr>
            <w:r>
              <w:rPr>
                <w:rFonts w:ascii="仿宋_GB2312" w:hAnsi="仿宋_GB2312" w:cs="仿宋_GB2312" w:eastAsia="仿宋_GB2312"/>
                <w:sz w:val="24"/>
              </w:rPr>
              <w:t>3、监理技术要求</w:t>
            </w:r>
          </w:p>
          <w:p>
            <w:pPr>
              <w:pStyle w:val="null3"/>
              <w:jc w:val="left"/>
            </w:pPr>
            <w:r>
              <w:rPr>
                <w:rFonts w:ascii="仿宋_GB2312" w:hAnsi="仿宋_GB2312" w:cs="仿宋_GB2312" w:eastAsia="仿宋_GB2312"/>
                <w:sz w:val="24"/>
              </w:rPr>
              <w:t>3.1监理服务周期</w:t>
            </w:r>
          </w:p>
          <w:p>
            <w:pPr>
              <w:pStyle w:val="null3"/>
              <w:jc w:val="left"/>
            </w:pPr>
            <w:r>
              <w:rPr>
                <w:rFonts w:ascii="仿宋_GB2312" w:hAnsi="仿宋_GB2312" w:cs="仿宋_GB2312" w:eastAsia="仿宋_GB2312"/>
                <w:sz w:val="24"/>
              </w:rPr>
              <w:t>本项目监理服务周期自签订合同之日起，至建设项目完成竣工验收。</w:t>
            </w:r>
          </w:p>
          <w:p>
            <w:pPr>
              <w:pStyle w:val="null3"/>
              <w:jc w:val="left"/>
            </w:pPr>
            <w:r>
              <w:rPr>
                <w:rFonts w:ascii="仿宋_GB2312" w:hAnsi="仿宋_GB2312" w:cs="仿宋_GB2312" w:eastAsia="仿宋_GB2312"/>
                <w:sz w:val="24"/>
              </w:rPr>
              <w:t>3.2 监理范围</w:t>
            </w:r>
          </w:p>
          <w:p>
            <w:pPr>
              <w:pStyle w:val="null3"/>
              <w:jc w:val="left"/>
            </w:pPr>
            <w:r>
              <w:rPr>
                <w:rFonts w:ascii="仿宋_GB2312" w:hAnsi="仿宋_GB2312" w:cs="仿宋_GB2312" w:eastAsia="仿宋_GB2312"/>
                <w:sz w:val="24"/>
              </w:rPr>
              <w:t>为了确保项目服务质量，本项目拒绝不合理远低于服务成本的恶意竞价，若投标人成交价格低于预算的</w:t>
            </w:r>
            <w:r>
              <w:rPr>
                <w:rFonts w:ascii="仿宋_GB2312" w:hAnsi="仿宋_GB2312" w:cs="仿宋_GB2312" w:eastAsia="仿宋_GB2312"/>
                <w:sz w:val="24"/>
              </w:rPr>
              <w:t>80%成交，在合同签订后，需向建设方提交项目预算金额的30%作为项目质保金，项目通过验收后，无息退还。且项目预付款为零，该预付款部分调整到竣工验收合格后支付。</w:t>
            </w:r>
          </w:p>
          <w:p>
            <w:pPr>
              <w:pStyle w:val="null3"/>
              <w:jc w:val="left"/>
            </w:pPr>
            <w:r>
              <w:rPr>
                <w:rFonts w:ascii="仿宋_GB2312" w:hAnsi="仿宋_GB2312" w:cs="仿宋_GB2312" w:eastAsia="仿宋_GB2312"/>
                <w:sz w:val="24"/>
              </w:rPr>
              <w:t>重点对项目建设过程中设备</w:t>
            </w:r>
            <w:r>
              <w:rPr>
                <w:rFonts w:ascii="仿宋_GB2312" w:hAnsi="仿宋_GB2312" w:cs="仿宋_GB2312" w:eastAsia="仿宋_GB2312"/>
                <w:sz w:val="24"/>
              </w:rPr>
              <w:t>/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jc w:val="left"/>
            </w:pPr>
            <w:r>
              <w:rPr>
                <w:rFonts w:ascii="仿宋_GB2312" w:hAnsi="仿宋_GB2312" w:cs="仿宋_GB2312" w:eastAsia="仿宋_GB2312"/>
                <w:sz w:val="24"/>
              </w:rPr>
              <w:t>重点对项目建设过程中设备</w:t>
            </w:r>
            <w:r>
              <w:rPr>
                <w:rFonts w:ascii="仿宋_GB2312" w:hAnsi="仿宋_GB2312" w:cs="仿宋_GB2312" w:eastAsia="仿宋_GB2312"/>
                <w:sz w:val="24"/>
              </w:rPr>
              <w:t>/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jc w:val="left"/>
            </w:pPr>
            <w:r>
              <w:rPr>
                <w:rFonts w:ascii="仿宋_GB2312" w:hAnsi="仿宋_GB2312" w:cs="仿宋_GB2312" w:eastAsia="仿宋_GB2312"/>
                <w:sz w:val="24"/>
              </w:rPr>
              <w:t>3.3监理目标控制方案</w:t>
            </w:r>
          </w:p>
          <w:p>
            <w:pPr>
              <w:pStyle w:val="null3"/>
              <w:jc w:val="left"/>
            </w:pPr>
            <w:r>
              <w:rPr>
                <w:rFonts w:ascii="仿宋_GB2312" w:hAnsi="仿宋_GB2312" w:cs="仿宋_GB2312" w:eastAsia="仿宋_GB2312"/>
                <w:sz w:val="24"/>
              </w:rPr>
              <w:t>以工程建设合同、监理委托合同、国家（</w:t>
            </w:r>
            <w:r>
              <w:rPr>
                <w:rFonts w:ascii="仿宋_GB2312" w:hAnsi="仿宋_GB2312" w:cs="仿宋_GB2312" w:eastAsia="仿宋_GB2312"/>
                <w:sz w:val="24"/>
              </w:rPr>
              <w:t>GB/T19668.1-19668.6《信息化工程监理规范》、信息产业部信部信[2002]570号《信息系统工程监理暂行规定》）及有关法规、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jc w:val="left"/>
            </w:pPr>
            <w:r>
              <w:rPr>
                <w:rFonts w:ascii="仿宋_GB2312" w:hAnsi="仿宋_GB2312" w:cs="仿宋_GB2312" w:eastAsia="仿宋_GB2312"/>
                <w:sz w:val="24"/>
              </w:rPr>
              <w:t>3.3.1 监理质量目标控制</w:t>
            </w:r>
          </w:p>
          <w:p>
            <w:pPr>
              <w:pStyle w:val="null3"/>
              <w:jc w:val="left"/>
            </w:pPr>
            <w:r>
              <w:rPr>
                <w:rFonts w:ascii="仿宋_GB2312" w:hAnsi="仿宋_GB2312" w:cs="仿宋_GB2312" w:eastAsia="仿宋_GB2312"/>
                <w:sz w:val="24"/>
              </w:rPr>
              <w:t>监理质量目标控制是监理技术服务的核心所在，也是监理单位综合实力的最好反映，所以做好监理质量目标控制方案，确保本项目建设质量能达到建设单位要求的质量目标。</w:t>
            </w:r>
          </w:p>
          <w:p>
            <w:pPr>
              <w:pStyle w:val="null3"/>
              <w:jc w:val="left"/>
            </w:pPr>
            <w:r>
              <w:rPr>
                <w:rFonts w:ascii="仿宋_GB2312" w:hAnsi="仿宋_GB2312" w:cs="仿宋_GB2312" w:eastAsia="仿宋_GB2312"/>
                <w:sz w:val="24"/>
              </w:rPr>
              <w:t>确保本项目建设质量达到工程合同中规定的功能、技术参数等目标。</w:t>
            </w:r>
          </w:p>
          <w:p>
            <w:pPr>
              <w:pStyle w:val="null3"/>
              <w:jc w:val="left"/>
            </w:pPr>
            <w:r>
              <w:rPr>
                <w:rFonts w:ascii="仿宋_GB2312" w:hAnsi="仿宋_GB2312" w:cs="仿宋_GB2312" w:eastAsia="仿宋_GB2312"/>
                <w:sz w:val="24"/>
              </w:rPr>
              <w:t>确保工程建设中的设备和各个节点满足相关国家（</w:t>
            </w:r>
            <w:r>
              <w:rPr>
                <w:rFonts w:ascii="仿宋_GB2312" w:hAnsi="仿宋_GB2312" w:cs="仿宋_GB2312" w:eastAsia="仿宋_GB2312"/>
                <w:sz w:val="24"/>
              </w:rPr>
              <w:t>GB/T19668.1-19668.6《信息化工程监理规范》、信息产业部信部信[2002]570号《信息系统工程监理暂行规定》）、地方或行业质量标准和技术标准，按照承建合同要求进行基于总体方案的细化设计、开发、安装、调试和运行；系统集成和软件开发过程涉及用户需求调研分析、概要设计、详细设计、系统实现、系统测试和系统运行等比较复杂、制约因素多的工作内容，应该成为质量控制的重点；深化设计方案的确定、开发平台选定，也要进行充分论证。</w:t>
            </w:r>
          </w:p>
          <w:p>
            <w:pPr>
              <w:pStyle w:val="null3"/>
              <w:jc w:val="left"/>
            </w:pPr>
            <w:r>
              <w:rPr>
                <w:rFonts w:ascii="仿宋_GB2312" w:hAnsi="仿宋_GB2312" w:cs="仿宋_GB2312" w:eastAsia="仿宋_GB2312"/>
                <w:sz w:val="24"/>
              </w:rPr>
              <w:t>要求监理在整个工程实施过程中做好对工程质量的事前控制，事中监督和事后评估，以确保工程质量合格。</w:t>
            </w:r>
          </w:p>
          <w:p>
            <w:pPr>
              <w:pStyle w:val="null3"/>
              <w:jc w:val="left"/>
            </w:pPr>
            <w:r>
              <w:rPr>
                <w:rFonts w:ascii="仿宋_GB2312" w:hAnsi="仿宋_GB2312" w:cs="仿宋_GB2312" w:eastAsia="仿宋_GB2312"/>
                <w:sz w:val="24"/>
              </w:rPr>
              <w:t>投标人应针对本项目建设中软硬件设备采购、设备安装调试、系统集成、软件开发、工程培训等提出工程监理的质量控制原则、方法、措施、工作流程和目标。</w:t>
            </w:r>
          </w:p>
          <w:p>
            <w:pPr>
              <w:pStyle w:val="null3"/>
              <w:jc w:val="left"/>
            </w:pPr>
            <w:r>
              <w:rPr>
                <w:rFonts w:ascii="仿宋_GB2312" w:hAnsi="仿宋_GB2312" w:cs="仿宋_GB2312" w:eastAsia="仿宋_GB2312"/>
                <w:sz w:val="24"/>
              </w:rPr>
              <w:t>3.3.2 监理进度目标控制</w:t>
            </w:r>
          </w:p>
          <w:p>
            <w:pPr>
              <w:pStyle w:val="null3"/>
              <w:jc w:val="left"/>
            </w:pPr>
            <w:r>
              <w:rPr>
                <w:rFonts w:ascii="仿宋_GB2312" w:hAnsi="仿宋_GB2312" w:cs="仿宋_GB2312" w:eastAsia="仿宋_GB2312"/>
                <w:sz w:val="24"/>
              </w:rPr>
              <w:t>确保本项目按合同规定的工期完工。</w:t>
            </w:r>
          </w:p>
          <w:p>
            <w:pPr>
              <w:pStyle w:val="null3"/>
              <w:jc w:val="left"/>
            </w:pPr>
            <w:r>
              <w:rPr>
                <w:rFonts w:ascii="仿宋_GB2312" w:hAnsi="仿宋_GB2312" w:cs="仿宋_GB2312" w:eastAsia="仿宋_GB2312"/>
                <w:sz w:val="24"/>
              </w:rPr>
              <w:t>依据合同所约定的工期目标，在确保质量和安全的原则下，采用动态的控制方法，对进度进行主动控制，确保项目按规定的工期完工。</w:t>
            </w:r>
          </w:p>
          <w:p>
            <w:pPr>
              <w:pStyle w:val="null3"/>
              <w:jc w:val="left"/>
            </w:pPr>
            <w:r>
              <w:rPr>
                <w:rFonts w:ascii="仿宋_GB2312" w:hAnsi="仿宋_GB2312" w:cs="仿宋_GB2312" w:eastAsia="仿宋_GB2312"/>
                <w:sz w:val="24"/>
              </w:rPr>
              <w:t>通过对本项目概要设计的分析、研究，提出针对本项目建设的、有代表性的信息工程监理进度控制的主要原则、方法、内容、措施、工作流程和目标。</w:t>
            </w:r>
          </w:p>
          <w:p>
            <w:pPr>
              <w:pStyle w:val="null3"/>
              <w:jc w:val="left"/>
            </w:pPr>
            <w:r>
              <w:rPr>
                <w:rFonts w:ascii="仿宋_GB2312" w:hAnsi="仿宋_GB2312" w:cs="仿宋_GB2312" w:eastAsia="仿宋_GB2312"/>
                <w:sz w:val="24"/>
              </w:rPr>
              <w:t>3.3.3 监理投资目标控制</w:t>
            </w:r>
          </w:p>
          <w:p>
            <w:pPr>
              <w:pStyle w:val="null3"/>
              <w:jc w:val="left"/>
            </w:pPr>
            <w:r>
              <w:rPr>
                <w:rFonts w:ascii="仿宋_GB2312" w:hAnsi="仿宋_GB2312" w:cs="仿宋_GB2312" w:eastAsia="仿宋_GB2312"/>
                <w:sz w:val="24"/>
              </w:rPr>
              <w:t>协助用户控制本项目建设总投资在项目预算及审计范围内，减少项目建设中的额外开支。</w:t>
            </w:r>
          </w:p>
          <w:p>
            <w:pPr>
              <w:pStyle w:val="null3"/>
              <w:jc w:val="left"/>
            </w:pPr>
            <w:r>
              <w:rPr>
                <w:rFonts w:ascii="仿宋_GB2312" w:hAnsi="仿宋_GB2312" w:cs="仿宋_GB2312" w:eastAsia="仿宋_GB2312"/>
                <w:sz w:val="24"/>
              </w:rPr>
              <w:t>以项目建设方和承建单位实际签订的合同金额为准，确保项目费用控制在合同规定的范围内。</w:t>
            </w:r>
          </w:p>
          <w:p>
            <w:pPr>
              <w:pStyle w:val="null3"/>
              <w:jc w:val="left"/>
            </w:pPr>
            <w:r>
              <w:rPr>
                <w:rFonts w:ascii="仿宋_GB2312" w:hAnsi="仿宋_GB2312" w:cs="仿宋_GB2312" w:eastAsia="仿宋_GB2312"/>
                <w:sz w:val="24"/>
              </w:rPr>
              <w:t>在项目建设中，合理减少项目变更，保护建设单位的经济利益。</w:t>
            </w:r>
          </w:p>
          <w:p>
            <w:pPr>
              <w:pStyle w:val="null3"/>
              <w:jc w:val="left"/>
            </w:pPr>
            <w:r>
              <w:rPr>
                <w:rFonts w:ascii="仿宋_GB2312" w:hAnsi="仿宋_GB2312" w:cs="仿宋_GB2312" w:eastAsia="仿宋_GB2312"/>
                <w:sz w:val="24"/>
              </w:rPr>
              <w:t>3.4工程监理重点难点分析</w:t>
            </w:r>
          </w:p>
          <w:p>
            <w:pPr>
              <w:pStyle w:val="null3"/>
              <w:jc w:val="left"/>
            </w:pPr>
            <w:r>
              <w:rPr>
                <w:rFonts w:ascii="仿宋_GB2312" w:hAnsi="仿宋_GB2312" w:cs="仿宋_GB2312" w:eastAsia="仿宋_GB2312"/>
                <w:sz w:val="24"/>
              </w:rPr>
              <w:t>投标人应根据建设的特点，从实际出发分析本项目监理工作的重点、难点，并根据分析的结果制定相应的监理工作规划、对策和策略，以便日后有针对性的开展建设工程的监理服务工作。</w:t>
            </w:r>
          </w:p>
          <w:p>
            <w:pPr>
              <w:pStyle w:val="null3"/>
              <w:jc w:val="left"/>
            </w:pPr>
            <w:r>
              <w:rPr>
                <w:rFonts w:ascii="仿宋_GB2312" w:hAnsi="仿宋_GB2312" w:cs="仿宋_GB2312" w:eastAsia="仿宋_GB2312"/>
                <w:sz w:val="24"/>
              </w:rPr>
              <w:t>3.4.1 项目组织及总体技术方案的质量控制</w:t>
            </w:r>
          </w:p>
          <w:p>
            <w:pPr>
              <w:pStyle w:val="null3"/>
              <w:jc w:val="left"/>
            </w:pPr>
            <w:r>
              <w:rPr>
                <w:rFonts w:ascii="仿宋_GB2312" w:hAnsi="仿宋_GB2312" w:cs="仿宋_GB2312" w:eastAsia="仿宋_GB2312"/>
                <w:sz w:val="24"/>
              </w:rPr>
              <w:t>3.4.1.1 协助审查项目建设方的投标书、合同及实施方案；</w:t>
            </w:r>
          </w:p>
          <w:p>
            <w:pPr>
              <w:pStyle w:val="null3"/>
              <w:jc w:val="left"/>
            </w:pPr>
            <w:r>
              <w:rPr>
                <w:rFonts w:ascii="仿宋_GB2312" w:hAnsi="仿宋_GB2312" w:cs="仿宋_GB2312" w:eastAsia="仿宋_GB2312"/>
                <w:sz w:val="24"/>
              </w:rPr>
              <w:t>3.4.1.2 在技术上、经济上、性能上和风险上进行分析和评估，为采购人提供建议；</w:t>
            </w:r>
          </w:p>
          <w:p>
            <w:pPr>
              <w:pStyle w:val="null3"/>
              <w:jc w:val="left"/>
            </w:pPr>
            <w:r>
              <w:rPr>
                <w:rFonts w:ascii="仿宋_GB2312" w:hAnsi="仿宋_GB2312" w:cs="仿宋_GB2312" w:eastAsia="仿宋_GB2312"/>
                <w:sz w:val="24"/>
              </w:rPr>
              <w:t>3.4.1.3 协助审查项目建设方提交的组织实施方案和项目计划等相关文档；</w:t>
            </w:r>
          </w:p>
          <w:p>
            <w:pPr>
              <w:pStyle w:val="null3"/>
              <w:jc w:val="left"/>
            </w:pPr>
            <w:r>
              <w:rPr>
                <w:rFonts w:ascii="仿宋_GB2312" w:hAnsi="仿宋_GB2312" w:cs="仿宋_GB2312" w:eastAsia="仿宋_GB2312"/>
                <w:sz w:val="24"/>
              </w:rPr>
              <w:t>3.4.1.4 协助审查项目建设方的工程质量保证计划及质量控制体系；</w:t>
            </w:r>
          </w:p>
          <w:p>
            <w:pPr>
              <w:pStyle w:val="null3"/>
              <w:jc w:val="left"/>
            </w:pPr>
            <w:r>
              <w:rPr>
                <w:rFonts w:ascii="仿宋_GB2312" w:hAnsi="仿宋_GB2312" w:cs="仿宋_GB2312" w:eastAsia="仿宋_GB2312"/>
                <w:sz w:val="24"/>
              </w:rPr>
              <w:t>3.4.1.5 参与制定项目质量控制的关键节点及关键路径。</w:t>
            </w:r>
          </w:p>
          <w:p>
            <w:pPr>
              <w:pStyle w:val="null3"/>
              <w:jc w:val="left"/>
            </w:pPr>
            <w:r>
              <w:rPr>
                <w:rFonts w:ascii="仿宋_GB2312" w:hAnsi="仿宋_GB2312" w:cs="仿宋_GB2312" w:eastAsia="仿宋_GB2312"/>
                <w:sz w:val="24"/>
              </w:rPr>
              <w:t>3.4.2 项目质量控制</w:t>
            </w:r>
          </w:p>
          <w:p>
            <w:pPr>
              <w:pStyle w:val="null3"/>
              <w:jc w:val="left"/>
            </w:pPr>
            <w:r>
              <w:rPr>
                <w:rFonts w:ascii="仿宋_GB2312" w:hAnsi="仿宋_GB2312" w:cs="仿宋_GB2312" w:eastAsia="仿宋_GB2312"/>
                <w:sz w:val="24"/>
              </w:rPr>
              <w:t>3.4.2.1 组织措施：建立质量管理系统，完善职责分工及有关质量监督制度，落实质量控制责任。</w:t>
            </w:r>
          </w:p>
          <w:p>
            <w:pPr>
              <w:pStyle w:val="null3"/>
              <w:jc w:val="left"/>
            </w:pPr>
            <w:r>
              <w:rPr>
                <w:rFonts w:ascii="仿宋_GB2312" w:hAnsi="仿宋_GB2312" w:cs="仿宋_GB2312" w:eastAsia="仿宋_GB2312"/>
                <w:sz w:val="24"/>
              </w:rPr>
              <w:t>3.4.2.2 系统集成质量控制</w:t>
            </w:r>
          </w:p>
          <w:p>
            <w:pPr>
              <w:pStyle w:val="null3"/>
              <w:jc w:val="left"/>
            </w:pPr>
            <w:r>
              <w:rPr>
                <w:rFonts w:ascii="仿宋_GB2312" w:hAnsi="仿宋_GB2312" w:cs="仿宋_GB2312" w:eastAsia="仿宋_GB2312"/>
                <w:sz w:val="24"/>
              </w:rPr>
              <w:t>审核系统总集成方案；</w:t>
            </w:r>
          </w:p>
          <w:p>
            <w:pPr>
              <w:pStyle w:val="null3"/>
              <w:jc w:val="left"/>
            </w:pPr>
            <w:r>
              <w:rPr>
                <w:rFonts w:ascii="仿宋_GB2312" w:hAnsi="仿宋_GB2312" w:cs="仿宋_GB2312" w:eastAsia="仿宋_GB2312"/>
                <w:sz w:val="24"/>
              </w:rPr>
              <w:t>对采购的硬件设备及网络环境的综合质量进行检验、测试和验收；</w:t>
            </w:r>
          </w:p>
          <w:p>
            <w:pPr>
              <w:pStyle w:val="null3"/>
              <w:jc w:val="left"/>
            </w:pPr>
            <w:r>
              <w:rPr>
                <w:rFonts w:ascii="仿宋_GB2312" w:hAnsi="仿宋_GB2312" w:cs="仿宋_GB2312" w:eastAsia="仿宋_GB2312"/>
                <w:sz w:val="24"/>
              </w:rPr>
              <w:t>参与制定系统验收大纲；</w:t>
            </w:r>
          </w:p>
          <w:p>
            <w:pPr>
              <w:pStyle w:val="null3"/>
              <w:jc w:val="left"/>
            </w:pPr>
            <w:r>
              <w:rPr>
                <w:rFonts w:ascii="仿宋_GB2312" w:hAnsi="仿宋_GB2312" w:cs="仿宋_GB2312" w:eastAsia="仿宋_GB2312"/>
                <w:sz w:val="24"/>
              </w:rPr>
              <w:t>对设备安装、调试进行验收；</w:t>
            </w:r>
          </w:p>
          <w:p>
            <w:pPr>
              <w:pStyle w:val="null3"/>
              <w:jc w:val="left"/>
            </w:pPr>
            <w:r>
              <w:rPr>
                <w:rFonts w:ascii="仿宋_GB2312" w:hAnsi="仿宋_GB2312" w:cs="仿宋_GB2312" w:eastAsia="仿宋_GB2312"/>
                <w:sz w:val="24"/>
              </w:rPr>
              <w:t>对系统进行总体验收。</w:t>
            </w:r>
          </w:p>
          <w:p>
            <w:pPr>
              <w:pStyle w:val="null3"/>
              <w:jc w:val="left"/>
            </w:pPr>
            <w:r>
              <w:rPr>
                <w:rFonts w:ascii="仿宋_GB2312" w:hAnsi="仿宋_GB2312" w:cs="仿宋_GB2312" w:eastAsia="仿宋_GB2312"/>
                <w:sz w:val="24"/>
              </w:rPr>
              <w:t>3.4.2.3 人员培训的质量控制</w:t>
            </w:r>
          </w:p>
          <w:p>
            <w:pPr>
              <w:pStyle w:val="null3"/>
              <w:jc w:val="left"/>
            </w:pPr>
            <w:r>
              <w:rPr>
                <w:rFonts w:ascii="仿宋_GB2312" w:hAnsi="仿宋_GB2312" w:cs="仿宋_GB2312" w:eastAsia="仿宋_GB2312"/>
                <w:sz w:val="24"/>
              </w:rPr>
              <w:t>协助审查并确认培训计划，审定培训大纲；</w:t>
            </w:r>
          </w:p>
          <w:p>
            <w:pPr>
              <w:pStyle w:val="null3"/>
              <w:jc w:val="left"/>
            </w:pPr>
            <w:r>
              <w:rPr>
                <w:rFonts w:ascii="仿宋_GB2312" w:hAnsi="仿宋_GB2312" w:cs="仿宋_GB2312" w:eastAsia="仿宋_GB2312"/>
                <w:sz w:val="24"/>
              </w:rPr>
              <w:t>监督审查建设方实施其培训计划，并征求采购人的意见反馈；</w:t>
            </w:r>
          </w:p>
          <w:p>
            <w:pPr>
              <w:pStyle w:val="null3"/>
              <w:jc w:val="left"/>
            </w:pPr>
            <w:r>
              <w:rPr>
                <w:rFonts w:ascii="仿宋_GB2312" w:hAnsi="仿宋_GB2312" w:cs="仿宋_GB2312" w:eastAsia="仿宋_GB2312"/>
                <w:sz w:val="24"/>
              </w:rPr>
              <w:t>监督审查考核工作，评估培训效果；</w:t>
            </w:r>
          </w:p>
          <w:p>
            <w:pPr>
              <w:pStyle w:val="null3"/>
              <w:jc w:val="left"/>
            </w:pPr>
            <w:r>
              <w:rPr>
                <w:rFonts w:ascii="仿宋_GB2312" w:hAnsi="仿宋_GB2312" w:cs="仿宋_GB2312" w:eastAsia="仿宋_GB2312"/>
                <w:sz w:val="24"/>
              </w:rPr>
              <w:t>协助审核并确认培训总结报告。</w:t>
            </w:r>
          </w:p>
          <w:p>
            <w:pPr>
              <w:pStyle w:val="null3"/>
              <w:jc w:val="left"/>
            </w:pPr>
            <w:r>
              <w:rPr>
                <w:rFonts w:ascii="仿宋_GB2312" w:hAnsi="仿宋_GB2312" w:cs="仿宋_GB2312" w:eastAsia="仿宋_GB2312"/>
                <w:sz w:val="24"/>
              </w:rPr>
              <w:t>3.4.2.4 文档、资料的质量控制</w:t>
            </w:r>
          </w:p>
          <w:p>
            <w:pPr>
              <w:pStyle w:val="null3"/>
              <w:jc w:val="left"/>
            </w:pPr>
            <w:r>
              <w:rPr>
                <w:rFonts w:ascii="仿宋_GB2312" w:hAnsi="仿宋_GB2312" w:cs="仿宋_GB2312" w:eastAsia="仿宋_GB2312"/>
                <w:sz w:val="24"/>
              </w:rPr>
              <w:t>监督审查建设方提供的设备型号、数量、到货时间以及设备的技术资料、系统集成和软件安装在实施过程中所有相关文件的标准性和规范化，在各项目验收时，应监督项目建设方提交符合规定的成套资料，包括印刷本和电子版。</w:t>
            </w:r>
          </w:p>
          <w:p>
            <w:pPr>
              <w:pStyle w:val="null3"/>
              <w:jc w:val="left"/>
            </w:pPr>
            <w:r>
              <w:rPr>
                <w:rFonts w:ascii="仿宋_GB2312" w:hAnsi="仿宋_GB2312" w:cs="仿宋_GB2312" w:eastAsia="仿宋_GB2312"/>
                <w:sz w:val="24"/>
              </w:rPr>
              <w:t>对监理项目实施过程中的文档进行标准化、规范化管理，在监理项目验收时，应提交符合规定的监理项目的成套资料，包括印刷本和电子版。</w:t>
            </w:r>
          </w:p>
          <w:p>
            <w:pPr>
              <w:pStyle w:val="null3"/>
              <w:jc w:val="left"/>
            </w:pPr>
            <w:r>
              <w:rPr>
                <w:rFonts w:ascii="仿宋_GB2312" w:hAnsi="仿宋_GB2312" w:cs="仿宋_GB2312" w:eastAsia="仿宋_GB2312"/>
                <w:sz w:val="24"/>
              </w:rPr>
              <w:t>3.4.3 进度协调控制</w:t>
            </w:r>
          </w:p>
          <w:p>
            <w:pPr>
              <w:pStyle w:val="null3"/>
              <w:jc w:val="left"/>
            </w:pPr>
            <w:r>
              <w:rPr>
                <w:rFonts w:ascii="仿宋_GB2312" w:hAnsi="仿宋_GB2312" w:cs="仿宋_GB2312" w:eastAsia="仿宋_GB2312"/>
                <w:sz w:val="24"/>
              </w:rPr>
              <w:t>3.4.3.1 组织措施：建立进度控制协调制度，落实进度控制责任。</w:t>
            </w:r>
          </w:p>
          <w:p>
            <w:pPr>
              <w:pStyle w:val="null3"/>
              <w:jc w:val="left"/>
            </w:pPr>
            <w:r>
              <w:rPr>
                <w:rFonts w:ascii="仿宋_GB2312" w:hAnsi="仿宋_GB2312" w:cs="仿宋_GB2312" w:eastAsia="仿宋_GB2312"/>
                <w:sz w:val="24"/>
              </w:rPr>
              <w:t>3.4.3.2 编制项目控制进度计划：编制项目总进度计划和网络图。按各子系统实际情况进行编制，包括系统建设开工、设备的采购、设备的安装调试、软件的编制、试运行等各方面内容, 做到既要保证各子系统、各阶段目标的顺利实现，又要保证项目间、阶段间的衔接、统一和协调。</w:t>
            </w:r>
          </w:p>
          <w:p>
            <w:pPr>
              <w:pStyle w:val="null3"/>
              <w:jc w:val="left"/>
            </w:pPr>
            <w:r>
              <w:rPr>
                <w:rFonts w:ascii="仿宋_GB2312" w:hAnsi="仿宋_GB2312" w:cs="仿宋_GB2312" w:eastAsia="仿宋_GB2312"/>
                <w:sz w:val="24"/>
              </w:rPr>
              <w:t>3.4.3.3 审查各子系统建设方编制的工作进度计划：分析系统建设进度计划是否能满足合同工期及系统建设总进度计划的要求，特别要对照上阶段计划工程量完成情况进行审查, 对为完成系统建设进度计划所采取的措施是否恰当、设备能否满足要求、管理上有无缺陷进行审查。要根据建设方所能提供的人员及设备性能复核、计算设备能力和人员安排是否满足要求等，分析判断计划是否能落实，审查建设方提出的设备供应计划能否落实。如发现供应计划未落实，应及时报告采购人，要求建设方采取应急措施满足系统建设的需求。</w:t>
            </w:r>
          </w:p>
          <w:p>
            <w:pPr>
              <w:pStyle w:val="null3"/>
              <w:jc w:val="left"/>
            </w:pPr>
            <w:r>
              <w:rPr>
                <w:rFonts w:ascii="仿宋_GB2312" w:hAnsi="仿宋_GB2312" w:cs="仿宋_GB2312" w:eastAsia="仿宋_GB2312"/>
                <w:sz w:val="24"/>
              </w:rPr>
              <w:t>3.4.3.4 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pPr>
              <w:pStyle w:val="null3"/>
              <w:jc w:val="left"/>
            </w:pPr>
            <w:r>
              <w:rPr>
                <w:rFonts w:ascii="仿宋_GB2312" w:hAnsi="仿宋_GB2312" w:cs="仿宋_GB2312" w:eastAsia="仿宋_GB2312"/>
                <w:sz w:val="24"/>
              </w:rPr>
              <w:t>3.4.3.5 进度计划的分析与调整: 要保证建设进度与计划进度一致，经常对计划进度与实际进度进行比较分析，发现实际进度与计划进度不符时，即出现进度偏差时，首先分析原因，分析偏差对后续工作的影响程度，并及时通知建设方采取措施，向建设方提出要求和修改计划的指令。</w:t>
            </w:r>
          </w:p>
          <w:p>
            <w:pPr>
              <w:pStyle w:val="null3"/>
              <w:jc w:val="left"/>
            </w:pPr>
            <w:r>
              <w:rPr>
                <w:rFonts w:ascii="仿宋_GB2312" w:hAnsi="仿宋_GB2312" w:cs="仿宋_GB2312" w:eastAsia="仿宋_GB2312"/>
                <w:sz w:val="24"/>
              </w:rPr>
              <w:t>3.4.4 投资控制</w:t>
            </w:r>
          </w:p>
          <w:p>
            <w:pPr>
              <w:pStyle w:val="null3"/>
              <w:jc w:val="left"/>
            </w:pPr>
            <w:r>
              <w:rPr>
                <w:rFonts w:ascii="仿宋_GB2312" w:hAnsi="仿宋_GB2312" w:cs="仿宋_GB2312" w:eastAsia="仿宋_GB2312"/>
                <w:sz w:val="24"/>
              </w:rPr>
              <w:t>3.4.4.1 组织措施：建立健全项目管理组织，完善职责分工及有关质量项目管理制度，落实投资控制的责任。</w:t>
            </w:r>
          </w:p>
          <w:p>
            <w:pPr>
              <w:pStyle w:val="null3"/>
              <w:jc w:val="left"/>
            </w:pPr>
            <w:r>
              <w:rPr>
                <w:rFonts w:ascii="仿宋_GB2312" w:hAnsi="仿宋_GB2312" w:cs="仿宋_GB2312" w:eastAsia="仿宋_GB2312"/>
                <w:sz w:val="24"/>
              </w:rPr>
              <w:t>3.4.4.2 审查设计图纸和文件，审查建设方的施工组织设计和各项技术措施，深入了解设计意图，在保证系统建设质量和安全的前提下尽可能优化设计。</w:t>
            </w:r>
          </w:p>
          <w:p>
            <w:pPr>
              <w:pStyle w:val="null3"/>
              <w:jc w:val="left"/>
            </w:pPr>
            <w:r>
              <w:rPr>
                <w:rFonts w:ascii="仿宋_GB2312" w:hAnsi="仿宋_GB2312" w:cs="仿宋_GB2312" w:eastAsia="仿宋_GB2312"/>
                <w:sz w:val="24"/>
              </w:rPr>
              <w:t>3.4.4.3 严格督促建设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jc w:val="left"/>
            </w:pPr>
            <w:r>
              <w:rPr>
                <w:rFonts w:ascii="仿宋_GB2312" w:hAnsi="仿宋_GB2312" w:cs="仿宋_GB2312" w:eastAsia="仿宋_GB2312"/>
                <w:sz w:val="24"/>
              </w:rPr>
              <w:t>3.4.5 合同管理</w:t>
            </w:r>
          </w:p>
          <w:p>
            <w:pPr>
              <w:pStyle w:val="null3"/>
              <w:jc w:val="left"/>
            </w:pPr>
            <w:r>
              <w:rPr>
                <w:rFonts w:ascii="仿宋_GB2312" w:hAnsi="仿宋_GB2312" w:cs="仿宋_GB2312" w:eastAsia="仿宋_GB2312"/>
                <w:sz w:val="24"/>
              </w:rPr>
              <w:t>合同管理是加快系统建设进度、降低系统建设造价、保证系统建设质量的有效途径之一。通过合同管理，可以督促建设方在各个阶段按照合同要求保证设备、人员的配备及投入，保证各阶段目标按合同实施，减少索赔事件，控制系统建设结算等。具体要求如下：</w:t>
            </w:r>
          </w:p>
          <w:p>
            <w:pPr>
              <w:pStyle w:val="null3"/>
              <w:jc w:val="left"/>
            </w:pPr>
            <w:r>
              <w:rPr>
                <w:rFonts w:ascii="仿宋_GB2312" w:hAnsi="仿宋_GB2312" w:cs="仿宋_GB2312" w:eastAsia="仿宋_GB2312"/>
                <w:sz w:val="24"/>
              </w:rPr>
              <w:t>3.4.5.1 以合同为依据，本着“实事求是、公正”的原则，合情合理地处理合同执行过程中的各种争议。</w:t>
            </w:r>
          </w:p>
          <w:p>
            <w:pPr>
              <w:pStyle w:val="null3"/>
              <w:jc w:val="left"/>
            </w:pPr>
            <w:r>
              <w:rPr>
                <w:rFonts w:ascii="仿宋_GB2312" w:hAnsi="仿宋_GB2312" w:cs="仿宋_GB2312" w:eastAsia="仿宋_GB2312"/>
                <w:sz w:val="24"/>
              </w:rPr>
              <w:t>3.4.5.2 分析、跟踪和检查合同执行情况，确保项目建设方按时履约。</w:t>
            </w:r>
          </w:p>
          <w:p>
            <w:pPr>
              <w:pStyle w:val="null3"/>
              <w:jc w:val="left"/>
            </w:pPr>
            <w:r>
              <w:rPr>
                <w:rFonts w:ascii="仿宋_GB2312" w:hAnsi="仿宋_GB2312" w:cs="仿宋_GB2312" w:eastAsia="仿宋_GB2312"/>
                <w:sz w:val="24"/>
              </w:rPr>
              <w:t>3.4.5.3 对合同的工期的延误和延期进行审核确认。</w:t>
            </w:r>
          </w:p>
          <w:p>
            <w:pPr>
              <w:pStyle w:val="null3"/>
              <w:jc w:val="left"/>
            </w:pPr>
            <w:r>
              <w:rPr>
                <w:rFonts w:ascii="仿宋_GB2312" w:hAnsi="仿宋_GB2312" w:cs="仿宋_GB2312" w:eastAsia="仿宋_GB2312"/>
                <w:sz w:val="24"/>
              </w:rPr>
              <w:t>3.4.5.4 对合同变更、索赔等事宜进行审核确认。</w:t>
            </w:r>
          </w:p>
          <w:p>
            <w:pPr>
              <w:pStyle w:val="null3"/>
              <w:jc w:val="left"/>
            </w:pPr>
            <w:r>
              <w:rPr>
                <w:rFonts w:ascii="仿宋_GB2312" w:hAnsi="仿宋_GB2312" w:cs="仿宋_GB2312" w:eastAsia="仿宋_GB2312"/>
                <w:sz w:val="24"/>
              </w:rPr>
              <w:t>3.4.5.5 根据合同约定，审核项目建设方的支付申请。</w:t>
            </w:r>
          </w:p>
          <w:p>
            <w:pPr>
              <w:pStyle w:val="null3"/>
              <w:jc w:val="left"/>
            </w:pPr>
            <w:r>
              <w:rPr>
                <w:rFonts w:ascii="仿宋_GB2312" w:hAnsi="仿宋_GB2312" w:cs="仿宋_GB2312" w:eastAsia="仿宋_GB2312"/>
                <w:sz w:val="24"/>
              </w:rPr>
              <w:t>3.4.5.6 建立合同目录、编码和档案。</w:t>
            </w:r>
          </w:p>
          <w:p>
            <w:pPr>
              <w:pStyle w:val="null3"/>
              <w:jc w:val="left"/>
            </w:pPr>
            <w:r>
              <w:rPr>
                <w:rFonts w:ascii="仿宋_GB2312" w:hAnsi="仿宋_GB2312" w:cs="仿宋_GB2312" w:eastAsia="仿宋_GB2312"/>
                <w:sz w:val="24"/>
              </w:rPr>
              <w:t>3.4.5.7 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pPr>
              <w:pStyle w:val="null3"/>
              <w:jc w:val="left"/>
            </w:pPr>
            <w:r>
              <w:rPr>
                <w:rFonts w:ascii="仿宋_GB2312" w:hAnsi="仿宋_GB2312" w:cs="仿宋_GB2312" w:eastAsia="仿宋_GB2312"/>
                <w:sz w:val="24"/>
              </w:rPr>
              <w:t>3.4.6 信息、工程文档管理</w:t>
            </w:r>
          </w:p>
          <w:p>
            <w:pPr>
              <w:pStyle w:val="null3"/>
              <w:jc w:val="left"/>
            </w:pPr>
            <w:r>
              <w:rPr>
                <w:rFonts w:ascii="仿宋_GB2312" w:hAnsi="仿宋_GB2312" w:cs="仿宋_GB2312" w:eastAsia="仿宋_GB2312"/>
                <w:sz w:val="24"/>
              </w:rPr>
              <w:t>在项目管理过程中，为了实现对进度、质量、投资的有效控制，处理有关合同管理中的各种问题，监理方需要收集各种有用的信息。信息的来源主要包括采购人文件、设计图纸和文件、建设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pPr>
              <w:pStyle w:val="null3"/>
              <w:jc w:val="left"/>
            </w:pPr>
            <w:r>
              <w:rPr>
                <w:rFonts w:ascii="仿宋_GB2312" w:hAnsi="仿宋_GB2312" w:cs="仿宋_GB2312" w:eastAsia="仿宋_GB2312"/>
                <w:sz w:val="24"/>
              </w:rPr>
              <w:t>3.4.6.1 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jc w:val="left"/>
            </w:pPr>
            <w:r>
              <w:rPr>
                <w:rFonts w:ascii="仿宋_GB2312" w:hAnsi="仿宋_GB2312" w:cs="仿宋_GB2312" w:eastAsia="仿宋_GB2312"/>
                <w:sz w:val="24"/>
              </w:rPr>
              <w:t>3.4.6.2 在项目实施过程中做好工程监理日记和工程大事记。</w:t>
            </w:r>
          </w:p>
          <w:p>
            <w:pPr>
              <w:pStyle w:val="null3"/>
              <w:jc w:val="left"/>
            </w:pPr>
            <w:r>
              <w:rPr>
                <w:rFonts w:ascii="仿宋_GB2312" w:hAnsi="仿宋_GB2312" w:cs="仿宋_GB2312" w:eastAsia="仿宋_GB2312"/>
                <w:sz w:val="24"/>
              </w:rPr>
              <w:t>3.4.6.3 做好双方合同、技术建设方案、测试文档、验收报告等各类往来文件的存档。</w:t>
            </w:r>
          </w:p>
          <w:p>
            <w:pPr>
              <w:pStyle w:val="null3"/>
              <w:jc w:val="left"/>
            </w:pPr>
            <w:r>
              <w:rPr>
                <w:rFonts w:ascii="仿宋_GB2312" w:hAnsi="仿宋_GB2312" w:cs="仿宋_GB2312" w:eastAsia="仿宋_GB2312"/>
                <w:sz w:val="24"/>
              </w:rPr>
              <w:t>3.4.6.4 建立必要的会议、例会制度，整理好会议纪要，并监督会议有关事项的执行情况。</w:t>
            </w:r>
          </w:p>
          <w:p>
            <w:pPr>
              <w:pStyle w:val="null3"/>
              <w:jc w:val="left"/>
            </w:pPr>
            <w:r>
              <w:rPr>
                <w:rFonts w:ascii="仿宋_GB2312" w:hAnsi="仿宋_GB2312" w:cs="仿宋_GB2312" w:eastAsia="仿宋_GB2312"/>
                <w:sz w:val="24"/>
              </w:rPr>
              <w:t>3.4.6.5 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pPr>
              <w:pStyle w:val="null3"/>
              <w:jc w:val="left"/>
            </w:pPr>
            <w:r>
              <w:rPr>
                <w:rFonts w:ascii="仿宋_GB2312" w:hAnsi="仿宋_GB2312" w:cs="仿宋_GB2312" w:eastAsia="仿宋_GB2312"/>
                <w:sz w:val="24"/>
              </w:rPr>
              <w:t>3.4.6.6 建立完整的各项报表制度，规范各种适合本项目的报表。定期将各种报表、信息分类汇总，及时向采购人及有关各方报送。</w:t>
            </w:r>
          </w:p>
          <w:p>
            <w:pPr>
              <w:pStyle w:val="null3"/>
              <w:jc w:val="left"/>
            </w:pPr>
            <w:r>
              <w:rPr>
                <w:rFonts w:ascii="仿宋_GB2312" w:hAnsi="仿宋_GB2312" w:cs="仿宋_GB2312" w:eastAsia="仿宋_GB2312"/>
                <w:sz w:val="24"/>
              </w:rPr>
              <w:t>3.4.6.7 监理项目验收时，应提交符合规定的有关工程的成套资料，包括印刷本和电子版。</w:t>
            </w:r>
          </w:p>
          <w:p>
            <w:pPr>
              <w:pStyle w:val="null3"/>
              <w:jc w:val="left"/>
            </w:pPr>
            <w:r>
              <w:rPr>
                <w:rFonts w:ascii="仿宋_GB2312" w:hAnsi="仿宋_GB2312" w:cs="仿宋_GB2312" w:eastAsia="仿宋_GB2312"/>
                <w:sz w:val="24"/>
              </w:rPr>
              <w:t>3.4.7 日常监理</w:t>
            </w:r>
          </w:p>
          <w:p>
            <w:pPr>
              <w:pStyle w:val="null3"/>
              <w:jc w:val="left"/>
            </w:pPr>
            <w:r>
              <w:rPr>
                <w:rFonts w:ascii="仿宋_GB2312" w:hAnsi="仿宋_GB2312" w:cs="仿宋_GB2312" w:eastAsia="仿宋_GB2312"/>
                <w:sz w:val="24"/>
              </w:rPr>
              <w:t>3.4.7.1 掌握监理范围内涉及的各种技术及相关标准；</w:t>
            </w:r>
          </w:p>
          <w:p>
            <w:pPr>
              <w:pStyle w:val="null3"/>
              <w:jc w:val="left"/>
            </w:pPr>
            <w:r>
              <w:rPr>
                <w:rFonts w:ascii="仿宋_GB2312" w:hAnsi="仿宋_GB2312" w:cs="仿宋_GB2312" w:eastAsia="仿宋_GB2312"/>
                <w:sz w:val="24"/>
              </w:rPr>
              <w:t>3.4.7.2 安排足够的监理人员，按工程需要派驻相应的专业人员进行项目监理，随时为采购人提供服务，总监理工程师必需专职于本项目；</w:t>
            </w:r>
          </w:p>
          <w:p>
            <w:pPr>
              <w:pStyle w:val="null3"/>
              <w:jc w:val="left"/>
            </w:pPr>
            <w:r>
              <w:rPr>
                <w:rFonts w:ascii="仿宋_GB2312" w:hAnsi="仿宋_GB2312" w:cs="仿宋_GB2312" w:eastAsia="仿宋_GB2312"/>
                <w:sz w:val="24"/>
              </w:rPr>
              <w:t>3.4.7.3 制定工程管理的组织机构方案并协助采购人组建相关机构，并提供相关培训；</w:t>
            </w:r>
          </w:p>
          <w:p>
            <w:pPr>
              <w:pStyle w:val="null3"/>
              <w:jc w:val="left"/>
            </w:pPr>
            <w:r>
              <w:rPr>
                <w:rFonts w:ascii="仿宋_GB2312" w:hAnsi="仿宋_GB2312" w:cs="仿宋_GB2312" w:eastAsia="仿宋_GB2312"/>
                <w:sz w:val="24"/>
              </w:rPr>
              <w:t>3.4.7.4 熟悉了解项目的业务需求，协助采购人对项目的目标、范围和功能进行界定，参与并协助项目的设计方案交底审核工作；</w:t>
            </w:r>
          </w:p>
          <w:p>
            <w:pPr>
              <w:pStyle w:val="null3"/>
              <w:jc w:val="left"/>
            </w:pPr>
            <w:r>
              <w:rPr>
                <w:rFonts w:ascii="仿宋_GB2312" w:hAnsi="仿宋_GB2312" w:cs="仿宋_GB2312" w:eastAsia="仿宋_GB2312"/>
                <w:sz w:val="24"/>
              </w:rPr>
              <w:t>3.4.7.5 建立健全科学合理的会议制度，并予以贯彻落实；</w:t>
            </w:r>
          </w:p>
          <w:p>
            <w:pPr>
              <w:pStyle w:val="null3"/>
              <w:jc w:val="left"/>
            </w:pPr>
            <w:r>
              <w:rPr>
                <w:rFonts w:ascii="仿宋_GB2312" w:hAnsi="仿宋_GB2312" w:cs="仿宋_GB2312" w:eastAsia="仿宋_GB2312"/>
                <w:sz w:val="24"/>
              </w:rPr>
              <w:t>3.4.7.6 建立健全科学合理的文档管理制度，制订开发过程中产生的各类文档制作、管理规范，并予以贯彻落实；</w:t>
            </w:r>
          </w:p>
          <w:p>
            <w:pPr>
              <w:pStyle w:val="null3"/>
              <w:jc w:val="left"/>
            </w:pPr>
            <w:r>
              <w:rPr>
                <w:rFonts w:ascii="仿宋_GB2312" w:hAnsi="仿宋_GB2312" w:cs="仿宋_GB2312" w:eastAsia="仿宋_GB2312"/>
                <w:sz w:val="24"/>
              </w:rPr>
              <w:t>3.4.7.7 与采购方一起制定评审机制，在工程实施全过程中随时关注隐患苗头，如发现将会导致工程失败的情况出现时，应及时启动评审机制，组织专家对工程实施情况进行评审，对评审不合格的，应向采购方提出终止合同意见。此外，还应组织定期评审（阶段性评审、里程碑评审、验收评审），对评审结果为优的，提出奖励意见，评审不合格的，则向采购方提出处理意见；</w:t>
            </w:r>
          </w:p>
          <w:p>
            <w:pPr>
              <w:pStyle w:val="null3"/>
              <w:jc w:val="left"/>
            </w:pPr>
            <w:r>
              <w:rPr>
                <w:rFonts w:ascii="仿宋_GB2312" w:hAnsi="仿宋_GB2312" w:cs="仿宋_GB2312" w:eastAsia="仿宋_GB2312"/>
                <w:sz w:val="24"/>
              </w:rPr>
              <w:t>3.5工程各阶段的监理规划、实施</w:t>
            </w:r>
          </w:p>
          <w:p>
            <w:pPr>
              <w:pStyle w:val="null3"/>
              <w:jc w:val="left"/>
            </w:pPr>
            <w:r>
              <w:rPr>
                <w:rFonts w:ascii="仿宋_GB2312" w:hAnsi="仿宋_GB2312" w:cs="仿宋_GB2312" w:eastAsia="仿宋_GB2312"/>
                <w:sz w:val="24"/>
              </w:rPr>
              <w:t>投标人应对本项目从设计施工到项目竣工验收阶段制定一整套工程监理的工作流程，并叙述各阶段主要监理工作内容。</w:t>
            </w:r>
          </w:p>
          <w:p>
            <w:pPr>
              <w:pStyle w:val="null3"/>
              <w:jc w:val="left"/>
            </w:pPr>
            <w:r>
              <w:rPr>
                <w:rFonts w:ascii="仿宋_GB2312" w:hAnsi="仿宋_GB2312" w:cs="仿宋_GB2312" w:eastAsia="仿宋_GB2312"/>
                <w:sz w:val="24"/>
              </w:rPr>
              <w:t>本项目监理工作主要分为设备</w:t>
            </w:r>
            <w:r>
              <w:rPr>
                <w:rFonts w:ascii="仿宋_GB2312" w:hAnsi="仿宋_GB2312" w:cs="仿宋_GB2312" w:eastAsia="仿宋_GB2312"/>
                <w:sz w:val="24"/>
              </w:rPr>
              <w:t>/材料采购、施工阶段、验收阶段、质保期阶段等。</w:t>
            </w:r>
          </w:p>
          <w:p>
            <w:pPr>
              <w:pStyle w:val="null3"/>
              <w:jc w:val="left"/>
            </w:pPr>
            <w:r>
              <w:rPr>
                <w:rFonts w:ascii="仿宋_GB2312" w:hAnsi="仿宋_GB2312" w:cs="仿宋_GB2312" w:eastAsia="仿宋_GB2312"/>
                <w:sz w:val="24"/>
              </w:rPr>
              <w:t>3.5.1 设备/材料采购监理</w:t>
            </w:r>
          </w:p>
          <w:p>
            <w:pPr>
              <w:pStyle w:val="null3"/>
              <w:jc w:val="left"/>
            </w:pPr>
            <w:r>
              <w:rPr>
                <w:rFonts w:ascii="仿宋_GB2312" w:hAnsi="仿宋_GB2312" w:cs="仿宋_GB2312" w:eastAsia="仿宋_GB2312"/>
                <w:sz w:val="24"/>
              </w:rPr>
              <w:t>建设项目由承包单位承担设备</w:t>
            </w:r>
            <w:r>
              <w:rPr>
                <w:rFonts w:ascii="仿宋_GB2312" w:hAnsi="仿宋_GB2312" w:cs="仿宋_GB2312" w:eastAsia="仿宋_GB2312"/>
                <w:sz w:val="24"/>
              </w:rPr>
              <w:t>/材料采购任务，工程监理单位在设备/材料采购阶段监理工作主要有：</w:t>
            </w:r>
          </w:p>
          <w:p>
            <w:pPr>
              <w:pStyle w:val="null3"/>
              <w:jc w:val="left"/>
            </w:pPr>
            <w:r>
              <w:rPr>
                <w:rFonts w:ascii="仿宋_GB2312" w:hAnsi="仿宋_GB2312" w:cs="仿宋_GB2312" w:eastAsia="仿宋_GB2312"/>
                <w:sz w:val="24"/>
              </w:rPr>
              <w:t>审核承包单位的设备采购计划和设备采购清单；</w:t>
            </w:r>
          </w:p>
          <w:p>
            <w:pPr>
              <w:pStyle w:val="null3"/>
              <w:jc w:val="left"/>
            </w:pPr>
            <w:r>
              <w:rPr>
                <w:rFonts w:ascii="仿宋_GB2312" w:hAnsi="仿宋_GB2312" w:cs="仿宋_GB2312" w:eastAsia="仿宋_GB2312"/>
                <w:sz w:val="24"/>
              </w:rPr>
              <w:t>订货进货验证；</w:t>
            </w:r>
          </w:p>
          <w:p>
            <w:pPr>
              <w:pStyle w:val="null3"/>
              <w:jc w:val="left"/>
            </w:pPr>
            <w:r>
              <w:rPr>
                <w:rFonts w:ascii="仿宋_GB2312" w:hAnsi="仿宋_GB2312" w:cs="仿宋_GB2312" w:eastAsia="仿宋_GB2312"/>
                <w:sz w:val="24"/>
              </w:rPr>
              <w:t>组织到货验收；</w:t>
            </w:r>
          </w:p>
          <w:p>
            <w:pPr>
              <w:pStyle w:val="null3"/>
              <w:jc w:val="left"/>
            </w:pPr>
            <w:r>
              <w:rPr>
                <w:rFonts w:ascii="仿宋_GB2312" w:hAnsi="仿宋_GB2312" w:cs="仿宋_GB2312" w:eastAsia="仿宋_GB2312"/>
                <w:sz w:val="24"/>
              </w:rPr>
              <w:t>鉴定、设备移交等；</w:t>
            </w:r>
          </w:p>
          <w:p>
            <w:pPr>
              <w:pStyle w:val="null3"/>
              <w:jc w:val="left"/>
            </w:pPr>
            <w:r>
              <w:rPr>
                <w:rFonts w:ascii="仿宋_GB2312" w:hAnsi="仿宋_GB2312" w:cs="仿宋_GB2312" w:eastAsia="仿宋_GB2312"/>
                <w:sz w:val="24"/>
              </w:rPr>
              <w:t>3.5.2 施工阶段监理</w:t>
            </w:r>
          </w:p>
          <w:p>
            <w:pPr>
              <w:pStyle w:val="null3"/>
              <w:jc w:val="left"/>
            </w:pPr>
            <w:r>
              <w:rPr>
                <w:rFonts w:ascii="仿宋_GB2312" w:hAnsi="仿宋_GB2312" w:cs="仿宋_GB2312" w:eastAsia="仿宋_GB2312"/>
                <w:sz w:val="24"/>
              </w:rPr>
              <w:t>3.5.2.1 开工前的监理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1）审核施工设计方案：开工前，由监理单位组织实施方案的审核，内容包括设计交底，了解需求、质量要求，依据设计招标文件，审核总体设计方案和有关的技术合同附件，以避免因设计失误造成实施的障碍；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2）审核实施方案的合法性、合理性、与设计方案的符合性；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3）审批施工组织设计：对施工单位的实施工作准备情况进行和监督；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4）审核施工进度计划：对施工单位的施工进度计划进行评估和审查；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5）审核实施人员：确认施工方提交的实施人员与实际工作人员的一致性，如有变更，则要求叙述其原因；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 审核《软件项目开发计划》。</w:t>
            </w:r>
          </w:p>
          <w:p>
            <w:pPr>
              <w:pStyle w:val="null3"/>
              <w:jc w:val="left"/>
            </w:pPr>
            <w:r>
              <w:rPr>
                <w:rFonts w:ascii="仿宋_GB2312" w:hAnsi="仿宋_GB2312" w:cs="仿宋_GB2312" w:eastAsia="仿宋_GB2312"/>
                <w:sz w:val="24"/>
              </w:rPr>
              <w:t>3.5.2.2 施工准备阶段的监理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1）审批开工申请，确定开工日期；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2）了解承包商设备订单的定购和运输情况；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3）了解施工条件准备情况；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4）了解承建单位实施前期的人员组织、施工设备到位情况；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5）编制各个子项目监理细则；</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6）签发开工令。</w:t>
            </w:r>
          </w:p>
          <w:p>
            <w:pPr>
              <w:pStyle w:val="null3"/>
              <w:jc w:val="left"/>
            </w:pPr>
            <w:r>
              <w:rPr>
                <w:rFonts w:ascii="仿宋_GB2312" w:hAnsi="仿宋_GB2312" w:cs="仿宋_GB2312" w:eastAsia="仿宋_GB2312"/>
                <w:sz w:val="24"/>
              </w:rPr>
              <w:t>3.5.2.3 施工阶段的监理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1）审核软件开发各个阶段文件；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2）协助采购人组织软件开发阶段评审；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3）材料、硬件设备、系统软件的供货计划的审核；</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4）材料、硬件设备、系统软件的进场、开箱和检验；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5）促使项目中所使用的产品和服务符合合同及国家相关法律法规和标准；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6）对施工各个阶段的安装工艺进行检查；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7）审核项目各个阶段进度计划；</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8）督促、检查承建单位进度执行情况；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9）审查项目变更，提出监理意见；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10）审查承建单位阶段款支付申请，提出监理意见；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11）按周（月、旬）定期报告项目情况；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12）组织召开项目例会和专项会议。</w:t>
            </w:r>
          </w:p>
          <w:p>
            <w:pPr>
              <w:pStyle w:val="null3"/>
              <w:jc w:val="left"/>
            </w:pPr>
            <w:r>
              <w:rPr>
                <w:rFonts w:ascii="仿宋_GB2312" w:hAnsi="仿宋_GB2312" w:cs="仿宋_GB2312" w:eastAsia="仿宋_GB2312"/>
                <w:sz w:val="24"/>
              </w:rPr>
              <w:t>3.5.2.4 试运行阶段的监理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1）协助建设方确认项目进入试运行；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2）监查系统的调试和试运行情况，记录系统试运行数据；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3）进行试运行期系统检测或测试，做出检测或测试报告；</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4）对试运行期间系统出现的质量问题进行记录，并责成有关单位解决。解决问题后，进行二次监测；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5）进行试运行时间核算；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6）协助业主确认试运行通过。</w:t>
            </w:r>
          </w:p>
          <w:p>
            <w:pPr>
              <w:pStyle w:val="null3"/>
              <w:jc w:val="left"/>
            </w:pPr>
            <w:r>
              <w:rPr>
                <w:rFonts w:ascii="仿宋_GB2312" w:hAnsi="仿宋_GB2312" w:cs="仿宋_GB2312" w:eastAsia="仿宋_GB2312"/>
                <w:sz w:val="24"/>
              </w:rPr>
              <w:t>3.5.3 验收阶段监理</w:t>
            </w:r>
          </w:p>
          <w:p>
            <w:pPr>
              <w:pStyle w:val="null3"/>
              <w:jc w:val="left"/>
            </w:pPr>
            <w:r>
              <w:rPr>
                <w:rFonts w:ascii="仿宋_GB2312" w:hAnsi="仿宋_GB2312" w:cs="仿宋_GB2312" w:eastAsia="仿宋_GB2312"/>
                <w:sz w:val="24"/>
              </w:rPr>
              <w:t>3.5.3.1 验收阶段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1）对承建单位在试运行阶段出现的问题的整改情况进行监督和复查；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2）监督检查承建单位作好用户培训工作，检查用户文档；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3）组织系统初步验收；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4）审查承建单位提交的竣工文档；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5）参与项目竣工验收；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6）竣工资料收集整理齐全并装订，签署验收报告；</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7）审核项目结算；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8）审查承建单位阶段款支付申请，提出监理意见；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9）向建设单位提交监理工作总结；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10）将所有的监理材料汇总，编制监理业务手册，提交采购人；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11）系统验收完毕进入保修阶段的审核与签发移交证书。</w:t>
            </w:r>
          </w:p>
          <w:p>
            <w:pPr>
              <w:pStyle w:val="null3"/>
              <w:jc w:val="left"/>
            </w:pPr>
            <w:r>
              <w:rPr>
                <w:rFonts w:ascii="仿宋_GB2312" w:hAnsi="仿宋_GB2312" w:cs="仿宋_GB2312" w:eastAsia="仿宋_GB2312"/>
                <w:sz w:val="24"/>
              </w:rPr>
              <w:t>3.5.3.2 项目移交阶段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1）系统的设计方案、设计图纸和竣工资料的全部移交；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2）设备、软件、材料等的验收文档核实；</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3）施工文档的移交；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4）竣工文档的移交；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5）项目的整体移交。</w:t>
            </w:r>
          </w:p>
          <w:p>
            <w:pPr>
              <w:pStyle w:val="null3"/>
              <w:jc w:val="left"/>
            </w:pPr>
            <w:r>
              <w:rPr>
                <w:rFonts w:ascii="仿宋_GB2312" w:hAnsi="仿宋_GB2312" w:cs="仿宋_GB2312" w:eastAsia="仿宋_GB2312"/>
                <w:sz w:val="24"/>
              </w:rPr>
              <w:t>3.5.4 质保期阶段监理</w:t>
            </w:r>
          </w:p>
          <w:p>
            <w:pPr>
              <w:pStyle w:val="null3"/>
              <w:jc w:val="left"/>
            </w:pPr>
            <w:r>
              <w:rPr>
                <w:rFonts w:ascii="仿宋_GB2312" w:hAnsi="仿宋_GB2312" w:cs="仿宋_GB2312" w:eastAsia="仿宋_GB2312"/>
                <w:sz w:val="24"/>
              </w:rPr>
              <w:t>监理单位承诺依据委托监理合同约定的工程质量保修期规定的时间、范围和内容开展工作主要有：</w:t>
            </w:r>
          </w:p>
          <w:p>
            <w:pPr>
              <w:pStyle w:val="null3"/>
              <w:jc w:val="left"/>
            </w:pPr>
            <w:r>
              <w:rPr>
                <w:rFonts w:ascii="仿宋_GB2312" w:hAnsi="仿宋_GB2312" w:cs="仿宋_GB2312" w:eastAsia="仿宋_GB2312"/>
                <w:sz w:val="24"/>
              </w:rPr>
              <w:t>3.5.4.1 定期对项目进行回访，协助解决技术问题；</w:t>
            </w:r>
          </w:p>
          <w:p>
            <w:pPr>
              <w:pStyle w:val="null3"/>
              <w:jc w:val="left"/>
            </w:pPr>
            <w:r>
              <w:rPr>
                <w:rFonts w:ascii="仿宋_GB2312" w:hAnsi="仿宋_GB2312" w:cs="仿宋_GB2312" w:eastAsia="仿宋_GB2312"/>
                <w:sz w:val="24"/>
              </w:rPr>
              <w:t>3.5.4.2 对项目建设单位提出的质量缺陷进行检查和记录；</w:t>
            </w:r>
          </w:p>
          <w:p>
            <w:pPr>
              <w:pStyle w:val="null3"/>
              <w:jc w:val="left"/>
            </w:pPr>
            <w:r>
              <w:rPr>
                <w:rFonts w:ascii="仿宋_GB2312" w:hAnsi="仿宋_GB2312" w:cs="仿宋_GB2312" w:eastAsia="仿宋_GB2312"/>
                <w:sz w:val="24"/>
              </w:rPr>
              <w:t>3.5.4.3 对质量缺陷原因进行调查分析并确定责任归属；</w:t>
            </w:r>
          </w:p>
          <w:p>
            <w:pPr>
              <w:pStyle w:val="null3"/>
              <w:jc w:val="left"/>
            </w:pPr>
            <w:r>
              <w:rPr>
                <w:rFonts w:ascii="仿宋_GB2312" w:hAnsi="仿宋_GB2312" w:cs="仿宋_GB2312" w:eastAsia="仿宋_GB2312"/>
                <w:sz w:val="24"/>
              </w:rPr>
              <w:t>3.5.4.4 检查承建单位质保期履约情况，督促执行；</w:t>
            </w:r>
          </w:p>
          <w:p>
            <w:pPr>
              <w:pStyle w:val="null3"/>
              <w:jc w:val="left"/>
            </w:pPr>
            <w:r>
              <w:rPr>
                <w:rFonts w:ascii="仿宋_GB2312" w:hAnsi="仿宋_GB2312" w:cs="仿宋_GB2312" w:eastAsia="仿宋_GB2312"/>
                <w:sz w:val="24"/>
              </w:rPr>
              <w:t>3.5.4.5 审查承建单位阶段款支付申请，提出监理意见。</w:t>
            </w:r>
          </w:p>
          <w:p>
            <w:pPr>
              <w:pStyle w:val="null3"/>
              <w:jc w:val="left"/>
            </w:pPr>
            <w:r>
              <w:rPr>
                <w:rFonts w:ascii="仿宋_GB2312" w:hAnsi="仿宋_GB2312" w:cs="仿宋_GB2312" w:eastAsia="仿宋_GB2312"/>
                <w:sz w:val="24"/>
              </w:rPr>
              <w:t>投标人应根据上述监理工作内容（但不局限于上述内容），分别制定详细的监理工作流程，使监理工作流程化、制度化。</w:t>
            </w:r>
          </w:p>
          <w:p>
            <w:pPr>
              <w:pStyle w:val="null3"/>
              <w:jc w:val="left"/>
            </w:pPr>
            <w:r>
              <w:rPr>
                <w:rFonts w:ascii="仿宋_GB2312" w:hAnsi="仿宋_GB2312" w:cs="仿宋_GB2312" w:eastAsia="仿宋_GB2312"/>
                <w:sz w:val="24"/>
              </w:rPr>
              <w:t>3.6监理工作要求</w:t>
            </w:r>
          </w:p>
          <w:p>
            <w:pPr>
              <w:pStyle w:val="null3"/>
              <w:jc w:val="left"/>
            </w:pPr>
            <w:r>
              <w:rPr>
                <w:rFonts w:ascii="仿宋_GB2312" w:hAnsi="仿宋_GB2312" w:cs="仿宋_GB2312" w:eastAsia="仿宋_GB2312"/>
                <w:sz w:val="24"/>
              </w:rPr>
              <w:t>3.6.1 监理工作制度要求</w:t>
            </w:r>
          </w:p>
          <w:p>
            <w:pPr>
              <w:pStyle w:val="null3"/>
              <w:jc w:val="left"/>
            </w:pPr>
            <w:r>
              <w:rPr>
                <w:rFonts w:ascii="仿宋_GB2312" w:hAnsi="仿宋_GB2312" w:cs="仿宋_GB2312" w:eastAsia="仿宋_GB2312"/>
                <w:sz w:val="24"/>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监理公司应建立项目监理小组，负责整个项目的全程监理工作，监理人员的确定和变更，须事先经业主方同意。监理人员必须奉公守法，具有高度的责任心。</w:t>
            </w:r>
          </w:p>
          <w:p>
            <w:pPr>
              <w:pStyle w:val="null3"/>
              <w:jc w:val="left"/>
            </w:pPr>
            <w:r>
              <w:rPr>
                <w:rFonts w:ascii="仿宋_GB2312" w:hAnsi="仿宋_GB2312" w:cs="仿宋_GB2312" w:eastAsia="仿宋_GB2312"/>
                <w:sz w:val="24"/>
              </w:rPr>
              <w:t>3.6.2 监理项目组织要求</w:t>
            </w:r>
          </w:p>
          <w:p>
            <w:pPr>
              <w:pStyle w:val="null3"/>
              <w:jc w:val="left"/>
            </w:pPr>
            <w:r>
              <w:rPr>
                <w:rFonts w:ascii="仿宋_GB2312" w:hAnsi="仿宋_GB2312" w:cs="仿宋_GB2312" w:eastAsia="仿宋_GB2312"/>
                <w:sz w:val="24"/>
              </w:rPr>
              <w:t>工程监理组织形式应根据工程项目的特点、工程项目承包模式、业主委托的任务以及监理单位自身情况而确定，结构形式的选择应考虑有利于项目合同管理、有利于目标控控制、有利于决策指挥、有利于信息沟通。</w:t>
            </w:r>
          </w:p>
          <w:p>
            <w:pPr>
              <w:pStyle w:val="null3"/>
              <w:jc w:val="left"/>
            </w:pPr>
            <w:r>
              <w:rPr>
                <w:rFonts w:ascii="仿宋_GB2312" w:hAnsi="仿宋_GB2312" w:cs="仿宋_GB2312" w:eastAsia="仿宋_GB2312"/>
                <w:sz w:val="24"/>
              </w:rPr>
              <w:t>要求投标人在报价方案中要明确工程监理的各项运作，包括监理人员的相关资料、职能分配、监理组织的构成及工作流程、各项监理工作的相关负责人等。</w:t>
            </w:r>
          </w:p>
          <w:p>
            <w:pPr>
              <w:pStyle w:val="null3"/>
              <w:jc w:val="left"/>
            </w:pPr>
            <w:r>
              <w:rPr>
                <w:rFonts w:ascii="仿宋_GB2312" w:hAnsi="仿宋_GB2312" w:cs="仿宋_GB2312" w:eastAsia="仿宋_GB2312"/>
                <w:sz w:val="24"/>
              </w:rPr>
              <w:t>3.6.3 监理信息管理要求</w:t>
            </w:r>
          </w:p>
          <w:p>
            <w:pPr>
              <w:pStyle w:val="null3"/>
              <w:jc w:val="left"/>
            </w:pPr>
            <w:r>
              <w:rPr>
                <w:rFonts w:ascii="仿宋_GB2312" w:hAnsi="仿宋_GB2312" w:cs="仿宋_GB2312" w:eastAsia="仿宋_GB2312"/>
                <w:sz w:val="24"/>
              </w:rPr>
              <w:t>投标人应制定有关本项目信息管理流程，规范各方文档并负责整理记录归档业主单位与承建单位来往的文件、合同、协议及会议记录等各种文档，并定期以监理月（周</w:t>
            </w:r>
            <w:r>
              <w:rPr>
                <w:rFonts w:ascii="仿宋_GB2312" w:hAnsi="仿宋_GB2312" w:cs="仿宋_GB2312" w:eastAsia="仿宋_GB2312"/>
                <w:sz w:val="24"/>
              </w:rPr>
              <w:t>/季）报形式提交业主。包括下列监理工作：</w:t>
            </w:r>
          </w:p>
          <w:p>
            <w:pPr>
              <w:pStyle w:val="null3"/>
              <w:jc w:val="left"/>
            </w:pPr>
            <w:r>
              <w:rPr>
                <w:rFonts w:ascii="仿宋_GB2312" w:hAnsi="仿宋_GB2312" w:cs="仿宋_GB2312" w:eastAsia="仿宋_GB2312"/>
                <w:sz w:val="24"/>
              </w:rPr>
              <w:t>3.6.3.1 做好监理日记及工程大事记；</w:t>
            </w:r>
          </w:p>
          <w:p>
            <w:pPr>
              <w:pStyle w:val="null3"/>
              <w:jc w:val="left"/>
            </w:pPr>
            <w:r>
              <w:rPr>
                <w:rFonts w:ascii="仿宋_GB2312" w:hAnsi="仿宋_GB2312" w:cs="仿宋_GB2312" w:eastAsia="仿宋_GB2312"/>
                <w:sz w:val="24"/>
              </w:rPr>
              <w:t>3.6.3.2 做好合同批复等各类往来文件的批复和存档；</w:t>
            </w:r>
          </w:p>
          <w:p>
            <w:pPr>
              <w:pStyle w:val="null3"/>
              <w:jc w:val="left"/>
            </w:pPr>
            <w:r>
              <w:rPr>
                <w:rFonts w:ascii="仿宋_GB2312" w:hAnsi="仿宋_GB2312" w:cs="仿宋_GB2312" w:eastAsia="仿宋_GB2312"/>
                <w:sz w:val="24"/>
              </w:rPr>
              <w:t>3.6.3.3 做好项目协调会、技术专题会等各项会议纪要；</w:t>
            </w:r>
          </w:p>
          <w:p>
            <w:pPr>
              <w:pStyle w:val="null3"/>
              <w:jc w:val="left"/>
            </w:pPr>
            <w:r>
              <w:rPr>
                <w:rFonts w:ascii="仿宋_GB2312" w:hAnsi="仿宋_GB2312" w:cs="仿宋_GB2312" w:eastAsia="仿宋_GB2312"/>
                <w:sz w:val="24"/>
              </w:rPr>
              <w:t>3.6.3.4 管理好实施期间的各类、各方技术文档；</w:t>
            </w:r>
          </w:p>
          <w:p>
            <w:pPr>
              <w:pStyle w:val="null3"/>
              <w:jc w:val="left"/>
            </w:pPr>
            <w:r>
              <w:rPr>
                <w:rFonts w:ascii="仿宋_GB2312" w:hAnsi="仿宋_GB2312" w:cs="仿宋_GB2312" w:eastAsia="仿宋_GB2312"/>
                <w:sz w:val="24"/>
              </w:rPr>
              <w:t>3.6.3.5 做好项目周报；</w:t>
            </w:r>
          </w:p>
          <w:p>
            <w:pPr>
              <w:pStyle w:val="null3"/>
              <w:jc w:val="left"/>
            </w:pPr>
            <w:r>
              <w:rPr>
                <w:rFonts w:ascii="仿宋_GB2312" w:hAnsi="仿宋_GB2312" w:cs="仿宋_GB2312" w:eastAsia="仿宋_GB2312"/>
                <w:sz w:val="24"/>
              </w:rPr>
              <w:t>3.6.3.6 做好监理建议书、监理通知书存档；</w:t>
            </w:r>
          </w:p>
          <w:p>
            <w:pPr>
              <w:pStyle w:val="null3"/>
              <w:jc w:val="left"/>
            </w:pPr>
            <w:r>
              <w:rPr>
                <w:rFonts w:ascii="仿宋_GB2312" w:hAnsi="仿宋_GB2312" w:cs="仿宋_GB2312" w:eastAsia="仿宋_GB2312"/>
                <w:sz w:val="24"/>
              </w:rPr>
              <w:t>3.6.3.7 阶段性项目总结。</w:t>
            </w:r>
          </w:p>
          <w:p>
            <w:pPr>
              <w:pStyle w:val="null3"/>
              <w:jc w:val="left"/>
            </w:pPr>
            <w:r>
              <w:rPr>
                <w:rFonts w:ascii="仿宋_GB2312" w:hAnsi="仿宋_GB2312" w:cs="仿宋_GB2312" w:eastAsia="仿宋_GB2312"/>
                <w:sz w:val="24"/>
              </w:rPr>
              <w:t>投标人应针对项目特点，制定相应的信息分类表、信息流程图、信息管理表格、信息管理工作流程与措施，同时要求采用先进的项目信息管理软件对项目信息进行综合管理。</w:t>
            </w:r>
          </w:p>
          <w:p>
            <w:pPr>
              <w:pStyle w:val="null3"/>
              <w:jc w:val="left"/>
            </w:pPr>
            <w:r>
              <w:rPr>
                <w:rFonts w:ascii="仿宋_GB2312" w:hAnsi="仿宋_GB2312" w:cs="仿宋_GB2312" w:eastAsia="仿宋_GB2312"/>
                <w:sz w:val="24"/>
              </w:rPr>
              <w:t>3.6.4 监理合同管理要求</w:t>
            </w:r>
          </w:p>
          <w:p>
            <w:pPr>
              <w:pStyle w:val="null3"/>
              <w:jc w:val="left"/>
            </w:pPr>
            <w:r>
              <w:rPr>
                <w:rFonts w:ascii="仿宋_GB2312" w:hAnsi="仿宋_GB2312" w:cs="仿宋_GB2312" w:eastAsia="仿宋_GB2312"/>
                <w:sz w:val="24"/>
              </w:rPr>
              <w:t>本项目建设过程中会与承建单位签订各种合同，投标人应该针对项目特点制定合同从草案到签署的管理工作流程与措施，规范合同管理，并在具体项目合同执行时进行下列监理工作：</w:t>
            </w:r>
          </w:p>
          <w:p>
            <w:pPr>
              <w:pStyle w:val="null3"/>
              <w:jc w:val="left"/>
            </w:pPr>
            <w:r>
              <w:rPr>
                <w:rFonts w:ascii="仿宋_GB2312" w:hAnsi="仿宋_GB2312" w:cs="仿宋_GB2312" w:eastAsia="仿宋_GB2312"/>
                <w:sz w:val="24"/>
              </w:rPr>
              <w:t>3.6.4.1跟踪检查合同的执行情况，确保承建单位按时履约；</w:t>
            </w:r>
          </w:p>
          <w:p>
            <w:pPr>
              <w:pStyle w:val="null3"/>
              <w:jc w:val="left"/>
            </w:pPr>
            <w:r>
              <w:rPr>
                <w:rFonts w:ascii="仿宋_GB2312" w:hAnsi="仿宋_GB2312" w:cs="仿宋_GB2312" w:eastAsia="仿宋_GB2312"/>
                <w:sz w:val="24"/>
              </w:rPr>
              <w:t>3.6.4.2对合同工期的延误和延期进行审核确认；</w:t>
            </w:r>
          </w:p>
          <w:p>
            <w:pPr>
              <w:pStyle w:val="null3"/>
              <w:jc w:val="left"/>
            </w:pPr>
            <w:r>
              <w:rPr>
                <w:rFonts w:ascii="仿宋_GB2312" w:hAnsi="仿宋_GB2312" w:cs="仿宋_GB2312" w:eastAsia="仿宋_GB2312"/>
                <w:sz w:val="24"/>
              </w:rPr>
              <w:t>3.6.4.3对合同变更、索赔等事宜进行审核确认；</w:t>
            </w:r>
          </w:p>
          <w:p>
            <w:pPr>
              <w:pStyle w:val="null3"/>
              <w:jc w:val="left"/>
            </w:pPr>
            <w:r>
              <w:rPr>
                <w:rFonts w:ascii="仿宋_GB2312" w:hAnsi="仿宋_GB2312" w:cs="仿宋_GB2312" w:eastAsia="仿宋_GB2312"/>
                <w:sz w:val="24"/>
              </w:rPr>
              <w:t>3.6.4.4对合同终止进行审核确认；</w:t>
            </w:r>
          </w:p>
          <w:p>
            <w:pPr>
              <w:pStyle w:val="null3"/>
              <w:jc w:val="left"/>
            </w:pPr>
            <w:r>
              <w:rPr>
                <w:rFonts w:ascii="仿宋_GB2312" w:hAnsi="仿宋_GB2312" w:cs="仿宋_GB2312" w:eastAsia="仿宋_GB2312"/>
                <w:sz w:val="24"/>
              </w:rPr>
              <w:t>3.6.4.5根据合同约定，审核承建单位提交的支付申请，签发付款凭证。</w:t>
            </w:r>
          </w:p>
          <w:p>
            <w:pPr>
              <w:pStyle w:val="null3"/>
              <w:jc w:val="left"/>
            </w:pPr>
            <w:r>
              <w:rPr>
                <w:rFonts w:ascii="仿宋_GB2312" w:hAnsi="仿宋_GB2312" w:cs="仿宋_GB2312" w:eastAsia="仿宋_GB2312"/>
                <w:sz w:val="24"/>
              </w:rPr>
              <w:t>要求对项目合同进行合理的管理，以完善整个项目建设的过程。</w:t>
            </w:r>
          </w:p>
          <w:p>
            <w:pPr>
              <w:pStyle w:val="null3"/>
              <w:jc w:val="left"/>
            </w:pPr>
            <w:r>
              <w:rPr>
                <w:rFonts w:ascii="仿宋_GB2312" w:hAnsi="仿宋_GB2312" w:cs="仿宋_GB2312" w:eastAsia="仿宋_GB2312"/>
                <w:sz w:val="24"/>
              </w:rPr>
              <w:t>4、监理服务准则</w:t>
            </w:r>
          </w:p>
          <w:p>
            <w:pPr>
              <w:pStyle w:val="null3"/>
              <w:jc w:val="left"/>
            </w:pPr>
            <w:r>
              <w:rPr>
                <w:rFonts w:ascii="仿宋_GB2312" w:hAnsi="仿宋_GB2312" w:cs="仿宋_GB2312" w:eastAsia="仿宋_GB2312"/>
                <w:sz w:val="24"/>
              </w:rPr>
              <w:t>遵照国家</w:t>
            </w:r>
            <w:r>
              <w:rPr>
                <w:rFonts w:ascii="仿宋_GB2312" w:hAnsi="仿宋_GB2312" w:cs="仿宋_GB2312" w:eastAsia="仿宋_GB2312"/>
                <w:sz w:val="24"/>
              </w:rPr>
              <w:t>GB/T19668.1-19668.6《信息化工程监理规范》、信息产业部信部信[2002]570号《信息系统工程监理暂行规定》的规定，以“守法、诚信、公正、科学”的准则执业，维护建设方与承建方的合法权益。具体应做到：</w:t>
            </w:r>
          </w:p>
          <w:p>
            <w:pPr>
              <w:pStyle w:val="null3"/>
              <w:jc w:val="left"/>
            </w:pPr>
            <w:r>
              <w:rPr>
                <w:rFonts w:ascii="仿宋_GB2312" w:hAnsi="仿宋_GB2312" w:cs="仿宋_GB2312" w:eastAsia="仿宋_GB2312"/>
                <w:sz w:val="24"/>
              </w:rPr>
              <w:t>4.1 执行有关项目建设的法律、法规、规范、标准和制度，履行监理合同规定的义务和职责。</w:t>
            </w:r>
          </w:p>
          <w:p>
            <w:pPr>
              <w:pStyle w:val="null3"/>
              <w:jc w:val="left"/>
            </w:pPr>
            <w:r>
              <w:rPr>
                <w:rFonts w:ascii="仿宋_GB2312" w:hAnsi="仿宋_GB2312" w:cs="仿宋_GB2312" w:eastAsia="仿宋_GB2312"/>
                <w:sz w:val="24"/>
              </w:rPr>
              <w:t>4.2 不收受被监理单位的任何礼金。</w:t>
            </w:r>
          </w:p>
          <w:p>
            <w:pPr>
              <w:pStyle w:val="null3"/>
              <w:jc w:val="left"/>
            </w:pPr>
            <w:r>
              <w:rPr>
                <w:rFonts w:ascii="仿宋_GB2312" w:hAnsi="仿宋_GB2312" w:cs="仿宋_GB2312" w:eastAsia="仿宋_GB2312"/>
                <w:sz w:val="24"/>
              </w:rPr>
              <w:t>4.3 不泄漏所监理项目各方认为需要保密的事项。</w:t>
            </w:r>
          </w:p>
          <w:p>
            <w:pPr>
              <w:pStyle w:val="null3"/>
              <w:jc w:val="left"/>
            </w:pPr>
            <w:r>
              <w:rPr>
                <w:rFonts w:ascii="仿宋_GB2312" w:hAnsi="仿宋_GB2312" w:cs="仿宋_GB2312" w:eastAsia="仿宋_GB2312"/>
                <w:sz w:val="24"/>
              </w:rPr>
              <w:t>4.4 遵守国家的法律和政府的有关条例、规定和办法等。</w:t>
            </w:r>
          </w:p>
          <w:p>
            <w:pPr>
              <w:pStyle w:val="null3"/>
              <w:jc w:val="left"/>
            </w:pPr>
            <w:r>
              <w:rPr>
                <w:rFonts w:ascii="仿宋_GB2312" w:hAnsi="仿宋_GB2312" w:cs="仿宋_GB2312" w:eastAsia="仿宋_GB2312"/>
                <w:sz w:val="24"/>
              </w:rPr>
              <w:t>4.5 坚持公正的立场，独立、公正地处理有关各方的争议。</w:t>
            </w:r>
          </w:p>
          <w:p>
            <w:pPr>
              <w:pStyle w:val="null3"/>
              <w:jc w:val="left"/>
            </w:pPr>
            <w:r>
              <w:rPr>
                <w:rFonts w:ascii="仿宋_GB2312" w:hAnsi="仿宋_GB2312" w:cs="仿宋_GB2312" w:eastAsia="仿宋_GB2312"/>
                <w:sz w:val="24"/>
              </w:rPr>
              <w:t>4.6 坚持科学的态度和实事求是的原则。</w:t>
            </w:r>
          </w:p>
          <w:p>
            <w:pPr>
              <w:pStyle w:val="null3"/>
              <w:jc w:val="left"/>
            </w:pPr>
            <w:r>
              <w:rPr>
                <w:rFonts w:ascii="仿宋_GB2312" w:hAnsi="仿宋_GB2312" w:cs="仿宋_GB2312" w:eastAsia="仿宋_GB2312"/>
                <w:sz w:val="24"/>
              </w:rPr>
              <w:t>4.7 在坚持按监理合同的规定向建设单位提供技术服务的同时，帮助被监理者完成起担负的建设任务。</w:t>
            </w:r>
          </w:p>
          <w:p>
            <w:pPr>
              <w:pStyle w:val="null3"/>
              <w:jc w:val="left"/>
            </w:pPr>
            <w:r>
              <w:rPr>
                <w:rFonts w:ascii="仿宋_GB2312" w:hAnsi="仿宋_GB2312" w:cs="仿宋_GB2312" w:eastAsia="仿宋_GB2312"/>
                <w:sz w:val="24"/>
              </w:rPr>
              <w:t>4.8 不泄漏所监理的项目需保密的事项。</w:t>
            </w:r>
          </w:p>
          <w:p>
            <w:pPr>
              <w:pStyle w:val="null3"/>
              <w:jc w:val="left"/>
            </w:pPr>
            <w:r>
              <w:rPr>
                <w:rFonts w:ascii="仿宋_GB2312" w:hAnsi="仿宋_GB2312" w:cs="仿宋_GB2312" w:eastAsia="仿宋_GB2312"/>
                <w:sz w:val="24"/>
              </w:rPr>
              <w:t>5、监理依据</w:t>
            </w:r>
          </w:p>
          <w:p>
            <w:pPr>
              <w:pStyle w:val="null3"/>
              <w:jc w:val="left"/>
            </w:pPr>
            <w:r>
              <w:rPr>
                <w:rFonts w:ascii="仿宋_GB2312" w:hAnsi="仿宋_GB2312" w:cs="仿宋_GB2312" w:eastAsia="仿宋_GB2312"/>
                <w:sz w:val="24"/>
              </w:rPr>
              <w:t>5.1 国家GB/T19668.1-19668.6《信息化工程监理规范》、信息产业部信部信[2002]570号《信息系统工程监理暂行规定》和海南省有关信息系统项目建设和监理管理规范；</w:t>
            </w:r>
          </w:p>
          <w:p>
            <w:pPr>
              <w:pStyle w:val="null3"/>
              <w:jc w:val="left"/>
            </w:pPr>
            <w:r>
              <w:rPr>
                <w:rFonts w:ascii="仿宋_GB2312" w:hAnsi="仿宋_GB2312" w:cs="仿宋_GB2312" w:eastAsia="仿宋_GB2312"/>
                <w:sz w:val="24"/>
              </w:rPr>
              <w:t>5.2 建设单位与承建单位签订的承包工程合同</w:t>
            </w:r>
          </w:p>
          <w:p>
            <w:pPr>
              <w:pStyle w:val="null3"/>
              <w:jc w:val="left"/>
            </w:pPr>
            <w:r>
              <w:rPr>
                <w:rFonts w:ascii="仿宋_GB2312" w:hAnsi="仿宋_GB2312" w:cs="仿宋_GB2312" w:eastAsia="仿宋_GB2312"/>
                <w:sz w:val="24"/>
              </w:rPr>
              <w:t>5.3 建设单位与监理单位签订的委托监理合同</w:t>
            </w:r>
          </w:p>
          <w:p>
            <w:pPr>
              <w:pStyle w:val="null3"/>
              <w:jc w:val="left"/>
            </w:pPr>
            <w:r>
              <w:rPr>
                <w:rFonts w:ascii="仿宋_GB2312" w:hAnsi="仿宋_GB2312" w:cs="仿宋_GB2312" w:eastAsia="仿宋_GB2312"/>
                <w:sz w:val="24"/>
              </w:rPr>
              <w:t>5.4 本工程招标书、招标过程文件、各中标商的投标书</w:t>
            </w:r>
          </w:p>
          <w:p>
            <w:pPr>
              <w:pStyle w:val="null3"/>
              <w:jc w:val="left"/>
            </w:pPr>
            <w:r>
              <w:rPr>
                <w:rFonts w:ascii="仿宋_GB2312" w:hAnsi="仿宋_GB2312" w:cs="仿宋_GB2312" w:eastAsia="仿宋_GB2312"/>
                <w:sz w:val="24"/>
              </w:rPr>
              <w:t>5.5 国家有关合同、招投标、政府采购的法律法规</w:t>
            </w:r>
          </w:p>
          <w:p>
            <w:pPr>
              <w:pStyle w:val="null3"/>
              <w:jc w:val="left"/>
            </w:pPr>
            <w:r>
              <w:rPr>
                <w:rFonts w:ascii="仿宋_GB2312" w:hAnsi="仿宋_GB2312" w:cs="仿宋_GB2312" w:eastAsia="仿宋_GB2312"/>
                <w:sz w:val="24"/>
              </w:rPr>
              <w:t>5.6 部颁、地方政府的信息工程、信息工程监理的管理办法和规定</w:t>
            </w:r>
          </w:p>
          <w:p>
            <w:pPr>
              <w:pStyle w:val="null3"/>
              <w:jc w:val="left"/>
            </w:pPr>
            <w:r>
              <w:rPr>
                <w:rFonts w:ascii="仿宋_GB2312" w:hAnsi="仿宋_GB2312" w:cs="仿宋_GB2312" w:eastAsia="仿宋_GB2312"/>
                <w:sz w:val="24"/>
              </w:rPr>
              <w:t>5.7 建设工程和信息工程相关的国家、行业标准和规范</w:t>
            </w:r>
          </w:p>
          <w:p>
            <w:pPr>
              <w:pStyle w:val="null3"/>
              <w:jc w:val="left"/>
            </w:pPr>
            <w:r>
              <w:rPr>
                <w:rFonts w:ascii="仿宋_GB2312" w:hAnsi="仿宋_GB2312" w:cs="仿宋_GB2312" w:eastAsia="仿宋_GB2312"/>
                <w:sz w:val="24"/>
              </w:rPr>
              <w:t>5.8 建设工程和信息工程技术监督、工程验收规范</w:t>
            </w:r>
          </w:p>
          <w:p>
            <w:pPr>
              <w:pStyle w:val="null3"/>
              <w:jc w:val="left"/>
            </w:pPr>
            <w:r>
              <w:rPr>
                <w:rFonts w:ascii="仿宋_GB2312" w:hAnsi="仿宋_GB2312" w:cs="仿宋_GB2312" w:eastAsia="仿宋_GB2312"/>
                <w:sz w:val="24"/>
              </w:rPr>
              <w:t>5.9 与工程相关的技术资料</w:t>
            </w:r>
          </w:p>
          <w:p>
            <w:pPr>
              <w:pStyle w:val="null3"/>
              <w:jc w:val="left"/>
            </w:pPr>
            <w:r>
              <w:rPr>
                <w:rFonts w:ascii="仿宋_GB2312" w:hAnsi="仿宋_GB2312" w:cs="仿宋_GB2312" w:eastAsia="仿宋_GB2312"/>
                <w:sz w:val="24"/>
              </w:rPr>
              <w:t>5.10 其他与本项目适用的法律、法规和标准</w:t>
            </w:r>
          </w:p>
          <w:p>
            <w:pPr>
              <w:pStyle w:val="null3"/>
              <w:jc w:val="left"/>
            </w:pPr>
            <w:r>
              <w:rPr>
                <w:rFonts w:ascii="仿宋_GB2312" w:hAnsi="仿宋_GB2312" w:cs="仿宋_GB2312" w:eastAsia="仿宋_GB2312"/>
                <w:sz w:val="24"/>
              </w:rPr>
              <w:t>5.11 国家、地方及行业相关的技术标准</w:t>
            </w:r>
          </w:p>
          <w:p>
            <w:pPr>
              <w:pStyle w:val="null3"/>
              <w:jc w:val="left"/>
            </w:pPr>
            <w:r>
              <w:rPr>
                <w:rFonts w:ascii="仿宋_GB2312" w:hAnsi="仿宋_GB2312" w:cs="仿宋_GB2312" w:eastAsia="仿宋_GB2312"/>
                <w:sz w:val="24"/>
              </w:rPr>
              <w:t>6、安全保密要求</w:t>
            </w:r>
          </w:p>
          <w:p>
            <w:pPr>
              <w:pStyle w:val="null3"/>
              <w:jc w:val="left"/>
            </w:pPr>
            <w:r>
              <w:rPr>
                <w:rFonts w:ascii="仿宋_GB2312" w:hAnsi="仿宋_GB2312" w:cs="仿宋_GB2312" w:eastAsia="仿宋_GB2312"/>
                <w:sz w:val="24"/>
              </w:rPr>
              <w:t>本项目要求投标人制定一整套工程监理安全保密制度，确定工程保密责任人，同时要求投标人：</w:t>
            </w:r>
          </w:p>
          <w:p>
            <w:pPr>
              <w:pStyle w:val="null3"/>
              <w:jc w:val="left"/>
            </w:pPr>
            <w:r>
              <w:rPr>
                <w:rFonts w:ascii="仿宋_GB2312" w:hAnsi="仿宋_GB2312" w:cs="仿宋_GB2312" w:eastAsia="仿宋_GB2312"/>
                <w:sz w:val="24"/>
              </w:rPr>
              <w:t>6.1 按照国家、省、市的有关法规文件规定，要求监理履行保密责任，并与建设单位签订保密协议；</w:t>
            </w:r>
          </w:p>
          <w:p>
            <w:pPr>
              <w:pStyle w:val="null3"/>
              <w:jc w:val="left"/>
            </w:pPr>
            <w:r>
              <w:rPr>
                <w:rFonts w:ascii="仿宋_GB2312" w:hAnsi="仿宋_GB2312" w:cs="仿宋_GB2312" w:eastAsia="仿宋_GB2312"/>
                <w:sz w:val="24"/>
              </w:rPr>
              <w:t>6.2 监理单位各级组织严格履行保密职责；</w:t>
            </w:r>
          </w:p>
          <w:p>
            <w:pPr>
              <w:pStyle w:val="null3"/>
              <w:jc w:val="left"/>
            </w:pPr>
            <w:r>
              <w:rPr>
                <w:rFonts w:ascii="仿宋_GB2312" w:hAnsi="仿宋_GB2312" w:cs="仿宋_GB2312" w:eastAsia="仿宋_GB2312"/>
                <w:sz w:val="24"/>
              </w:rPr>
              <w:t>6.3 按照公司内部保密规定开展监理工作。</w:t>
            </w:r>
          </w:p>
          <w:p>
            <w:pPr>
              <w:pStyle w:val="null3"/>
              <w:jc w:val="left"/>
            </w:pPr>
            <w:r>
              <w:rPr>
                <w:rFonts w:ascii="仿宋_GB2312" w:hAnsi="仿宋_GB2312" w:cs="仿宋_GB2312" w:eastAsia="仿宋_GB2312"/>
                <w:sz w:val="24"/>
              </w:rPr>
              <w:t>7、监理验收要求</w:t>
            </w:r>
          </w:p>
          <w:p>
            <w:pPr>
              <w:pStyle w:val="null3"/>
              <w:jc w:val="left"/>
            </w:pPr>
            <w:r>
              <w:rPr>
                <w:rFonts w:ascii="仿宋_GB2312" w:hAnsi="仿宋_GB2312" w:cs="仿宋_GB2312" w:eastAsia="仿宋_GB2312"/>
                <w:sz w:val="24"/>
              </w:rPr>
              <w:t>7.1 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pStyle w:val="null3"/>
              <w:jc w:val="left"/>
            </w:pPr>
            <w:r>
              <w:rPr>
                <w:rFonts w:ascii="仿宋_GB2312" w:hAnsi="仿宋_GB2312" w:cs="仿宋_GB2312" w:eastAsia="仿宋_GB2312"/>
                <w:sz w:val="24"/>
              </w:rPr>
              <w:t>7.2 本监理工作的最终验收由委托方组织。</w:t>
            </w:r>
          </w:p>
          <w:p>
            <w:pPr>
              <w:pStyle w:val="null3"/>
              <w:jc w:val="left"/>
            </w:pPr>
            <w:r>
              <w:rPr>
                <w:rFonts w:ascii="仿宋_GB2312" w:hAnsi="仿宋_GB2312" w:cs="仿宋_GB2312" w:eastAsia="仿宋_GB2312"/>
                <w:sz w:val="24"/>
                <w:b/>
              </w:rPr>
              <w:t>8、</w:t>
            </w:r>
            <w:r>
              <w:rPr>
                <w:rFonts w:ascii="仿宋_GB2312" w:hAnsi="仿宋_GB2312" w:cs="仿宋_GB2312" w:eastAsia="仿宋_GB2312"/>
                <w:sz w:val="24"/>
                <w:b/>
              </w:rPr>
              <w:t>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同意，投标人不得擅自使用、复制招标人的商标、标志、数据信息、文档及其他资料。</w:t>
            </w:r>
          </w:p>
          <w:p>
            <w:pPr>
              <w:pStyle w:val="null3"/>
              <w:jc w:val="left"/>
            </w:pPr>
            <w:r>
              <w:rPr>
                <w:rFonts w:ascii="仿宋_GB2312" w:hAnsi="仿宋_GB2312" w:cs="仿宋_GB2312" w:eastAsia="仿宋_GB2312"/>
                <w:sz w:val="24"/>
              </w:rPr>
              <w:t>投标人应保证其所提供的产品及服务不侵犯第三方的知识产权，否则，由此给招标人造成的一切损失由投标人承担</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标的名称：网络安全等级保护测评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1、项目服务内容</w:t>
            </w:r>
            <w:r>
              <w:rPr>
                <w:rFonts w:ascii="仿宋_GB2312" w:hAnsi="仿宋_GB2312" w:cs="仿宋_GB2312" w:eastAsia="仿宋_GB2312"/>
                <w:sz w:val="24"/>
                <w:b/>
              </w:rPr>
              <w:t xml:space="preserve"> </w:t>
            </w:r>
          </w:p>
          <w:p>
            <w:pPr>
              <w:pStyle w:val="null3"/>
              <w:spacing w:before="105" w:after="105"/>
              <w:ind w:firstLine="480"/>
              <w:jc w:val="left"/>
            </w:pPr>
            <w:r>
              <w:rPr>
                <w:rFonts w:ascii="仿宋_GB2312" w:hAnsi="仿宋_GB2312" w:cs="仿宋_GB2312" w:eastAsia="仿宋_GB2312"/>
                <w:sz w:val="24"/>
              </w:rPr>
              <w:t>根据《中华人民共和国网络安全法》、《信息安全等级保护管理办法》（公通字</w:t>
            </w:r>
            <w:r>
              <w:rPr>
                <w:rFonts w:ascii="仿宋_GB2312" w:hAnsi="仿宋_GB2312" w:cs="仿宋_GB2312" w:eastAsia="仿宋_GB2312"/>
                <w:sz w:val="24"/>
              </w:rPr>
              <w:t>[2007]43号)、《海南省信息化条例》、《关于进一步加强信息安全等级保护工作的通知》（琼等保办【2013】2号）和《关于开展信息安全等级保护安全建设整改工作的指导意见》（工信安【2009】1429号）等相关规定和要求，采购人将委托具有国家网络安全等级保护工作协调小组办公室网络安全等级保护测评机构推荐证书的投标人，协助开展采购人海南省应急管理综合防控系统（二期）项目的等级保护对象的定级备案，网络安全等级保护等级测评服务，以全面提高网络安全保障能力和水平，为切实做好等级保护对象的网络安全等级保护的各项工作夯实基础，等级测评结束后，出具《网络安全等级保护等级测评报告》，并针对等级保护对象安全建设提出具有针对性的整改建议和加固指导，为系统安全保护措施的改进和系统整体安全策略的制定以及中长期的安全规划提供参考依据，协助采购人对系统进行安全方面的调整和改进，确保其安全防护水平达到信息系统安全等级保护相应能力的要求，提高系统抵御安全威胁的能力。</w:t>
            </w:r>
          </w:p>
          <w:p>
            <w:pPr>
              <w:pStyle w:val="null3"/>
              <w:jc w:val="left"/>
            </w:pPr>
            <w:r>
              <w:rPr>
                <w:rFonts w:ascii="仿宋_GB2312" w:hAnsi="仿宋_GB2312" w:cs="仿宋_GB2312" w:eastAsia="仿宋_GB2312"/>
                <w:sz w:val="24"/>
                <w:b/>
              </w:rPr>
              <w:t>2、项目服务范围</w:t>
            </w:r>
          </w:p>
          <w:p>
            <w:pPr>
              <w:pStyle w:val="null3"/>
              <w:ind w:firstLine="480"/>
              <w:jc w:val="left"/>
            </w:pPr>
            <w:r>
              <w:rPr>
                <w:rFonts w:ascii="仿宋_GB2312" w:hAnsi="仿宋_GB2312" w:cs="仿宋_GB2312" w:eastAsia="仿宋_GB2312"/>
                <w:sz w:val="24"/>
              </w:rPr>
              <w:t>本次项目所涉及的等级保护对象如下</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231"/>
              <w:gridCol w:w="1218"/>
              <w:gridCol w:w="448"/>
              <w:gridCol w:w="657"/>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项目或系统名称</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拟定级别</w:t>
                  </w:r>
                </w:p>
              </w:tc>
              <w:tc>
                <w:tcPr>
                  <w:tcW w:type="dxa" w:w="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系统部署位置</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海南省应急管理综合防控系统（二期）项目</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海南省政务云机房</w:t>
                  </w:r>
                </w:p>
              </w:tc>
            </w:tr>
          </w:tbl>
          <w:p>
            <w:pPr>
              <w:pStyle w:val="null3"/>
              <w:jc w:val="left"/>
            </w:pPr>
            <w:r>
              <w:rPr>
                <w:rFonts w:ascii="仿宋_GB2312" w:hAnsi="仿宋_GB2312" w:cs="仿宋_GB2312" w:eastAsia="仿宋_GB2312"/>
                <w:sz w:val="24"/>
                <w:b/>
              </w:rPr>
              <w:t>3、项目服务要求</w:t>
            </w:r>
            <w:r>
              <w:rPr>
                <w:rFonts w:ascii="仿宋_GB2312" w:hAnsi="仿宋_GB2312" w:cs="仿宋_GB2312" w:eastAsia="仿宋_GB2312"/>
                <w:sz w:val="24"/>
                <w:b/>
              </w:rPr>
              <w:t xml:space="preserve"> </w:t>
            </w:r>
          </w:p>
          <w:p>
            <w:pPr>
              <w:pStyle w:val="null3"/>
              <w:spacing w:before="105" w:after="105"/>
              <w:jc w:val="left"/>
            </w:pPr>
            <w:r>
              <w:rPr>
                <w:rFonts w:ascii="仿宋_GB2312" w:hAnsi="仿宋_GB2312" w:cs="仿宋_GB2312" w:eastAsia="仿宋_GB2312"/>
                <w:sz w:val="24"/>
                <w:b/>
              </w:rPr>
              <w:t>3.1.协助定级备案服务</w:t>
            </w:r>
          </w:p>
          <w:p>
            <w:pPr>
              <w:pStyle w:val="null3"/>
              <w:spacing w:before="105" w:after="105"/>
              <w:ind w:left="315" w:firstLine="480"/>
              <w:jc w:val="left"/>
            </w:pPr>
            <w:r>
              <w:rPr>
                <w:rFonts w:ascii="仿宋_GB2312" w:hAnsi="仿宋_GB2312" w:cs="仿宋_GB2312" w:eastAsia="仿宋_GB2312"/>
                <w:sz w:val="24"/>
              </w:rPr>
              <w:t>投标人依据国家网络安全等级保护管理规定，参照《信息安全技术网络安全等级保护定级指南》（</w:t>
            </w:r>
            <w:r>
              <w:rPr>
                <w:rFonts w:ascii="仿宋_GB2312" w:hAnsi="仿宋_GB2312" w:cs="仿宋_GB2312" w:eastAsia="仿宋_GB2312"/>
                <w:sz w:val="24"/>
              </w:rPr>
              <w:t>GB/T 22240-2020）等定级标准，协助采购人完成</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等级保护对象的定级和备案工作，具体内容如下</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rPr>
              <w:t>3.1.1 协助对等级保护对象进行识别，明确等级保护对象的边界和定级对象，对等级保护对象的子系统进行划分，确定等级保护对象以及子系统的安全等级。</w:t>
            </w:r>
          </w:p>
          <w:p>
            <w:pPr>
              <w:pStyle w:val="null3"/>
              <w:spacing w:before="105" w:after="105"/>
              <w:jc w:val="left"/>
            </w:pPr>
            <w:r>
              <w:rPr>
                <w:rFonts w:ascii="仿宋_GB2312" w:hAnsi="仿宋_GB2312" w:cs="仿宋_GB2312" w:eastAsia="仿宋_GB2312"/>
                <w:sz w:val="24"/>
              </w:rPr>
              <w:t>3.1.2 结合定级相关标准和行业的相关定级指导文件，协助采购人完成等级保护对象安全定级备案工作，向公安机关申请办理手续并取得新的《备案证明》。</w:t>
            </w:r>
          </w:p>
          <w:p>
            <w:pPr>
              <w:pStyle w:val="null3"/>
              <w:spacing w:before="105" w:after="105"/>
              <w:jc w:val="left"/>
            </w:pPr>
            <w:r>
              <w:rPr>
                <w:rFonts w:ascii="仿宋_GB2312" w:hAnsi="仿宋_GB2312" w:cs="仿宋_GB2312" w:eastAsia="仿宋_GB2312"/>
                <w:sz w:val="24"/>
                <w:b/>
              </w:rPr>
              <w:t>3.2.网络安全等级保护等级测评服务</w:t>
            </w:r>
          </w:p>
          <w:p>
            <w:pPr>
              <w:pStyle w:val="null3"/>
              <w:spacing w:before="105" w:after="105"/>
              <w:ind w:firstLine="480"/>
              <w:jc w:val="left"/>
            </w:pPr>
            <w:r>
              <w:rPr>
                <w:rFonts w:ascii="仿宋_GB2312" w:hAnsi="仿宋_GB2312" w:cs="仿宋_GB2312" w:eastAsia="仿宋_GB2312"/>
                <w:sz w:val="24"/>
              </w:rPr>
              <w:t>投标人应依据国家网络安全等级保护管理规定，按照《信息安全技术网络安全等级保护测评要求》</w:t>
            </w:r>
            <w:r>
              <w:rPr>
                <w:rFonts w:ascii="仿宋_GB2312" w:hAnsi="仿宋_GB2312" w:cs="仿宋_GB2312" w:eastAsia="仿宋_GB2312"/>
                <w:sz w:val="24"/>
              </w:rPr>
              <w:t>(GB/T 28448-2019)、《信息安全技术网络安全等级保护测评过程指南》(GB/T28449-2018)有关管理规范和技术标准对</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等级保护对象开展等级测评工作，在完成测评后，针对等级保护对象测评的情况，出具《网络安全等级保护等级测评报告》，并针对等级保护对象安全建设提出具有针对性的整改建议和加固指导。</w:t>
            </w:r>
          </w:p>
          <w:p>
            <w:pPr>
              <w:pStyle w:val="null3"/>
              <w:spacing w:before="105" w:after="105"/>
              <w:jc w:val="left"/>
            </w:pPr>
            <w:r>
              <w:rPr>
                <w:rFonts w:ascii="仿宋_GB2312" w:hAnsi="仿宋_GB2312" w:cs="仿宋_GB2312" w:eastAsia="仿宋_GB2312"/>
                <w:sz w:val="24"/>
                <w:b/>
              </w:rPr>
              <w:t>3.2.1 测评实施内容</w:t>
            </w:r>
          </w:p>
          <w:p>
            <w:pPr>
              <w:pStyle w:val="null3"/>
              <w:spacing w:before="105" w:after="105"/>
              <w:ind w:firstLine="480"/>
              <w:jc w:val="left"/>
            </w:pPr>
            <w:r>
              <w:rPr>
                <w:rFonts w:ascii="仿宋_GB2312" w:hAnsi="仿宋_GB2312" w:cs="仿宋_GB2312" w:eastAsia="仿宋_GB2312"/>
                <w:sz w:val="24"/>
              </w:rPr>
              <w:t>投标人应针对等级保护对象完成等级保护对象要素进行确认、分析和梳理，提出详细的等级测评方案。对等级保护对象的整体保护状况和等级保护对象组件，逐一进行网络安全等级保护等级测评，等级测评的内容包括以下内容</w:t>
            </w:r>
            <w:r>
              <w:rPr>
                <w:rFonts w:ascii="仿宋_GB2312" w:hAnsi="仿宋_GB2312" w:cs="仿宋_GB2312" w:eastAsia="仿宋_GB2312"/>
                <w:sz w:val="24"/>
              </w:rPr>
              <w:t>:安全物理环境、安全通信网络、安全区域边界、安全计算环境、安全管理中心、安全管理制度、安全管理机构、安全管理人员、安全建设管理、安全运维管理十个层面的安全测评; 完成测评工作后，出具《网络安全等级保护等级测评报告》，并针对等级保护对象安全建设提出具有针对性的整改建议和加固指导。</w:t>
            </w:r>
          </w:p>
          <w:p>
            <w:pPr>
              <w:pStyle w:val="null3"/>
              <w:spacing w:before="105" w:after="105"/>
              <w:ind w:firstLine="480"/>
              <w:jc w:val="left"/>
            </w:pPr>
            <w:r>
              <w:rPr>
                <w:rFonts w:ascii="仿宋_GB2312" w:hAnsi="仿宋_GB2312" w:cs="仿宋_GB2312" w:eastAsia="仿宋_GB2312"/>
                <w:sz w:val="24"/>
              </w:rPr>
              <w:t>投标人在测评过程中，应按照《信息安全技术网络安全等级保护测评过程指南》等标准开展测评实施工作，等级测评过程分为四个基本测评活动</w:t>
            </w:r>
            <w:r>
              <w:rPr>
                <w:rFonts w:ascii="仿宋_GB2312" w:hAnsi="仿宋_GB2312" w:cs="仿宋_GB2312" w:eastAsia="仿宋_GB2312"/>
                <w:sz w:val="24"/>
              </w:rPr>
              <w:t>:测评准备活动、方案编制活动、现场测评活动、报告编制活动。测评双方之间的沟通与洽谈应贯穿整个等级测评过程。</w:t>
            </w:r>
          </w:p>
          <w:p>
            <w:pPr>
              <w:pStyle w:val="null3"/>
              <w:spacing w:before="105" w:after="105"/>
              <w:jc w:val="left"/>
            </w:pPr>
            <w:r>
              <w:rPr>
                <w:rFonts w:ascii="仿宋_GB2312" w:hAnsi="仿宋_GB2312" w:cs="仿宋_GB2312" w:eastAsia="仿宋_GB2312"/>
                <w:sz w:val="24"/>
                <w:b/>
              </w:rPr>
              <w:t>3.2.2 测评实施过程</w:t>
            </w:r>
          </w:p>
          <w:p>
            <w:pPr>
              <w:pStyle w:val="null3"/>
              <w:spacing w:before="105" w:after="105"/>
              <w:ind w:firstLine="482"/>
              <w:jc w:val="left"/>
            </w:pPr>
            <w:r>
              <w:rPr>
                <w:rFonts w:ascii="仿宋_GB2312" w:hAnsi="仿宋_GB2312" w:cs="仿宋_GB2312" w:eastAsia="仿宋_GB2312"/>
                <w:sz w:val="24"/>
                <w:b/>
              </w:rPr>
              <w:t>3.2.2.1 测评准备活动</w:t>
            </w:r>
          </w:p>
          <w:p>
            <w:pPr>
              <w:pStyle w:val="null3"/>
              <w:spacing w:before="105" w:after="105"/>
              <w:ind w:firstLine="480"/>
              <w:jc w:val="left"/>
            </w:pPr>
            <w:r>
              <w:rPr>
                <w:rFonts w:ascii="仿宋_GB2312" w:hAnsi="仿宋_GB2312" w:cs="仿宋_GB2312" w:eastAsia="仿宋_GB2312"/>
                <w:sz w:val="24"/>
              </w:rPr>
              <w:t>测评准备活动的目标是顺利启动测评项目</w:t>
            </w:r>
            <w:r>
              <w:rPr>
                <w:rFonts w:ascii="仿宋_GB2312" w:hAnsi="仿宋_GB2312" w:cs="仿宋_GB2312" w:eastAsia="仿宋_GB2312"/>
                <w:sz w:val="24"/>
              </w:rPr>
              <w:t>,收集定级对象相关资料,准备测评所需资料,为编制测评方案打下良好的基础。</w:t>
            </w:r>
          </w:p>
          <w:p>
            <w:pPr>
              <w:pStyle w:val="null3"/>
              <w:spacing w:before="105" w:after="105"/>
              <w:ind w:firstLine="480"/>
              <w:jc w:val="left"/>
            </w:pPr>
            <w:r>
              <w:rPr>
                <w:rFonts w:ascii="仿宋_GB2312" w:hAnsi="仿宋_GB2312" w:cs="仿宋_GB2312" w:eastAsia="仿宋_GB2312"/>
                <w:sz w:val="24"/>
              </w:rPr>
              <w:t>测评准备工作应包括工作启动、信息收集和分析、工具和表单准备。</w:t>
            </w:r>
          </w:p>
          <w:p>
            <w:pPr>
              <w:pStyle w:val="null3"/>
              <w:ind w:firstLine="480"/>
              <w:jc w:val="both"/>
            </w:pPr>
            <w:r>
              <w:rPr>
                <w:rFonts w:ascii="仿宋_GB2312" w:hAnsi="仿宋_GB2312" w:cs="仿宋_GB2312" w:eastAsia="仿宋_GB2312"/>
                <w:sz w:val="24"/>
              </w:rPr>
              <w:t>详细要求见下表：</w:t>
            </w:r>
          </w:p>
          <w:tbl>
            <w:tblPr>
              <w:tblBorders>
                <w:top w:val="none" w:color="000000" w:sz="4"/>
                <w:left w:val="none" w:color="000000" w:sz="4"/>
                <w:bottom w:val="none" w:color="000000" w:sz="4"/>
                <w:right w:val="none" w:color="000000" w:sz="4"/>
                <w:insideH w:val="none"/>
                <w:insideV w:val="none"/>
              </w:tblBorders>
            </w:tblPr>
            <w:tblGrid>
              <w:gridCol w:w="244"/>
              <w:gridCol w:w="378"/>
              <w:gridCol w:w="1214"/>
              <w:gridCol w:w="71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序号</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项目内容</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工作内容</w:t>
                  </w:r>
                </w:p>
              </w:tc>
              <w:tc>
                <w:tcPr>
                  <w:tcW w:type="dxa" w:w="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成果输出</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项目启动</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1.组建测评项目组</w:t>
                  </w:r>
                </w:p>
              </w:tc>
              <w:tc>
                <w:tcPr>
                  <w:tcW w:type="dxa" w:w="7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向用户提交</w:t>
                  </w:r>
                  <w:r>
                    <w:rPr>
                      <w:rFonts w:ascii="仿宋_GB2312" w:hAnsi="仿宋_GB2312" w:cs="仿宋_GB2312" w:eastAsia="仿宋_GB2312"/>
                      <w:sz w:val="24"/>
                    </w:rPr>
                    <w:t>《项目计划书》</w:t>
                  </w:r>
                  <w:r>
                    <w:rPr>
                      <w:rFonts w:ascii="仿宋_GB2312" w:hAnsi="仿宋_GB2312" w:cs="仿宋_GB2312" w:eastAsia="仿宋_GB2312"/>
                      <w:sz w:val="24"/>
                    </w:rPr>
                    <w:t>《提供资料清单》</w:t>
                  </w: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2.编制《项目计划书》</w:t>
                  </w:r>
                </w:p>
              </w:tc>
              <w:tc>
                <w:tcPr>
                  <w:tcW w:type="dxa" w:w="716"/>
                  <w:vMerge/>
                  <w:tcBorders>
                    <w:top w:val="none" w:color="000000" w:sz="4"/>
                    <w:left w:val="none" w:color="000000" w:sz="4"/>
                    <w:bottom w:val="single" w:color="000000" w:sz="4"/>
                    <w:right w:val="single" w:color="000000" w:sz="4"/>
                  </w:tcBorders>
                </w:tcP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3.确定测评委托单位应提供的资料</w:t>
                  </w:r>
                </w:p>
              </w:tc>
              <w:tc>
                <w:tcPr>
                  <w:tcW w:type="dxa" w:w="716"/>
                  <w:vMerge/>
                  <w:tcBorders>
                    <w:top w:val="none" w:color="000000" w:sz="4"/>
                    <w:left w:val="none" w:color="000000" w:sz="4"/>
                    <w:bottom w:val="single" w:color="000000" w:sz="4"/>
                    <w:right w:val="single" w:color="000000" w:sz="4"/>
                  </w:tcBorders>
                </w:tcP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信息收集分析</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1.整理调查表单</w:t>
                  </w:r>
                </w:p>
              </w:tc>
              <w:tc>
                <w:tcPr>
                  <w:tcW w:type="dxa" w:w="7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《等级保护对象调查表》</w:t>
                  </w: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2.发放调查表单给测评委托单位</w:t>
                  </w:r>
                </w:p>
              </w:tc>
              <w:tc>
                <w:tcPr>
                  <w:tcW w:type="dxa" w:w="716"/>
                  <w:vMerge/>
                  <w:tcBorders>
                    <w:top w:val="none" w:color="000000" w:sz="4"/>
                    <w:left w:val="none" w:color="000000" w:sz="4"/>
                    <w:bottom w:val="single" w:color="000000" w:sz="4"/>
                    <w:right w:val="single" w:color="000000" w:sz="4"/>
                  </w:tcBorders>
                </w:tcP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3.协助测评委托单位填写调查表</w:t>
                  </w:r>
                </w:p>
              </w:tc>
              <w:tc>
                <w:tcPr>
                  <w:tcW w:type="dxa" w:w="716"/>
                  <w:vMerge/>
                  <w:tcBorders>
                    <w:top w:val="none" w:color="000000" w:sz="4"/>
                    <w:left w:val="none" w:color="000000" w:sz="4"/>
                    <w:bottom w:val="single" w:color="000000" w:sz="4"/>
                    <w:right w:val="single" w:color="000000" w:sz="4"/>
                  </w:tcBorders>
                </w:tcP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4.收回调查结果</w:t>
                  </w:r>
                </w:p>
              </w:tc>
              <w:tc>
                <w:tcPr>
                  <w:tcW w:type="dxa" w:w="716"/>
                  <w:vMerge/>
                  <w:tcBorders>
                    <w:top w:val="none" w:color="000000" w:sz="4"/>
                    <w:left w:val="none" w:color="000000" w:sz="4"/>
                    <w:bottom w:val="single" w:color="000000" w:sz="4"/>
                    <w:right w:val="single" w:color="000000" w:sz="4"/>
                  </w:tcBorders>
                </w:tcP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5.分析调查结查</w:t>
                  </w:r>
                </w:p>
              </w:tc>
              <w:tc>
                <w:tcPr>
                  <w:tcW w:type="dxa" w:w="716"/>
                  <w:vMerge/>
                  <w:tcBorders>
                    <w:top w:val="none" w:color="000000" w:sz="4"/>
                    <w:left w:val="none" w:color="000000" w:sz="4"/>
                    <w:bottom w:val="single" w:color="000000" w:sz="4"/>
                    <w:right w:val="single" w:color="000000" w:sz="4"/>
                  </w:tcBorders>
                </w:tcP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工具和表单准备</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1.调试测评工具</w:t>
                  </w:r>
                </w:p>
              </w:tc>
              <w:tc>
                <w:tcPr>
                  <w:tcW w:type="dxa" w:w="7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确定测评工具（测评工具清单）《现场测评授权书》打印各类表单</w:t>
                  </w:r>
                  <w:r>
                    <w:rPr>
                      <w:rFonts w:ascii="仿宋_GB2312" w:hAnsi="仿宋_GB2312" w:cs="仿宋_GB2312" w:eastAsia="仿宋_GB2312"/>
                      <w:sz w:val="24"/>
                    </w:rPr>
                    <w:t>:风险告知书、文档交接单、会议记录表单、会议签到表单</w:t>
                  </w: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2.模拟被测定级对象架构，熟悉被测定级对象</w:t>
                  </w:r>
                </w:p>
              </w:tc>
              <w:tc>
                <w:tcPr>
                  <w:tcW w:type="dxa" w:w="716"/>
                  <w:vMerge/>
                  <w:tcBorders>
                    <w:top w:val="none" w:color="000000" w:sz="4"/>
                    <w:left w:val="none" w:color="000000" w:sz="4"/>
                    <w:bottom w:val="single" w:color="000000" w:sz="4"/>
                    <w:right w:val="single" w:color="000000" w:sz="4"/>
                  </w:tcBorders>
                </w:tcP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3.准备和打印各类表单</w:t>
                  </w:r>
                </w:p>
              </w:tc>
              <w:tc>
                <w:tcPr>
                  <w:tcW w:type="dxa" w:w="716"/>
                  <w:vMerge/>
                  <w:tcBorders>
                    <w:top w:val="none" w:color="000000" w:sz="4"/>
                    <w:left w:val="none" w:color="000000" w:sz="4"/>
                    <w:bottom w:val="single" w:color="000000" w:sz="4"/>
                    <w:right w:val="single" w:color="000000" w:sz="4"/>
                  </w:tcBorders>
                </w:tcPr>
                <w:p/>
              </w:tc>
            </w:tr>
          </w:tbl>
          <w:p>
            <w:pPr>
              <w:pStyle w:val="null3"/>
              <w:spacing w:before="105" w:after="105"/>
              <w:ind w:firstLine="482"/>
              <w:jc w:val="left"/>
            </w:pPr>
            <w:r>
              <w:rPr>
                <w:rFonts w:ascii="仿宋_GB2312" w:hAnsi="仿宋_GB2312" w:cs="仿宋_GB2312" w:eastAsia="仿宋_GB2312"/>
                <w:sz w:val="24"/>
                <w:b/>
              </w:rPr>
              <w:t>3.2.2.2方案编制活动</w:t>
            </w:r>
          </w:p>
          <w:p>
            <w:pPr>
              <w:pStyle w:val="null3"/>
              <w:ind w:firstLine="480"/>
              <w:jc w:val="both"/>
            </w:pPr>
            <w:r>
              <w:rPr>
                <w:rFonts w:ascii="仿宋_GB2312" w:hAnsi="仿宋_GB2312" w:cs="仿宋_GB2312" w:eastAsia="仿宋_GB2312"/>
                <w:sz w:val="24"/>
              </w:rPr>
              <w:t>方案编制活动的目标是整理测评准备活动中获取的定级对象相关资料</w:t>
            </w:r>
            <w:r>
              <w:rPr>
                <w:rFonts w:ascii="仿宋_GB2312" w:hAnsi="仿宋_GB2312" w:cs="仿宋_GB2312" w:eastAsia="仿宋_GB2312"/>
                <w:sz w:val="24"/>
              </w:rPr>
              <w:t>,为现场测评活动提供最基本的文档和指导方案。</w:t>
            </w:r>
          </w:p>
          <w:p>
            <w:pPr>
              <w:pStyle w:val="null3"/>
              <w:ind w:firstLine="480"/>
              <w:jc w:val="both"/>
            </w:pPr>
            <w:r>
              <w:rPr>
                <w:rFonts w:ascii="仿宋_GB2312" w:hAnsi="仿宋_GB2312" w:cs="仿宋_GB2312" w:eastAsia="仿宋_GB2312"/>
                <w:sz w:val="24"/>
              </w:rPr>
              <w:t>方案编制活动应包括测评对象确定、测评指标确定、测评内容确定、工具测试方法确定、测评指导书开发及测评方案编制等六项主要任务。</w:t>
            </w:r>
          </w:p>
          <w:p>
            <w:pPr>
              <w:pStyle w:val="null3"/>
              <w:ind w:firstLine="480"/>
              <w:jc w:val="both"/>
            </w:pPr>
            <w:r>
              <w:rPr>
                <w:rFonts w:ascii="仿宋_GB2312" w:hAnsi="仿宋_GB2312" w:cs="仿宋_GB2312" w:eastAsia="仿宋_GB2312"/>
                <w:sz w:val="24"/>
              </w:rPr>
              <w:t>详细要求见下表：</w:t>
            </w:r>
          </w:p>
          <w:tbl>
            <w:tblPr>
              <w:tblBorders>
                <w:top w:val="none" w:color="000000" w:sz="4"/>
                <w:left w:val="none" w:color="000000" w:sz="4"/>
                <w:bottom w:val="none" w:color="000000" w:sz="4"/>
                <w:right w:val="none" w:color="000000" w:sz="4"/>
                <w:insideH w:val="none"/>
                <w:insideV w:val="none"/>
              </w:tblBorders>
            </w:tblPr>
            <w:tblGrid>
              <w:gridCol w:w="225"/>
              <w:gridCol w:w="415"/>
              <w:gridCol w:w="1422"/>
              <w:gridCol w:w="491"/>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输出成果</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测评对象确认</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1.分析并确定被测定级对象</w:t>
                  </w:r>
                </w:p>
                <w:p>
                  <w:pPr>
                    <w:pStyle w:val="null3"/>
                    <w:jc w:val="both"/>
                  </w:pPr>
                  <w:r>
                    <w:rPr>
                      <w:rFonts w:ascii="仿宋_GB2312" w:hAnsi="仿宋_GB2312" w:cs="仿宋_GB2312" w:eastAsia="仿宋_GB2312"/>
                      <w:sz w:val="24"/>
                    </w:rPr>
                    <w:t>2.识别并描述被测定级对象的整体结构</w:t>
                  </w:r>
                </w:p>
                <w:p>
                  <w:pPr>
                    <w:pStyle w:val="null3"/>
                    <w:jc w:val="both"/>
                  </w:pPr>
                  <w:r>
                    <w:rPr>
                      <w:rFonts w:ascii="仿宋_GB2312" w:hAnsi="仿宋_GB2312" w:cs="仿宋_GB2312" w:eastAsia="仿宋_GB2312"/>
                      <w:sz w:val="24"/>
                    </w:rPr>
                    <w:t>3.识别并描述被测定级对象的边界</w:t>
                  </w:r>
                </w:p>
                <w:p>
                  <w:pPr>
                    <w:pStyle w:val="null3"/>
                    <w:jc w:val="both"/>
                  </w:pPr>
                  <w:r>
                    <w:rPr>
                      <w:rFonts w:ascii="仿宋_GB2312" w:hAnsi="仿宋_GB2312" w:cs="仿宋_GB2312" w:eastAsia="仿宋_GB2312"/>
                      <w:sz w:val="24"/>
                    </w:rPr>
                    <w:t>4.识别并描述被测定级对象的网络区域</w:t>
                  </w:r>
                </w:p>
                <w:p>
                  <w:pPr>
                    <w:pStyle w:val="null3"/>
                    <w:jc w:val="both"/>
                  </w:pPr>
                  <w:r>
                    <w:rPr>
                      <w:rFonts w:ascii="仿宋_GB2312" w:hAnsi="仿宋_GB2312" w:cs="仿宋_GB2312" w:eastAsia="仿宋_GB2312"/>
                      <w:sz w:val="24"/>
                    </w:rPr>
                    <w:t>5.识别并描述被测定级对象的主要设备</w:t>
                  </w:r>
                </w:p>
                <w:p>
                  <w:pPr>
                    <w:pStyle w:val="null3"/>
                    <w:jc w:val="both"/>
                  </w:pPr>
                  <w:r>
                    <w:rPr>
                      <w:rFonts w:ascii="仿宋_GB2312" w:hAnsi="仿宋_GB2312" w:cs="仿宋_GB2312" w:eastAsia="仿宋_GB2312"/>
                      <w:sz w:val="24"/>
                    </w:rPr>
                    <w:t>6.确定测评对象</w:t>
                  </w:r>
                </w:p>
                <w:p>
                  <w:pPr>
                    <w:pStyle w:val="null3"/>
                    <w:jc w:val="both"/>
                  </w:pPr>
                  <w:r>
                    <w:rPr>
                      <w:rFonts w:ascii="仿宋_GB2312" w:hAnsi="仿宋_GB2312" w:cs="仿宋_GB2312" w:eastAsia="仿宋_GB2312"/>
                      <w:sz w:val="24"/>
                    </w:rPr>
                    <w:t>7.描述测评对象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《测评方案》的测评对象部分</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测评指标确定</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1.确定被测定级对象业务信息和系统服务安全保护等级</w:t>
                  </w:r>
                </w:p>
              </w:tc>
              <w:tc>
                <w:tcPr>
                  <w:tcW w:type="dxa" w:w="4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《测评方案》的测评指标部分</w:t>
                  </w: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2.根据被测定级对象的A 类、S类及G 类基本安全要求的组合情况,从GB/T22239、行业规范中选择相应等级的基本安全要求作为基本测评指标</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3.根据测评委托单位及被测定级对象业务自身需求, 确定特殊测评指标。</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4.根据测评委托单位及被测定级对象业务自身需求, 确定特殊测评指标。</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5.对确定基本测评指标和特殊测评指标进行描述,并分析给出指标不适用的原因</w:t>
                  </w:r>
                </w:p>
              </w:tc>
              <w:tc>
                <w:tcPr>
                  <w:tcW w:type="dxa" w:w="491"/>
                  <w:vMerge/>
                  <w:tcBorders>
                    <w:top w:val="none" w:color="000000" w:sz="4"/>
                    <w:left w:val="none" w:color="000000" w:sz="4"/>
                    <w:bottom w:val="single" w:color="000000" w:sz="4"/>
                    <w:right w:val="single" w:color="000000" w:sz="4"/>
                  </w:tcBorders>
                </w:tcP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测评内容确定</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1.确定每个测评对象对应的每个测评指标的测评方法</w:t>
                  </w:r>
                </w:p>
              </w:tc>
              <w:tc>
                <w:tcPr>
                  <w:tcW w:type="dxa" w:w="4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w:t>
                  </w:r>
                </w:p>
                <w:p>
                  <w:pPr>
                    <w:pStyle w:val="null3"/>
                    <w:jc w:val="both"/>
                  </w:pPr>
                  <w:r>
                    <w:rPr>
                      <w:rFonts w:ascii="仿宋_GB2312" w:hAnsi="仿宋_GB2312" w:cs="仿宋_GB2312" w:eastAsia="仿宋_GB2312"/>
                      <w:sz w:val="24"/>
                    </w:rPr>
                    <w:t>单项测评实施部分</w:t>
                  </w: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2.确定实施测评的单项测评内容</w:t>
                  </w:r>
                </w:p>
              </w:tc>
              <w:tc>
                <w:tcPr>
                  <w:tcW w:type="dxa" w:w="491"/>
                  <w:vMerge/>
                  <w:tcBorders>
                    <w:top w:val="none" w:color="000000" w:sz="4"/>
                    <w:left w:val="none" w:color="000000" w:sz="4"/>
                    <w:bottom w:val="single" w:color="000000" w:sz="4"/>
                    <w:right w:val="single" w:color="000000" w:sz="4"/>
                  </w:tcBorders>
                </w:tc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工具测试点确定</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1.确定工具测试环境</w:t>
                  </w:r>
                </w:p>
                <w:p>
                  <w:pPr>
                    <w:pStyle w:val="null3"/>
                    <w:jc w:val="both"/>
                  </w:pPr>
                  <w:r>
                    <w:rPr>
                      <w:rFonts w:ascii="仿宋_GB2312" w:hAnsi="仿宋_GB2312" w:cs="仿宋_GB2312" w:eastAsia="仿宋_GB2312"/>
                      <w:sz w:val="24"/>
                    </w:rPr>
                    <w:t>2.确定工具测试工具</w:t>
                  </w:r>
                </w:p>
                <w:p>
                  <w:pPr>
                    <w:pStyle w:val="null3"/>
                    <w:jc w:val="both"/>
                  </w:pPr>
                  <w:r>
                    <w:rPr>
                      <w:rFonts w:ascii="仿宋_GB2312" w:hAnsi="仿宋_GB2312" w:cs="仿宋_GB2312" w:eastAsia="仿宋_GB2312"/>
                      <w:sz w:val="24"/>
                    </w:rPr>
                    <w:t>3.确定工具测试的测评对象</w:t>
                  </w:r>
                </w:p>
                <w:p>
                  <w:pPr>
                    <w:pStyle w:val="null3"/>
                    <w:jc w:val="both"/>
                  </w:pPr>
                  <w:r>
                    <w:rPr>
                      <w:rFonts w:ascii="仿宋_GB2312" w:hAnsi="仿宋_GB2312" w:cs="仿宋_GB2312" w:eastAsia="仿宋_GB2312"/>
                      <w:sz w:val="24"/>
                    </w:rPr>
                    <w:t>4.选择测试路径</w:t>
                  </w:r>
                </w:p>
                <w:p>
                  <w:pPr>
                    <w:pStyle w:val="null3"/>
                    <w:jc w:val="both"/>
                  </w:pPr>
                  <w:r>
                    <w:rPr>
                      <w:rFonts w:ascii="仿宋_GB2312" w:hAnsi="仿宋_GB2312" w:cs="仿宋_GB2312" w:eastAsia="仿宋_GB2312"/>
                      <w:sz w:val="24"/>
                    </w:rPr>
                    <w:t>5.确定测试工具的接入点</w:t>
                  </w:r>
                </w:p>
                <w:p>
                  <w:pPr>
                    <w:pStyle w:val="null3"/>
                    <w:jc w:val="both"/>
                  </w:pPr>
                  <w:r>
                    <w:rPr>
                      <w:rFonts w:ascii="仿宋_GB2312" w:hAnsi="仿宋_GB2312" w:cs="仿宋_GB2312" w:eastAsia="仿宋_GB2312"/>
                      <w:sz w:val="24"/>
                    </w:rPr>
                    <w:t>6.本次项目测评需要使用到如下工具:</w:t>
                  </w:r>
                </w:p>
                <w:p>
                  <w:pPr>
                    <w:pStyle w:val="null3"/>
                    <w:jc w:val="both"/>
                  </w:pPr>
                  <w:r>
                    <w:rPr>
                      <w:rFonts w:ascii="仿宋_GB2312" w:hAnsi="仿宋_GB2312" w:cs="仿宋_GB2312" w:eastAsia="仿宋_GB2312"/>
                      <w:sz w:val="24"/>
                    </w:rPr>
                    <w:t>6.1漏洞扫描工具;</w:t>
                  </w:r>
                </w:p>
                <w:p>
                  <w:pPr>
                    <w:pStyle w:val="null3"/>
                    <w:jc w:val="both"/>
                  </w:pPr>
                  <w:r>
                    <w:rPr>
                      <w:rFonts w:ascii="仿宋_GB2312" w:hAnsi="仿宋_GB2312" w:cs="仿宋_GB2312" w:eastAsia="仿宋_GB2312"/>
                      <w:sz w:val="24"/>
                    </w:rPr>
                    <w:t>6.2 Windows 主机安全配置检查工具;</w:t>
                  </w:r>
                </w:p>
                <w:p>
                  <w:pPr>
                    <w:pStyle w:val="null3"/>
                    <w:jc w:val="both"/>
                  </w:pPr>
                  <w:r>
                    <w:rPr>
                      <w:rFonts w:ascii="仿宋_GB2312" w:hAnsi="仿宋_GB2312" w:cs="仿宋_GB2312" w:eastAsia="仿宋_GB2312"/>
                      <w:sz w:val="24"/>
                    </w:rPr>
                    <w:t>6.3 Linux 主机配置检查工具;</w:t>
                  </w:r>
                </w:p>
                <w:p>
                  <w:pPr>
                    <w:pStyle w:val="null3"/>
                    <w:jc w:val="both"/>
                  </w:pPr>
                  <w:r>
                    <w:rPr>
                      <w:rFonts w:ascii="仿宋_GB2312" w:hAnsi="仿宋_GB2312" w:cs="仿宋_GB2312" w:eastAsia="仿宋_GB2312"/>
                      <w:sz w:val="24"/>
                    </w:rPr>
                    <w:t>6.4 网络及安全设备配置检查工具;</w:t>
                  </w:r>
                </w:p>
                <w:p>
                  <w:pPr>
                    <w:pStyle w:val="null3"/>
                    <w:jc w:val="both"/>
                  </w:pPr>
                  <w:r>
                    <w:rPr>
                      <w:rFonts w:ascii="仿宋_GB2312" w:hAnsi="仿宋_GB2312" w:cs="仿宋_GB2312" w:eastAsia="仿宋_GB2312"/>
                      <w:sz w:val="24"/>
                    </w:rPr>
                    <w:t>6.5 病毒检查工具;</w:t>
                  </w:r>
                </w:p>
                <w:p>
                  <w:pPr>
                    <w:pStyle w:val="null3"/>
                    <w:jc w:val="both"/>
                  </w:pPr>
                  <w:r>
                    <w:rPr>
                      <w:rFonts w:ascii="仿宋_GB2312" w:hAnsi="仿宋_GB2312" w:cs="仿宋_GB2312" w:eastAsia="仿宋_GB2312"/>
                      <w:sz w:val="24"/>
                    </w:rPr>
                    <w:t>6.6 木马检查工具;</w:t>
                  </w:r>
                </w:p>
                <w:p>
                  <w:pPr>
                    <w:pStyle w:val="null3"/>
                    <w:jc w:val="both"/>
                  </w:pPr>
                  <w:r>
                    <w:rPr>
                      <w:rFonts w:ascii="仿宋_GB2312" w:hAnsi="仿宋_GB2312" w:cs="仿宋_GB2312" w:eastAsia="仿宋_GB2312"/>
                      <w:sz w:val="24"/>
                    </w:rPr>
                    <w:t>6.7 网站恶意代码检查工具;</w:t>
                  </w:r>
                </w:p>
                <w:p>
                  <w:pPr>
                    <w:pStyle w:val="null3"/>
                    <w:jc w:val="both"/>
                  </w:pPr>
                  <w:r>
                    <w:rPr>
                      <w:rFonts w:ascii="仿宋_GB2312" w:hAnsi="仿宋_GB2312" w:cs="仿宋_GB2312" w:eastAsia="仿宋_GB2312"/>
                      <w:sz w:val="24"/>
                    </w:rPr>
                    <w:t>6.8 在线检查工具(网站安全检查工具);</w:t>
                  </w:r>
                </w:p>
                <w:p>
                  <w:pPr>
                    <w:pStyle w:val="null3"/>
                    <w:jc w:val="both"/>
                  </w:pPr>
                  <w:r>
                    <w:rPr>
                      <w:rFonts w:ascii="仿宋_GB2312" w:hAnsi="仿宋_GB2312" w:cs="仿宋_GB2312" w:eastAsia="仿宋_GB2312"/>
                      <w:sz w:val="24"/>
                    </w:rPr>
                    <w:t>6.9 终端安全检查工具;</w:t>
                  </w:r>
                </w:p>
                <w:p>
                  <w:pPr>
                    <w:pStyle w:val="null3"/>
                    <w:jc w:val="both"/>
                  </w:pPr>
                  <w:r>
                    <w:rPr>
                      <w:rFonts w:ascii="仿宋_GB2312" w:hAnsi="仿宋_GB2312" w:cs="仿宋_GB2312" w:eastAsia="仿宋_GB2312"/>
                      <w:sz w:val="24"/>
                    </w:rPr>
                    <w:t>6.10 口令破解工具;</w:t>
                  </w:r>
                </w:p>
                <w:p>
                  <w:pPr>
                    <w:pStyle w:val="null3"/>
                    <w:jc w:val="both"/>
                  </w:pPr>
                  <w:r>
                    <w:rPr>
                      <w:rFonts w:ascii="仿宋_GB2312" w:hAnsi="仿宋_GB2312" w:cs="仿宋_GB2312" w:eastAsia="仿宋_GB2312"/>
                      <w:sz w:val="24"/>
                    </w:rPr>
                    <w:t>6.11 渗透测试工具;</w:t>
                  </w:r>
                </w:p>
                <w:p>
                  <w:pPr>
                    <w:pStyle w:val="null3"/>
                    <w:jc w:val="both"/>
                  </w:pPr>
                  <w:r>
                    <w:rPr>
                      <w:rFonts w:ascii="仿宋_GB2312" w:hAnsi="仿宋_GB2312" w:cs="仿宋_GB2312" w:eastAsia="仿宋_GB2312"/>
                      <w:sz w:val="24"/>
                    </w:rPr>
                    <w:t>6.12 SQL 注入验证检查工具;</w:t>
                  </w:r>
                </w:p>
                <w:p>
                  <w:pPr>
                    <w:pStyle w:val="null3"/>
                    <w:jc w:val="both"/>
                  </w:pPr>
                  <w:r>
                    <w:rPr>
                      <w:rFonts w:ascii="仿宋_GB2312" w:hAnsi="仿宋_GB2312" w:cs="仿宋_GB2312" w:eastAsia="仿宋_GB2312"/>
                      <w:sz w:val="24"/>
                    </w:rPr>
                    <w:t>6.13 在线数据库安全检查工具。</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w:t>
                  </w:r>
                </w:p>
                <w:p>
                  <w:pPr>
                    <w:pStyle w:val="null3"/>
                    <w:jc w:val="both"/>
                  </w:pPr>
                  <w:r>
                    <w:rPr>
                      <w:rFonts w:ascii="仿宋_GB2312" w:hAnsi="仿宋_GB2312" w:cs="仿宋_GB2312" w:eastAsia="仿宋_GB2312"/>
                      <w:sz w:val="24"/>
                    </w:rPr>
                    <w:t>的工具测试方法及内容部分</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测评指导书开发</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1.确定单个测评对象，内容包含测评对象的名称、位置信息、用途、管理人员等信息</w:t>
                  </w:r>
                </w:p>
              </w:tc>
              <w:tc>
                <w:tcPr>
                  <w:tcW w:type="dxa" w:w="4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测评指导书、测</w:t>
                  </w:r>
                </w:p>
                <w:p>
                  <w:pPr>
                    <w:pStyle w:val="null3"/>
                    <w:spacing w:before="105" w:after="105"/>
                    <w:jc w:val="left"/>
                  </w:pPr>
                  <w:r>
                    <w:rPr>
                      <w:rFonts w:ascii="仿宋_GB2312" w:hAnsi="仿宋_GB2312" w:cs="仿宋_GB2312" w:eastAsia="仿宋_GB2312"/>
                      <w:sz w:val="24"/>
                    </w:rPr>
                    <w:t>评结果记录表格</w:t>
                  </w: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2.确定单项测评实施活动,包括测评项、测评方法、操作步骤和预期结果等四部分</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3.确定单项测评、整体测评表述形式</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4.根据测评指导书,形成测评结果记录表格</w:t>
                  </w:r>
                </w:p>
              </w:tc>
              <w:tc>
                <w:tcPr>
                  <w:tcW w:type="dxa" w:w="491"/>
                  <w:vMerge/>
                  <w:tcBorders>
                    <w:top w:val="none" w:color="000000" w:sz="4"/>
                    <w:left w:val="none" w:color="000000" w:sz="4"/>
                    <w:bottom w:val="single" w:color="000000" w:sz="4"/>
                    <w:right w:val="single" w:color="000000" w:sz="4"/>
                  </w:tcBorders>
                </w:tcP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测评方案编制</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1.明确项目整体情况和测评活动依据</w:t>
                  </w:r>
                </w:p>
              </w:tc>
              <w:tc>
                <w:tcPr>
                  <w:tcW w:type="dxa" w:w="4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向用户提交经过评审和确认的《测评方案》、</w:t>
                  </w:r>
                </w:p>
                <w:p>
                  <w:pPr>
                    <w:pStyle w:val="null3"/>
                    <w:jc w:val="both"/>
                  </w:pPr>
                  <w:r>
                    <w:rPr>
                      <w:rFonts w:ascii="仿宋_GB2312" w:hAnsi="仿宋_GB2312" w:cs="仿宋_GB2312" w:eastAsia="仿宋_GB2312"/>
                      <w:sz w:val="24"/>
                    </w:rPr>
                    <w:t>《风险规避实施方案》</w:t>
                  </w: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2.根据测评协议书和被测定级对象情况,估算现场测评工作量</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3.根据测评项目组成员安排,编制工作安排情况</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4.根据以往测评经验以及被测定级对象规模,编制具体测评计划,包括现场工作人员的分工和时间安排</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5.汇总上述内容及方案编制活动的其他任务获取的</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6.内容形成测评方案文稿</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7.评审和提交测评方案</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8.根据测评方案制定风险规避实施方案</w:t>
                  </w:r>
                </w:p>
              </w:tc>
              <w:tc>
                <w:tcPr>
                  <w:tcW w:type="dxa" w:w="491"/>
                  <w:vMerge/>
                  <w:tcBorders>
                    <w:top w:val="none" w:color="000000" w:sz="4"/>
                    <w:left w:val="none" w:color="000000" w:sz="4"/>
                    <w:bottom w:val="single" w:color="000000" w:sz="4"/>
                    <w:right w:val="single" w:color="000000" w:sz="4"/>
                  </w:tcBorders>
                </w:tcPr>
                <w:p/>
              </w:tc>
            </w:tr>
          </w:tbl>
          <w:p>
            <w:pPr>
              <w:pStyle w:val="null3"/>
              <w:jc w:val="center"/>
            </w:pPr>
            <w:r>
              <w:rPr>
                <w:rFonts w:ascii="仿宋_GB2312" w:hAnsi="仿宋_GB2312" w:cs="仿宋_GB2312" w:eastAsia="仿宋_GB2312"/>
                <w:sz w:val="32"/>
              </w:rPr>
              <w:t xml:space="preserve"> </w:t>
            </w:r>
          </w:p>
          <w:p>
            <w:pPr>
              <w:pStyle w:val="null3"/>
              <w:ind w:firstLine="482"/>
              <w:jc w:val="left"/>
            </w:pPr>
            <w:r>
              <w:rPr>
                <w:rFonts w:ascii="仿宋_GB2312" w:hAnsi="仿宋_GB2312" w:cs="仿宋_GB2312" w:eastAsia="仿宋_GB2312"/>
                <w:sz w:val="24"/>
                <w:b/>
              </w:rPr>
              <w:t>3.2.2.3 现场测评活动</w:t>
            </w:r>
          </w:p>
          <w:p>
            <w:pPr>
              <w:pStyle w:val="null3"/>
              <w:ind w:firstLine="480"/>
              <w:jc w:val="both"/>
            </w:pPr>
            <w:r>
              <w:rPr>
                <w:rFonts w:ascii="仿宋_GB2312" w:hAnsi="仿宋_GB2312" w:cs="仿宋_GB2312" w:eastAsia="仿宋_GB2312"/>
                <w:sz w:val="24"/>
              </w:rPr>
              <w:t>现场测评活动通过与测评委托单位进行沟通和协调</w:t>
            </w:r>
            <w:r>
              <w:rPr>
                <w:rFonts w:ascii="仿宋_GB2312" w:hAnsi="仿宋_GB2312" w:cs="仿宋_GB2312" w:eastAsia="仿宋_GB2312"/>
                <w:sz w:val="24"/>
              </w:rPr>
              <w:t>,为现场测评的顺利开展 打下良好基础,依据测评方案实施现场测评工作,将测评方案和测评方法等内容具体落实到现场测评活动中。现场测评工作主要取得报告编制活动所需的、足够的证据和资料。</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现场测评活动应包括现场测评准备、现场测评和结果记录、结果确认和资料归还三项主要任务。</w:t>
            </w:r>
          </w:p>
          <w:p>
            <w:pPr>
              <w:pStyle w:val="null3"/>
              <w:ind w:firstLine="480"/>
              <w:jc w:val="both"/>
            </w:pPr>
            <w:r>
              <w:rPr>
                <w:rFonts w:ascii="仿宋_GB2312" w:hAnsi="仿宋_GB2312" w:cs="仿宋_GB2312" w:eastAsia="仿宋_GB2312"/>
                <w:sz w:val="24"/>
              </w:rPr>
              <w:t>详细要求见下表：</w:t>
            </w:r>
          </w:p>
          <w:p>
            <w:pPr>
              <w:pStyle w:val="null3"/>
              <w:jc w:val="both"/>
            </w:pPr>
            <w:r>
              <w:rPr>
                <w:rFonts w:ascii="仿宋_GB2312" w:hAnsi="仿宋_GB2312" w:cs="仿宋_GB2312" w:eastAsia="仿宋_GB2312"/>
                <w:sz w:val="32"/>
              </w:rPr>
              <w:t xml:space="preserve"> </w:t>
            </w:r>
          </w:p>
          <w:tbl>
            <w:tblPr>
              <w:tblBorders>
                <w:top w:val="none" w:color="000000" w:sz="4"/>
                <w:left w:val="none" w:color="000000" w:sz="4"/>
                <w:bottom w:val="none" w:color="000000" w:sz="4"/>
                <w:right w:val="none" w:color="000000" w:sz="4"/>
                <w:insideH w:val="none"/>
                <w:insideV w:val="none"/>
              </w:tblBorders>
            </w:tblPr>
            <w:tblGrid>
              <w:gridCol w:w="249"/>
              <w:gridCol w:w="419"/>
              <w:gridCol w:w="885"/>
              <w:gridCol w:w="1000"/>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8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10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现场测评准备</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1.测评委托单位对风险告知书签字确认</w:t>
                  </w:r>
                </w:p>
              </w:tc>
              <w:tc>
                <w:tcPr>
                  <w:tcW w:type="dxa" w:w="10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会议记录，风险告知书，测评</w:t>
                  </w:r>
                </w:p>
                <w:p>
                  <w:pPr>
                    <w:pStyle w:val="null3"/>
                    <w:jc w:val="both"/>
                  </w:pPr>
                  <w:r>
                    <w:rPr>
                      <w:rFonts w:ascii="仿宋_GB2312" w:hAnsi="仿宋_GB2312" w:cs="仿宋_GB2312" w:eastAsia="仿宋_GB2312"/>
                      <w:sz w:val="24"/>
                    </w:rPr>
                    <w:t>方案和现场测评工作计划，现</w:t>
                  </w:r>
                </w:p>
                <w:p>
                  <w:pPr>
                    <w:pStyle w:val="null3"/>
                    <w:jc w:val="both"/>
                  </w:pPr>
                  <w:r>
                    <w:rPr>
                      <w:rFonts w:ascii="仿宋_GB2312" w:hAnsi="仿宋_GB2312" w:cs="仿宋_GB2312" w:eastAsia="仿宋_GB2312"/>
                      <w:sz w:val="24"/>
                    </w:rPr>
                    <w:t>场测评授权书</w:t>
                  </w: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2.测评委托单位协助测评机构签署现场测评授权书</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3.召开现场测评首次会</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4.双方确认测评计划和测评方案</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5.双方确认配合人员、测评环境等各种现场测评需要的资源</w:t>
                  </w:r>
                </w:p>
              </w:tc>
              <w:tc>
                <w:tcPr>
                  <w:tcW w:type="dxa" w:w="1000"/>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现场测评和结果记录</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1.确认测评对象的关键数据已经进行了备份</w:t>
                  </w:r>
                </w:p>
              </w:tc>
              <w:tc>
                <w:tcPr>
                  <w:tcW w:type="dxa" w:w="10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《各类测评结果记录</w:t>
                  </w:r>
                  <w:r>
                    <w:rPr>
                      <w:rFonts w:ascii="仿宋_GB2312" w:hAnsi="仿宋_GB2312" w:cs="仿宋_GB2312" w:eastAsia="仿宋_GB2312"/>
                      <w:sz w:val="24"/>
                    </w:rPr>
                    <w:t>/测评证据 和证据源记录/文档交接/规划 记录单》</w:t>
                  </w:r>
                </w:p>
                <w:p>
                  <w:pPr>
                    <w:pStyle w:val="null3"/>
                    <w:jc w:val="both"/>
                  </w:pPr>
                  <w:r>
                    <w:rPr>
                      <w:rFonts w:ascii="仿宋_GB2312" w:hAnsi="仿宋_GB2312" w:cs="仿宋_GB2312" w:eastAsia="仿宋_GB2312"/>
                      <w:sz w:val="24"/>
                    </w:rPr>
                    <w:t>访谈结果</w:t>
                  </w:r>
                  <w:r>
                    <w:rPr>
                      <w:rFonts w:ascii="仿宋_GB2312" w:hAnsi="仿宋_GB2312" w:cs="仿宋_GB2312" w:eastAsia="仿宋_GB2312"/>
                      <w:sz w:val="24"/>
                    </w:rPr>
                    <w:t>:安全物理环境、安 全通信网络、安全区域边界、 安全计算环境、安全管理中 心、安全管理制度、安全管理 机构、安全管理人员、安全建 设管理、安全运维管理安全测 评的测评结果记录或录音 ;</w:t>
                  </w:r>
                </w:p>
                <w:p>
                  <w:pPr>
                    <w:pStyle w:val="null3"/>
                    <w:jc w:val="both"/>
                  </w:pPr>
                  <w:r>
                    <w:rPr>
                      <w:rFonts w:ascii="仿宋_GB2312" w:hAnsi="仿宋_GB2312" w:cs="仿宋_GB2312" w:eastAsia="仿宋_GB2312"/>
                      <w:sz w:val="24"/>
                    </w:rPr>
                    <w:t>文档审查结果</w:t>
                  </w:r>
                  <w:r>
                    <w:rPr>
                      <w:rFonts w:ascii="仿宋_GB2312" w:hAnsi="仿宋_GB2312" w:cs="仿宋_GB2312" w:eastAsia="仿宋_GB2312"/>
                      <w:sz w:val="24"/>
                    </w:rPr>
                    <w:t>:安全管理中</w:t>
                  </w:r>
                </w:p>
                <w:p>
                  <w:pPr>
                    <w:pStyle w:val="null3"/>
                    <w:jc w:val="both"/>
                  </w:pPr>
                  <w:r>
                    <w:rPr>
                      <w:rFonts w:ascii="仿宋_GB2312" w:hAnsi="仿宋_GB2312" w:cs="仿宋_GB2312" w:eastAsia="仿宋_GB2312"/>
                      <w:sz w:val="24"/>
                    </w:rPr>
                    <w:t>心、安全管理制度、安全管理</w:t>
                  </w:r>
                </w:p>
                <w:p>
                  <w:pPr>
                    <w:pStyle w:val="null3"/>
                    <w:jc w:val="both"/>
                  </w:pPr>
                  <w:r>
                    <w:rPr>
                      <w:rFonts w:ascii="仿宋_GB2312" w:hAnsi="仿宋_GB2312" w:cs="仿宋_GB2312" w:eastAsia="仿宋_GB2312"/>
                      <w:sz w:val="24"/>
                    </w:rPr>
                    <w:t>机构、安全管理人员、安全建</w:t>
                  </w:r>
                </w:p>
                <w:p>
                  <w:pPr>
                    <w:pStyle w:val="null3"/>
                    <w:jc w:val="both"/>
                  </w:pPr>
                  <w:r>
                    <w:rPr>
                      <w:rFonts w:ascii="仿宋_GB2312" w:hAnsi="仿宋_GB2312" w:cs="仿宋_GB2312" w:eastAsia="仿宋_GB2312"/>
                      <w:sz w:val="24"/>
                    </w:rPr>
                    <w:t>设管理、安全运维管理测评的</w:t>
                  </w:r>
                </w:p>
                <w:p>
                  <w:pPr>
                    <w:pStyle w:val="null3"/>
                    <w:jc w:val="both"/>
                  </w:pPr>
                  <w:r>
                    <w:rPr>
                      <w:rFonts w:ascii="仿宋_GB2312" w:hAnsi="仿宋_GB2312" w:cs="仿宋_GB2312" w:eastAsia="仿宋_GB2312"/>
                      <w:sz w:val="24"/>
                    </w:rPr>
                    <w:t>测评结果记录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配置核查结果</w:t>
                  </w:r>
                  <w:r>
                    <w:rPr>
                      <w:rFonts w:ascii="仿宋_GB2312" w:hAnsi="仿宋_GB2312" w:cs="仿宋_GB2312" w:eastAsia="仿宋_GB2312"/>
                      <w:sz w:val="24"/>
                    </w:rPr>
                    <w:t>:安全物理环</w:t>
                  </w:r>
                </w:p>
                <w:p>
                  <w:pPr>
                    <w:pStyle w:val="null3"/>
                    <w:jc w:val="both"/>
                  </w:pPr>
                  <w:r>
                    <w:rPr>
                      <w:rFonts w:ascii="仿宋_GB2312" w:hAnsi="仿宋_GB2312" w:cs="仿宋_GB2312" w:eastAsia="仿宋_GB2312"/>
                      <w:sz w:val="24"/>
                    </w:rPr>
                    <w:t>境、安全通信网络、安全区域</w:t>
                  </w:r>
                </w:p>
                <w:p>
                  <w:pPr>
                    <w:pStyle w:val="null3"/>
                    <w:jc w:val="both"/>
                  </w:pPr>
                  <w:r>
                    <w:rPr>
                      <w:rFonts w:ascii="仿宋_GB2312" w:hAnsi="仿宋_GB2312" w:cs="仿宋_GB2312" w:eastAsia="仿宋_GB2312"/>
                      <w:sz w:val="24"/>
                    </w:rPr>
                    <w:t>边界、安全计算环境、安全管</w:t>
                  </w:r>
                </w:p>
                <w:p>
                  <w:pPr>
                    <w:pStyle w:val="null3"/>
                    <w:jc w:val="both"/>
                  </w:pPr>
                  <w:r>
                    <w:rPr>
                      <w:rFonts w:ascii="仿宋_GB2312" w:hAnsi="仿宋_GB2312" w:cs="仿宋_GB2312" w:eastAsia="仿宋_GB2312"/>
                      <w:sz w:val="24"/>
                    </w:rPr>
                    <w:t>理中心测评结果记录表格</w:t>
                  </w:r>
                </w:p>
                <w:p>
                  <w:pPr>
                    <w:pStyle w:val="null3"/>
                    <w:jc w:val="both"/>
                  </w:pPr>
                  <w:r>
                    <w:rPr>
                      <w:rFonts w:ascii="仿宋_GB2312" w:hAnsi="仿宋_GB2312" w:cs="仿宋_GB2312" w:eastAsia="仿宋_GB2312"/>
                      <w:sz w:val="24"/>
                    </w:rPr>
                    <w:t>工具测试结果</w:t>
                  </w:r>
                  <w:r>
                    <w:rPr>
                      <w:rFonts w:ascii="仿宋_GB2312" w:hAnsi="仿宋_GB2312" w:cs="仿宋_GB2312" w:eastAsia="仿宋_GB2312"/>
                      <w:sz w:val="24"/>
                    </w:rPr>
                    <w:t>: 安全物理环 境、安全通信网络、安全区域</w:t>
                  </w:r>
                </w:p>
                <w:p>
                  <w:pPr>
                    <w:pStyle w:val="null3"/>
                    <w:jc w:val="both"/>
                  </w:pPr>
                  <w:r>
                    <w:rPr>
                      <w:rFonts w:ascii="仿宋_GB2312" w:hAnsi="仿宋_GB2312" w:cs="仿宋_GB2312" w:eastAsia="仿宋_GB2312"/>
                      <w:sz w:val="24"/>
                    </w:rPr>
                    <w:t>边界、安全计算环境、安全管</w:t>
                  </w:r>
                </w:p>
                <w:p>
                  <w:pPr>
                    <w:pStyle w:val="null3"/>
                    <w:jc w:val="both"/>
                  </w:pPr>
                  <w:r>
                    <w:rPr>
                      <w:rFonts w:ascii="仿宋_GB2312" w:hAnsi="仿宋_GB2312" w:cs="仿宋_GB2312" w:eastAsia="仿宋_GB2312"/>
                      <w:sz w:val="24"/>
                    </w:rPr>
                    <w:t>理中心测评结果记录，工具测</w:t>
                  </w:r>
                </w:p>
                <w:p>
                  <w:pPr>
                    <w:pStyle w:val="null3"/>
                    <w:jc w:val="both"/>
                  </w:pPr>
                  <w:r>
                    <w:rPr>
                      <w:rFonts w:ascii="仿宋_GB2312" w:hAnsi="仿宋_GB2312" w:cs="仿宋_GB2312" w:eastAsia="仿宋_GB2312"/>
                      <w:sz w:val="24"/>
                    </w:rPr>
                    <w:t>试完成后的电子输出记录，备</w:t>
                  </w:r>
                </w:p>
                <w:p>
                  <w:pPr>
                    <w:pStyle w:val="null3"/>
                    <w:jc w:val="both"/>
                  </w:pPr>
                  <w:r>
                    <w:rPr>
                      <w:rFonts w:ascii="仿宋_GB2312" w:hAnsi="仿宋_GB2312" w:cs="仿宋_GB2312" w:eastAsia="仿宋_GB2312"/>
                      <w:sz w:val="24"/>
                    </w:rPr>
                    <w:t>份的测试结果文件</w:t>
                  </w:r>
                </w:p>
                <w:p>
                  <w:pPr>
                    <w:pStyle w:val="null3"/>
                    <w:jc w:val="both"/>
                  </w:pPr>
                  <w:r>
                    <w:rPr>
                      <w:rFonts w:ascii="仿宋_GB2312" w:hAnsi="仿宋_GB2312" w:cs="仿宋_GB2312" w:eastAsia="仿宋_GB2312"/>
                      <w:sz w:val="24"/>
                    </w:rPr>
                    <w:t>实地察看结果</w:t>
                  </w:r>
                  <w:r>
                    <w:rPr>
                      <w:rFonts w:ascii="仿宋_GB2312" w:hAnsi="仿宋_GB2312" w:cs="仿宋_GB2312" w:eastAsia="仿宋_GB2312"/>
                      <w:sz w:val="24"/>
                    </w:rPr>
                    <w:t>:安全物理环</w:t>
                  </w:r>
                </w:p>
                <w:p>
                  <w:pPr>
                    <w:pStyle w:val="null3"/>
                    <w:jc w:val="both"/>
                  </w:pPr>
                  <w:r>
                    <w:rPr>
                      <w:rFonts w:ascii="仿宋_GB2312" w:hAnsi="仿宋_GB2312" w:cs="仿宋_GB2312" w:eastAsia="仿宋_GB2312"/>
                      <w:sz w:val="24"/>
                    </w:rPr>
                    <w:t>境、安全通信网络、安全区域</w:t>
                  </w:r>
                </w:p>
                <w:p>
                  <w:pPr>
                    <w:pStyle w:val="null3"/>
                    <w:jc w:val="both"/>
                  </w:pPr>
                  <w:r>
                    <w:rPr>
                      <w:rFonts w:ascii="仿宋_GB2312" w:hAnsi="仿宋_GB2312" w:cs="仿宋_GB2312" w:eastAsia="仿宋_GB2312"/>
                      <w:sz w:val="24"/>
                    </w:rPr>
                    <w:t>边界、安全计算环境、安全管</w:t>
                  </w:r>
                </w:p>
                <w:p>
                  <w:pPr>
                    <w:pStyle w:val="null3"/>
                    <w:jc w:val="both"/>
                  </w:pPr>
                  <w:r>
                    <w:rPr>
                      <w:rFonts w:ascii="仿宋_GB2312" w:hAnsi="仿宋_GB2312" w:cs="仿宋_GB2312" w:eastAsia="仿宋_GB2312"/>
                      <w:sz w:val="24"/>
                    </w:rPr>
                    <w:t>理中心、安全管理制度、安全</w:t>
                  </w:r>
                </w:p>
                <w:p>
                  <w:pPr>
                    <w:pStyle w:val="null3"/>
                    <w:jc w:val="both"/>
                  </w:pPr>
                  <w:r>
                    <w:rPr>
                      <w:rFonts w:ascii="仿宋_GB2312" w:hAnsi="仿宋_GB2312" w:cs="仿宋_GB2312" w:eastAsia="仿宋_GB2312"/>
                      <w:sz w:val="24"/>
                    </w:rPr>
                    <w:t>管理机构、安全管理人员、安</w:t>
                  </w:r>
                </w:p>
                <w:p>
                  <w:pPr>
                    <w:pStyle w:val="null3"/>
                    <w:jc w:val="both"/>
                  </w:pPr>
                  <w:r>
                    <w:rPr>
                      <w:rFonts w:ascii="仿宋_GB2312" w:hAnsi="仿宋_GB2312" w:cs="仿宋_GB2312" w:eastAsia="仿宋_GB2312"/>
                      <w:sz w:val="24"/>
                    </w:rPr>
                    <w:t>全建设管理、安全运维管理测</w:t>
                  </w:r>
                </w:p>
                <w:p>
                  <w:pPr>
                    <w:pStyle w:val="null3"/>
                    <w:jc w:val="both"/>
                  </w:pPr>
                  <w:r>
                    <w:rPr>
                      <w:rFonts w:ascii="仿宋_GB2312" w:hAnsi="仿宋_GB2312" w:cs="仿宋_GB2312" w:eastAsia="仿宋_GB2312"/>
                      <w:sz w:val="24"/>
                    </w:rPr>
                    <w:t>评结果记录</w:t>
                  </w:r>
                </w:p>
                <w:p>
                  <w:pPr>
                    <w:pStyle w:val="null3"/>
                    <w:jc w:val="both"/>
                  </w:pPr>
                  <w:r>
                    <w:rPr>
                      <w:rFonts w:ascii="仿宋_GB2312" w:hAnsi="仿宋_GB2312" w:cs="仿宋_GB2312" w:eastAsia="仿宋_GB2312"/>
                      <w:sz w:val="24"/>
                    </w:rPr>
                    <w:t>测评结果确认</w:t>
                  </w:r>
                  <w:r>
                    <w:rPr>
                      <w:rFonts w:ascii="仿宋_GB2312" w:hAnsi="仿宋_GB2312" w:cs="仿宋_GB2312" w:eastAsia="仿宋_GB2312"/>
                      <w:sz w:val="24"/>
                    </w:rPr>
                    <w:t>:现场核查中发</w:t>
                  </w:r>
                </w:p>
                <w:p>
                  <w:pPr>
                    <w:pStyle w:val="null3"/>
                    <w:jc w:val="both"/>
                  </w:pPr>
                  <w:r>
                    <w:rPr>
                      <w:rFonts w:ascii="仿宋_GB2312" w:hAnsi="仿宋_GB2312" w:cs="仿宋_GB2312" w:eastAsia="仿宋_GB2312"/>
                      <w:sz w:val="24"/>
                    </w:rPr>
                    <w:t>现的问题汇总、测评证据和证</w:t>
                  </w:r>
                </w:p>
                <w:p>
                  <w:pPr>
                    <w:pStyle w:val="null3"/>
                    <w:jc w:val="both"/>
                  </w:pPr>
                  <w:r>
                    <w:rPr>
                      <w:rFonts w:ascii="仿宋_GB2312" w:hAnsi="仿宋_GB2312" w:cs="仿宋_GB2312" w:eastAsia="仿宋_GB2312"/>
                      <w:sz w:val="24"/>
                    </w:rPr>
                    <w:t>据源记录、测评委托单位的书</w:t>
                  </w:r>
                </w:p>
                <w:p>
                  <w:pPr>
                    <w:pStyle w:val="null3"/>
                    <w:jc w:val="both"/>
                  </w:pPr>
                  <w:r>
                    <w:rPr>
                      <w:rFonts w:ascii="仿宋_GB2312" w:hAnsi="仿宋_GB2312" w:cs="仿宋_GB2312" w:eastAsia="仿宋_GB2312"/>
                      <w:sz w:val="24"/>
                    </w:rPr>
                    <w:t>面认可文件</w:t>
                  </w: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2.确认具备测评工作开展的条件，测评对象工作正常，系统处于一个相对良好的状况</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3.根据测评指导书实施现场测评，获取相关证据和信息</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4.测评结束后，双方确认测评工作是否对测评对象造成不良影响,测评对象及系统是否工作正常</w:t>
                  </w:r>
                </w:p>
              </w:tc>
              <w:tc>
                <w:tcPr>
                  <w:tcW w:type="dxa" w:w="1000"/>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结果确认和资料归还</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1.汇总测评记录，对漏掉和需要进一步验证的内容实施补充测评</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2.召开现场测评结束会，测评双方对测评过程中得到的证据源记录进行确认</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3.测评人员归还借阅的所有文档资料，并由测评委托单位文档资料提供者签字确认</w:t>
                  </w:r>
                </w:p>
                <w:p>
                  <w:pPr>
                    <w:pStyle w:val="null3"/>
                    <w:jc w:val="both"/>
                  </w:pPr>
                </w:p>
              </w:tc>
              <w:tc>
                <w:tcPr>
                  <w:tcW w:type="dxa" w:w="1000"/>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32"/>
              </w:rPr>
              <w:t xml:space="preserve"> </w:t>
            </w:r>
          </w:p>
          <w:p>
            <w:pPr>
              <w:pStyle w:val="null3"/>
              <w:ind w:firstLine="482"/>
              <w:jc w:val="both"/>
            </w:pPr>
            <w:r>
              <w:rPr>
                <w:rFonts w:ascii="仿宋_GB2312" w:hAnsi="仿宋_GB2312" w:cs="仿宋_GB2312" w:eastAsia="仿宋_GB2312"/>
                <w:sz w:val="24"/>
                <w:b/>
              </w:rPr>
              <w:t>3.2.2.4 报告编制活动</w:t>
            </w:r>
          </w:p>
          <w:p>
            <w:pPr>
              <w:pStyle w:val="null3"/>
              <w:ind w:firstLine="480"/>
              <w:jc w:val="both"/>
            </w:pPr>
            <w:r>
              <w:rPr>
                <w:rFonts w:ascii="仿宋_GB2312" w:hAnsi="仿宋_GB2312" w:cs="仿宋_GB2312" w:eastAsia="仿宋_GB2312"/>
                <w:sz w:val="24"/>
              </w:rPr>
              <w:t>在现场测评工作结束后，应对现场测评获得的测评结果</w:t>
            </w:r>
            <w:r>
              <w:rPr>
                <w:rFonts w:ascii="仿宋_GB2312" w:hAnsi="仿宋_GB2312" w:cs="仿宋_GB2312" w:eastAsia="仿宋_GB2312"/>
                <w:sz w:val="24"/>
              </w:rPr>
              <w:t>(或称测评证据)进行汇总分析，形成等级测评结论，并编制测评报告。</w:t>
            </w:r>
          </w:p>
          <w:p>
            <w:pPr>
              <w:pStyle w:val="null3"/>
              <w:ind w:firstLine="480"/>
              <w:jc w:val="both"/>
            </w:pPr>
            <w:r>
              <w:rPr>
                <w:rFonts w:ascii="仿宋_GB2312" w:hAnsi="仿宋_GB2312" w:cs="仿宋_GB2312" w:eastAsia="仿宋_GB2312"/>
                <w:sz w:val="24"/>
              </w:rPr>
              <w:t>测评人员在初步判定单项测评结果后</w:t>
            </w:r>
            <w:r>
              <w:rPr>
                <w:rFonts w:ascii="仿宋_GB2312" w:hAnsi="仿宋_GB2312" w:cs="仿宋_GB2312" w:eastAsia="仿宋_GB2312"/>
                <w:sz w:val="24"/>
              </w:rPr>
              <w:t>,还需进行单元测评结果判定、整体测评、系统安全保障评估, 经过整体测评后,有的单项测评结果可能会有所变化, 需进一步修订单项测评结果,而后针对安全问题进行风险评估,形成等级测评结论。报告编制活动应包括单项测评结果判定、单元测评结果判定、整体测评、系统安全保障评估、安全问题风险分析、等级测评结论形成及测评报告编制七项主要任务。</w:t>
            </w:r>
          </w:p>
          <w:p>
            <w:pPr>
              <w:pStyle w:val="null3"/>
              <w:ind w:firstLine="480"/>
              <w:jc w:val="both"/>
            </w:pPr>
            <w:r>
              <w:rPr>
                <w:rFonts w:ascii="仿宋_GB2312" w:hAnsi="仿宋_GB2312" w:cs="仿宋_GB2312" w:eastAsia="仿宋_GB2312"/>
                <w:sz w:val="24"/>
              </w:rPr>
              <w:t>详细要求见下表：</w:t>
            </w:r>
          </w:p>
          <w:tbl>
            <w:tblPr>
              <w:tblBorders>
                <w:top w:val="none" w:color="000000" w:sz="4"/>
                <w:left w:val="none" w:color="000000" w:sz="4"/>
                <w:bottom w:val="none" w:color="000000" w:sz="4"/>
                <w:right w:val="none" w:color="000000" w:sz="4"/>
                <w:insideH w:val="none"/>
                <w:insideV w:val="none"/>
              </w:tblBorders>
            </w:tblPr>
            <w:tblGrid>
              <w:gridCol w:w="263"/>
              <w:gridCol w:w="485"/>
              <w:gridCol w:w="1134"/>
              <w:gridCol w:w="670"/>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工作依据（模版</w:t>
                  </w:r>
                  <w:r>
                    <w:rPr>
                      <w:rFonts w:ascii="仿宋_GB2312" w:hAnsi="仿宋_GB2312" w:cs="仿宋_GB2312" w:eastAsia="仿宋_GB2312"/>
                      <w:sz w:val="24"/>
                      <w:b/>
                    </w:rPr>
                    <w:t>)</w:t>
                  </w: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单项测评结果判定</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1.分析测评项所对抗威胁的存在情况</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测评报告的等级测评结果记录部分</w:t>
                  </w:r>
                </w:p>
                <w:p>
                  <w:pPr>
                    <w:pStyle w:val="null3"/>
                    <w:jc w:val="both"/>
                  </w:p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2.分析单项测评项的测评证据,并与要求内容的预期测评结果相比较,给出单项测评 结果和符合程度得分</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3.综合判定单项测评项的测评结果</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单元测评结果判定</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1.汇总不同测评对象对应测评指标的单项测评结果情况</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测评报告的单元测评小结部分</w:t>
                  </w: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2.判定每个测评对象的单元测评结果</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整体测评</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1.分析不符合和部分符合的测评项与其他测评项(包括安全控制点、安全控制点间、区域间)之间的关联关系及对结果的影响情况</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测评报告的整体测评部分</w:t>
                  </w: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2.根据整体测评分析情况,修正单项测评结果符合程度得分和问题严重程度值</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系统安全</w:t>
                  </w:r>
                  <w:r>
                    <w:rPr>
                      <w:rFonts w:ascii="仿宋_GB2312" w:hAnsi="仿宋_GB2312" w:cs="仿宋_GB2312" w:eastAsia="仿宋_GB2312"/>
                      <w:sz w:val="24"/>
                    </w:rPr>
                    <w:t>保障评估</w:t>
                  </w:r>
                </w:p>
                <w:p>
                  <w:pPr>
                    <w:pStyle w:val="null3"/>
                    <w:jc w:val="both"/>
                  </w:p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1.根据整体测评结果,计算修正后的每个测评对象的单项测评结果和符合程度得分</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测评报告的系统安全保障评估部分</w:t>
                  </w: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2.根据各对象的单项符合程度得分,计算安全控制点得分</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3.根据安全控制点得分,计算安全层面得分</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4.根据安全控制点得分和安全层面得分,总体评价被测定级对象已采取的有效保护措施和存在的主要安全问题情况</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安全问题风险分析</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1.针对整体测评后的单项测评结果中部分符合项或不符合项所产生的安全问题,结合关联测评 对象和威胁,分析可能对定级对象、单位、社会及国家造成的安全危害</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测评报告的安全问题风险分析部分</w:t>
                  </w:r>
                </w:p>
                <w:p>
                  <w:pPr>
                    <w:pStyle w:val="null3"/>
                    <w:jc w:val="both"/>
                  </w:p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2.结合安全问题所影响业务的重要程度、 相关系统组件的重要程度、安全问题严重程度以及安全事件影响范围等综合分析可能造成的安全危害中的最大安全危 害(损失)结果</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3.根据最大安全危害严重程度进一步确定定级对象面临的风险等级,结果为“高”“中”或“低”</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等级测评结论形成</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1.统计再次汇总后的单项测评结果为部分符合和不符合项的项数</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等级测评报告的等级测评结论部分</w:t>
                  </w: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2.计算定级对象综合得分，形成等级测评结论，形成等级测评结论</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测评报告编制</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1.概述测评项目情况，整理前面几项任务的输出/产品</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经过评审和确认的被测定级对象等级测评报告</w:t>
                  </w: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2.针对被测定级对象存在的安全隐患，提出处置建议</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3.根据测评协议书、测评委托单位提交的相关文档、测评原始记录和其他辅助信息,对测评报告进行评审</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4.评审通过后,由项目负责人签字确认并提交给测评委托单位</w:t>
                  </w:r>
                </w:p>
              </w:tc>
              <w:tc>
                <w:tcPr>
                  <w:tcW w:type="dxa" w:w="670"/>
                  <w:vMerge/>
                  <w:tcBorders>
                    <w:top w:val="none" w:color="000000" w:sz="4"/>
                    <w:left w:val="none" w:color="000000" w:sz="4"/>
                    <w:bottom w:val="single" w:color="000000" w:sz="4"/>
                    <w:right w:val="single" w:color="000000" w:sz="4"/>
                  </w:tcBorders>
                </w:tcPr>
                <w:p/>
              </w:tc>
            </w:tr>
          </w:tbl>
          <w:p>
            <w:pPr>
              <w:pStyle w:val="null3"/>
              <w:ind w:firstLine="482"/>
              <w:jc w:val="left"/>
            </w:pPr>
            <w:r>
              <w:rPr>
                <w:rFonts w:ascii="仿宋_GB2312" w:hAnsi="仿宋_GB2312" w:cs="仿宋_GB2312" w:eastAsia="仿宋_GB2312"/>
                <w:sz w:val="24"/>
                <w:b/>
              </w:rPr>
              <w:t>3.2.2.5 测评实施活动文档</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测评机构在上述各阶段活动的测评实施服务过程中，根据服务规范和采购人要求，提供系统、完整、清晰的服务日常报告。</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提供的服务文档应至少但不限于如下文档</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w:t>
            </w:r>
            <w:r>
              <w:rPr>
                <w:rFonts w:ascii="仿宋_GB2312" w:hAnsi="仿宋_GB2312" w:cs="仿宋_GB2312" w:eastAsia="仿宋_GB2312"/>
                <w:sz w:val="24"/>
                <w:b/>
              </w:rPr>
              <w:t>1）测评准备活动阶段:</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《项目计划书》</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《等级保护对象调查表》</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《会议记录表》</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w:t>
            </w:r>
            <w:r>
              <w:rPr>
                <w:rFonts w:ascii="仿宋_GB2312" w:hAnsi="仿宋_GB2312" w:cs="仿宋_GB2312" w:eastAsia="仿宋_GB2312"/>
                <w:sz w:val="24"/>
                <w:b/>
              </w:rPr>
              <w:t>2）方案编制活动阶段:</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《网络安全等级保护测评方案》</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《测评指导书》</w:t>
            </w:r>
            <w:r>
              <w:rPr>
                <w:rFonts w:ascii="仿宋_GB2312" w:hAnsi="仿宋_GB2312" w:cs="仿宋_GB2312" w:eastAsia="仿宋_GB2312"/>
                <w:sz w:val="24"/>
              </w:rPr>
              <w:t>;</w:t>
            </w:r>
          </w:p>
          <w:p>
            <w:pPr>
              <w:pStyle w:val="null3"/>
              <w:spacing w:before="105" w:after="105"/>
              <w:ind w:firstLine="240"/>
              <w:jc w:val="left"/>
            </w:pPr>
            <w:r>
              <w:rPr>
                <w:rFonts w:ascii="仿宋_GB2312" w:hAnsi="仿宋_GB2312" w:cs="仿宋_GB2312" w:eastAsia="仿宋_GB2312"/>
                <w:sz w:val="24"/>
              </w:rPr>
              <w:t>《风险规避实施方案》</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w:t>
            </w:r>
            <w:r>
              <w:rPr>
                <w:rFonts w:ascii="仿宋_GB2312" w:hAnsi="仿宋_GB2312" w:cs="仿宋_GB2312" w:eastAsia="仿宋_GB2312"/>
                <w:sz w:val="24"/>
                <w:b/>
              </w:rPr>
              <w:t>3）现场测评活动阶段:</w:t>
            </w:r>
          </w:p>
          <w:p>
            <w:pPr>
              <w:pStyle w:val="null3"/>
              <w:spacing w:before="105" w:after="105"/>
              <w:ind w:firstLine="240"/>
              <w:jc w:val="left"/>
            </w:pPr>
            <w:r>
              <w:rPr>
                <w:rFonts w:ascii="仿宋_GB2312" w:hAnsi="仿宋_GB2312" w:cs="仿宋_GB2312" w:eastAsia="仿宋_GB2312"/>
                <w:sz w:val="24"/>
              </w:rPr>
              <w:t>《现场测评授权书》</w:t>
            </w:r>
            <w:r>
              <w:rPr>
                <w:rFonts w:ascii="仿宋_GB2312" w:hAnsi="仿宋_GB2312" w:cs="仿宋_GB2312" w:eastAsia="仿宋_GB2312"/>
                <w:sz w:val="24"/>
              </w:rPr>
              <w:t>;</w:t>
            </w:r>
          </w:p>
          <w:p>
            <w:pPr>
              <w:pStyle w:val="null3"/>
              <w:spacing w:before="105" w:after="105"/>
              <w:ind w:firstLine="240"/>
              <w:jc w:val="left"/>
            </w:pPr>
            <w:r>
              <w:rPr>
                <w:rFonts w:ascii="仿宋_GB2312" w:hAnsi="仿宋_GB2312" w:cs="仿宋_GB2312" w:eastAsia="仿宋_GB2312"/>
                <w:sz w:val="24"/>
              </w:rPr>
              <w:t>《文档交接单》</w:t>
            </w:r>
            <w:r>
              <w:rPr>
                <w:rFonts w:ascii="仿宋_GB2312" w:hAnsi="仿宋_GB2312" w:cs="仿宋_GB2312" w:eastAsia="仿宋_GB2312"/>
                <w:sz w:val="24"/>
              </w:rPr>
              <w:t>;</w:t>
            </w:r>
          </w:p>
          <w:p>
            <w:pPr>
              <w:pStyle w:val="null3"/>
              <w:spacing w:before="105" w:after="105"/>
              <w:ind w:firstLine="240"/>
              <w:jc w:val="left"/>
            </w:pPr>
            <w:r>
              <w:rPr>
                <w:rFonts w:ascii="仿宋_GB2312" w:hAnsi="仿宋_GB2312" w:cs="仿宋_GB2312" w:eastAsia="仿宋_GB2312"/>
                <w:sz w:val="24"/>
              </w:rPr>
              <w:t>《会议记录》</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w:t>
            </w:r>
            <w:r>
              <w:rPr>
                <w:rFonts w:ascii="仿宋_GB2312" w:hAnsi="仿宋_GB2312" w:cs="仿宋_GB2312" w:eastAsia="仿宋_GB2312"/>
                <w:sz w:val="24"/>
                <w:b/>
              </w:rPr>
              <w:t>4）报告编制活动阶段:</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按系统提交《网络安全等级保护等级测评报告》，并针对该信息系统提出安全整改建议和加固指导。</w:t>
            </w:r>
          </w:p>
          <w:p>
            <w:pPr>
              <w:pStyle w:val="null3"/>
              <w:jc w:val="left"/>
            </w:pPr>
            <w:r>
              <w:rPr>
                <w:rFonts w:ascii="仿宋_GB2312" w:hAnsi="仿宋_GB2312" w:cs="仿宋_GB2312" w:eastAsia="仿宋_GB2312"/>
                <w:sz w:val="24"/>
                <w:b/>
              </w:rPr>
              <w:t>4、项目的实施要求</w:t>
            </w:r>
          </w:p>
          <w:p>
            <w:pPr>
              <w:pStyle w:val="null3"/>
              <w:ind w:firstLine="240"/>
              <w:jc w:val="both"/>
            </w:pPr>
            <w:r>
              <w:rPr>
                <w:rFonts w:ascii="仿宋_GB2312" w:hAnsi="仿宋_GB2312" w:cs="仿宋_GB2312" w:eastAsia="仿宋_GB2312"/>
                <w:sz w:val="24"/>
              </w:rPr>
              <w:t>测评项目实施过程中，投标人应遵循国家标准、行业标准。</w:t>
            </w:r>
          </w:p>
          <w:p>
            <w:pPr>
              <w:pStyle w:val="null3"/>
              <w:jc w:val="both"/>
            </w:pPr>
            <w:r>
              <w:rPr>
                <w:rFonts w:ascii="仿宋_GB2312" w:hAnsi="仿宋_GB2312" w:cs="仿宋_GB2312" w:eastAsia="仿宋_GB2312"/>
                <w:sz w:val="24"/>
                <w:b/>
              </w:rPr>
              <w:t>4.1 项目实施要求</w:t>
            </w:r>
          </w:p>
          <w:p>
            <w:pPr>
              <w:pStyle w:val="null3"/>
              <w:jc w:val="both"/>
            </w:pPr>
            <w:r>
              <w:rPr>
                <w:rFonts w:ascii="仿宋_GB2312" w:hAnsi="仿宋_GB2312" w:cs="仿宋_GB2312" w:eastAsia="仿宋_GB2312"/>
                <w:sz w:val="24"/>
              </w:rPr>
              <w:t>在项目实施中投标方必须做到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4.1.1 提供项目实施组织架构;</w:t>
            </w:r>
          </w:p>
          <w:p>
            <w:pPr>
              <w:pStyle w:val="null3"/>
              <w:jc w:val="both"/>
            </w:pPr>
            <w:r>
              <w:rPr>
                <w:rFonts w:ascii="仿宋_GB2312" w:hAnsi="仿宋_GB2312" w:cs="仿宋_GB2312" w:eastAsia="仿宋_GB2312"/>
                <w:sz w:val="24"/>
              </w:rPr>
              <w:t>4.1.2 提供详细的项目实施方案和计划进度说明书;</w:t>
            </w:r>
          </w:p>
          <w:p>
            <w:pPr>
              <w:pStyle w:val="null3"/>
              <w:jc w:val="both"/>
            </w:pPr>
            <w:r>
              <w:rPr>
                <w:rFonts w:ascii="仿宋_GB2312" w:hAnsi="仿宋_GB2312" w:cs="仿宋_GB2312" w:eastAsia="仿宋_GB2312"/>
                <w:sz w:val="24"/>
              </w:rPr>
              <w:t>4.1.3 对于采购人的电话咨询和常规服务请求在 30 分钟内予以答复，紧急服务请求在2小时内到达采购人现场;</w:t>
            </w:r>
          </w:p>
          <w:p>
            <w:pPr>
              <w:pStyle w:val="null3"/>
              <w:jc w:val="both"/>
            </w:pPr>
            <w:r>
              <w:rPr>
                <w:rFonts w:ascii="仿宋_GB2312" w:hAnsi="仿宋_GB2312" w:cs="仿宋_GB2312" w:eastAsia="仿宋_GB2312"/>
                <w:sz w:val="24"/>
              </w:rPr>
              <w:t>4.1.4 严格按照双方确定的计划进度保质保量完成工作;</w:t>
            </w:r>
          </w:p>
          <w:p>
            <w:pPr>
              <w:pStyle w:val="null3"/>
              <w:jc w:val="both"/>
            </w:pPr>
            <w:r>
              <w:rPr>
                <w:rFonts w:ascii="仿宋_GB2312" w:hAnsi="仿宋_GB2312" w:cs="仿宋_GB2312" w:eastAsia="仿宋_GB2312"/>
                <w:sz w:val="24"/>
              </w:rPr>
              <w:t>4.1.5 规范项目实施过程中的文档管理;</w:t>
            </w:r>
          </w:p>
          <w:p>
            <w:pPr>
              <w:pStyle w:val="null3"/>
              <w:jc w:val="both"/>
            </w:pPr>
            <w:r>
              <w:rPr>
                <w:rFonts w:ascii="仿宋_GB2312" w:hAnsi="仿宋_GB2312" w:cs="仿宋_GB2312" w:eastAsia="仿宋_GB2312"/>
                <w:sz w:val="24"/>
              </w:rPr>
              <w:t>4.1.6 项目实施中要引入风险管理、质量管理、成本管理;</w:t>
            </w:r>
          </w:p>
          <w:p>
            <w:pPr>
              <w:pStyle w:val="null3"/>
              <w:jc w:val="both"/>
            </w:pPr>
            <w:r>
              <w:rPr>
                <w:rFonts w:ascii="仿宋_GB2312" w:hAnsi="仿宋_GB2312" w:cs="仿宋_GB2312" w:eastAsia="仿宋_GB2312"/>
                <w:sz w:val="24"/>
              </w:rPr>
              <w:t>4.1.7 签署《保密协议》。</w:t>
            </w:r>
          </w:p>
          <w:p>
            <w:pPr>
              <w:pStyle w:val="null3"/>
              <w:jc w:val="both"/>
            </w:pPr>
            <w:r>
              <w:rPr>
                <w:rFonts w:ascii="仿宋_GB2312" w:hAnsi="仿宋_GB2312" w:cs="仿宋_GB2312" w:eastAsia="仿宋_GB2312"/>
                <w:sz w:val="24"/>
                <w:b/>
              </w:rPr>
              <w:t>4.2 测评实施团队要求</w:t>
            </w:r>
          </w:p>
          <w:p>
            <w:pPr>
              <w:pStyle w:val="null3"/>
              <w:jc w:val="both"/>
            </w:pPr>
            <w:r>
              <w:rPr>
                <w:rFonts w:ascii="仿宋_GB2312" w:hAnsi="仿宋_GB2312" w:cs="仿宋_GB2312" w:eastAsia="仿宋_GB2312"/>
                <w:sz w:val="24"/>
              </w:rPr>
              <w:t>4.2.1 投标人须在投标文件中提供完整的测评实施团队名单及职责分工，所有实施人员必须属于投标人在册员工，而且必须具备等级测评师证书</w:t>
            </w:r>
            <w:r>
              <w:rPr>
                <w:rFonts w:ascii="仿宋_GB2312" w:hAnsi="仿宋_GB2312" w:cs="仿宋_GB2312" w:eastAsia="仿宋_GB2312"/>
                <w:sz w:val="24"/>
              </w:rPr>
              <w:t>，在项目实施期间持证上岗并接受查验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4.2.2 按照公安部对测评机构管理的规定和要求，测评项目现场实施的人员必须是本机构的持证测评师，而且测评项目不允许分包或转包，中标人一旦出现上述违规情况采购人有权解除合同。</w:t>
            </w:r>
          </w:p>
          <w:p>
            <w:pPr>
              <w:pStyle w:val="null3"/>
              <w:jc w:val="both"/>
            </w:pPr>
            <w:r>
              <w:rPr>
                <w:rFonts w:ascii="仿宋_GB2312" w:hAnsi="仿宋_GB2312" w:cs="仿宋_GB2312" w:eastAsia="仿宋_GB2312"/>
                <w:sz w:val="24"/>
                <w:b/>
              </w:rPr>
              <w:t>4.3 项目验收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投标人必须书面通知采购人所完成的工作和准备进行验收的项目种类及验收开始时间，此通知书需经采购人认定后方可执行。</w:t>
            </w:r>
          </w:p>
          <w:p>
            <w:pPr>
              <w:pStyle w:val="null3"/>
              <w:jc w:val="both"/>
            </w:pPr>
            <w:r>
              <w:rPr>
                <w:rFonts w:ascii="仿宋_GB2312" w:hAnsi="仿宋_GB2312" w:cs="仿宋_GB2312" w:eastAsia="仿宋_GB2312"/>
                <w:sz w:val="24"/>
                <w:b/>
              </w:rPr>
              <w:t>4.4 验收组织</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成立由采购人、中标方以及其他有关人员组成的验收小组，负责对项目进行全面的验收。</w:t>
            </w:r>
          </w:p>
          <w:p>
            <w:pPr>
              <w:pStyle w:val="null3"/>
              <w:jc w:val="both"/>
            </w:pPr>
            <w:r>
              <w:rPr>
                <w:rFonts w:ascii="仿宋_GB2312" w:hAnsi="仿宋_GB2312" w:cs="仿宋_GB2312" w:eastAsia="仿宋_GB2312"/>
                <w:sz w:val="24"/>
                <w:b/>
              </w:rPr>
              <w:t>4.5 验收标准</w:t>
            </w:r>
          </w:p>
          <w:p>
            <w:pPr>
              <w:pStyle w:val="null3"/>
              <w:jc w:val="both"/>
            </w:pPr>
            <w:r>
              <w:rPr>
                <w:rFonts w:ascii="仿宋_GB2312" w:hAnsi="仿宋_GB2312" w:cs="仿宋_GB2312" w:eastAsia="仿宋_GB2312"/>
                <w:sz w:val="24"/>
              </w:rPr>
              <w:t>4.5.1 完成了采购人</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等级保护对象网络安全等级保护测评工作；</w:t>
            </w:r>
          </w:p>
          <w:p>
            <w:pPr>
              <w:pStyle w:val="null3"/>
              <w:jc w:val="both"/>
            </w:pPr>
            <w:r>
              <w:rPr>
                <w:rFonts w:ascii="仿宋_GB2312" w:hAnsi="仿宋_GB2312" w:cs="仿宋_GB2312" w:eastAsia="仿宋_GB2312"/>
                <w:sz w:val="24"/>
              </w:rPr>
              <w:t>4.5.2 提交《网络安全等级保护等级测评报告》；</w:t>
            </w:r>
          </w:p>
          <w:p>
            <w:pPr>
              <w:pStyle w:val="null3"/>
              <w:jc w:val="both"/>
            </w:pPr>
            <w:r>
              <w:rPr>
                <w:rFonts w:ascii="仿宋_GB2312" w:hAnsi="仿宋_GB2312" w:cs="仿宋_GB2312" w:eastAsia="仿宋_GB2312"/>
                <w:sz w:val="24"/>
              </w:rPr>
              <w:t>4.5.3 提交《网络安全等级保护安全整改建设方案》；</w:t>
            </w:r>
          </w:p>
          <w:p>
            <w:pPr>
              <w:pStyle w:val="null3"/>
              <w:jc w:val="both"/>
            </w:pPr>
            <w:r>
              <w:rPr>
                <w:rFonts w:ascii="仿宋_GB2312" w:hAnsi="仿宋_GB2312" w:cs="仿宋_GB2312" w:eastAsia="仿宋_GB2312"/>
                <w:sz w:val="24"/>
              </w:rPr>
              <w:t>4.5.4 提交项目实施阶段所有的过程文档。</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同意，投标人不得擅自使用、复制招标人的商标、标志、数据信息、文档及其他资料。</w:t>
            </w:r>
          </w:p>
          <w:p>
            <w:pPr>
              <w:pStyle w:val="null3"/>
              <w:jc w:val="left"/>
            </w:pPr>
            <w:r>
              <w:rPr>
                <w:rFonts w:ascii="仿宋_GB2312" w:hAnsi="仿宋_GB2312" w:cs="仿宋_GB2312" w:eastAsia="仿宋_GB2312"/>
                <w:sz w:val="24"/>
              </w:rPr>
              <w:t>投标人应保证其所提供的产品及服务不侵犯第三方的知识产权，否则，由此给招标人造成的一切损失由投标人承担。</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标的名称：软件测评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1、项目内容</w:t>
            </w:r>
          </w:p>
          <w:p>
            <w:pPr>
              <w:pStyle w:val="null3"/>
              <w:ind w:firstLine="240"/>
              <w:jc w:val="both"/>
            </w:pP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软件</w:t>
            </w:r>
            <w:r>
              <w:rPr>
                <w:rFonts w:ascii="仿宋_GB2312" w:hAnsi="仿宋_GB2312" w:cs="仿宋_GB2312" w:eastAsia="仿宋_GB2312"/>
                <w:sz w:val="24"/>
              </w:rPr>
              <w:t>测评</w:t>
            </w:r>
            <w:r>
              <w:rPr>
                <w:rFonts w:ascii="仿宋_GB2312" w:hAnsi="仿宋_GB2312" w:cs="仿宋_GB2312" w:eastAsia="仿宋_GB2312"/>
                <w:sz w:val="24"/>
              </w:rPr>
              <w:t>服务，主要是对项目系统进行第三方软件</w:t>
            </w:r>
            <w:r>
              <w:rPr>
                <w:rFonts w:ascii="仿宋_GB2312" w:hAnsi="仿宋_GB2312" w:cs="仿宋_GB2312" w:eastAsia="仿宋_GB2312"/>
                <w:sz w:val="24"/>
              </w:rPr>
              <w:t>测试</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2、服务目标</w:t>
            </w:r>
          </w:p>
          <w:tbl>
            <w:tblPr>
              <w:tblBorders>
                <w:top w:val="none" w:color="000000" w:sz="4"/>
                <w:left w:val="none" w:color="000000" w:sz="4"/>
                <w:bottom w:val="none" w:color="000000" w:sz="4"/>
                <w:right w:val="none" w:color="000000" w:sz="4"/>
                <w:insideH w:val="none"/>
                <w:insideV w:val="none"/>
              </w:tblBorders>
            </w:tblPr>
            <w:tblGrid>
              <w:gridCol w:w="229"/>
              <w:gridCol w:w="358"/>
              <w:gridCol w:w="1519"/>
              <w:gridCol w:w="225"/>
              <w:gridCol w:w="222"/>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1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w:t>
                  </w:r>
                  <w:r>
                    <w:rPr>
                      <w:rFonts w:ascii="仿宋_GB2312" w:hAnsi="仿宋_GB2312" w:cs="仿宋_GB2312" w:eastAsia="仿宋_GB2312"/>
                      <w:sz w:val="24"/>
                    </w:rPr>
                    <w:t>测评</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是在符合国家和省信息化建设标准基础上，保障信息化项目工程建设的质量，防止项目在验收时定性评价的随意性，在验收前引入具有相关资质的软件测评机构对项目建设各项内容和服务进行验收测评，通过定量性的测试数据、结果对产品质量进行评价</w:t>
                  </w:r>
                  <w:r>
                    <w:rPr>
                      <w:rFonts w:ascii="仿宋_GB2312" w:hAnsi="仿宋_GB2312" w:cs="仿宋_GB2312" w:eastAsia="仿宋_GB2312"/>
                      <w:sz w:val="24"/>
                    </w:rPr>
                    <w:t>;同时为了保障项目建设全生命周期的合规性，对项目涉及的文档和成果物，按照国家、地方以及项目相关资料文档要求,对项目建设内容的完整性和前后一致性进行文档集检查。验收测评成果将为本项目的整体建设终验及后续审计等工作提供重要依据。</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jc w:val="left"/>
            </w:pPr>
            <w:r>
              <w:rPr>
                <w:rFonts w:ascii="仿宋_GB2312" w:hAnsi="仿宋_GB2312" w:cs="仿宋_GB2312" w:eastAsia="仿宋_GB2312"/>
                <w:sz w:val="24"/>
                <w:b/>
              </w:rPr>
              <w:t>3、服务内容</w:t>
            </w:r>
          </w:p>
          <w:p>
            <w:pPr>
              <w:pStyle w:val="null3"/>
              <w:jc w:val="left"/>
            </w:pPr>
            <w:r>
              <w:rPr>
                <w:rFonts w:ascii="仿宋_GB2312" w:hAnsi="仿宋_GB2312" w:cs="仿宋_GB2312" w:eastAsia="仿宋_GB2312"/>
                <w:sz w:val="24"/>
                <w:b/>
              </w:rPr>
              <w:t>3.1 项目概况和建设目标</w:t>
            </w:r>
          </w:p>
          <w:p>
            <w:pPr>
              <w:pStyle w:val="null3"/>
              <w:ind w:firstLine="480"/>
              <w:jc w:val="both"/>
            </w:pPr>
            <w:r>
              <w:rPr>
                <w:rFonts w:ascii="仿宋_GB2312" w:hAnsi="仿宋_GB2312" w:cs="仿宋_GB2312" w:eastAsia="仿宋_GB2312"/>
                <w:sz w:val="24"/>
              </w:rPr>
              <w:t>是在符合国家和省信息化建设标准基础上，保障信息化项目工程建设的质量，防止项目在验收时定性评价的随意性，在验收前引入具有相关资质的软件测评机构对项目建设各项内容和服务进行验收测评，通过定量性的测试数据、结果对产品质量进行评价</w:t>
            </w:r>
            <w:r>
              <w:rPr>
                <w:rFonts w:ascii="仿宋_GB2312" w:hAnsi="仿宋_GB2312" w:cs="仿宋_GB2312" w:eastAsia="仿宋_GB2312"/>
                <w:sz w:val="24"/>
              </w:rPr>
              <w:t>;同时为了保障项目建设全生命周期的合规性，对项目涉及的文档和成果物，按照国家、地方以及项目相关资料文档要求,对项目建设内容的完整性和前后一致性进行文档集检查。验收测评成果将为本项目的整体建设终验及后续审计等工作提供重要依据</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服务对象：</w:t>
            </w:r>
          </w:p>
          <w:tbl>
            <w:tblPr>
              <w:tblBorders>
                <w:top w:val="none" w:color="000000" w:sz="4"/>
                <w:left w:val="none" w:color="000000" w:sz="4"/>
                <w:bottom w:val="none" w:color="000000" w:sz="4"/>
                <w:right w:val="none" w:color="000000" w:sz="4"/>
                <w:insideH w:val="none"/>
                <w:insideV w:val="none"/>
              </w:tblBorders>
            </w:tblPr>
            <w:tblGrid>
              <w:gridCol w:w="374"/>
              <w:gridCol w:w="1750"/>
              <w:gridCol w:w="429"/>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信息系统</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应急态势综合分析与指挥调度系统（二期）</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海南省安全生产责任保险信息管理系统</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海南省安全评价检测检验机构管理系统</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4"/>
                <w:b/>
              </w:rPr>
              <w:t>3.2 技术要求</w:t>
            </w:r>
          </w:p>
          <w:p>
            <w:pPr>
              <w:pStyle w:val="null3"/>
              <w:jc w:val="left"/>
            </w:pPr>
            <w:r>
              <w:rPr>
                <w:rFonts w:ascii="仿宋_GB2312" w:hAnsi="仿宋_GB2312" w:cs="仿宋_GB2312" w:eastAsia="仿宋_GB2312"/>
                <w:sz w:val="24"/>
                <w:b/>
              </w:rPr>
              <w:t>3.2.1 第三方软件评测主要内容</w:t>
            </w:r>
          </w:p>
          <w:p>
            <w:pPr>
              <w:pStyle w:val="null3"/>
              <w:ind w:firstLine="480"/>
              <w:jc w:val="both"/>
            </w:pPr>
            <w:r>
              <w:rPr>
                <w:rFonts w:ascii="仿宋_GB2312" w:hAnsi="仿宋_GB2312" w:cs="仿宋_GB2312" w:eastAsia="仿宋_GB2312"/>
                <w:sz w:val="24"/>
              </w:rPr>
              <w:t>测试内容应包括海南省应急管理综合防控系统（二期）项目的所有软件建设内容。主要建设</w:t>
            </w:r>
            <w:r>
              <w:rPr>
                <w:rFonts w:ascii="仿宋_GB2312" w:hAnsi="仿宋_GB2312" w:cs="仿宋_GB2312" w:eastAsia="仿宋_GB2312"/>
                <w:sz w:val="24"/>
              </w:rPr>
              <w:t>包括</w:t>
            </w:r>
            <w:r>
              <w:rPr>
                <w:rFonts w:ascii="仿宋_GB2312" w:hAnsi="仿宋_GB2312" w:cs="仿宋_GB2312" w:eastAsia="仿宋_GB2312"/>
                <w:sz w:val="24"/>
              </w:rPr>
              <w:t>：</w:t>
            </w:r>
            <w:r>
              <w:rPr>
                <w:rFonts w:ascii="仿宋_GB2312" w:hAnsi="仿宋_GB2312" w:cs="仿宋_GB2312" w:eastAsia="仿宋_GB2312"/>
                <w:sz w:val="24"/>
              </w:rPr>
              <w:t>1、应急态势综合分析与指挥调度系统（二期）； 2、海南省安全生产责任保险信息管理系统； 3、海南省安全评价检测检验机构管理系统</w:t>
            </w:r>
            <w:r>
              <w:rPr>
                <w:rFonts w:ascii="仿宋_GB2312" w:hAnsi="仿宋_GB2312" w:cs="仿宋_GB2312" w:eastAsia="仿宋_GB2312"/>
                <w:sz w:val="24"/>
              </w:rPr>
              <w:t>。</w:t>
            </w:r>
            <w:r>
              <w:rPr>
                <w:rFonts w:ascii="仿宋_GB2312" w:hAnsi="仿宋_GB2312" w:cs="仿宋_GB2312" w:eastAsia="仿宋_GB2312"/>
                <w:sz w:val="24"/>
              </w:rPr>
              <w:t>测试内容要求如下表所示：</w:t>
            </w:r>
          </w:p>
          <w:tbl>
            <w:tblPr>
              <w:tblBorders>
                <w:top w:val="none" w:color="000000" w:sz="4"/>
                <w:left w:val="none" w:color="000000" w:sz="4"/>
                <w:bottom w:val="none" w:color="000000" w:sz="4"/>
                <w:right w:val="none" w:color="000000" w:sz="4"/>
                <w:insideH w:val="none"/>
                <w:insideV w:val="none"/>
              </w:tblBorders>
            </w:tblPr>
            <w:tblGrid>
              <w:gridCol w:w="403"/>
              <w:gridCol w:w="486"/>
              <w:gridCol w:w="1664"/>
            </w:tblGrid>
            <w:tr>
              <w:tc>
                <w:tcPr>
                  <w:tcW w:type="dxa" w:w="2553"/>
                  <w:gridSpan w:val="3"/>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测评内容</w:t>
                  </w:r>
                </w:p>
              </w:tc>
            </w:tr>
            <w:tr>
              <w:tc>
                <w:tcPr>
                  <w:tcW w:type="dxa" w:w="4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信息应用系统</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功能性测试</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主要参照软件质量模型，从软件的功能方面进行测评</w:t>
                  </w:r>
                  <w:r>
                    <w:rPr>
                      <w:rFonts w:ascii="仿宋_GB2312" w:hAnsi="仿宋_GB2312" w:cs="仿宋_GB2312" w:eastAsia="仿宋_GB2312"/>
                      <w:sz w:val="24"/>
                    </w:rPr>
                    <w:t>,系统的程序和数据应满足符合功能需求，系统功能应以正确的方式执行。</w:t>
                  </w:r>
                </w:p>
              </w:tc>
            </w:tr>
            <w:tr>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可靠性测试</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系统在出现故障或者违反指定接口的情况下，仍能维持规定的性能级别；系统具有避免由</w:t>
                  </w:r>
                  <w:r>
                    <w:rPr>
                      <w:rFonts w:ascii="仿宋_GB2312" w:hAnsi="仿宋_GB2312" w:cs="仿宋_GB2312" w:eastAsia="仿宋_GB2312"/>
                      <w:sz w:val="24"/>
                    </w:rPr>
                    <w:t>软件</w:t>
                  </w:r>
                  <w:r>
                    <w:rPr>
                      <w:rFonts w:ascii="仿宋_GB2312" w:hAnsi="仿宋_GB2312" w:cs="仿宋_GB2312" w:eastAsia="仿宋_GB2312"/>
                      <w:sz w:val="24"/>
                    </w:rPr>
                    <w:t>故障而导致失效的能力。</w:t>
                  </w:r>
                </w:p>
              </w:tc>
            </w:tr>
            <w:tr>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易用性测试</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系统的操作命令界面为标准图形交互界面，风格统一，层次简洁，操作命令的命名无二义性。</w:t>
                  </w:r>
                </w:p>
              </w:tc>
            </w:tr>
            <w:tr>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用户文档集测试</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用户文档应包括安装、维护、功能说明、操作说明方面的信息，并符合完整性、正确性、一致性、易理解性、易浏览性的要求。</w:t>
                  </w:r>
                </w:p>
              </w:tc>
            </w:tr>
            <w:tr>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信息安全性测试</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从保密性、完整性、抗抵赖性、可核查性、真实性五个方面验证被测系统是否满足需求书中规定的安全性的要求。</w:t>
                  </w:r>
                </w:p>
              </w:tc>
            </w:tr>
            <w:tr>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性能效率测试</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系统的性能应满足系统的负载要求和性能需求，性能需求可包括：可承受的并发量、响应时间、吞吐量。</w:t>
                  </w:r>
                </w:p>
              </w:tc>
            </w:tr>
          </w:tbl>
          <w:p>
            <w:pPr>
              <w:pStyle w:val="null3"/>
              <w:ind w:firstLine="480"/>
              <w:jc w:val="both"/>
            </w:pPr>
            <w:r>
              <w:rPr>
                <w:rFonts w:ascii="仿宋_GB2312" w:hAnsi="仿宋_GB2312" w:cs="仿宋_GB2312" w:eastAsia="仿宋_GB2312"/>
                <w:sz w:val="24"/>
                <w:b/>
              </w:rPr>
              <w:t xml:space="preserve">3.2.2 </w:t>
            </w:r>
            <w:r>
              <w:rPr>
                <w:rFonts w:ascii="仿宋_GB2312" w:hAnsi="仿宋_GB2312" w:cs="仿宋_GB2312" w:eastAsia="仿宋_GB2312"/>
                <w:sz w:val="24"/>
                <w:b/>
              </w:rPr>
              <w:t>测</w:t>
            </w:r>
            <w:r>
              <w:rPr>
                <w:rFonts w:ascii="仿宋_GB2312" w:hAnsi="仿宋_GB2312" w:cs="仿宋_GB2312" w:eastAsia="仿宋_GB2312"/>
                <w:sz w:val="24"/>
                <w:b/>
              </w:rPr>
              <w:t>评</w:t>
            </w:r>
            <w:r>
              <w:rPr>
                <w:rFonts w:ascii="仿宋_GB2312" w:hAnsi="仿宋_GB2312" w:cs="仿宋_GB2312" w:eastAsia="仿宋_GB2312"/>
                <w:sz w:val="24"/>
                <w:b/>
              </w:rPr>
              <w:t>具体要求</w:t>
            </w:r>
          </w:p>
          <w:p>
            <w:pPr>
              <w:pStyle w:val="null3"/>
              <w:numPr>
                <w:ilvl w:val="0"/>
                <w:numId w:val="2"/>
              </w:numPr>
              <w:jc w:val="both"/>
            </w:pPr>
            <w:r>
              <w:rPr>
                <w:rFonts w:ascii="仿宋_GB2312" w:hAnsi="仿宋_GB2312" w:cs="仿宋_GB2312" w:eastAsia="仿宋_GB2312"/>
                <w:sz w:val="24"/>
              </w:rPr>
              <w:t>信息应用系统测评</w:t>
            </w:r>
          </w:p>
          <w:p>
            <w:pPr>
              <w:pStyle w:val="null3"/>
              <w:ind w:firstLine="480"/>
              <w:jc w:val="both"/>
            </w:pPr>
            <w:r>
              <w:rPr>
                <w:rFonts w:ascii="仿宋_GB2312" w:hAnsi="仿宋_GB2312" w:cs="仿宋_GB2312" w:eastAsia="仿宋_GB2312"/>
                <w:sz w:val="24"/>
              </w:rPr>
              <w:t>具体测试服务内容包括但不限于：</w:t>
            </w:r>
          </w:p>
          <w:p>
            <w:pPr>
              <w:pStyle w:val="null3"/>
              <w:ind w:firstLine="480"/>
              <w:jc w:val="both"/>
            </w:pPr>
            <w:r>
              <w:rPr>
                <w:rFonts w:ascii="仿宋_GB2312" w:hAnsi="仿宋_GB2312" w:cs="仿宋_GB2312" w:eastAsia="仿宋_GB2312"/>
                <w:sz w:val="24"/>
              </w:rPr>
              <w:t>（一）功能和性能</w:t>
            </w:r>
            <w:r>
              <w:rPr>
                <w:rFonts w:ascii="仿宋_GB2312" w:hAnsi="仿宋_GB2312" w:cs="仿宋_GB2312" w:eastAsia="仿宋_GB2312"/>
                <w:sz w:val="24"/>
              </w:rPr>
              <w:t>效率、信息安全性</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依据被测系统需求规格说明书，开展功能测试，验证被测系统的业务逻辑、功能逻辑和功能点是否符合《需求规格说明书》中的要求。从系统的功能性方面验证被测系统满足或者覆盖《需求规格说明书》的程度，系统的功能性测试包括以下3个方面：</w:t>
            </w:r>
          </w:p>
          <w:p>
            <w:pPr>
              <w:pStyle w:val="null3"/>
              <w:ind w:firstLine="480"/>
              <w:jc w:val="both"/>
            </w:pPr>
            <w:r>
              <w:rPr>
                <w:rFonts w:ascii="仿宋_GB2312" w:hAnsi="仿宋_GB2312" w:cs="仿宋_GB2312" w:eastAsia="仿宋_GB2312"/>
                <w:sz w:val="24"/>
              </w:rPr>
              <w:t>完备性</w:t>
            </w:r>
          </w:p>
          <w:p>
            <w:pPr>
              <w:pStyle w:val="null3"/>
              <w:ind w:firstLine="480"/>
              <w:jc w:val="both"/>
            </w:pPr>
            <w:r>
              <w:rPr>
                <w:rFonts w:ascii="仿宋_GB2312" w:hAnsi="仿宋_GB2312" w:cs="仿宋_GB2312" w:eastAsia="仿宋_GB2312"/>
                <w:sz w:val="24"/>
              </w:rPr>
              <w:t>即软件产品或系统功能集对指定的任务和用户目标的覆盖程度。</w:t>
            </w:r>
          </w:p>
          <w:p>
            <w:pPr>
              <w:pStyle w:val="null3"/>
              <w:ind w:firstLine="480"/>
              <w:jc w:val="both"/>
            </w:pPr>
            <w:r>
              <w:rPr>
                <w:rFonts w:ascii="仿宋_GB2312" w:hAnsi="仿宋_GB2312" w:cs="仿宋_GB2312" w:eastAsia="仿宋_GB2312"/>
                <w:sz w:val="24"/>
              </w:rPr>
              <w:t>正确性</w:t>
            </w:r>
          </w:p>
          <w:p>
            <w:pPr>
              <w:pStyle w:val="null3"/>
              <w:ind w:firstLine="480"/>
              <w:jc w:val="both"/>
            </w:pPr>
            <w:r>
              <w:rPr>
                <w:rFonts w:ascii="仿宋_GB2312" w:hAnsi="仿宋_GB2312" w:cs="仿宋_GB2312" w:eastAsia="仿宋_GB2312"/>
                <w:sz w:val="24"/>
              </w:rPr>
              <w:t>即软件产品或系统提供具有所需精度的正确的结果的程度。</w:t>
            </w:r>
          </w:p>
          <w:p>
            <w:pPr>
              <w:pStyle w:val="null3"/>
              <w:ind w:firstLine="480"/>
              <w:jc w:val="both"/>
            </w:pPr>
            <w:r>
              <w:rPr>
                <w:rFonts w:ascii="仿宋_GB2312" w:hAnsi="仿宋_GB2312" w:cs="仿宋_GB2312" w:eastAsia="仿宋_GB2312"/>
                <w:sz w:val="24"/>
              </w:rPr>
              <w:t>适合性</w:t>
            </w:r>
          </w:p>
          <w:p>
            <w:pPr>
              <w:pStyle w:val="null3"/>
              <w:ind w:firstLine="480"/>
              <w:jc w:val="both"/>
            </w:pPr>
            <w:r>
              <w:rPr>
                <w:rFonts w:ascii="仿宋_GB2312" w:hAnsi="仿宋_GB2312" w:cs="仿宋_GB2312" w:eastAsia="仿宋_GB2312"/>
                <w:sz w:val="24"/>
              </w:rPr>
              <w:t>即软件产品或系统功能促使指定的任务和目标实现的程度。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2）依据被测系统需求规格说明书中技术要求，对测试需求中规定的性能</w:t>
            </w:r>
            <w:r>
              <w:rPr>
                <w:rFonts w:ascii="仿宋_GB2312" w:hAnsi="仿宋_GB2312" w:cs="仿宋_GB2312" w:eastAsia="仿宋_GB2312"/>
                <w:sz w:val="24"/>
              </w:rPr>
              <w:t>要求、信息</w:t>
            </w:r>
            <w:r>
              <w:rPr>
                <w:rFonts w:ascii="仿宋_GB2312" w:hAnsi="仿宋_GB2312" w:cs="仿宋_GB2312" w:eastAsia="仿宋_GB2312"/>
                <w:sz w:val="24"/>
              </w:rPr>
              <w:t>安全性、可靠性、易用性等各项特性进行测试，验证被测系统是否符合《需求规格说明书》中对软件特性的要求。</w:t>
            </w:r>
          </w:p>
          <w:p>
            <w:pPr>
              <w:pStyle w:val="null3"/>
              <w:numPr>
                <w:ilvl w:val="0"/>
                <w:numId w:val="3"/>
              </w:numPr>
              <w:ind w:left="315"/>
              <w:jc w:val="both"/>
            </w:pPr>
            <w:r>
              <w:rPr>
                <w:rFonts w:ascii="仿宋_GB2312" w:hAnsi="仿宋_GB2312" w:cs="仿宋_GB2312" w:eastAsia="仿宋_GB2312"/>
                <w:sz w:val="24"/>
              </w:rPr>
              <w:t>性能效率</w:t>
            </w:r>
          </w:p>
          <w:p>
            <w:pPr>
              <w:pStyle w:val="null3"/>
              <w:ind w:firstLine="480"/>
              <w:jc w:val="both"/>
            </w:pPr>
            <w:r>
              <w:rPr>
                <w:rFonts w:ascii="仿宋_GB2312" w:hAnsi="仿宋_GB2312" w:cs="仿宋_GB2312" w:eastAsia="仿宋_GB2312"/>
                <w:sz w:val="24"/>
              </w:rPr>
              <w:t>从时间特性、资源利用性、容量三个方面验证被测系统是否满足《需求规格说明书》中规定的性能要求。</w:t>
            </w:r>
          </w:p>
          <w:p>
            <w:pPr>
              <w:pStyle w:val="null3"/>
              <w:numPr>
                <w:ilvl w:val="0"/>
                <w:numId w:val="3"/>
              </w:numPr>
              <w:ind w:left="315"/>
              <w:jc w:val="both"/>
            </w:pPr>
            <w:r>
              <w:rPr>
                <w:rFonts w:ascii="仿宋_GB2312" w:hAnsi="仿宋_GB2312" w:cs="仿宋_GB2312" w:eastAsia="仿宋_GB2312"/>
                <w:sz w:val="24"/>
              </w:rPr>
              <w:t>信息安全性</w:t>
            </w:r>
          </w:p>
          <w:p>
            <w:pPr>
              <w:pStyle w:val="null3"/>
              <w:ind w:firstLine="480"/>
              <w:jc w:val="both"/>
            </w:pPr>
            <w:r>
              <w:rPr>
                <w:rFonts w:ascii="仿宋_GB2312" w:hAnsi="仿宋_GB2312" w:cs="仿宋_GB2312" w:eastAsia="仿宋_GB2312"/>
                <w:sz w:val="24"/>
              </w:rPr>
              <w:t>从保密性、完整性、抗抵赖性、可核查性、真实性五个方面验证被测系统是否满足《需求规格说明书》中规定的安全性的要求。</w:t>
            </w:r>
          </w:p>
          <w:p>
            <w:pPr>
              <w:pStyle w:val="null3"/>
              <w:numPr>
                <w:ilvl w:val="0"/>
                <w:numId w:val="3"/>
              </w:numPr>
              <w:ind w:left="315"/>
              <w:jc w:val="both"/>
            </w:pPr>
            <w:r>
              <w:rPr>
                <w:rFonts w:ascii="仿宋_GB2312" w:hAnsi="仿宋_GB2312" w:cs="仿宋_GB2312" w:eastAsia="仿宋_GB2312"/>
                <w:sz w:val="24"/>
              </w:rPr>
              <w:t>可靠性</w:t>
            </w:r>
          </w:p>
          <w:p>
            <w:pPr>
              <w:pStyle w:val="null3"/>
              <w:ind w:firstLine="480"/>
              <w:jc w:val="both"/>
            </w:pPr>
            <w:r>
              <w:rPr>
                <w:rFonts w:ascii="仿宋_GB2312" w:hAnsi="仿宋_GB2312" w:cs="仿宋_GB2312" w:eastAsia="仿宋_GB2312"/>
                <w:sz w:val="24"/>
              </w:rPr>
              <w:t>从成熟性、可用性、容错性、易恢复性四个方面验证被测系统是否满足《需求规格说明书》中规定的可靠性的要求。</w:t>
            </w:r>
          </w:p>
          <w:p>
            <w:pPr>
              <w:pStyle w:val="null3"/>
              <w:numPr>
                <w:ilvl w:val="0"/>
                <w:numId w:val="3"/>
              </w:numPr>
              <w:ind w:left="315"/>
              <w:jc w:val="both"/>
            </w:pPr>
            <w:r>
              <w:rPr>
                <w:rFonts w:ascii="仿宋_GB2312" w:hAnsi="仿宋_GB2312" w:cs="仿宋_GB2312" w:eastAsia="仿宋_GB2312"/>
                <w:sz w:val="24"/>
              </w:rPr>
              <w:t>易用性</w:t>
            </w:r>
          </w:p>
          <w:p>
            <w:pPr>
              <w:pStyle w:val="null3"/>
              <w:ind w:firstLine="480"/>
              <w:jc w:val="both"/>
            </w:pPr>
            <w:r>
              <w:rPr>
                <w:rFonts w:ascii="仿宋_GB2312" w:hAnsi="仿宋_GB2312" w:cs="仿宋_GB2312" w:eastAsia="仿宋_GB2312"/>
                <w:sz w:val="24"/>
              </w:rPr>
              <w:t>从可辨识性、易学性、易操作性、用户差错防御性、用户界面舒适性、易访问性六个方面验证被测系统是否满足《需求规格说明书》中规定的易用的要求。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3）通过配置审核，对被测系统进行文档审核、系统配置脚本审核、测试程序或脚本审核等，保证被测系统配置齐全、分类有序，并且包括软件维护所必需的细节。</w:t>
            </w:r>
          </w:p>
          <w:p>
            <w:pPr>
              <w:pStyle w:val="null3"/>
              <w:numPr>
                <w:ilvl w:val="0"/>
                <w:numId w:val="3"/>
              </w:numPr>
              <w:ind w:left="315"/>
              <w:jc w:val="both"/>
            </w:pPr>
            <w:r>
              <w:rPr>
                <w:rFonts w:ascii="仿宋_GB2312" w:hAnsi="仿宋_GB2312" w:cs="仿宋_GB2312" w:eastAsia="仿宋_GB2312"/>
                <w:sz w:val="24"/>
              </w:rPr>
              <w:t>用户文档集</w:t>
            </w:r>
          </w:p>
          <w:p>
            <w:pPr>
              <w:pStyle w:val="null3"/>
              <w:ind w:firstLine="480"/>
              <w:jc w:val="both"/>
            </w:pPr>
            <w:r>
              <w:rPr>
                <w:rFonts w:ascii="仿宋_GB2312" w:hAnsi="仿宋_GB2312" w:cs="仿宋_GB2312" w:eastAsia="仿宋_GB2312"/>
                <w:sz w:val="24"/>
              </w:rPr>
              <w:t>对系统文档进行测试时，主要包含以下方面的要求：</w:t>
            </w:r>
          </w:p>
          <w:p>
            <w:pPr>
              <w:pStyle w:val="null3"/>
              <w:ind w:firstLine="480"/>
              <w:jc w:val="both"/>
            </w:pPr>
            <w:r>
              <w:rPr>
                <w:rFonts w:ascii="仿宋_GB2312" w:hAnsi="仿宋_GB2312" w:cs="仿宋_GB2312" w:eastAsia="仿宋_GB2312"/>
                <w:sz w:val="24"/>
              </w:rPr>
              <w:t>完整性</w:t>
            </w:r>
          </w:p>
          <w:p>
            <w:pPr>
              <w:pStyle w:val="null3"/>
              <w:ind w:firstLine="480"/>
              <w:jc w:val="both"/>
            </w:pPr>
            <w:r>
              <w:rPr>
                <w:rFonts w:ascii="仿宋_GB2312" w:hAnsi="仿宋_GB2312" w:cs="仿宋_GB2312" w:eastAsia="仿宋_GB2312"/>
                <w:sz w:val="24"/>
              </w:rPr>
              <w:t>确认用户文档是否包含了使用产品所需的信息，系统的所有功能以及在程序中用户可调用的所有功能是否都进行了完整描述，对于系统存在的边界值是否都具体列出，需要用户进行安装时是否说明了具体的安装过程。</w:t>
            </w:r>
          </w:p>
          <w:p>
            <w:pPr>
              <w:pStyle w:val="null3"/>
              <w:ind w:firstLine="480"/>
              <w:jc w:val="both"/>
            </w:pPr>
            <w:r>
              <w:rPr>
                <w:rFonts w:ascii="仿宋_GB2312" w:hAnsi="仿宋_GB2312" w:cs="仿宋_GB2312" w:eastAsia="仿宋_GB2312"/>
                <w:sz w:val="24"/>
              </w:rPr>
              <w:t>正确性</w:t>
            </w:r>
          </w:p>
          <w:p>
            <w:pPr>
              <w:pStyle w:val="null3"/>
              <w:ind w:firstLine="480"/>
              <w:jc w:val="both"/>
            </w:pPr>
            <w:r>
              <w:rPr>
                <w:rFonts w:ascii="仿宋_GB2312" w:hAnsi="仿宋_GB2312" w:cs="仿宋_GB2312" w:eastAsia="仿宋_GB2312"/>
                <w:sz w:val="24"/>
              </w:rPr>
              <w:t>确认用户文档的所有信息是否正确，有无歧义和错误</w:t>
            </w:r>
            <w:r>
              <w:rPr>
                <w:rFonts w:ascii="仿宋_GB2312" w:hAnsi="仿宋_GB2312" w:cs="仿宋_GB2312" w:eastAsia="仿宋_GB2312"/>
                <w:sz w:val="24"/>
              </w:rPr>
              <w:t>地</w:t>
            </w:r>
            <w:r>
              <w:rPr>
                <w:rFonts w:ascii="仿宋_GB2312" w:hAnsi="仿宋_GB2312" w:cs="仿宋_GB2312" w:eastAsia="仿宋_GB2312"/>
                <w:sz w:val="24"/>
              </w:rPr>
              <w:t>表达。</w:t>
            </w:r>
          </w:p>
          <w:p>
            <w:pPr>
              <w:pStyle w:val="null3"/>
              <w:ind w:firstLine="480"/>
              <w:jc w:val="both"/>
            </w:pPr>
            <w:r>
              <w:rPr>
                <w:rFonts w:ascii="仿宋_GB2312" w:hAnsi="仿宋_GB2312" w:cs="仿宋_GB2312" w:eastAsia="仿宋_GB2312"/>
                <w:sz w:val="24"/>
              </w:rPr>
              <w:t>一致性</w:t>
            </w:r>
          </w:p>
          <w:p>
            <w:pPr>
              <w:pStyle w:val="null3"/>
              <w:ind w:firstLine="480"/>
              <w:jc w:val="both"/>
            </w:pPr>
            <w:r>
              <w:rPr>
                <w:rFonts w:ascii="仿宋_GB2312" w:hAnsi="仿宋_GB2312" w:cs="仿宋_GB2312" w:eastAsia="仿宋_GB2312"/>
                <w:sz w:val="24"/>
              </w:rPr>
              <w:t>确认用户文档自身内容间、用户文档与产品实际运行结果间是否无相互矛盾之处，每个术语的含义是否处处一致。</w:t>
            </w:r>
          </w:p>
          <w:p>
            <w:pPr>
              <w:pStyle w:val="null3"/>
              <w:ind w:firstLine="480"/>
              <w:jc w:val="both"/>
            </w:pPr>
            <w:r>
              <w:rPr>
                <w:rFonts w:ascii="仿宋_GB2312" w:hAnsi="仿宋_GB2312" w:cs="仿宋_GB2312" w:eastAsia="仿宋_GB2312"/>
                <w:sz w:val="24"/>
              </w:rPr>
              <w:t>易理解性</w:t>
            </w:r>
          </w:p>
          <w:p>
            <w:pPr>
              <w:pStyle w:val="null3"/>
              <w:ind w:firstLine="480"/>
              <w:jc w:val="both"/>
            </w:pPr>
            <w:r>
              <w:rPr>
                <w:rFonts w:ascii="仿宋_GB2312" w:hAnsi="仿宋_GB2312" w:cs="仿宋_GB2312" w:eastAsia="仿宋_GB2312"/>
                <w:sz w:val="24"/>
              </w:rPr>
              <w:t>确认用户文档对于正常执行其工作任务的一般用户是否易理解，例如，通过适当的术语、图形表示、详细的解释以及引用有用的信息源来表示。</w:t>
            </w:r>
          </w:p>
          <w:p>
            <w:pPr>
              <w:pStyle w:val="null3"/>
              <w:ind w:firstLine="480"/>
              <w:jc w:val="both"/>
            </w:pPr>
            <w:r>
              <w:rPr>
                <w:rFonts w:ascii="仿宋_GB2312" w:hAnsi="仿宋_GB2312" w:cs="仿宋_GB2312" w:eastAsia="仿宋_GB2312"/>
                <w:sz w:val="24"/>
              </w:rPr>
              <w:t>易浏览性</w:t>
            </w:r>
          </w:p>
          <w:p>
            <w:pPr>
              <w:pStyle w:val="null3"/>
              <w:ind w:firstLine="480"/>
              <w:jc w:val="both"/>
            </w:pPr>
            <w:r>
              <w:rPr>
                <w:rFonts w:ascii="仿宋_GB2312" w:hAnsi="仿宋_GB2312" w:cs="仿宋_GB2312" w:eastAsia="仿宋_GB2312"/>
                <w:sz w:val="24"/>
              </w:rPr>
              <w:t>确认用户文档是否易于浏览，包括是否具有目录或索引、文档各部分相互关系是否明确。</w:t>
            </w:r>
          </w:p>
          <w:p>
            <w:pPr>
              <w:pStyle w:val="null3"/>
              <w:jc w:val="left"/>
            </w:pPr>
            <w:r>
              <w:rPr>
                <w:rFonts w:ascii="仿宋_GB2312" w:hAnsi="仿宋_GB2312" w:cs="仿宋_GB2312" w:eastAsia="仿宋_GB2312"/>
                <w:sz w:val="24"/>
                <w:b/>
              </w:rPr>
              <w:t xml:space="preserve">3.2.3 </w:t>
            </w:r>
            <w:r>
              <w:rPr>
                <w:rFonts w:ascii="仿宋_GB2312" w:hAnsi="仿宋_GB2312" w:cs="仿宋_GB2312" w:eastAsia="仿宋_GB2312"/>
                <w:sz w:val="24"/>
                <w:b/>
              </w:rPr>
              <w:t>技术标准与要求</w:t>
            </w:r>
          </w:p>
          <w:p>
            <w:pPr>
              <w:pStyle w:val="null3"/>
              <w:jc w:val="left"/>
            </w:pPr>
            <w:r>
              <w:rPr>
                <w:rFonts w:ascii="仿宋_GB2312" w:hAnsi="仿宋_GB2312" w:cs="仿宋_GB2312" w:eastAsia="仿宋_GB2312"/>
                <w:sz w:val="24"/>
                <w:b/>
              </w:rPr>
              <w:t>3.2.3</w:t>
            </w:r>
            <w:r>
              <w:rPr>
                <w:rFonts w:ascii="仿宋_GB2312" w:hAnsi="仿宋_GB2312" w:cs="仿宋_GB2312" w:eastAsia="仿宋_GB2312"/>
                <w:sz w:val="24"/>
                <w:b/>
              </w:rPr>
              <w:t>.1 技术路线</w:t>
            </w:r>
          </w:p>
          <w:p>
            <w:pPr>
              <w:pStyle w:val="null3"/>
              <w:ind w:firstLine="480"/>
              <w:jc w:val="both"/>
            </w:pPr>
            <w:r>
              <w:rPr>
                <w:rFonts w:ascii="仿宋_GB2312" w:hAnsi="仿宋_GB2312" w:cs="仿宋_GB2312" w:eastAsia="仿宋_GB2312"/>
                <w:sz w:val="24"/>
              </w:rPr>
              <w:t>应针对系统的不同业务需求、各功能模块逐步上线的特点和项目的整体要求，制定相应的测试策略、方法和措施，保证测试的有效性，提升项目的建设质量。原则上功能测试在测试环境（模拟环境）下进行，性能效率测试在生产环境下可能开展的测试对生产环境产生的影响降到最低。</w:t>
            </w:r>
          </w:p>
          <w:p>
            <w:pPr>
              <w:pStyle w:val="null3"/>
              <w:jc w:val="left"/>
            </w:pPr>
            <w:r>
              <w:rPr>
                <w:rFonts w:ascii="仿宋_GB2312" w:hAnsi="仿宋_GB2312" w:cs="仿宋_GB2312" w:eastAsia="仿宋_GB2312"/>
                <w:sz w:val="24"/>
                <w:b/>
              </w:rPr>
              <w:t>3.2.3</w:t>
            </w:r>
            <w:r>
              <w:rPr>
                <w:rFonts w:ascii="仿宋_GB2312" w:hAnsi="仿宋_GB2312" w:cs="仿宋_GB2312" w:eastAsia="仿宋_GB2312"/>
                <w:sz w:val="24"/>
                <w:b/>
              </w:rPr>
              <w:t>.2 性能要求</w:t>
            </w:r>
          </w:p>
          <w:p>
            <w:pPr>
              <w:pStyle w:val="null3"/>
              <w:ind w:firstLine="480"/>
              <w:jc w:val="both"/>
            </w:pPr>
            <w:r>
              <w:rPr>
                <w:rFonts w:ascii="仿宋_GB2312" w:hAnsi="仿宋_GB2312" w:cs="仿宋_GB2312" w:eastAsia="仿宋_GB2312"/>
                <w:sz w:val="24"/>
              </w:rPr>
              <w:t>依据信息系统招标文件、软件需求规格说明书中对信息系统性能效率的要求，需通过</w:t>
            </w:r>
            <w:r>
              <w:rPr>
                <w:rFonts w:ascii="仿宋_GB2312" w:hAnsi="仿宋_GB2312" w:cs="仿宋_GB2312" w:eastAsia="仿宋_GB2312"/>
                <w:sz w:val="24"/>
              </w:rPr>
              <w:t>Loadrunner、Jmeter等性能测试工具验证信息系统关键业务在大用户量、大并发情况下服务端的响应情况，以及长时间连续运行的稳定性情况，考察系统的关键业务的响应时间和稳定运行情况是否符合用户需求，此外在运行过程中对服务端资源进行监控，并据此对系统的性能做出全面的评价。测评机构可配合运用具有自主知识产权的性能测试工具辅助测试。</w:t>
            </w:r>
          </w:p>
          <w:p>
            <w:pPr>
              <w:pStyle w:val="null3"/>
              <w:jc w:val="left"/>
            </w:pPr>
            <w:r>
              <w:rPr>
                <w:rFonts w:ascii="仿宋_GB2312" w:hAnsi="仿宋_GB2312" w:cs="仿宋_GB2312" w:eastAsia="仿宋_GB2312"/>
                <w:sz w:val="24"/>
                <w:b/>
              </w:rPr>
              <w:t>3.2.3</w:t>
            </w:r>
            <w:r>
              <w:rPr>
                <w:rFonts w:ascii="仿宋_GB2312" w:hAnsi="仿宋_GB2312" w:cs="仿宋_GB2312" w:eastAsia="仿宋_GB2312"/>
                <w:sz w:val="24"/>
                <w:b/>
              </w:rPr>
              <w:t>.3 测试要求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1）规范各系统文档资料，协调测试计划时间安排，组织完成测试业务需求分析、编写测试方案计划，并组织实施测试。根据测试结果，编写并提交测试报告，保证测试内容与测试方案一致。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2）提出项目重难点分析方案，对项目的管理、技术等层面进行分析，针对项目背景和现状提出重难点内容和具体实施应对策略。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3）严格管理项目参加人员，把控方案、计划、实施工作，确保测试工作按时保质完成；根据各信息系统上线和部署要求，合理安排软件测试计划。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4）根据信息系统需求、系统设计编写测试方案、测试用例、测试报告等相关文档，确保文档质量，并使用具有自主知识产权的测试用例管理工具对测试用例进行规整。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5）在测试过程中报告发现的缺陷并实时提出优化建议；在承建方完成整改后进行回归测试，验证缺陷和优化建议已得到正确处理且未引入新的缺陷。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通过软件测评，发现和找出系统开发阶段未满足项目设计要求并且影响上线使用的开发设计缺陷，对被测试系统进行评估，为系统上线并最后总体验收使用提供质量保证。同时，对工程项目中的相关文档进行审核，并提出修改意见，便于信息系统的使用、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7）根据项目各系统建设情况和系统测试目标</w:t>
            </w:r>
            <w:r>
              <w:rPr>
                <w:rFonts w:ascii="仿宋_GB2312" w:hAnsi="仿宋_GB2312" w:cs="仿宋_GB2312" w:eastAsia="仿宋_GB2312"/>
                <w:sz w:val="24"/>
              </w:rPr>
              <w:t>，</w:t>
            </w:r>
            <w:r>
              <w:rPr>
                <w:rFonts w:ascii="仿宋_GB2312" w:hAnsi="仿宋_GB2312" w:cs="仿宋_GB2312" w:eastAsia="仿宋_GB2312"/>
                <w:sz w:val="24"/>
              </w:rPr>
              <w:t>需将信息系统招标文件、软件需求规格说明书、系统详细设计文档、建设单位能够出具的相关行业标准和其他具体要求列为测试依据，避免漏测部分功能。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8）对</w:t>
            </w:r>
            <w:r>
              <w:rPr>
                <w:rFonts w:ascii="仿宋_GB2312" w:hAnsi="仿宋_GB2312" w:cs="仿宋_GB2312" w:eastAsia="仿宋_GB2312"/>
                <w:sz w:val="24"/>
              </w:rPr>
              <w:t>软件</w:t>
            </w:r>
            <w:r>
              <w:rPr>
                <w:rFonts w:ascii="仿宋_GB2312" w:hAnsi="仿宋_GB2312" w:cs="仿宋_GB2312" w:eastAsia="仿宋_GB2312"/>
                <w:sz w:val="24"/>
              </w:rPr>
              <w:t>测评提出原则要求，包括如下：</w:t>
            </w:r>
          </w:p>
          <w:p>
            <w:pPr>
              <w:pStyle w:val="null3"/>
              <w:ind w:firstLine="480"/>
              <w:jc w:val="both"/>
            </w:pPr>
            <w:r>
              <w:rPr>
                <w:rFonts w:ascii="仿宋_GB2312" w:hAnsi="仿宋_GB2312" w:cs="仿宋_GB2312" w:eastAsia="仿宋_GB2312"/>
                <w:sz w:val="24"/>
              </w:rPr>
              <w:t>公平原则</w:t>
            </w:r>
          </w:p>
          <w:p>
            <w:pPr>
              <w:pStyle w:val="null3"/>
              <w:ind w:firstLine="480"/>
              <w:jc w:val="both"/>
            </w:pPr>
            <w:r>
              <w:rPr>
                <w:rFonts w:ascii="仿宋_GB2312" w:hAnsi="仿宋_GB2312" w:cs="仿宋_GB2312" w:eastAsia="仿宋_GB2312"/>
                <w:sz w:val="24"/>
              </w:rPr>
              <w:t>项目实施方应遵循</w:t>
            </w:r>
            <w:r>
              <w:rPr>
                <w:rFonts w:ascii="仿宋_GB2312" w:hAnsi="仿宋_GB2312" w:cs="仿宋_GB2312" w:eastAsia="仿宋_GB2312"/>
                <w:sz w:val="24"/>
              </w:rPr>
              <w:t>“面向应用、保证质量、客观公正、诚信守诺”的原则开展项目测试和分析评估工作。</w:t>
            </w:r>
          </w:p>
          <w:p>
            <w:pPr>
              <w:pStyle w:val="null3"/>
              <w:ind w:firstLine="480"/>
              <w:jc w:val="both"/>
            </w:pPr>
            <w:r>
              <w:rPr>
                <w:rFonts w:ascii="仿宋_GB2312" w:hAnsi="仿宋_GB2312" w:cs="仿宋_GB2312" w:eastAsia="仿宋_GB2312"/>
                <w:sz w:val="24"/>
              </w:rPr>
              <w:t>标准性原则</w:t>
            </w:r>
          </w:p>
          <w:p>
            <w:pPr>
              <w:pStyle w:val="null3"/>
              <w:ind w:firstLine="480"/>
              <w:jc w:val="both"/>
            </w:pPr>
            <w:r>
              <w:rPr>
                <w:rFonts w:ascii="仿宋_GB2312" w:hAnsi="仿宋_GB2312" w:cs="仿宋_GB2312" w:eastAsia="仿宋_GB2312"/>
                <w:sz w:val="24"/>
              </w:rPr>
              <w:t>实施方应依据相关国家标准、行业标准开展测试和分析工作。要求所使用的标准和规范如与实施方所执行的标准不一致时，按较高标准执行。</w:t>
            </w:r>
          </w:p>
          <w:p>
            <w:pPr>
              <w:pStyle w:val="null3"/>
              <w:ind w:firstLine="480"/>
              <w:jc w:val="both"/>
            </w:pPr>
            <w:r>
              <w:rPr>
                <w:rFonts w:ascii="仿宋_GB2312" w:hAnsi="仿宋_GB2312" w:cs="仿宋_GB2312" w:eastAsia="仿宋_GB2312"/>
                <w:sz w:val="24"/>
              </w:rPr>
              <w:t>优质服务原则</w:t>
            </w:r>
          </w:p>
          <w:p>
            <w:pPr>
              <w:pStyle w:val="null3"/>
              <w:ind w:firstLine="480"/>
              <w:jc w:val="both"/>
            </w:pPr>
            <w:r>
              <w:rPr>
                <w:rFonts w:ascii="仿宋_GB2312" w:hAnsi="仿宋_GB2312" w:cs="仿宋_GB2312" w:eastAsia="仿宋_GB2312"/>
                <w:sz w:val="24"/>
              </w:rPr>
              <w:t>要求实施方提供的是最低限度的要求，实施方应保证提供符合测试和分析要求和有关标准的优质服务，并确保测试报告符合项目最终验收的所有要求。</w:t>
            </w:r>
          </w:p>
          <w:p>
            <w:pPr>
              <w:pStyle w:val="null3"/>
              <w:ind w:firstLine="480"/>
              <w:jc w:val="both"/>
            </w:pPr>
            <w:r>
              <w:rPr>
                <w:rFonts w:ascii="仿宋_GB2312" w:hAnsi="仿宋_GB2312" w:cs="仿宋_GB2312" w:eastAsia="仿宋_GB2312"/>
                <w:sz w:val="24"/>
              </w:rPr>
              <w:t>保密原则</w:t>
            </w:r>
          </w:p>
          <w:p>
            <w:pPr>
              <w:pStyle w:val="null3"/>
              <w:ind w:firstLine="480"/>
              <w:jc w:val="both"/>
            </w:pPr>
            <w:r>
              <w:rPr>
                <w:rFonts w:ascii="仿宋_GB2312" w:hAnsi="仿宋_GB2312" w:cs="仿宋_GB2312" w:eastAsia="仿宋_GB2312"/>
                <w:sz w:val="24"/>
              </w:rPr>
              <w:t>对测试和分析服务过程中接触到的各种信息，</w:t>
            </w:r>
            <w:r>
              <w:rPr>
                <w:rFonts w:ascii="仿宋_GB2312" w:hAnsi="仿宋_GB2312" w:cs="仿宋_GB2312" w:eastAsia="仿宋_GB2312"/>
                <w:sz w:val="24"/>
              </w:rPr>
              <w:t>不得泄露</w:t>
            </w:r>
            <w:r>
              <w:rPr>
                <w:rFonts w:ascii="仿宋_GB2312" w:hAnsi="仿宋_GB2312" w:cs="仿宋_GB2312" w:eastAsia="仿宋_GB2312"/>
                <w:sz w:val="24"/>
              </w:rPr>
              <w:t>给任何单位和个人，未经允许不得利用这些信息从事与服务无关的活动。</w:t>
            </w:r>
          </w:p>
          <w:p>
            <w:pPr>
              <w:pStyle w:val="null3"/>
              <w:ind w:firstLine="480"/>
              <w:jc w:val="both"/>
            </w:pPr>
            <w:r>
              <w:rPr>
                <w:rFonts w:ascii="仿宋_GB2312" w:hAnsi="仿宋_GB2312" w:cs="仿宋_GB2312" w:eastAsia="仿宋_GB2312"/>
                <w:sz w:val="24"/>
              </w:rPr>
              <w:t>非破坏性测试原则</w:t>
            </w:r>
          </w:p>
          <w:p>
            <w:pPr>
              <w:pStyle w:val="null3"/>
              <w:ind w:firstLine="480"/>
              <w:jc w:val="both"/>
            </w:pPr>
            <w:r>
              <w:rPr>
                <w:rFonts w:ascii="仿宋_GB2312" w:hAnsi="仿宋_GB2312" w:cs="仿宋_GB2312" w:eastAsia="仿宋_GB2312"/>
                <w:sz w:val="24"/>
              </w:rPr>
              <w:t>对于被测试的网络系统应确保系统运行和数据安全，不得产生因测试带来的系统破坏和数据损失，并不因测试而产生</w:t>
            </w:r>
            <w:r>
              <w:rPr>
                <w:rFonts w:ascii="仿宋_GB2312" w:hAnsi="仿宋_GB2312" w:cs="仿宋_GB2312" w:eastAsia="仿宋_GB2312"/>
                <w:sz w:val="24"/>
              </w:rPr>
              <w:t>其他</w:t>
            </w:r>
            <w:r>
              <w:rPr>
                <w:rFonts w:ascii="仿宋_GB2312" w:hAnsi="仿宋_GB2312" w:cs="仿宋_GB2312" w:eastAsia="仿宋_GB2312"/>
                <w:sz w:val="24"/>
              </w:rPr>
              <w:t>非业务数据，如确实因测试需要而产生非业务数据，则须经过采购人同意方可开展测试。</w:t>
            </w:r>
          </w:p>
          <w:p>
            <w:pPr>
              <w:pStyle w:val="null3"/>
              <w:jc w:val="left"/>
            </w:pPr>
            <w:r>
              <w:rPr>
                <w:rFonts w:ascii="仿宋_GB2312" w:hAnsi="仿宋_GB2312" w:cs="仿宋_GB2312" w:eastAsia="仿宋_GB2312"/>
                <w:sz w:val="24"/>
                <w:b/>
              </w:rPr>
              <w:t>3.2.3</w:t>
            </w:r>
            <w:r>
              <w:rPr>
                <w:rFonts w:ascii="仿宋_GB2312" w:hAnsi="仿宋_GB2312" w:cs="仿宋_GB2312" w:eastAsia="仿宋_GB2312"/>
                <w:sz w:val="24"/>
                <w:b/>
              </w:rPr>
              <w:t>.4 进度要求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1）测评机构接收到相关项目资料后的10个工作日内提交项目测评方案，包含测评工作计划。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2）测评机构开展</w:t>
            </w:r>
            <w:r>
              <w:rPr>
                <w:rFonts w:ascii="仿宋_GB2312" w:hAnsi="仿宋_GB2312" w:cs="仿宋_GB2312" w:eastAsia="仿宋_GB2312"/>
                <w:sz w:val="24"/>
              </w:rPr>
              <w:t>软件</w:t>
            </w:r>
            <w:r>
              <w:rPr>
                <w:rFonts w:ascii="仿宋_GB2312" w:hAnsi="仿宋_GB2312" w:cs="仿宋_GB2312" w:eastAsia="仿宋_GB2312"/>
                <w:sz w:val="24"/>
              </w:rPr>
              <w:t>测评工作，项目初次测评完毕</w:t>
            </w:r>
            <w:r>
              <w:rPr>
                <w:rFonts w:ascii="仿宋_GB2312" w:hAnsi="仿宋_GB2312" w:cs="仿宋_GB2312" w:eastAsia="仿宋_GB2312"/>
                <w:sz w:val="24"/>
              </w:rPr>
              <w:t>5</w:t>
            </w:r>
            <w:r>
              <w:rPr>
                <w:rFonts w:ascii="仿宋_GB2312" w:hAnsi="仿宋_GB2312" w:cs="仿宋_GB2312" w:eastAsia="仿宋_GB2312"/>
                <w:sz w:val="24"/>
              </w:rPr>
              <w:t>个工作日内，提交完整的缺陷日志。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3）进行回归测试，确认提交的问题全部整改完毕后，10个工作日内提交相应的报告。</w:t>
            </w:r>
          </w:p>
          <w:p>
            <w:pPr>
              <w:pStyle w:val="null3"/>
              <w:jc w:val="left"/>
            </w:pPr>
            <w:r>
              <w:rPr>
                <w:rFonts w:ascii="仿宋_GB2312" w:hAnsi="仿宋_GB2312" w:cs="仿宋_GB2312" w:eastAsia="仿宋_GB2312"/>
                <w:sz w:val="24"/>
                <w:b/>
              </w:rPr>
              <w:t>3.2.3</w:t>
            </w:r>
            <w:r>
              <w:rPr>
                <w:rFonts w:ascii="仿宋_GB2312" w:hAnsi="仿宋_GB2312" w:cs="仿宋_GB2312" w:eastAsia="仿宋_GB2312"/>
                <w:sz w:val="24"/>
                <w:b/>
              </w:rPr>
              <w:t>.5 组织实施要求</w:t>
            </w:r>
          </w:p>
          <w:p>
            <w:pPr>
              <w:pStyle w:val="null3"/>
              <w:ind w:firstLine="480"/>
              <w:jc w:val="left"/>
            </w:pPr>
            <w:r>
              <w:rPr>
                <w:rFonts w:ascii="仿宋_GB2312" w:hAnsi="仿宋_GB2312" w:cs="仿宋_GB2312" w:eastAsia="仿宋_GB2312"/>
                <w:sz w:val="24"/>
              </w:rPr>
              <w:t>测评机构应根据测试内容要求进行测试实施，测试过程中应制定详细的测试方案、测试用例等，并提交缺陷报告和最终测试报告。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测试方案要求：针对项目总体情况、项目进度计划情况和测试工作要求，制定整体测试工作方案，方案内容包括但不限于：测试背景、测试标准、测试流程、采用的测试方法及工具、测试质量保障、参与各方的职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2）测试用例要求：根据测试范围设计科学合理有效的测试用例及测试脚本，并对测试用例和脚本统一管理，要求测试用例具有可重复性、有组织性、可回溯性和可操作性。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测试工具配备要求：根据本项目测试内容，配备不同的测试工具，如性能测试工具、接口测试工具、信息安全测试工具等。测评机构应在技术方案中提供本项目测试工具的配备方案，对测试工具的使用及测试方法</w:t>
            </w:r>
            <w:r>
              <w:rPr>
                <w:rFonts w:ascii="仿宋_GB2312" w:hAnsi="仿宋_GB2312" w:cs="仿宋_GB2312" w:eastAsia="仿宋_GB2312"/>
                <w:sz w:val="24"/>
              </w:rPr>
              <w:t>进行科学合理的</w:t>
            </w:r>
            <w:r>
              <w:rPr>
                <w:rFonts w:ascii="仿宋_GB2312" w:hAnsi="仿宋_GB2312" w:cs="仿宋_GB2312" w:eastAsia="仿宋_GB2312"/>
                <w:sz w:val="24"/>
              </w:rPr>
              <w:t>阐述。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4）缺陷管理要求：在测试过程中，应制定缺陷管理方案，及时提交缺陷日志。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5）测试执行及评估要求：将获得的运行结果与预期结果进行比较和分析，记录、跟踪和管理系统缺陷，测试后对测试过程进行分析评估，对各系统的缺陷进行分析评估并提出改进意见，最终提交测试报告。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6）测试报告要求：测试报告和测试结果应包含但不局限于测试结果描述。按实际工作需要，提交测试总结报告。报告内容包含测试背景、测试概述、测试结果、测试结论等。</w:t>
            </w:r>
          </w:p>
          <w:p>
            <w:pPr>
              <w:pStyle w:val="null3"/>
              <w:jc w:val="left"/>
            </w:pPr>
            <w:r>
              <w:rPr>
                <w:rFonts w:ascii="仿宋_GB2312" w:hAnsi="仿宋_GB2312" w:cs="仿宋_GB2312" w:eastAsia="仿宋_GB2312"/>
                <w:sz w:val="24"/>
                <w:b/>
              </w:rPr>
              <w:t>3.2.3</w:t>
            </w:r>
            <w:r>
              <w:rPr>
                <w:rFonts w:ascii="仿宋_GB2312" w:hAnsi="仿宋_GB2312" w:cs="仿宋_GB2312" w:eastAsia="仿宋_GB2312"/>
                <w:sz w:val="24"/>
                <w:b/>
              </w:rPr>
              <w:t>.6 质量管理要求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、服务过程中相关工作应当遵守相关国家法律和国家标准。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32"/>
              </w:rPr>
              <w:t xml:space="preserve"> </w:t>
            </w:r>
            <w:r>
              <w:rPr>
                <w:rFonts w:ascii="仿宋_GB2312" w:hAnsi="仿宋_GB2312" w:cs="仿宋_GB2312" w:eastAsia="仿宋_GB2312"/>
                <w:sz w:val="24"/>
              </w:rPr>
              <w:t>测评机构应按照采购人要求在规定时间内完成对既定的测试和评定工作，并提交相应符合要求的成果。</w:t>
            </w:r>
          </w:p>
          <w:p>
            <w:pPr>
              <w:pStyle w:val="null3"/>
              <w:ind w:firstLine="480"/>
              <w:jc w:val="left"/>
            </w:pPr>
            <w:r>
              <w:rPr>
                <w:rFonts w:ascii="仿宋_GB2312" w:hAnsi="仿宋_GB2312" w:cs="仿宋_GB2312" w:eastAsia="仿宋_GB2312"/>
                <w:sz w:val="24"/>
              </w:rPr>
              <w:t>3、测评机构应进一步结合项目需求和实际情况，与采购人共同研究和制定服务方案并提交采购人审核，并严格按照方案开展相关工作。</w:t>
            </w:r>
          </w:p>
          <w:p>
            <w:pPr>
              <w:pStyle w:val="null3"/>
              <w:ind w:firstLine="480"/>
              <w:jc w:val="left"/>
            </w:pPr>
            <w:r>
              <w:rPr>
                <w:rFonts w:ascii="仿宋_GB2312" w:hAnsi="仿宋_GB2312" w:cs="仿宋_GB2312" w:eastAsia="仿宋_GB2312"/>
                <w:sz w:val="24"/>
              </w:rPr>
              <w:t>4、测评机构必须严格遵循服务依据和相关法律法规的要求，各类文档必须符合采购人要求的文档规范。</w:t>
            </w:r>
          </w:p>
          <w:p>
            <w:pPr>
              <w:pStyle w:val="null3"/>
              <w:ind w:firstLine="480"/>
              <w:jc w:val="left"/>
            </w:pPr>
            <w:r>
              <w:rPr>
                <w:rFonts w:ascii="仿宋_GB2312" w:hAnsi="仿宋_GB2312" w:cs="仿宋_GB2312" w:eastAsia="仿宋_GB2312"/>
                <w:sz w:val="24"/>
              </w:rPr>
              <w:t>5、测评机构应根据相关标准规范与项目需要，结合本项目的实际情况，提出质量控制和保证机制，从而最终实现对交付质量的有效控制，降低项目质量不符合相关要求的情况。</w:t>
            </w:r>
          </w:p>
          <w:p>
            <w:pPr>
              <w:pStyle w:val="null3"/>
              <w:ind w:firstLine="480"/>
              <w:jc w:val="left"/>
            </w:pPr>
            <w:r>
              <w:rPr>
                <w:rFonts w:ascii="仿宋_GB2312" w:hAnsi="仿宋_GB2312" w:cs="仿宋_GB2312" w:eastAsia="仿宋_GB2312"/>
                <w:sz w:val="24"/>
              </w:rPr>
              <w:t>6、测评机构须接受采购人的服务考核，及采购人指定监理单位的沟通协调。</w:t>
            </w:r>
          </w:p>
          <w:p>
            <w:pPr>
              <w:pStyle w:val="null3"/>
              <w:ind w:firstLine="480"/>
              <w:jc w:val="both"/>
            </w:pPr>
            <w:r>
              <w:rPr>
                <w:rFonts w:ascii="仿宋_GB2312" w:hAnsi="仿宋_GB2312" w:cs="仿宋_GB2312" w:eastAsia="仿宋_GB2312"/>
                <w:sz w:val="24"/>
              </w:rPr>
              <w:t>7、为保障测评服务质量，测评机构在服务期间应提供和选用符合国家标准的测试系统、软件、工具辅助完成测评工作。</w:t>
            </w:r>
          </w:p>
          <w:p>
            <w:pPr>
              <w:pStyle w:val="null3"/>
              <w:jc w:val="left"/>
            </w:pPr>
            <w:r>
              <w:rPr>
                <w:rFonts w:ascii="仿宋_GB2312" w:hAnsi="仿宋_GB2312" w:cs="仿宋_GB2312" w:eastAsia="仿宋_GB2312"/>
                <w:sz w:val="24"/>
                <w:b/>
              </w:rPr>
              <w:t>3.2.3</w:t>
            </w:r>
            <w:r>
              <w:rPr>
                <w:rFonts w:ascii="仿宋_GB2312" w:hAnsi="仿宋_GB2312" w:cs="仿宋_GB2312" w:eastAsia="仿宋_GB2312"/>
                <w:sz w:val="24"/>
                <w:b/>
              </w:rPr>
              <w:t>.7 保密要求</w:t>
            </w:r>
          </w:p>
          <w:p>
            <w:pPr>
              <w:pStyle w:val="null3"/>
              <w:ind w:firstLine="480"/>
              <w:jc w:val="both"/>
            </w:pPr>
            <w:r>
              <w:rPr>
                <w:rFonts w:ascii="仿宋_GB2312" w:hAnsi="仿宋_GB2312" w:cs="仿宋_GB2312" w:eastAsia="仿宋_GB2312"/>
                <w:sz w:val="24"/>
              </w:rPr>
              <w:t>1.测评机构应签订保密协议，对其因身份、职务、职业或技术关系而知悉的采购人商业秘密和党政机关保密信息应严格保守，保证不被披露或使用，包括意外或过失。</w:t>
            </w:r>
          </w:p>
          <w:p>
            <w:pPr>
              <w:pStyle w:val="null3"/>
              <w:ind w:firstLine="480"/>
              <w:jc w:val="both"/>
            </w:pPr>
            <w:r>
              <w:rPr>
                <w:rFonts w:ascii="仿宋_GB2312" w:hAnsi="仿宋_GB2312" w:cs="仿宋_GB2312" w:eastAsia="仿宋_GB2312"/>
                <w:sz w:val="24"/>
              </w:rPr>
              <w:t>2.测评机构不得以竞争为目的</w:t>
            </w:r>
            <w:r>
              <w:rPr>
                <w:rFonts w:ascii="仿宋_GB2312" w:hAnsi="仿宋_GB2312" w:cs="仿宋_GB2312" w:eastAsia="仿宋_GB2312"/>
                <w:sz w:val="24"/>
              </w:rPr>
              <w:t>或</w:t>
            </w:r>
            <w:r>
              <w:rPr>
                <w:rFonts w:ascii="仿宋_GB2312" w:hAnsi="仿宋_GB2312" w:cs="仿宋_GB2312" w:eastAsia="仿宋_GB2312"/>
                <w:sz w:val="24"/>
              </w:rPr>
              <w:t>出于私利</w:t>
            </w:r>
            <w:r>
              <w:rPr>
                <w:rFonts w:ascii="仿宋_GB2312" w:hAnsi="仿宋_GB2312" w:cs="仿宋_GB2312" w:eastAsia="仿宋_GB2312"/>
                <w:sz w:val="24"/>
              </w:rPr>
              <w:t>或</w:t>
            </w:r>
            <w:r>
              <w:rPr>
                <w:rFonts w:ascii="仿宋_GB2312" w:hAnsi="仿宋_GB2312" w:cs="仿宋_GB2312" w:eastAsia="仿宋_GB2312"/>
                <w:sz w:val="24"/>
              </w:rPr>
              <w:t>为第三人谋利而擅自保存、披露、使用采购</w:t>
            </w:r>
            <w:r>
              <w:rPr>
                <w:rFonts w:ascii="仿宋_GB2312" w:hAnsi="仿宋_GB2312" w:cs="仿宋_GB2312" w:eastAsia="仿宋_GB2312"/>
                <w:sz w:val="24"/>
              </w:rPr>
              <w:t>人的</w:t>
            </w:r>
            <w:r>
              <w:rPr>
                <w:rFonts w:ascii="仿宋_GB2312" w:hAnsi="仿宋_GB2312" w:cs="仿宋_GB2312" w:eastAsia="仿宋_GB2312"/>
                <w:sz w:val="24"/>
              </w:rPr>
              <w:t>商业秘密和党政机关保密信息；不得直接或间接地向无关人员泄露采购人的商业秘密和党政机关保密信息；不得向不承担保密义务的任何第三人披露采购人的商业秘密和党政机关保密信息。测评机构在从事政府项目时，不得擅自记录、复制、拍摄、摘抄、收藏在工作中涉及的保密信息，严禁将涉及政府项目的任何资料、数据透露或以其他方式提供给项目以外的其他方或测评机构内部与该项目无关的任何人员。</w:t>
            </w:r>
          </w:p>
          <w:p>
            <w:pPr>
              <w:pStyle w:val="null3"/>
              <w:ind w:firstLine="480"/>
              <w:jc w:val="both"/>
            </w:pPr>
            <w:r>
              <w:rPr>
                <w:rFonts w:ascii="仿宋_GB2312" w:hAnsi="仿宋_GB2312" w:cs="仿宋_GB2312" w:eastAsia="仿宋_GB2312"/>
                <w:sz w:val="24"/>
              </w:rPr>
              <w:t>3.测评机构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80"/>
              <w:jc w:val="both"/>
            </w:pPr>
            <w:r>
              <w:rPr>
                <w:rFonts w:ascii="仿宋_GB2312" w:hAnsi="仿宋_GB2312" w:cs="仿宋_GB2312" w:eastAsia="仿宋_GB2312"/>
                <w:sz w:val="24"/>
              </w:rPr>
              <w:t>4.严禁泄露在工作中接触到的政府机关科技研究、发明、装备器材及其技术资料和政府工作信息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同意，投标人不得擅自使用、复制招标人的商标、标志、数据信息、文档及其他资料。</w:t>
            </w:r>
          </w:p>
          <w:p>
            <w:pPr>
              <w:pStyle w:val="null3"/>
              <w:jc w:val="left"/>
            </w:pPr>
            <w:r>
              <w:rPr>
                <w:rFonts w:ascii="仿宋_GB2312" w:hAnsi="仿宋_GB2312" w:cs="仿宋_GB2312" w:eastAsia="仿宋_GB2312"/>
                <w:sz w:val="24"/>
              </w:rPr>
              <w:t>投标人应保证其所提供的产品及服务不侵犯第三方的知识产权，否则，由此给招标人造成的一切损失由投标人承担</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标的名称：系统平台建设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1、项目背景</w:t>
            </w:r>
          </w:p>
          <w:p>
            <w:pPr>
              <w:pStyle w:val="null3"/>
              <w:ind w:firstLine="480"/>
              <w:jc w:val="both"/>
            </w:pPr>
            <w:r>
              <w:rPr>
                <w:rFonts w:ascii="仿宋_GB2312" w:hAnsi="仿宋_GB2312" w:cs="仿宋_GB2312" w:eastAsia="仿宋_GB2312"/>
                <w:sz w:val="24"/>
              </w:rPr>
              <w:t>应急态势综合分析与指挥调度系统（一期）主要统筹接入海南全岛自然灾害实时监测数据、安全生产实时感知数据、各个专业部门有关的监测系统和信息化系统的数据，通过对接入的应急大数据关联融合、态势生成、多维分析应用、成果制作分发，实现应急大数据的智能态势显示，为海南自贸区（港）应急管理应用提供全流程的应急大数据态势分析支撑。</w:t>
            </w:r>
          </w:p>
          <w:p>
            <w:pPr>
              <w:pStyle w:val="null3"/>
              <w:ind w:firstLine="480"/>
              <w:jc w:val="both"/>
            </w:pPr>
            <w:r>
              <w:rPr>
                <w:rFonts w:ascii="仿宋_GB2312" w:hAnsi="仿宋_GB2312" w:cs="仿宋_GB2312" w:eastAsia="仿宋_GB2312"/>
                <w:sz w:val="24"/>
              </w:rPr>
              <w:t>一期项目主要聚焦于日常值守业务流程，通过灾害预警数据、监控视频数据和组织体系数据汇聚接入，围绕预警信息态势分析和人员保障，满足常态化业务监管能力开展项目建设，本期项目基于一期的建设成果，以省厅长远发展规划为原则，围绕战时指挥调度业务开展建设，旨在深化现有指挥调度流程的智能化，简化应急处置流程，提升应急响应速度。但在应急响应、处置方案生成、应急事件快速上图与周边分析等方面仍有功能欠缺，影响了应急处置效率。需通过值班值守系统接报突发事件后对应急突发事件进行快速点位展示，为应急指挥部提供周边分析工具、标注标绘升级工具、空间分析工具等，辅助应急指挥部进行事件态势研判分析。</w:t>
            </w:r>
          </w:p>
          <w:p>
            <w:pPr>
              <w:pStyle w:val="null3"/>
              <w:ind w:firstLine="480"/>
              <w:jc w:val="both"/>
            </w:pPr>
            <w:r>
              <w:rPr>
                <w:rFonts w:ascii="仿宋_GB2312" w:hAnsi="仿宋_GB2312" w:cs="仿宋_GB2312" w:eastAsia="仿宋_GB2312"/>
                <w:sz w:val="24"/>
              </w:rPr>
              <w:t>本期系统承载全省重点区域的数字孪生倾斜摄影模型，为应急指挥调度提供更智能化、数字化、可视化的指挥调度中台。同时系统启动应急响应，调动应急预案，开展应急突发事件指挥调度，生成应急处置方案，通过</w:t>
            </w:r>
            <w:r>
              <w:rPr>
                <w:rFonts w:ascii="仿宋_GB2312" w:hAnsi="仿宋_GB2312" w:cs="仿宋_GB2312" w:eastAsia="仿宋_GB2312"/>
                <w:sz w:val="24"/>
              </w:rPr>
              <w:t>PC 端与移动端联动进行应急处置方案下发。</w:t>
            </w:r>
          </w:p>
          <w:p>
            <w:pPr>
              <w:pStyle w:val="null3"/>
              <w:jc w:val="left"/>
            </w:pPr>
            <w:r>
              <w:rPr>
                <w:rFonts w:ascii="仿宋_GB2312" w:hAnsi="仿宋_GB2312" w:cs="仿宋_GB2312" w:eastAsia="仿宋_GB2312"/>
                <w:sz w:val="24"/>
                <w:b/>
              </w:rPr>
              <w:t>2、建设要求</w:t>
            </w:r>
          </w:p>
          <w:p>
            <w:pPr>
              <w:pStyle w:val="null3"/>
              <w:jc w:val="left"/>
            </w:pPr>
            <w:r>
              <w:rPr>
                <w:rFonts w:ascii="仿宋_GB2312" w:hAnsi="仿宋_GB2312" w:cs="仿宋_GB2312" w:eastAsia="仿宋_GB2312"/>
                <w:sz w:val="24"/>
                <w:b/>
              </w:rPr>
              <w:t>2.1 建设目标</w:t>
            </w:r>
          </w:p>
          <w:p>
            <w:pPr>
              <w:pStyle w:val="null3"/>
              <w:ind w:firstLine="480"/>
              <w:jc w:val="left"/>
            </w:pPr>
            <w:r>
              <w:rPr>
                <w:rFonts w:ascii="仿宋_GB2312" w:hAnsi="仿宋_GB2312" w:cs="仿宋_GB2312" w:eastAsia="仿宋_GB2312"/>
                <w:sz w:val="24"/>
              </w:rPr>
              <w:t>本项目将围绕应急态势综合分析与应急管理业务信息数据的可视化展示中，对应急指挥调度过程中的业务流转（包括但不限于应急响应、工作任务下发等工作）缺少信息化的管理手段等问题，对一期项目已建设应急态势综合分析与指挥调度系统（一期）功能进行补充和完善，同时根据海南省应急厅其他处室业务开展和政策需求建设业务应用系统及数据治理服务，主要建设内容如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1）应急态势综合分析与指挥调度系统（二期）</w:t>
            </w:r>
          </w:p>
          <w:p>
            <w:pPr>
              <w:pStyle w:val="null3"/>
              <w:ind w:firstLine="480"/>
              <w:jc w:val="left"/>
            </w:pPr>
            <w:r>
              <w:rPr>
                <w:rFonts w:ascii="仿宋_GB2312" w:hAnsi="仿宋_GB2312" w:cs="仿宋_GB2312" w:eastAsia="仿宋_GB2312"/>
                <w:sz w:val="24"/>
              </w:rPr>
              <w:t>本系统的建设基于应急态势综合分析与指挥调度系统（一期）已建设的指挥体系、数据关联、态势浏览、专题制作的基础上，补充建设数字孪生全景指挥、应急处置、空间分析模型、标绘工具升级以及应急态势综合分析与指挥调度移动端，实现应急态势的整体升级，实现事件信息的快速上图、周边分析与资源检索，为应急指挥调度人员提供数据分析工具与辅助支撑，同时对人口热力与人口转移进行实时监测，实时掌握事件发展过程中人口转移情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2）海南省安全生产责任保险信息管理系统</w:t>
            </w:r>
          </w:p>
          <w:p>
            <w:pPr>
              <w:pStyle w:val="null3"/>
              <w:ind w:firstLine="480"/>
              <w:jc w:val="left"/>
            </w:pPr>
            <w:r>
              <w:rPr>
                <w:rFonts w:ascii="仿宋_GB2312" w:hAnsi="仿宋_GB2312" w:cs="仿宋_GB2312" w:eastAsia="仿宋_GB2312"/>
                <w:sz w:val="24"/>
              </w:rPr>
              <w:t>本系统建设能够覆盖各级监管部门、保险机构、投保单位、安全生产技术服务机构四种角色用户，具有保险和服务机构（人员）信息管理、保险合同管理、事故预防技术服务费用管理、事故预防技术服务全流程在线管理、理赔信息管理、评价管理、投诉管理、评估管理、奖惩管理、安全生产责任保险相关法律法规文件展示、通知公告及工作动态管理、保险经营情况统计分析、事故预防技术服务情况统计分析等功能，依托本系统，能够对安全生产责任保险投保、承保、理赔、事故预防技术服务等工作实时管控，有序推进安全生产责任保险事故预防工作深入开展。</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3）海南省安全评价检测检验机构管理系统</w:t>
            </w:r>
          </w:p>
          <w:p>
            <w:pPr>
              <w:pStyle w:val="null3"/>
              <w:jc w:val="left"/>
              <w:outlineLvl w:val="1"/>
            </w:pPr>
            <w:r>
              <w:rPr>
                <w:rFonts w:ascii="仿宋_GB2312" w:hAnsi="仿宋_GB2312" w:cs="仿宋_GB2312" w:eastAsia="仿宋_GB2312"/>
                <w:sz w:val="24"/>
                <w:b/>
              </w:rPr>
              <w:t>本系统是应急管理部门对安全评价机构、安全生产检测检验机构等中介机构的管理平台，已颁发相关资质证书的中介机构企业需要在系统进行注册登记，并将完善企业基本信息、人员信息、设备实施信息、行业评价信息等数据，登记的数据将按照国家信息安全标准进行对外公示，公众可以自行查询相关中介机构信息。相关监管部门能够对所属管辖区域内的中介机构企业进行注册审核和监督管理。</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4）数据治理服务</w:t>
            </w:r>
          </w:p>
          <w:p>
            <w:pPr>
              <w:pStyle w:val="null3"/>
              <w:jc w:val="left"/>
              <w:outlineLvl w:val="1"/>
            </w:pPr>
            <w:r>
              <w:rPr>
                <w:rFonts w:ascii="仿宋_GB2312" w:hAnsi="仿宋_GB2312" w:cs="仿宋_GB2312" w:eastAsia="仿宋_GB2312"/>
                <w:sz w:val="24"/>
                <w:b/>
              </w:rPr>
              <w:t>为满足应急态势综合分析与指挥调度系统（二期）等本期新建系统的增量数据需求，本期项目数据治理服务基于前期信息化项目中已建的数据治理标准规范与应急大数据资源池，开展数据接入、数据治理等对本期的增量数据进行数据治理服务工作。</w:t>
            </w:r>
          </w:p>
          <w:p>
            <w:pPr>
              <w:pStyle w:val="null3"/>
              <w:jc w:val="left"/>
            </w:pPr>
            <w:r>
              <w:rPr>
                <w:rFonts w:ascii="仿宋_GB2312" w:hAnsi="仿宋_GB2312" w:cs="仿宋_GB2312" w:eastAsia="仿宋_GB2312"/>
                <w:sz w:val="28"/>
                <w:b/>
              </w:rPr>
              <w:t xml:space="preserve">2.3 </w:t>
            </w:r>
            <w:r>
              <w:rPr>
                <w:rFonts w:ascii="仿宋_GB2312" w:hAnsi="仿宋_GB2312" w:cs="仿宋_GB2312" w:eastAsia="仿宋_GB2312"/>
                <w:sz w:val="28"/>
                <w:b/>
              </w:rPr>
              <w:t>业务需求</w:t>
            </w:r>
          </w:p>
          <w:p>
            <w:pPr>
              <w:pStyle w:val="null3"/>
              <w:jc w:val="left"/>
              <w:outlineLvl w:val="1"/>
            </w:pPr>
            <w:r>
              <w:rPr>
                <w:rFonts w:ascii="仿宋_GB2312" w:hAnsi="仿宋_GB2312" w:cs="仿宋_GB2312" w:eastAsia="仿宋_GB2312"/>
                <w:sz w:val="24"/>
                <w:b/>
              </w:rPr>
              <w:t>2.3.1 应急态势综合分析与指挥调度系统（二期）</w:t>
            </w:r>
          </w:p>
          <w:p>
            <w:pPr>
              <w:pStyle w:val="null3"/>
              <w:ind w:firstLine="480"/>
              <w:jc w:val="both"/>
            </w:pPr>
            <w:r>
              <w:rPr>
                <w:rFonts w:ascii="仿宋_GB2312" w:hAnsi="仿宋_GB2312" w:cs="仿宋_GB2312" w:eastAsia="仿宋_GB2312"/>
                <w:sz w:val="24"/>
              </w:rPr>
              <w:t>本期系统承载全省重点区域的数字孪生倾斜摄影模型，为应急指挥调度提供更智能化、数字化、可视化的指挥调度中台。同时系统启动应急响应，调动应急预案，开展应急突发事件指挥调度，生成应急处置方案，通过</w:t>
            </w:r>
            <w:r>
              <w:rPr>
                <w:rFonts w:ascii="仿宋_GB2312" w:hAnsi="仿宋_GB2312" w:cs="仿宋_GB2312" w:eastAsia="仿宋_GB2312"/>
                <w:sz w:val="24"/>
              </w:rPr>
              <w:t>PC 端与移动端联动进行应急处置方案下发。</w:t>
            </w:r>
          </w:p>
          <w:p>
            <w:pPr>
              <w:pStyle w:val="null3"/>
              <w:ind w:firstLine="480"/>
              <w:jc w:val="both"/>
            </w:pPr>
            <w:r>
              <w:rPr>
                <w:rFonts w:ascii="仿宋_GB2312" w:hAnsi="仿宋_GB2312" w:cs="仿宋_GB2312" w:eastAsia="仿宋_GB2312"/>
                <w:sz w:val="24"/>
              </w:rPr>
              <w:t>1 数字孪生全景指挥</w:t>
            </w:r>
          </w:p>
          <w:p>
            <w:pPr>
              <w:pStyle w:val="null3"/>
              <w:ind w:firstLine="480"/>
              <w:jc w:val="both"/>
            </w:pPr>
            <w:r>
              <w:rPr>
                <w:rFonts w:ascii="仿宋_GB2312" w:hAnsi="仿宋_GB2312" w:cs="仿宋_GB2312" w:eastAsia="仿宋_GB2312"/>
                <w:sz w:val="24"/>
              </w:rPr>
              <w:t>功能需求主要包含三维模型引擎、三维数据试图、数字孪生数据管理、场景模拟、场景漫游、指挥分析等功能应用，为上述应用场景提供相应的基础数据支撑和操作应用。具体系统功能需求如下：</w:t>
            </w:r>
          </w:p>
          <w:p>
            <w:pPr>
              <w:pStyle w:val="null3"/>
              <w:jc w:val="left"/>
              <w:outlineLvl w:val="1"/>
            </w:pPr>
            <w:r>
              <w:rPr>
                <w:rFonts w:ascii="仿宋_GB2312" w:hAnsi="仿宋_GB2312" w:cs="仿宋_GB2312" w:eastAsia="仿宋_GB2312"/>
                <w:sz w:val="24"/>
                <w:b/>
              </w:rPr>
              <w:t>1）三维模型引擎；2）三维数据视图；3）数字孪生数据管理；4）数字孪生调度场景模拟；5）数字孪生调度场景漫游；6）数字孪生指挥分析。</w:t>
            </w:r>
          </w:p>
          <w:p>
            <w:pPr>
              <w:pStyle w:val="null3"/>
              <w:ind w:firstLine="480"/>
              <w:jc w:val="both"/>
            </w:pPr>
            <w:r>
              <w:rPr>
                <w:rFonts w:ascii="仿宋_GB2312" w:hAnsi="仿宋_GB2312" w:cs="仿宋_GB2312" w:eastAsia="仿宋_GB2312"/>
                <w:sz w:val="24"/>
              </w:rPr>
              <w:t>2 应急处置</w:t>
            </w:r>
          </w:p>
          <w:p>
            <w:pPr>
              <w:pStyle w:val="null3"/>
              <w:ind w:firstLine="480"/>
              <w:jc w:val="both"/>
            </w:pPr>
            <w:r>
              <w:rPr>
                <w:rFonts w:ascii="仿宋_GB2312" w:hAnsi="仿宋_GB2312" w:cs="仿宋_GB2312" w:eastAsia="仿宋_GB2312"/>
                <w:sz w:val="24"/>
              </w:rPr>
              <w:t>应急处置子系统是应急态势综合分析与指挥调度系统（二期）的重要组成部分，主要针对应急事件处置过程中应急预案联动、处置方案生成、行动清单下发等进行有效及时的应对与跟踪，提供事件发生后的处置指引与流程，推动响应的应急预案，帮助指挥调度人员迅速、有序地应对突发事件。结合海南省应急管理厅已建的应急预案系统与</w:t>
            </w:r>
            <w:r>
              <w:rPr>
                <w:rFonts w:ascii="仿宋_GB2312" w:hAnsi="仿宋_GB2312" w:cs="仿宋_GB2312" w:eastAsia="仿宋_GB2312"/>
                <w:sz w:val="24"/>
              </w:rPr>
              <w:t>“应急态势综合分析与指挥调度系统（一期）”中的“指挥体系管理子系统”与“数据关联融合子系统”进行关联融合，实现应急突发事件与组织体系、应急响应、应急预案的有效结合，为应急处置过程中的应急预案联动、处置方案生成、行动清单管理提供数字化手段。通过应急处置子系统的建设，建立高效的应急响应机制，确保在应急突发事件接报后能够快速响应并启动应急预案；建立完善的应急决策支持系统，提供实时、准确的信息支持，同时构建应急资源和应急组织架构储备与调配体系，确保在应急状态快速调集所需资源与人员。</w:t>
            </w:r>
          </w:p>
          <w:p>
            <w:pPr>
              <w:pStyle w:val="null3"/>
              <w:ind w:firstLine="480"/>
              <w:jc w:val="both"/>
            </w:pPr>
            <w:r>
              <w:rPr>
                <w:rFonts w:ascii="仿宋_GB2312" w:hAnsi="仿宋_GB2312" w:cs="仿宋_GB2312" w:eastAsia="仿宋_GB2312"/>
                <w:sz w:val="24"/>
              </w:rPr>
              <w:t>3 空间分析工具</w:t>
            </w:r>
          </w:p>
          <w:p>
            <w:pPr>
              <w:pStyle w:val="null3"/>
              <w:ind w:firstLine="480"/>
              <w:jc w:val="both"/>
            </w:pPr>
            <w:r>
              <w:rPr>
                <w:rFonts w:ascii="仿宋_GB2312" w:hAnsi="仿宋_GB2312" w:cs="仿宋_GB2312" w:eastAsia="仿宋_GB2312"/>
                <w:sz w:val="24"/>
              </w:rPr>
              <w:t>为用户提供多种空间分析工具，提供淹没分析、透视分析、可视域分析等模型，满足用户在指挥调度过程中不同场景的应用需求，系统支持将空间分析的结果以三维可视化的方式直观地呈现给用户，同时支持用户进行快速导出，便于共享空间信息与分析结果。空间分析工具能够为用户提供高效、准确的空间数据处理和分析能力，支持各种领域的决策和规划工作。</w:t>
            </w:r>
          </w:p>
          <w:p>
            <w:pPr>
              <w:pStyle w:val="null3"/>
              <w:ind w:firstLine="480"/>
              <w:jc w:val="both"/>
            </w:pPr>
            <w:r>
              <w:rPr>
                <w:rFonts w:ascii="仿宋_GB2312" w:hAnsi="仿宋_GB2312" w:cs="仿宋_GB2312" w:eastAsia="仿宋_GB2312"/>
                <w:sz w:val="24"/>
              </w:rPr>
              <w:t>4 标绘工具升级</w:t>
            </w:r>
          </w:p>
          <w:p>
            <w:pPr>
              <w:pStyle w:val="null3"/>
              <w:ind w:firstLine="480"/>
              <w:jc w:val="both"/>
            </w:pPr>
            <w:r>
              <w:rPr>
                <w:rFonts w:ascii="仿宋_GB2312" w:hAnsi="仿宋_GB2312" w:cs="仿宋_GB2312" w:eastAsia="仿宋_GB2312"/>
                <w:sz w:val="24"/>
              </w:rPr>
              <w:t>“应急态势综合分析与指挥调度系统（一期）”建设的标绘工具仅支持常规点、线、面的标绘，功能较为单一，但在指挥调度过程中，需要处理的信息往往多样化（包含地理信息、气象数据、灾情信息等），功能单一的标绘工具无法满足多样化的需求。例如当发生火灾或台风时，地图中需要展示传播过程和影响范围，或根据不同颜色表示不同程度的受灾情况时，地图上没有扩散波、扩散圆以及警告点等多种标记工具。如遇大型灾害时，无法通过不同的符号对特定位置和不同单位属性的救援力量（例如陆军、海军等部队救援力量）进行标记和区分，且对救援行进路线无法提供复杂路径的标绘，对于复杂的灾害情况无法提供个性化的标记展示。因此，需对标绘工具升级，提高标绘过程中的效率、精度和用户体验，开发更丰富更灵活的绘图工具，满足用户不同的标绘需求，为用户提供多种绘制方式，让用户能够按照自己的习惯和需求进行标绘操作，同时支持标绘工具与GIS 地图进行集成展示，实现标绘数据的快速导入导出，提高数据的互操作性与共享性。</w:t>
            </w:r>
          </w:p>
          <w:p>
            <w:pPr>
              <w:pStyle w:val="null3"/>
              <w:ind w:firstLine="480"/>
              <w:jc w:val="both"/>
            </w:pPr>
            <w:r>
              <w:rPr>
                <w:rFonts w:ascii="仿宋_GB2312" w:hAnsi="仿宋_GB2312" w:cs="仿宋_GB2312" w:eastAsia="仿宋_GB2312"/>
                <w:sz w:val="24"/>
              </w:rPr>
              <w:t>5 应急态势综合分析与指挥调度移动端</w:t>
            </w:r>
          </w:p>
          <w:p>
            <w:pPr>
              <w:pStyle w:val="null3"/>
              <w:ind w:firstLine="480"/>
              <w:jc w:val="both"/>
            </w:pPr>
            <w:r>
              <w:rPr>
                <w:rFonts w:ascii="仿宋_GB2312" w:hAnsi="仿宋_GB2312" w:cs="仿宋_GB2312" w:eastAsia="仿宋_GB2312"/>
                <w:sz w:val="24"/>
              </w:rPr>
              <w:t>建设应急态势综合分析与指挥调度系统移动端，提供实时的事件态势监控功能，实时推动事件预警信息，提供指挥调度功能，包括任务下发、任务接收、任务反馈、人员调度等，同时提供实时通讯工具，确保在推演过程中与指挥调度过程中消息的及时传递与响应。</w:t>
            </w:r>
          </w:p>
          <w:p>
            <w:pPr>
              <w:pStyle w:val="null3"/>
              <w:ind w:firstLine="482"/>
              <w:jc w:val="both"/>
            </w:pPr>
            <w:r>
              <w:rPr>
                <w:rFonts w:ascii="仿宋_GB2312" w:hAnsi="仿宋_GB2312" w:cs="仿宋_GB2312" w:eastAsia="仿宋_GB2312"/>
                <w:sz w:val="24"/>
                <w:b/>
              </w:rPr>
              <w:t>2.3.2海南省安全生产责任保险信息管理系统</w:t>
            </w:r>
          </w:p>
          <w:p>
            <w:pPr>
              <w:pStyle w:val="null3"/>
              <w:ind w:firstLine="480"/>
              <w:jc w:val="both"/>
            </w:pPr>
            <w:r>
              <w:rPr>
                <w:rFonts w:ascii="仿宋_GB2312" w:hAnsi="仿宋_GB2312" w:cs="仿宋_GB2312" w:eastAsia="仿宋_GB2312"/>
                <w:sz w:val="24"/>
              </w:rPr>
              <w:t>根据中华人民共和国应急管理部文件《应急管理部关于进一步规范和加强安全生产责任保险工作的通知》（应急〔</w:t>
            </w:r>
            <w:r>
              <w:rPr>
                <w:rFonts w:ascii="仿宋_GB2312" w:hAnsi="仿宋_GB2312" w:cs="仿宋_GB2312" w:eastAsia="仿宋_GB2312"/>
                <w:sz w:val="24"/>
              </w:rPr>
              <w:t>2022〕102 号）相关要求，为防范安全生产责任保险出现限制市场公平竞争行为，进一步优化营商环境、为各类市场主体健康发展营造良好环境，需建设海南省安全生产责任保险信息管理系统，并建立信息共享机制，以服务人民群众和经济社会为出发点和落脚点，对保险机构开展生产安全事故预防服务工作实现在线监测，并实现与全国安全生产责任保险信息系统的联网对接和数据共享。定期对保险机构开展生产安全事故预防服务等情况进行评估，针对发现的问题制定并落实改进措施，完善管理制度和服务方案，从而推动辖内财险公司充分发挥安全生产责任保险作用，提高监管执法能力和水平。系统主要功能模块主要包括如下管理内容：</w:t>
            </w:r>
          </w:p>
          <w:p>
            <w:pPr>
              <w:pStyle w:val="null3"/>
              <w:numPr>
                <w:ilvl w:val="0"/>
                <w:numId w:val="1"/>
              </w:numPr>
              <w:jc w:val="both"/>
            </w:pPr>
            <w:r>
              <w:rPr>
                <w:rFonts w:ascii="仿宋_GB2312" w:hAnsi="仿宋_GB2312" w:cs="仿宋_GB2312" w:eastAsia="仿宋_GB2312"/>
                <w:sz w:val="24"/>
              </w:rPr>
              <w:t>保险机构（人员）管理；</w:t>
            </w:r>
            <w:r>
              <w:rPr>
                <w:rFonts w:ascii="仿宋_GB2312" w:hAnsi="仿宋_GB2312" w:cs="仿宋_GB2312" w:eastAsia="仿宋_GB2312"/>
                <w:sz w:val="24"/>
              </w:rPr>
              <w:t>2.安全生产技术服务机构（人员）管理；3.合同管理；4.理赔信息管理；5.事故预防费提取使用情况管理；6.事故预防技术服务管理；7.事故预防费统筹；8.事故预防技术服务质量管理；9 保险情况统计分析；10 事故预防技术服务统计；11 通知公告；12工作动态；13法律法规政策文件模块；14后台用户管理模块；15安全风险监测预警模块。</w:t>
            </w:r>
          </w:p>
          <w:p>
            <w:pPr>
              <w:pStyle w:val="null3"/>
              <w:spacing w:before="195" w:after="195"/>
              <w:jc w:val="left"/>
              <w:outlineLvl w:val="1"/>
            </w:pPr>
            <w:r>
              <w:rPr>
                <w:rFonts w:ascii="仿宋_GB2312" w:hAnsi="仿宋_GB2312" w:cs="仿宋_GB2312" w:eastAsia="仿宋_GB2312"/>
                <w:sz w:val="24"/>
                <w:b/>
              </w:rPr>
              <w:t>2.3.3海南省安全评价检测检验机构管理系统</w:t>
            </w:r>
          </w:p>
          <w:p>
            <w:pPr>
              <w:pStyle w:val="null3"/>
              <w:ind w:firstLine="480"/>
              <w:jc w:val="both"/>
            </w:pPr>
            <w:r>
              <w:rPr>
                <w:rFonts w:ascii="仿宋_GB2312" w:hAnsi="仿宋_GB2312" w:cs="仿宋_GB2312" w:eastAsia="仿宋_GB2312"/>
                <w:sz w:val="24"/>
              </w:rPr>
              <w:t>安全评价检测检验机构为企业提供安全评价服务目的是查找、分析和预测工程、系统、生产经营活动中存在的危险、有害因素及可能导致的危险、危害后果和程度，提出合理可行的安全对策措施，指导危险源监控和事故预防，以达到最低事故率、最少损失和最优的安全投资效益。实践证明，安全评价不仅能有效地提高企业和生产设备的本质安全程度，而且可以为各级安全生产监督管理部门的决策和监督检查提供有力的技术支撑。</w:t>
            </w:r>
          </w:p>
          <w:p>
            <w:pPr>
              <w:pStyle w:val="null3"/>
              <w:ind w:firstLine="480"/>
              <w:jc w:val="both"/>
            </w:pPr>
            <w:r>
              <w:rPr>
                <w:rFonts w:ascii="仿宋_GB2312" w:hAnsi="仿宋_GB2312" w:cs="仿宋_GB2312" w:eastAsia="仿宋_GB2312"/>
                <w:sz w:val="24"/>
              </w:rPr>
              <w:t>海南省应急管理综合应用平台，目前在安全评价检测检验机构管理方面，还未建立相关的信息管理系统。根据《应急管理部关于进一步加强安全评价机构监管的指导意见》相关要求，为加强安全评价机构监管，提高安全评价服务质量，推动安全评价机构和从业人员严守安全底线、法律红线和道德准线，构建</w:t>
            </w:r>
            <w:r>
              <w:rPr>
                <w:rFonts w:ascii="仿宋_GB2312" w:hAnsi="仿宋_GB2312" w:cs="仿宋_GB2312" w:eastAsia="仿宋_GB2312"/>
                <w:sz w:val="24"/>
              </w:rPr>
              <w:t>“企业主体负责、机构诚信执业、部门协同监管、行业自律管理、社会公众监督”的综合管理体系，切实发挥安全评价对事故预防的支撑作用，需建设海南省安全评价检测检验机构管理系统，严格管理评价机构准入、从业人员资格和安全评价过程管理，建立并实施服务公开和报告公开制度，强化分支机构属地监管作用。</w:t>
            </w:r>
          </w:p>
          <w:p>
            <w:pPr>
              <w:pStyle w:val="null3"/>
              <w:ind w:firstLine="480"/>
              <w:jc w:val="both"/>
            </w:pPr>
            <w:r>
              <w:rPr>
                <w:rFonts w:ascii="仿宋_GB2312" w:hAnsi="仿宋_GB2312" w:cs="仿宋_GB2312" w:eastAsia="仿宋_GB2312"/>
                <w:sz w:val="24"/>
              </w:rPr>
              <w:t>功能需求主要包含：</w:t>
            </w:r>
            <w:r>
              <w:rPr>
                <w:rFonts w:ascii="仿宋_GB2312" w:hAnsi="仿宋_GB2312" w:cs="仿宋_GB2312" w:eastAsia="仿宋_GB2312"/>
                <w:sz w:val="24"/>
              </w:rPr>
              <w:t>1机构注册；2中介机构管理；3项目管理；4监管执法；5综合统计分析等功能；6实现安全生产中介结构的管理和服务。</w:t>
            </w:r>
          </w:p>
          <w:p>
            <w:pPr>
              <w:pStyle w:val="null3"/>
              <w:jc w:val="left"/>
            </w:pPr>
            <w:r>
              <w:rPr>
                <w:rFonts w:ascii="仿宋_GB2312" w:hAnsi="仿宋_GB2312" w:cs="仿宋_GB2312" w:eastAsia="仿宋_GB2312"/>
                <w:sz w:val="28"/>
                <w:b/>
              </w:rPr>
              <w:t>2.4 业务协同需求</w:t>
            </w:r>
          </w:p>
          <w:p>
            <w:pPr>
              <w:pStyle w:val="null3"/>
              <w:ind w:firstLine="480"/>
              <w:jc w:val="both"/>
            </w:pPr>
            <w:r>
              <w:rPr>
                <w:rFonts w:ascii="仿宋_GB2312" w:hAnsi="仿宋_GB2312" w:cs="仿宋_GB2312" w:eastAsia="仿宋_GB2312"/>
                <w:sz w:val="24"/>
              </w:rPr>
              <w:t>本项目新建业务应用系统均依托海南省应急管理综合应用平台部署。</w:t>
            </w:r>
          </w:p>
          <w:p>
            <w:pPr>
              <w:pStyle w:val="null3"/>
              <w:ind w:firstLine="480"/>
              <w:jc w:val="both"/>
            </w:pPr>
            <w:r>
              <w:rPr>
                <w:rFonts w:ascii="仿宋_GB2312" w:hAnsi="仿宋_GB2312" w:cs="仿宋_GB2312" w:eastAsia="仿宋_GB2312"/>
                <w:sz w:val="24"/>
              </w:rPr>
              <w:t>在平台内部，应急态势综合分析与指挥调度系统</w:t>
            </w:r>
            <w:r>
              <w:rPr>
                <w:rFonts w:ascii="仿宋_GB2312" w:hAnsi="仿宋_GB2312" w:cs="仿宋_GB2312" w:eastAsia="仿宋_GB2312"/>
                <w:sz w:val="24"/>
              </w:rPr>
              <w:t>(二期)与平台已建的值班值守系统、应急指挥智能预案系统进行平台内部协同。应急态势综合分析与指挥调度系统(二期)通过值班值守系统接到突发应急事件时，通过数字孪生全景指挥系统进行分析研判，并调用应急指挥智能预案系统相关应急预案数据，及时发布相关应急处置安排。</w:t>
            </w:r>
          </w:p>
          <w:p>
            <w:pPr>
              <w:pStyle w:val="null3"/>
              <w:ind w:firstLine="480"/>
              <w:jc w:val="both"/>
            </w:pPr>
            <w:r>
              <w:rPr>
                <w:rFonts w:ascii="仿宋_GB2312" w:hAnsi="仿宋_GB2312" w:cs="仿宋_GB2312" w:eastAsia="仿宋_GB2312"/>
                <w:sz w:val="24"/>
              </w:rPr>
              <w:t>在平台外部，本项目建设的海南省安全生产责任保险信息管理系统需与各保险公司对接获取保单信息和理赔信息数据，并将海南省安全生产责任保险相关数据上传至全国安全生产责任保险系统；应急态势综合分析与指挥调度系统</w:t>
            </w:r>
            <w:r>
              <w:rPr>
                <w:rFonts w:ascii="仿宋_GB2312" w:hAnsi="仿宋_GB2312" w:cs="仿宋_GB2312" w:eastAsia="仿宋_GB2312"/>
                <w:sz w:val="24"/>
              </w:rPr>
              <w:t>(二期)通过接入三维倾斜摄影数据实现三维模型的搭建。本项目新建应用系统产生的相关数据推送省数据共享交换平台。</w:t>
            </w:r>
          </w:p>
          <w:p>
            <w:pPr>
              <w:pStyle w:val="null3"/>
              <w:jc w:val="left"/>
            </w:pPr>
            <w:r>
              <w:rPr>
                <w:rFonts w:ascii="仿宋_GB2312" w:hAnsi="仿宋_GB2312" w:cs="仿宋_GB2312" w:eastAsia="仿宋_GB2312"/>
                <w:sz w:val="28"/>
                <w:b/>
              </w:rPr>
              <w:t>2.5 信息化基础设施和能力需求</w:t>
            </w:r>
          </w:p>
          <w:p>
            <w:pPr>
              <w:pStyle w:val="null3"/>
              <w:ind w:firstLine="480"/>
              <w:jc w:val="left"/>
            </w:pPr>
            <w:r>
              <w:rPr>
                <w:rFonts w:ascii="仿宋_GB2312" w:hAnsi="仿宋_GB2312" w:cs="仿宋_GB2312" w:eastAsia="仿宋_GB2312"/>
                <w:sz w:val="24"/>
              </w:rPr>
              <w:t>2.5.1 机房及配套设施需求</w:t>
            </w:r>
          </w:p>
          <w:p>
            <w:pPr>
              <w:pStyle w:val="null3"/>
              <w:ind w:firstLine="480"/>
              <w:jc w:val="both"/>
            </w:pPr>
            <w:r>
              <w:rPr>
                <w:rFonts w:ascii="仿宋_GB2312" w:hAnsi="仿宋_GB2312" w:cs="仿宋_GB2312" w:eastAsia="仿宋_GB2312"/>
                <w:sz w:val="24"/>
              </w:rPr>
              <w:t>本次项目部署在省政务云，利用省政务云机房环境，不涉及厅机房建设。</w:t>
            </w:r>
          </w:p>
          <w:p>
            <w:pPr>
              <w:pStyle w:val="null3"/>
              <w:ind w:firstLine="480"/>
              <w:jc w:val="both"/>
            </w:pPr>
            <w:r>
              <w:rPr>
                <w:rFonts w:ascii="仿宋_GB2312" w:hAnsi="仿宋_GB2312" w:cs="仿宋_GB2312" w:eastAsia="仿宋_GB2312"/>
                <w:sz w:val="24"/>
              </w:rPr>
              <w:t>2.5.2 云服务和服务器需求</w:t>
            </w:r>
          </w:p>
          <w:p>
            <w:pPr>
              <w:pStyle w:val="null3"/>
              <w:ind w:firstLine="480"/>
              <w:jc w:val="both"/>
            </w:pPr>
            <w:r>
              <w:rPr>
                <w:rFonts w:ascii="仿宋_GB2312" w:hAnsi="仿宋_GB2312" w:cs="仿宋_GB2312" w:eastAsia="仿宋_GB2312"/>
                <w:sz w:val="24"/>
              </w:rPr>
              <w:t>本次项目所有服务器均采用省电子政务云平台服务器服务，主要服务均设计冗余。</w:t>
            </w:r>
          </w:p>
          <w:p>
            <w:pPr>
              <w:pStyle w:val="null3"/>
              <w:ind w:firstLine="480"/>
              <w:jc w:val="both"/>
            </w:pPr>
            <w:r>
              <w:rPr>
                <w:rFonts w:ascii="仿宋_GB2312" w:hAnsi="仿宋_GB2312" w:cs="仿宋_GB2312" w:eastAsia="仿宋_GB2312"/>
                <w:sz w:val="24"/>
              </w:rPr>
              <w:t>2.5.3存储备份需求</w:t>
            </w:r>
          </w:p>
          <w:p>
            <w:pPr>
              <w:pStyle w:val="null3"/>
              <w:ind w:firstLine="480"/>
              <w:jc w:val="both"/>
            </w:pPr>
            <w:r>
              <w:rPr>
                <w:rFonts w:ascii="仿宋_GB2312" w:hAnsi="仿宋_GB2312" w:cs="仿宋_GB2312" w:eastAsia="仿宋_GB2312"/>
                <w:sz w:val="24"/>
              </w:rPr>
              <w:t>本项目业务系统的数据信息量主要是结构化数据和非结构化数据，信息内容测算如下：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1）应急态势综合分析与指挥调度系统（二期）预计每天产生缓存服务数据（地理空间数据，分析数据，模型文件数据）约 5G，地图瓦片存地图卫星图，业务图、地形图到 16 级，共约 300G，保存 1 年需要：5G*365+300G ≈2T；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2）海南省安全生产责任保险信息管理系统目前业务主要涉及 3708 家已投保安全生产责任险的企业，平均每个企业投保数据和附件（合同信息、理赔信息等）约 150M，则 3708 家企业需要约 0.5T 存储空间，每日产生业务数据预计 2G，则存储 1 年约需 2G×365+0.5T=1.2T。根据安全生产责任险应保尽保原则，后续将新增投保企业，存储数据量按三年数据进行规划，每年数据量增速为 10%计算，则需要 1.2T+（1.2T×1.1）+（1.2T×1.1×1.1）≈4T；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3）海南省安全评价检测检验机构管理系统每日预计产生 4G 业务数据（安全评价机构相关基础信息及评价项目信息等数据），系统附件预计每日产生 2G，则存储预计 1 年需约 6G×365≈2.1T，则按三年数据进行规划，每年数据量增速为 10%计算 2.1T+（2.1T×1.1）+（2.1T×1.1×1.1）≈7T，冗余知识库文件、行政处罚等信息公开数据取 7.2T。</w:t>
            </w:r>
          </w:p>
          <w:p>
            <w:pPr>
              <w:pStyle w:val="null3"/>
              <w:ind w:firstLine="480"/>
              <w:jc w:val="both"/>
            </w:pPr>
            <w:r>
              <w:rPr>
                <w:rFonts w:ascii="仿宋_GB2312" w:hAnsi="仿宋_GB2312" w:cs="仿宋_GB2312" w:eastAsia="仿宋_GB2312"/>
                <w:sz w:val="24"/>
              </w:rPr>
              <w:t>综上所述，本项目规划三年的存储空间的需求</w:t>
            </w:r>
            <w:r>
              <w:rPr>
                <w:rFonts w:ascii="仿宋_GB2312" w:hAnsi="仿宋_GB2312" w:cs="仿宋_GB2312" w:eastAsia="仿宋_GB2312"/>
                <w:sz w:val="24"/>
              </w:rPr>
              <w:t>2T+4T+7.2T=13.2TB。</w:t>
            </w:r>
          </w:p>
          <w:p>
            <w:pPr>
              <w:pStyle w:val="null3"/>
              <w:ind w:firstLine="480"/>
              <w:jc w:val="both"/>
            </w:pPr>
            <w:r>
              <w:rPr>
                <w:rFonts w:ascii="仿宋_GB2312" w:hAnsi="仿宋_GB2312" w:cs="仿宋_GB2312" w:eastAsia="仿宋_GB2312"/>
                <w:sz w:val="24"/>
              </w:rPr>
              <w:t>2.5.4系统及工具软件需求</w:t>
            </w:r>
          </w:p>
          <w:p>
            <w:pPr>
              <w:pStyle w:val="null3"/>
              <w:ind w:firstLine="480"/>
              <w:jc w:val="both"/>
            </w:pPr>
            <w:r>
              <w:rPr>
                <w:rFonts w:ascii="仿宋_GB2312" w:hAnsi="仿宋_GB2312" w:cs="仿宋_GB2312" w:eastAsia="仿宋_GB2312"/>
                <w:sz w:val="24"/>
              </w:rPr>
              <w:t>本项目遵照国家和省大数据局规范要求进行系统软件以及其它工具软件选型，在实施过程中将优先考虑采用国产软件，下面是初步拟定国产软件清单。</w:t>
            </w:r>
          </w:p>
          <w:p>
            <w:pPr>
              <w:pStyle w:val="null3"/>
              <w:ind w:firstLine="480"/>
              <w:jc w:val="both"/>
            </w:pPr>
            <w:r>
              <w:rPr>
                <w:rFonts w:ascii="仿宋_GB2312" w:hAnsi="仿宋_GB2312" w:cs="仿宋_GB2312" w:eastAsia="仿宋_GB2312"/>
                <w:sz w:val="24"/>
              </w:rPr>
              <w:t>关系型数据采用达梦或者人大金仓数据，缓存数据库采用</w:t>
            </w:r>
            <w:r>
              <w:rPr>
                <w:rFonts w:ascii="仿宋_GB2312" w:hAnsi="仿宋_GB2312" w:cs="仿宋_GB2312" w:eastAsia="仿宋_GB2312"/>
                <w:sz w:val="24"/>
              </w:rPr>
              <w:t>Redis。</w:t>
            </w:r>
          </w:p>
          <w:p>
            <w:pPr>
              <w:pStyle w:val="null3"/>
              <w:spacing w:before="195" w:after="195"/>
              <w:jc w:val="left"/>
              <w:outlineLvl w:val="1"/>
            </w:pPr>
            <w:r>
              <w:rPr>
                <w:rFonts w:ascii="仿宋_GB2312" w:hAnsi="仿宋_GB2312" w:cs="仿宋_GB2312" w:eastAsia="仿宋_GB2312"/>
                <w:sz w:val="24"/>
                <w:b/>
              </w:rPr>
              <w:t>2.5.5 网络建设和部署需求</w:t>
            </w:r>
          </w:p>
          <w:p>
            <w:pPr>
              <w:pStyle w:val="null3"/>
              <w:ind w:firstLine="480"/>
              <w:jc w:val="both"/>
            </w:pPr>
            <w:r>
              <w:rPr>
                <w:rFonts w:ascii="仿宋_GB2312" w:hAnsi="仿宋_GB2312" w:cs="仿宋_GB2312" w:eastAsia="仿宋_GB2312"/>
                <w:sz w:val="24"/>
              </w:rPr>
              <w:t>本项目依托海南省电子政务云计算中心平台，开展建设、部署和运维管理工作。根据业务量、存储量及传输流量的初步估算结果，参考业务统一平台的网络建设和部署环境需求，初步测算本项目网络建设和部署需求如下。</w:t>
            </w:r>
          </w:p>
          <w:p>
            <w:pPr>
              <w:pStyle w:val="null3"/>
              <w:ind w:firstLine="480"/>
              <w:jc w:val="both"/>
            </w:pPr>
            <w:r>
              <w:rPr>
                <w:rFonts w:ascii="仿宋_GB2312" w:hAnsi="仿宋_GB2312" w:cs="仿宋_GB2312" w:eastAsia="仿宋_GB2312"/>
                <w:sz w:val="24"/>
              </w:rPr>
              <w:t>1.网络需求</w:t>
            </w:r>
          </w:p>
          <w:p>
            <w:pPr>
              <w:pStyle w:val="null3"/>
              <w:ind w:firstLine="480"/>
              <w:jc w:val="both"/>
            </w:pPr>
            <w:r>
              <w:rPr>
                <w:rFonts w:ascii="仿宋_GB2312" w:hAnsi="仿宋_GB2312" w:cs="仿宋_GB2312" w:eastAsia="仿宋_GB2312"/>
                <w:sz w:val="24"/>
              </w:rPr>
              <w:t>本项目部署网络类型为电子政务外网与政务互联网，接入光纤，网络带宽不低于</w:t>
            </w:r>
            <w:r>
              <w:rPr>
                <w:rFonts w:ascii="仿宋_GB2312" w:hAnsi="仿宋_GB2312" w:cs="仿宋_GB2312" w:eastAsia="仿宋_GB2312"/>
                <w:sz w:val="24"/>
              </w:rPr>
              <w:t>100M（共享）或 10M（专线）。网络带宽测算方法为：本项目最大并发用户量约为 500，按照平均每用户访问流量 500K 计算，平均访问时间小于3 秒，峰值传输流量约为 100M。</w:t>
            </w:r>
          </w:p>
          <w:p>
            <w:pPr>
              <w:pStyle w:val="null3"/>
              <w:ind w:firstLine="480"/>
              <w:jc w:val="both"/>
            </w:pPr>
            <w:r>
              <w:rPr>
                <w:rFonts w:ascii="仿宋_GB2312" w:hAnsi="仿宋_GB2312" w:cs="仿宋_GB2312" w:eastAsia="仿宋_GB2312"/>
                <w:sz w:val="24"/>
              </w:rPr>
              <w:t>2.部署环境需求。</w:t>
            </w:r>
          </w:p>
          <w:p>
            <w:pPr>
              <w:pStyle w:val="null3"/>
              <w:ind w:firstLine="480"/>
              <w:jc w:val="both"/>
            </w:pPr>
            <w:r>
              <w:rPr>
                <w:rFonts w:ascii="仿宋_GB2312" w:hAnsi="仿宋_GB2312" w:cs="仿宋_GB2312" w:eastAsia="仿宋_GB2312"/>
                <w:sz w:val="24"/>
              </w:rPr>
              <w:t>根据海南省业务量和存储量初步估算结果，参考业务统一平台的网络建设和部署环境需求：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1）服务器。服务器基本配置需求为：具有 2 个以上 4 核 CPU，具有32G 以上内存，硬盘容量 500G 以上。同时，建议各功能节点应用服务器采用负载均衡，实现多机并行支持服务。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2）存储。根据未来三年信息存储量初步测算结果，建议存储容量不低于 4T。同时，网络存储建议采用数据存储服务器共享存储，存储容量 1T。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3）备份。数据库服务器建议采用负载均衡，并实现热备份，异地备份依托政务云备份机制申请异地备份服务。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4）基础软件服务。应用服务器、数据库服务器建议采用 64 位 Linux操作系统；数据库服务器建议采用高性能、高可靠性的达梦数据库管理系统。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备份机房。原机房作为该项目备份机房使用，系统环境架构与硬件部署架构保持同步，环境各节点硬件设备保证两台以上服务器，并实现负载均衡；环境数据库容量与正式环境一致，并实现负载均衡以及热备；正式环境与备份环境需要实现应用服务器文件与数据库同步。</w:t>
            </w:r>
          </w:p>
          <w:p>
            <w:pPr>
              <w:pStyle w:val="null3"/>
              <w:spacing w:before="195" w:after="195"/>
              <w:jc w:val="left"/>
              <w:outlineLvl w:val="1"/>
            </w:pPr>
            <w:r>
              <w:rPr>
                <w:rFonts w:ascii="仿宋_GB2312" w:hAnsi="仿宋_GB2312" w:cs="仿宋_GB2312" w:eastAsia="仿宋_GB2312"/>
                <w:sz w:val="24"/>
                <w:b/>
              </w:rPr>
              <w:t>2.5.6信息交换与共享需求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24"/>
              </w:rPr>
              <w:t>.与省数据共享交换平台共享需求</w:t>
            </w:r>
          </w:p>
          <w:p>
            <w:pPr>
              <w:pStyle w:val="null3"/>
              <w:ind w:firstLine="480"/>
              <w:jc w:val="both"/>
            </w:pPr>
            <w:r>
              <w:rPr>
                <w:rFonts w:ascii="仿宋_GB2312" w:hAnsi="仿宋_GB2312" w:cs="仿宋_GB2312" w:eastAsia="仿宋_GB2312"/>
                <w:sz w:val="24"/>
              </w:rPr>
              <w:t>本项目依托已建的海南省应急管理综合应用平台进行部署，需通过已建系统和省数据共享交换平台已有的数据接口进行数据共享，并定期更新数据共享清单。</w:t>
            </w:r>
          </w:p>
          <w:p>
            <w:pPr>
              <w:pStyle w:val="null3"/>
              <w:ind w:firstLine="480"/>
              <w:jc w:val="both"/>
            </w:pPr>
            <w:r>
              <w:rPr>
                <w:rFonts w:ascii="仿宋_GB2312" w:hAnsi="仿宋_GB2312" w:cs="仿宋_GB2312" w:eastAsia="仿宋_GB2312"/>
                <w:sz w:val="24"/>
              </w:rPr>
              <w:t>2.与全国安全生产责任保险系统共享需求</w:t>
            </w:r>
          </w:p>
          <w:p>
            <w:pPr>
              <w:pStyle w:val="null3"/>
              <w:ind w:firstLine="480"/>
              <w:jc w:val="both"/>
            </w:pPr>
            <w:r>
              <w:rPr>
                <w:rFonts w:ascii="仿宋_GB2312" w:hAnsi="仿宋_GB2312" w:cs="仿宋_GB2312" w:eastAsia="仿宋_GB2312"/>
                <w:sz w:val="24"/>
              </w:rPr>
              <w:t>依据应急部下发的《全国安全生产责任保险数据接收接口说明文档》要求，将本项目建设系统中生产经营单位信息、保单数据、理赔信息、事故预防项目、保险和服务机构（人员）信息、业务监管信息等各类数据按照接口要求，自动对接给全国安全生产责任保险系统，并实现数据对接动态更新。</w:t>
            </w:r>
          </w:p>
          <w:p>
            <w:pPr>
              <w:pStyle w:val="null3"/>
              <w:ind w:firstLine="480"/>
              <w:jc w:val="both"/>
            </w:pPr>
            <w:r>
              <w:rPr>
                <w:rFonts w:ascii="仿宋_GB2312" w:hAnsi="仿宋_GB2312" w:cs="仿宋_GB2312" w:eastAsia="仿宋_GB2312"/>
                <w:sz w:val="24"/>
              </w:rPr>
              <w:t>3.保险公司交换与共享需求</w:t>
            </w:r>
          </w:p>
          <w:p>
            <w:pPr>
              <w:pStyle w:val="null3"/>
              <w:ind w:firstLine="480"/>
              <w:jc w:val="both"/>
            </w:pPr>
            <w:r>
              <w:rPr>
                <w:rFonts w:ascii="仿宋_GB2312" w:hAnsi="仿宋_GB2312" w:cs="仿宋_GB2312" w:eastAsia="仿宋_GB2312"/>
                <w:sz w:val="24"/>
              </w:rPr>
              <w:t>本期建设的安全生产责任保险信息管理系统需与保险公司对接，通过制定统一的数据共享对接规范，以</w:t>
            </w:r>
            <w:r>
              <w:rPr>
                <w:rFonts w:ascii="仿宋_GB2312" w:hAnsi="仿宋_GB2312" w:cs="仿宋_GB2312" w:eastAsia="仿宋_GB2312"/>
                <w:sz w:val="24"/>
              </w:rPr>
              <w:t>http post 的接口请求方式获取有关安全生产责任保险保单和理赔数据。</w:t>
            </w:r>
          </w:p>
          <w:p>
            <w:pPr>
              <w:pStyle w:val="null3"/>
              <w:spacing w:before="195" w:after="195"/>
              <w:jc w:val="left"/>
              <w:outlineLvl w:val="1"/>
            </w:pPr>
            <w:r>
              <w:rPr>
                <w:rFonts w:ascii="仿宋_GB2312" w:hAnsi="仿宋_GB2312" w:cs="仿宋_GB2312" w:eastAsia="仿宋_GB2312"/>
                <w:sz w:val="24"/>
                <w:b/>
              </w:rPr>
              <w:t>2.5.7数据资源建设与开放能力需求</w:t>
            </w:r>
          </w:p>
          <w:p>
            <w:pPr>
              <w:pStyle w:val="null3"/>
              <w:ind w:firstLine="480"/>
              <w:jc w:val="both"/>
            </w:pPr>
            <w:r>
              <w:rPr>
                <w:rFonts w:ascii="仿宋_GB2312" w:hAnsi="仿宋_GB2312" w:cs="仿宋_GB2312" w:eastAsia="仿宋_GB2312"/>
                <w:sz w:val="24"/>
              </w:rPr>
              <w:t>在海南省应急管理综合应用平台（一期）中，基于应急行业标准与规范，形成了符合大数据发展的应急信息资源与应急信息资源目录标准规范，在统一的信息资源规划下，利用已有的数据治理工具对应急数据进行数据治理，实现应急数据的接入、处理、存储、服务等全生命周期管理，对治理后的数据进行入库管理，项目形成统一的应急管理大数据资源池，建设了应急数据的原始库、资源库、主题库和专题库，实现了应急数据的资产化管理目标。本期需对项目新建系统所涉及的增量应急管理数据进行数据治理工作，补充建设相关数据治理标准规范，为应急管理综合应用平台提供更加全面有力的数据支撑。</w:t>
            </w:r>
          </w:p>
          <w:p>
            <w:pPr>
              <w:pStyle w:val="null3"/>
              <w:spacing w:before="195" w:after="195"/>
              <w:jc w:val="left"/>
              <w:outlineLvl w:val="1"/>
            </w:pPr>
            <w:r>
              <w:rPr>
                <w:rFonts w:ascii="仿宋_GB2312" w:hAnsi="仿宋_GB2312" w:cs="仿宋_GB2312" w:eastAsia="仿宋_GB2312"/>
                <w:sz w:val="24"/>
                <w:b/>
              </w:rPr>
              <w:t>2.5.8性能和其他需求</w:t>
            </w:r>
          </w:p>
          <w:p>
            <w:pPr>
              <w:pStyle w:val="null3"/>
              <w:ind w:firstLine="482"/>
              <w:jc w:val="both"/>
            </w:pPr>
            <w:r>
              <w:rPr>
                <w:rFonts w:ascii="仿宋_GB2312" w:hAnsi="仿宋_GB2312" w:cs="仿宋_GB2312" w:eastAsia="仿宋_GB2312"/>
                <w:sz w:val="24"/>
                <w:b/>
              </w:rPr>
              <w:t>性能需求：</w:t>
            </w:r>
            <w:r>
              <w:rPr>
                <w:rFonts w:ascii="仿宋_GB2312" w:hAnsi="仿宋_GB2312" w:cs="仿宋_GB2312" w:eastAsia="仿宋_GB2312"/>
                <w:sz w:val="24"/>
              </w:rPr>
              <w:t>系统可靠性方面应能够连续</w:t>
            </w:r>
            <w:r>
              <w:rPr>
                <w:rFonts w:ascii="仿宋_GB2312" w:hAnsi="仿宋_GB2312" w:cs="仿宋_GB2312" w:eastAsia="仿宋_GB2312"/>
                <w:sz w:val="24"/>
              </w:rPr>
              <w:t>7×24 小时不间断工作，平均无故障时间不得过 600 小时，出现故障应能及时告警，软件系统应具备自动或手动恢复措施，自动恢复时间少于 15 分钟，手工恢复时间少于 24 小时，以便在发生错误时能够快速地恢复正常运行；</w:t>
            </w:r>
          </w:p>
          <w:p>
            <w:pPr>
              <w:pStyle w:val="null3"/>
              <w:ind w:firstLine="480"/>
              <w:jc w:val="both"/>
            </w:pPr>
            <w:r>
              <w:rPr>
                <w:rFonts w:ascii="仿宋_GB2312" w:hAnsi="仿宋_GB2312" w:cs="仿宋_GB2312" w:eastAsia="仿宋_GB2312"/>
                <w:sz w:val="24"/>
              </w:rPr>
              <w:t>系统应有较好的兼容性，满足向下兼容的要求，软件版本易于升级，任何一个模块的维护和更新以及新模块的追加都不应影响其他模块，且在升级的过程中不影响系统的性能与运行；</w:t>
            </w:r>
          </w:p>
          <w:p>
            <w:pPr>
              <w:pStyle w:val="null3"/>
              <w:ind w:firstLine="480"/>
              <w:jc w:val="both"/>
            </w:pPr>
            <w:r>
              <w:rPr>
                <w:rFonts w:ascii="仿宋_GB2312" w:hAnsi="仿宋_GB2312" w:cs="仿宋_GB2312" w:eastAsia="仿宋_GB2312"/>
                <w:sz w:val="24"/>
              </w:rPr>
              <w:t>可采用负载均衡策略</w:t>
            </w:r>
            <w:r>
              <w:rPr>
                <w:rFonts w:ascii="仿宋_GB2312" w:hAnsi="仿宋_GB2312" w:cs="仿宋_GB2312" w:eastAsia="仿宋_GB2312"/>
                <w:sz w:val="24"/>
              </w:rPr>
              <w:t>,系统可承受高并发用户的访问,并且随着用户量的增长可通过简单增加硬件设备完成负载的配置,初始设计并发容量为 1000b/s；</w:t>
            </w:r>
          </w:p>
          <w:p>
            <w:pPr>
              <w:pStyle w:val="null3"/>
              <w:ind w:firstLine="480"/>
              <w:jc w:val="both"/>
            </w:pPr>
            <w:r>
              <w:rPr>
                <w:rFonts w:ascii="仿宋_GB2312" w:hAnsi="仿宋_GB2312" w:cs="仿宋_GB2312" w:eastAsia="仿宋_GB2312"/>
                <w:sz w:val="24"/>
              </w:rPr>
              <w:t>常规数据查询响应时间＜</w:t>
            </w:r>
            <w:r>
              <w:rPr>
                <w:rFonts w:ascii="仿宋_GB2312" w:hAnsi="仿宋_GB2312" w:cs="仿宋_GB2312" w:eastAsia="仿宋_GB2312"/>
                <w:sz w:val="24"/>
              </w:rPr>
              <w:t>2s；</w:t>
            </w:r>
          </w:p>
          <w:p>
            <w:pPr>
              <w:pStyle w:val="null3"/>
              <w:ind w:firstLine="480"/>
              <w:jc w:val="both"/>
            </w:pPr>
            <w:r>
              <w:rPr>
                <w:rFonts w:ascii="仿宋_GB2312" w:hAnsi="仿宋_GB2312" w:cs="仿宋_GB2312" w:eastAsia="仿宋_GB2312"/>
                <w:sz w:val="24"/>
              </w:rPr>
              <w:t>模糊查询响应时间＜</w:t>
            </w:r>
            <w:r>
              <w:rPr>
                <w:rFonts w:ascii="仿宋_GB2312" w:hAnsi="仿宋_GB2312" w:cs="仿宋_GB2312" w:eastAsia="仿宋_GB2312"/>
                <w:sz w:val="24"/>
              </w:rPr>
              <w:t>2s；</w:t>
            </w:r>
          </w:p>
          <w:p>
            <w:pPr>
              <w:pStyle w:val="null3"/>
              <w:ind w:firstLine="480"/>
              <w:jc w:val="both"/>
            </w:pPr>
            <w:r>
              <w:rPr>
                <w:rFonts w:ascii="仿宋_GB2312" w:hAnsi="仿宋_GB2312" w:cs="仿宋_GB2312" w:eastAsia="仿宋_GB2312"/>
                <w:sz w:val="24"/>
              </w:rPr>
              <w:t>90%界面切换响应时间≤2s,其余≤4s。</w:t>
            </w:r>
          </w:p>
          <w:p>
            <w:pPr>
              <w:pStyle w:val="null3"/>
              <w:ind w:firstLine="482"/>
              <w:jc w:val="both"/>
            </w:pPr>
            <w:r>
              <w:rPr>
                <w:rFonts w:ascii="仿宋_GB2312" w:hAnsi="仿宋_GB2312" w:cs="仿宋_GB2312" w:eastAsia="仿宋_GB2312"/>
                <w:sz w:val="24"/>
                <w:b/>
              </w:rPr>
              <w:t>其他需求：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1）系统开放性要求</w:t>
            </w:r>
          </w:p>
          <w:p>
            <w:pPr>
              <w:pStyle w:val="null3"/>
              <w:ind w:firstLine="480"/>
              <w:jc w:val="both"/>
            </w:pPr>
            <w:r>
              <w:rPr>
                <w:rFonts w:ascii="仿宋_GB2312" w:hAnsi="仿宋_GB2312" w:cs="仿宋_GB2312" w:eastAsia="仿宋_GB2312"/>
                <w:sz w:val="24"/>
              </w:rPr>
              <w:t>基于海南省应急厅业务的应用，使其具有良好的可扩充性和可移植性。系统可运行在不同的软硬件平台上，易于以后系统的升级。遵循主流的标准和协议，不仅可以为系统与其他系统交换信息提供便利，而且也有利于系统内部各部分之间交换信息，这将有助于提高系统扩充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2）系统可扩充性要求</w:t>
            </w:r>
          </w:p>
          <w:p>
            <w:pPr>
              <w:pStyle w:val="null3"/>
              <w:ind w:firstLine="480"/>
              <w:jc w:val="both"/>
            </w:pPr>
            <w:r>
              <w:rPr>
                <w:rFonts w:ascii="仿宋_GB2312" w:hAnsi="仿宋_GB2312" w:cs="仿宋_GB2312" w:eastAsia="仿宋_GB2312"/>
                <w:sz w:val="24"/>
              </w:rPr>
              <w:t>基于可扩充的平台进行建设应用，提高系统的可扩展性。系统提供</w:t>
            </w:r>
            <w:r>
              <w:rPr>
                <w:rFonts w:ascii="仿宋_GB2312" w:hAnsi="仿宋_GB2312" w:cs="仿宋_GB2312" w:eastAsia="仿宋_GB2312"/>
                <w:sz w:val="24"/>
              </w:rPr>
              <w:t>Web Services 服务的发布接口。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3）界面友好性要求</w:t>
            </w:r>
          </w:p>
          <w:p>
            <w:pPr>
              <w:pStyle w:val="null3"/>
              <w:ind w:firstLine="480"/>
              <w:jc w:val="both"/>
            </w:pPr>
            <w:r>
              <w:rPr>
                <w:rFonts w:ascii="仿宋_GB2312" w:hAnsi="仿宋_GB2312" w:cs="仿宋_GB2312" w:eastAsia="仿宋_GB2312"/>
                <w:sz w:val="24"/>
              </w:rPr>
              <w:t>系统在展现采用统一的风格和基调；系统提供统一的操作界面和方式。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4）服务个性化要求</w:t>
            </w:r>
          </w:p>
          <w:p>
            <w:pPr>
              <w:pStyle w:val="null3"/>
              <w:ind w:firstLine="480"/>
              <w:jc w:val="both"/>
            </w:pPr>
            <w:r>
              <w:rPr>
                <w:rFonts w:ascii="仿宋_GB2312" w:hAnsi="仿宋_GB2312" w:cs="仿宋_GB2312" w:eastAsia="仿宋_GB2312"/>
                <w:sz w:val="24"/>
              </w:rPr>
              <w:t>系统针对不同的客户，在考虑整体负载和业务符合的情况下，可考虑为用户提供个性化的界面内容和界面形式，以满足用户的个性化业务需求。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5）系统可用性要求</w:t>
            </w:r>
          </w:p>
          <w:p>
            <w:pPr>
              <w:pStyle w:val="null3"/>
              <w:ind w:firstLine="480"/>
              <w:jc w:val="both"/>
            </w:pPr>
            <w:r>
              <w:rPr>
                <w:rFonts w:ascii="仿宋_GB2312" w:hAnsi="仿宋_GB2312" w:cs="仿宋_GB2312" w:eastAsia="仿宋_GB2312"/>
                <w:sz w:val="24"/>
              </w:rPr>
              <w:t>操作快捷、内容丰富是保证应用可推广的基础。因此，准确而详细地理解各用户群特征、任务和使用环境，在</w:t>
            </w:r>
            <w:r>
              <w:rPr>
                <w:rFonts w:ascii="仿宋_GB2312" w:hAnsi="仿宋_GB2312" w:cs="仿宋_GB2312" w:eastAsia="仿宋_GB2312"/>
                <w:sz w:val="24"/>
              </w:rPr>
              <w:t>"有效性"（完成特定任务和达到特定目标时所具有的正确性和完整程度）、"效率"（完成任务的正确性和完整程度与所使用资源&lt;如时间&gt;之间的比率）以及"满意度"（在使用产品过程中具有的主观满意和接受程度）等方面满足各类用户对系统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6）可管理性要求</w:t>
            </w:r>
          </w:p>
          <w:p>
            <w:pPr>
              <w:pStyle w:val="null3"/>
              <w:ind w:firstLine="480"/>
              <w:jc w:val="both"/>
            </w:pPr>
            <w:r>
              <w:rPr>
                <w:rFonts w:ascii="仿宋_GB2312" w:hAnsi="仿宋_GB2312" w:cs="仿宋_GB2312" w:eastAsia="仿宋_GB2312"/>
                <w:sz w:val="24"/>
              </w:rPr>
              <w:t>平台涉及面较多，各项日常管理维护工作比较烦琐，而且内容需要进行分级分类管理和维护，平台应提供对内容的分级分类分布式内容管理和维护、内容发布、系统配置和管理、远程监测和故障诊断等功能。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7）设备选型要求</w:t>
            </w:r>
          </w:p>
          <w:p>
            <w:pPr>
              <w:pStyle w:val="null3"/>
              <w:ind w:firstLine="480"/>
              <w:jc w:val="both"/>
            </w:pPr>
            <w:r>
              <w:rPr>
                <w:rFonts w:ascii="仿宋_GB2312" w:hAnsi="仿宋_GB2312" w:cs="仿宋_GB2312" w:eastAsia="仿宋_GB2312"/>
                <w:sz w:val="24"/>
              </w:rPr>
              <w:t>本期项目新建设备，优先考虑国产自主可控化的设备。</w:t>
            </w:r>
          </w:p>
          <w:p>
            <w:pPr>
              <w:pStyle w:val="null3"/>
              <w:jc w:val="left"/>
            </w:pPr>
            <w:r>
              <w:rPr>
                <w:rFonts w:ascii="仿宋_GB2312" w:hAnsi="仿宋_GB2312" w:cs="仿宋_GB2312" w:eastAsia="仿宋_GB2312"/>
                <w:sz w:val="28"/>
                <w:b/>
              </w:rPr>
              <w:t>2.6网络安全建设需求</w:t>
            </w:r>
          </w:p>
          <w:p>
            <w:pPr>
              <w:pStyle w:val="null3"/>
              <w:ind w:firstLine="480"/>
              <w:jc w:val="both"/>
            </w:pPr>
            <w:r>
              <w:rPr>
                <w:rFonts w:ascii="仿宋_GB2312" w:hAnsi="仿宋_GB2312" w:cs="仿宋_GB2312" w:eastAsia="仿宋_GB2312"/>
                <w:sz w:val="24"/>
              </w:rPr>
              <w:t>海南省应急管理厅本期将应急态势综合分析与指挥调度系统（二期）、海南省安全生产责任保险信息管理系统、海南省安全评价检测检验机构管理系统</w:t>
            </w:r>
            <w:r>
              <w:rPr>
                <w:rFonts w:ascii="仿宋_GB2312" w:hAnsi="仿宋_GB2312" w:cs="仿宋_GB2312" w:eastAsia="仿宋_GB2312"/>
                <w:sz w:val="24"/>
              </w:rPr>
              <w:t>3 个系统统依托海南省应急管理综合应用平台建设，本期对海南省应急管理综合应用平台进行网络安全备案及测评。</w:t>
            </w:r>
          </w:p>
          <w:p>
            <w:pPr>
              <w:pStyle w:val="null3"/>
              <w:ind w:firstLine="480"/>
              <w:jc w:val="both"/>
            </w:pPr>
            <w:r>
              <w:rPr>
                <w:rFonts w:ascii="仿宋_GB2312" w:hAnsi="仿宋_GB2312" w:cs="仿宋_GB2312" w:eastAsia="仿宋_GB2312"/>
                <w:sz w:val="24"/>
              </w:rPr>
              <w:t>本期海南省应急管理综合应用平台网络安全系统为等级保护第三级，系统部署于海南省政务云。</w:t>
            </w:r>
          </w:p>
          <w:p>
            <w:pPr>
              <w:pStyle w:val="null3"/>
              <w:ind w:firstLine="480"/>
              <w:jc w:val="both"/>
            </w:pPr>
            <w:r>
              <w:rPr>
                <w:rFonts w:ascii="仿宋_GB2312" w:hAnsi="仿宋_GB2312" w:cs="仿宋_GB2312" w:eastAsia="仿宋_GB2312"/>
                <w:sz w:val="24"/>
              </w:rPr>
              <w:t>2.6.1网络安全基础设施建设需求</w:t>
            </w:r>
          </w:p>
          <w:p>
            <w:pPr>
              <w:pStyle w:val="null3"/>
              <w:ind w:firstLine="480"/>
              <w:jc w:val="both"/>
            </w:pPr>
            <w:r>
              <w:rPr>
                <w:rFonts w:ascii="仿宋_GB2312" w:hAnsi="仿宋_GB2312" w:cs="仿宋_GB2312" w:eastAsia="仿宋_GB2312"/>
                <w:sz w:val="24"/>
              </w:rPr>
              <w:t>本期海南省应急管理综合应用平台部署于海南省政务云中，网络安全由海南省政务云统筹考虑。本期项目充分利旧原有海南省应急管理厅原有对接海南省电子政务云网络设备及海南省政务云平台网络安全资源。</w:t>
            </w:r>
          </w:p>
          <w:p>
            <w:pPr>
              <w:pStyle w:val="null3"/>
              <w:ind w:firstLine="480"/>
              <w:jc w:val="both"/>
            </w:pPr>
            <w:r>
              <w:rPr>
                <w:rFonts w:ascii="仿宋_GB2312" w:hAnsi="仿宋_GB2312" w:cs="仿宋_GB2312" w:eastAsia="仿宋_GB2312"/>
                <w:sz w:val="24"/>
              </w:rPr>
              <w:t>海南省应急管理厅需提供定期对安全管理制度的合理性和适用性进行论证、审定和修订的相关记录。需配备专职的安全管理员。</w:t>
            </w:r>
          </w:p>
          <w:p>
            <w:pPr>
              <w:pStyle w:val="null3"/>
              <w:jc w:val="left"/>
              <w:outlineLvl w:val="1"/>
            </w:pPr>
            <w:r>
              <w:rPr>
                <w:rFonts w:ascii="仿宋_GB2312" w:hAnsi="仿宋_GB2312" w:cs="仿宋_GB2312" w:eastAsia="仿宋_GB2312"/>
                <w:sz w:val="24"/>
                <w:b/>
              </w:rPr>
              <w:t>2.6.2密码应用建设需求</w:t>
            </w:r>
          </w:p>
          <w:p>
            <w:pPr>
              <w:pStyle w:val="null3"/>
              <w:jc w:val="left"/>
              <w:outlineLvl w:val="1"/>
            </w:pPr>
            <w:r>
              <w:rPr>
                <w:rFonts w:ascii="仿宋_GB2312" w:hAnsi="仿宋_GB2312" w:cs="仿宋_GB2312" w:eastAsia="仿宋_GB2312"/>
                <w:sz w:val="24"/>
                <w:b/>
              </w:rPr>
              <w:t>本期项目系统按照</w:t>
            </w:r>
            <w:r>
              <w:rPr>
                <w:rFonts w:ascii="仿宋_GB2312" w:hAnsi="仿宋_GB2312" w:cs="仿宋_GB2312" w:eastAsia="仿宋_GB2312"/>
                <w:sz w:val="24"/>
                <w:b/>
              </w:rPr>
              <w:t>GB/T39786-2021《信息安全技术信息系统密码应用基本要求》，从物理和环境安全、网络和通信安全、设备和计算安全、应用和数据安全、安全管理等层面，对本项目进行风险分析，得出本项目密码应用需求。</w:t>
            </w:r>
          </w:p>
          <w:p>
            <w:pPr>
              <w:pStyle w:val="null3"/>
              <w:ind w:firstLine="480"/>
              <w:jc w:val="both"/>
            </w:pPr>
            <w:r>
              <w:rPr>
                <w:rFonts w:ascii="仿宋_GB2312" w:hAnsi="仿宋_GB2312" w:cs="仿宋_GB2312" w:eastAsia="仿宋_GB2312"/>
                <w:sz w:val="24"/>
              </w:rPr>
              <w:t>本期项目海南省应急管理综合应用平台的网络安全等级计划定为等保三级，应按照密码应用安全性评估的第三级要求进行建设。</w:t>
            </w:r>
          </w:p>
          <w:p>
            <w:pPr>
              <w:pStyle w:val="null3"/>
              <w:ind w:firstLine="562"/>
              <w:jc w:val="both"/>
            </w:pPr>
            <w:r>
              <w:rPr>
                <w:rFonts w:ascii="仿宋_GB2312" w:hAnsi="仿宋_GB2312" w:cs="仿宋_GB2312" w:eastAsia="仿宋_GB2312"/>
                <w:sz w:val="28"/>
                <w:b/>
              </w:rPr>
              <w:t>2.7网络安全服务需求</w:t>
            </w:r>
          </w:p>
          <w:p>
            <w:pPr>
              <w:pStyle w:val="null3"/>
              <w:ind w:firstLine="480"/>
              <w:jc w:val="both"/>
            </w:pPr>
            <w:r>
              <w:rPr>
                <w:rFonts w:ascii="仿宋_GB2312" w:hAnsi="仿宋_GB2312" w:cs="仿宋_GB2312" w:eastAsia="仿宋_GB2312"/>
                <w:sz w:val="24"/>
              </w:rPr>
              <w:t>按照《中华人民共和国网络安全法》和国家网络安全等级保护制度以及《关于进一步加强信息安全等级保护工作的通知》（琼等保办〔</w:t>
            </w:r>
            <w:r>
              <w:rPr>
                <w:rFonts w:ascii="仿宋_GB2312" w:hAnsi="仿宋_GB2312" w:cs="仿宋_GB2312" w:eastAsia="仿宋_GB2312"/>
                <w:sz w:val="24"/>
              </w:rPr>
              <w:t>2013〕2号），本着实际安全保障需要和本期项目现有安全防护手段，通过安全服务内容进行安全自查，并依据自查结果和测评结果完成安全整改，做好信息系统安全防御工作。需采购第三方技术服务，弥补技术及人手不足，使网络安全保障工作得以顺利开展，安全防护水平得到提升，确保信息系统安全稳定运行。本期需建设网络安全服务需求如下：</w:t>
            </w:r>
          </w:p>
          <w:p>
            <w:pPr>
              <w:pStyle w:val="null3"/>
              <w:numPr>
                <w:ilvl w:val="0"/>
                <w:numId w:val="1"/>
              </w:numPr>
              <w:jc w:val="both"/>
            </w:pPr>
            <w:r>
              <w:rPr>
                <w:rFonts w:ascii="仿宋_GB2312" w:hAnsi="仿宋_GB2312" w:cs="仿宋_GB2312" w:eastAsia="仿宋_GB2312"/>
                <w:sz w:val="24"/>
              </w:rPr>
              <w:t>代码审计服务</w:t>
            </w:r>
          </w:p>
          <w:p>
            <w:pPr>
              <w:pStyle w:val="null3"/>
              <w:ind w:firstLine="480"/>
              <w:jc w:val="both"/>
            </w:pPr>
            <w:r>
              <w:rPr>
                <w:rFonts w:ascii="仿宋_GB2312" w:hAnsi="仿宋_GB2312" w:cs="仿宋_GB2312" w:eastAsia="仿宋_GB2312"/>
                <w:sz w:val="24"/>
              </w:rPr>
              <w:t>通常情况下，应用系统的安全防护往往依赖于上线前的安全测试和与之关联的外围安全产品所能提供的外在防护，往往忽略了源代码的自身安全，这是导致基于应用系统的安全事件不断涌现的主要原因。据统计，</w:t>
            </w:r>
            <w:r>
              <w:rPr>
                <w:rFonts w:ascii="仿宋_GB2312" w:hAnsi="仿宋_GB2312" w:cs="仿宋_GB2312" w:eastAsia="仿宋_GB2312"/>
                <w:sz w:val="24"/>
              </w:rPr>
              <w:t>92%的漏洞源自于应用系统，黑客乐此不疲地在不断挖掘和利用着这些漏洞，以期达到各类不可告人的非法目的，许多单位因此蒙受了重大损失，这些漏洞往往是由不安全的编码、不良架构和错误的配置产生的。本期需要充分挖掘应用系统代码中存在的安全缺陷及规范性缺陷，从而让开发人员了解其开发的应用系统可能会面临的威胁，并指导开发人员正确修复代码缺陷。</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2）渗透测试服务</w:t>
            </w:r>
          </w:p>
          <w:p>
            <w:pPr>
              <w:pStyle w:val="null3"/>
              <w:jc w:val="left"/>
              <w:outlineLvl w:val="1"/>
            </w:pPr>
            <w:r>
              <w:rPr>
                <w:rFonts w:ascii="仿宋_GB2312" w:hAnsi="仿宋_GB2312" w:cs="仿宋_GB2312" w:eastAsia="仿宋_GB2312"/>
                <w:sz w:val="24"/>
                <w:b/>
              </w:rPr>
              <w:t>渗透测试能够在可控的前提下进行最贴近于真实情况的漏洞发掘，弥补了仅仅使用安全产品对系统分析的不足，通过渗透测试可以以攻击者的角度发现一些隐性存在的安全漏洞和风险点，有助于系统网络安全基础设施建设需求和网络安全等级保护工作需求。</w:t>
            </w:r>
          </w:p>
          <w:p>
            <w:pPr>
              <w:pStyle w:val="null3"/>
              <w:jc w:val="left"/>
            </w:pPr>
            <w:r>
              <w:rPr>
                <w:rFonts w:ascii="仿宋_GB2312" w:hAnsi="仿宋_GB2312" w:cs="仿宋_GB2312" w:eastAsia="仿宋_GB2312"/>
                <w:sz w:val="24"/>
                <w:b/>
              </w:rPr>
              <w:t>3、其他服务要求</w:t>
            </w:r>
          </w:p>
          <w:p>
            <w:pPr>
              <w:pStyle w:val="null3"/>
              <w:jc w:val="left"/>
            </w:pPr>
            <w:r>
              <w:rPr>
                <w:rFonts w:ascii="仿宋_GB2312" w:hAnsi="仿宋_GB2312" w:cs="仿宋_GB2312" w:eastAsia="仿宋_GB2312"/>
                <w:sz w:val="24"/>
                <w:b/>
              </w:rPr>
              <w:t>3.1 安装调试</w:t>
            </w:r>
          </w:p>
          <w:p>
            <w:pPr>
              <w:pStyle w:val="null3"/>
              <w:jc w:val="left"/>
            </w:pPr>
            <w:r>
              <w:rPr>
                <w:rFonts w:ascii="仿宋_GB2312" w:hAnsi="仿宋_GB2312" w:cs="仿宋_GB2312" w:eastAsia="仿宋_GB2312"/>
                <w:sz w:val="24"/>
              </w:rPr>
              <w:t>投标人需完成整个平台的软硬件部署，完成系统性能的调优，具体包括：</w:t>
            </w:r>
          </w:p>
          <w:p>
            <w:pPr>
              <w:pStyle w:val="null3"/>
              <w:jc w:val="left"/>
            </w:pPr>
            <w:r>
              <w:rPr>
                <w:rFonts w:ascii="仿宋_GB2312" w:hAnsi="仿宋_GB2312" w:cs="仿宋_GB2312" w:eastAsia="仿宋_GB2312"/>
                <w:sz w:val="24"/>
              </w:rPr>
              <w:t>3.1.1 部署要求：中标单位需对平台进行软硬件的总体部署工作，工作内容包括软硬件联调联测，信息资源整合等；</w:t>
            </w:r>
          </w:p>
          <w:p>
            <w:pPr>
              <w:pStyle w:val="null3"/>
              <w:jc w:val="left"/>
            </w:pPr>
            <w:r>
              <w:rPr>
                <w:rFonts w:ascii="仿宋_GB2312" w:hAnsi="仿宋_GB2312" w:cs="仿宋_GB2312" w:eastAsia="仿宋_GB2312"/>
                <w:sz w:val="24"/>
              </w:rPr>
              <w:t>3.1.2 安装地点：招标人指定的安装地点；</w:t>
            </w:r>
          </w:p>
          <w:p>
            <w:pPr>
              <w:pStyle w:val="null3"/>
              <w:jc w:val="left"/>
            </w:pPr>
            <w:r>
              <w:rPr>
                <w:rFonts w:ascii="仿宋_GB2312" w:hAnsi="仿宋_GB2312" w:cs="仿宋_GB2312" w:eastAsia="仿宋_GB2312"/>
                <w:sz w:val="24"/>
              </w:rPr>
              <w:t>3.1.3 调试环境：设备的拆箱、安装、通电、调试等各项工作均由投标人负责，但必须在招标人指定人员的参与下进行。在实际实施前，需先经招标人同意方可进行；</w:t>
            </w:r>
          </w:p>
          <w:p>
            <w:pPr>
              <w:pStyle w:val="null3"/>
              <w:jc w:val="left"/>
            </w:pPr>
            <w:r>
              <w:rPr>
                <w:rFonts w:ascii="仿宋_GB2312" w:hAnsi="仿宋_GB2312" w:cs="仿宋_GB2312" w:eastAsia="仿宋_GB2312"/>
                <w:sz w:val="24"/>
              </w:rPr>
              <w:t>3.1.4 在项目实施前，中标单位应按招标人的要求编制项目实施方案，协助完成网络架构、IP地址、设备配置等技术要求，且在征得招标人同意后才能执行；</w:t>
            </w:r>
          </w:p>
          <w:p>
            <w:pPr>
              <w:pStyle w:val="null3"/>
              <w:jc w:val="left"/>
            </w:pPr>
            <w:r>
              <w:rPr>
                <w:rFonts w:ascii="仿宋_GB2312" w:hAnsi="仿宋_GB2312" w:cs="仿宋_GB2312" w:eastAsia="仿宋_GB2312"/>
                <w:sz w:val="24"/>
              </w:rPr>
              <w:t>3.1.5 中标单位需配合招标人检查平台环境是否符合规定的环境要求，并且向招标人进行反馈。</w:t>
            </w:r>
          </w:p>
          <w:p>
            <w:pPr>
              <w:pStyle w:val="null3"/>
              <w:jc w:val="left"/>
            </w:pPr>
            <w:r>
              <w:rPr>
                <w:rFonts w:ascii="仿宋_GB2312" w:hAnsi="仿宋_GB2312" w:cs="仿宋_GB2312" w:eastAsia="仿宋_GB2312"/>
                <w:sz w:val="24"/>
                <w:b/>
              </w:rPr>
              <w:t>3.2 验收标准</w:t>
            </w:r>
          </w:p>
          <w:p>
            <w:pPr>
              <w:pStyle w:val="null3"/>
              <w:jc w:val="left"/>
            </w:pPr>
            <w:r>
              <w:rPr>
                <w:rFonts w:ascii="仿宋_GB2312" w:hAnsi="仿宋_GB2312" w:cs="仿宋_GB2312" w:eastAsia="仿宋_GB2312"/>
                <w:sz w:val="24"/>
              </w:rPr>
              <w:t>3.2.1 投标人完成合同规定的建设工作后，并解决试运行期间发生的问题，方可提交验收申请，由招标人组织项目终验，并形成《验收评审意见》。</w:t>
            </w:r>
          </w:p>
          <w:p>
            <w:pPr>
              <w:pStyle w:val="null3"/>
              <w:jc w:val="left"/>
            </w:pPr>
            <w:r>
              <w:rPr>
                <w:rFonts w:ascii="仿宋_GB2312" w:hAnsi="仿宋_GB2312" w:cs="仿宋_GB2312" w:eastAsia="仿宋_GB2312"/>
                <w:sz w:val="24"/>
              </w:rPr>
              <w:t>3.2.2 验收工作由招标人组织实施，投标人项目团队应协助招标人完成各阶段验收工作的准备，包括但不限于：整理完成各类文档（电子、纸质）、准备验收环境、提供各类支撑工具等。</w:t>
            </w:r>
          </w:p>
          <w:p>
            <w:pPr>
              <w:pStyle w:val="null3"/>
              <w:jc w:val="left"/>
            </w:pPr>
            <w:r>
              <w:rPr>
                <w:rFonts w:ascii="仿宋_GB2312" w:hAnsi="仿宋_GB2312" w:cs="仿宋_GB2312" w:eastAsia="仿宋_GB2312"/>
                <w:sz w:val="24"/>
              </w:rPr>
              <w:t>3.2.3 投标人提供的各类文档应内容完整、描述清晰，各类方案要求目标明确、工作措施得力、可操作性强。</w:t>
            </w:r>
          </w:p>
          <w:p>
            <w:pPr>
              <w:pStyle w:val="null3"/>
              <w:jc w:val="left"/>
            </w:pPr>
            <w:r>
              <w:rPr>
                <w:rFonts w:ascii="仿宋_GB2312" w:hAnsi="仿宋_GB2312" w:cs="仿宋_GB2312" w:eastAsia="仿宋_GB2312"/>
                <w:sz w:val="24"/>
                <w:b/>
              </w:rPr>
              <w:t>3.3 文档清单</w:t>
            </w:r>
          </w:p>
          <w:p>
            <w:pPr>
              <w:pStyle w:val="null3"/>
              <w:jc w:val="left"/>
            </w:pPr>
            <w:r>
              <w:rPr>
                <w:rFonts w:ascii="仿宋_GB2312" w:hAnsi="仿宋_GB2312" w:cs="仿宋_GB2312" w:eastAsia="仿宋_GB2312"/>
                <w:sz w:val="24"/>
              </w:rPr>
              <w:t>中标单位应按照合同及其附件所约定的内容进行交付，所交付的文档与文件应当同时包括纸质版和电子版（份数由招标人根据要求确定），并可供人阅读。具体交付内容包括：调研需求报告、总体设计方案、开发手册、系统使用说明书、测试方案和自测试报告、培训手册、培训记录（培训时间、地点内容，培训讲师、参见人员（需要签字））、用户使用报告等。</w:t>
            </w:r>
          </w:p>
          <w:p>
            <w:pPr>
              <w:pStyle w:val="null3"/>
              <w:jc w:val="left"/>
            </w:pPr>
            <w:r>
              <w:rPr>
                <w:rFonts w:ascii="仿宋_GB2312" w:hAnsi="仿宋_GB2312" w:cs="仿宋_GB2312" w:eastAsia="仿宋_GB2312"/>
                <w:sz w:val="24"/>
                <w:b/>
              </w:rPr>
              <w:t>3.4 培训要求</w:t>
            </w:r>
          </w:p>
          <w:p>
            <w:pPr>
              <w:pStyle w:val="null3"/>
              <w:jc w:val="left"/>
            </w:pPr>
            <w:r>
              <w:rPr>
                <w:rFonts w:ascii="仿宋_GB2312" w:hAnsi="仿宋_GB2312" w:cs="仿宋_GB2312" w:eastAsia="仿宋_GB2312"/>
                <w:sz w:val="24"/>
              </w:rPr>
              <w:t>培训目标为使招标方受培训人员能够独立、熟练地完成操作，实现本合同所规定的软件的目标和功能，并能对系统进行简单的维护。</w:t>
            </w:r>
          </w:p>
          <w:p>
            <w:pPr>
              <w:pStyle w:val="null3"/>
              <w:jc w:val="left"/>
            </w:pPr>
            <w:r>
              <w:rPr>
                <w:rFonts w:ascii="仿宋_GB2312" w:hAnsi="仿宋_GB2312" w:cs="仿宋_GB2312" w:eastAsia="仿宋_GB2312"/>
                <w:sz w:val="24"/>
              </w:rPr>
              <w:t>培训形式为本地现场培训</w:t>
            </w:r>
            <w:r>
              <w:rPr>
                <w:rFonts w:ascii="仿宋_GB2312" w:hAnsi="仿宋_GB2312" w:cs="仿宋_GB2312" w:eastAsia="仿宋_GB2312"/>
                <w:sz w:val="24"/>
              </w:rPr>
              <w:t>/境内异地集中培训，培训教材由中标方提供，培训讲师由中标方安排，现场培训的场地由招标方提供，集中培训的场地由中标方提供。</w:t>
            </w:r>
          </w:p>
          <w:p>
            <w:pPr>
              <w:pStyle w:val="null3"/>
              <w:jc w:val="left"/>
            </w:pPr>
            <w:r>
              <w:rPr>
                <w:rFonts w:ascii="仿宋_GB2312" w:hAnsi="仿宋_GB2312" w:cs="仿宋_GB2312" w:eastAsia="仿宋_GB2312"/>
                <w:sz w:val="24"/>
              </w:rPr>
              <w:t>招标方参加培训人员往返培训地点的交通费以外的其他所有培训费用均包含在合同总价中，且不在合同报价单中单独列计。</w:t>
            </w:r>
          </w:p>
          <w:p>
            <w:pPr>
              <w:pStyle w:val="null3"/>
              <w:jc w:val="left"/>
            </w:pPr>
            <w:r>
              <w:rPr>
                <w:rFonts w:ascii="仿宋_GB2312" w:hAnsi="仿宋_GB2312" w:cs="仿宋_GB2312" w:eastAsia="仿宋_GB2312"/>
                <w:sz w:val="24"/>
              </w:rPr>
              <w:t>培训结束后，中标方应向招标方整理移交完整的培训记录，包括但不限于：培训通知、课程安排、参训人员签到表等。</w:t>
            </w:r>
          </w:p>
          <w:p>
            <w:pPr>
              <w:pStyle w:val="null3"/>
              <w:jc w:val="left"/>
            </w:pPr>
            <w:r>
              <w:rPr>
                <w:rFonts w:ascii="仿宋_GB2312" w:hAnsi="仿宋_GB2312" w:cs="仿宋_GB2312" w:eastAsia="仿宋_GB2312"/>
                <w:sz w:val="24"/>
                <w:b/>
              </w:rPr>
              <w:t>3.5 技术支持和售后服务</w:t>
            </w:r>
          </w:p>
          <w:p>
            <w:pPr>
              <w:pStyle w:val="null3"/>
              <w:jc w:val="left"/>
            </w:pPr>
            <w:r>
              <w:rPr>
                <w:rFonts w:ascii="仿宋_GB2312" w:hAnsi="仿宋_GB2312" w:cs="仿宋_GB2312" w:eastAsia="仿宋_GB2312"/>
                <w:sz w:val="24"/>
                <w:b/>
              </w:rPr>
              <w:t>3.5.1 服务期限要求</w:t>
            </w:r>
          </w:p>
          <w:p>
            <w:pPr>
              <w:pStyle w:val="null3"/>
              <w:jc w:val="left"/>
            </w:pPr>
            <w:r>
              <w:rPr>
                <w:rFonts w:ascii="仿宋_GB2312" w:hAnsi="仿宋_GB2312" w:cs="仿宋_GB2312" w:eastAsia="仿宋_GB2312"/>
                <w:sz w:val="24"/>
              </w:rPr>
              <w:t>本项目自终验合格之日起开始计算，中标人须提供</w:t>
            </w:r>
            <w:r>
              <w:rPr>
                <w:rFonts w:ascii="仿宋_GB2312" w:hAnsi="仿宋_GB2312" w:cs="仿宋_GB2312" w:eastAsia="仿宋_GB2312"/>
                <w:sz w:val="24"/>
              </w:rPr>
              <w:t>2年免费的技术支持。</w:t>
            </w:r>
          </w:p>
          <w:p>
            <w:pPr>
              <w:pStyle w:val="null3"/>
              <w:jc w:val="left"/>
            </w:pPr>
            <w:r>
              <w:rPr>
                <w:rFonts w:ascii="仿宋_GB2312" w:hAnsi="仿宋_GB2312" w:cs="仿宋_GB2312" w:eastAsia="仿宋_GB2312"/>
                <w:sz w:val="24"/>
              </w:rPr>
              <w:t>3.5.2 服务形式要求</w:t>
            </w:r>
          </w:p>
          <w:p>
            <w:pPr>
              <w:pStyle w:val="null3"/>
              <w:jc w:val="left"/>
            </w:pPr>
            <w:r>
              <w:rPr>
                <w:rFonts w:ascii="仿宋_GB2312" w:hAnsi="仿宋_GB2312" w:cs="仿宋_GB2312" w:eastAsia="仿宋_GB2312"/>
                <w:sz w:val="24"/>
              </w:rPr>
              <w:t>本项目中标人应具有及时、有效、本地化的售后服务和技术支持能力，技术支持方式包括：电话技术服务、定期巡查服务、技术升级服务等。</w:t>
            </w:r>
          </w:p>
          <w:p>
            <w:pPr>
              <w:pStyle w:val="null3"/>
              <w:jc w:val="left"/>
            </w:pPr>
            <w:r>
              <w:rPr>
                <w:rFonts w:ascii="仿宋_GB2312" w:hAnsi="仿宋_GB2312" w:cs="仿宋_GB2312" w:eastAsia="仿宋_GB2312"/>
                <w:sz w:val="24"/>
                <w:b/>
              </w:rPr>
              <w:t>3.5.3 服务范围要求</w:t>
            </w:r>
          </w:p>
          <w:p>
            <w:pPr>
              <w:pStyle w:val="null3"/>
              <w:jc w:val="left"/>
            </w:pPr>
            <w:r>
              <w:rPr>
                <w:rFonts w:ascii="仿宋_GB2312" w:hAnsi="仿宋_GB2312" w:cs="仿宋_GB2312" w:eastAsia="仿宋_GB2312"/>
                <w:sz w:val="24"/>
              </w:rPr>
              <w:t>在免费服务期内，中标人须确保用户正常开展业务工作时对本系统各项功能的调整，并提供</w:t>
            </w:r>
            <w:r>
              <w:rPr>
                <w:rFonts w:ascii="仿宋_GB2312" w:hAnsi="仿宋_GB2312" w:cs="仿宋_GB2312" w:eastAsia="仿宋_GB2312"/>
                <w:sz w:val="24"/>
              </w:rPr>
              <w:t>7*24小时电话技术支持，包括但不限于日常巡检、故障处置、系统缺陷修改和在本文需求范围内对软件进行升级调整等工作，相关费用包含在中标总价中，中标方不再额外收费。</w:t>
            </w:r>
          </w:p>
          <w:p>
            <w:pPr>
              <w:pStyle w:val="null3"/>
              <w:jc w:val="left"/>
            </w:pPr>
            <w:r>
              <w:rPr>
                <w:rFonts w:ascii="仿宋_GB2312" w:hAnsi="仿宋_GB2312" w:cs="仿宋_GB2312" w:eastAsia="仿宋_GB2312"/>
                <w:sz w:val="24"/>
              </w:rPr>
              <w:t>系统发生故障时，协助招标人排除系统故障，恢复系统正常运行，当软件核心功能不可用时，应按招标人要求安排主要研发维护人员赶到现场，并在</w:t>
            </w:r>
            <w:r>
              <w:rPr>
                <w:rFonts w:ascii="仿宋_GB2312" w:hAnsi="仿宋_GB2312" w:cs="仿宋_GB2312" w:eastAsia="仿宋_GB2312"/>
                <w:sz w:val="24"/>
              </w:rPr>
              <w:t>4小时内处置完毕；当系统出现故障但未影响核心功能时应在24小时内恢复系统的正常使用。</w:t>
            </w:r>
          </w:p>
          <w:p>
            <w:pPr>
              <w:pStyle w:val="null3"/>
              <w:jc w:val="left"/>
            </w:pPr>
            <w:r>
              <w:rPr>
                <w:rFonts w:ascii="仿宋_GB2312" w:hAnsi="仿宋_GB2312" w:cs="仿宋_GB2312" w:eastAsia="仿宋_GB2312"/>
                <w:sz w:val="24"/>
              </w:rPr>
              <w:t>当进行重大的网络调整或系统割接时，派专人到现场进行指导和技术支持。</w:t>
            </w:r>
          </w:p>
          <w:p>
            <w:pPr>
              <w:pStyle w:val="null3"/>
              <w:jc w:val="left"/>
            </w:pPr>
            <w:r>
              <w:rPr>
                <w:rFonts w:ascii="仿宋_GB2312" w:hAnsi="仿宋_GB2312" w:cs="仿宋_GB2312" w:eastAsia="仿宋_GB2312"/>
                <w:sz w:val="24"/>
              </w:rPr>
              <w:t>中标方在投标文件及澄清中承诺的其他维护服务内容。</w:t>
            </w:r>
          </w:p>
          <w:p>
            <w:pPr>
              <w:pStyle w:val="null3"/>
              <w:jc w:val="left"/>
            </w:pPr>
            <w:r>
              <w:rPr>
                <w:rFonts w:ascii="仿宋_GB2312" w:hAnsi="仿宋_GB2312" w:cs="仿宋_GB2312" w:eastAsia="仿宋_GB2312"/>
                <w:sz w:val="24"/>
                <w:b/>
              </w:rPr>
              <w:t>3.6 保密条款</w:t>
            </w:r>
          </w:p>
          <w:p>
            <w:pPr>
              <w:pStyle w:val="null3"/>
              <w:jc w:val="left"/>
            </w:pPr>
            <w:r>
              <w:rPr>
                <w:rFonts w:ascii="仿宋_GB2312" w:hAnsi="仿宋_GB2312" w:cs="仿宋_GB2312" w:eastAsia="仿宋_GB2312"/>
                <w:sz w:val="24"/>
              </w:rPr>
              <w:t>在进行技术开发的过程中，将严格遵循保密原则，全过程中将采取严格的管理措施，确保所涉及到的任何用户保密信息，不会泄露给第三方单位或个人，不得利用这些信息损害用户利益。</w:t>
            </w:r>
          </w:p>
          <w:p>
            <w:pPr>
              <w:pStyle w:val="null3"/>
              <w:jc w:val="left"/>
            </w:pPr>
            <w:r>
              <w:rPr>
                <w:rFonts w:ascii="仿宋_GB2312" w:hAnsi="仿宋_GB2312" w:cs="仿宋_GB2312" w:eastAsia="仿宋_GB2312"/>
                <w:sz w:val="24"/>
                <w:b/>
              </w:rPr>
              <w:t>3.7 人员配备</w:t>
            </w:r>
          </w:p>
          <w:p>
            <w:pPr>
              <w:pStyle w:val="null3"/>
              <w:ind w:firstLine="480"/>
              <w:jc w:val="left"/>
            </w:pPr>
            <w:r>
              <w:rPr>
                <w:rFonts w:ascii="仿宋_GB2312" w:hAnsi="仿宋_GB2312" w:cs="仿宋_GB2312" w:eastAsia="仿宋_GB2312"/>
                <w:sz w:val="24"/>
              </w:rPr>
              <w:t>中标单位应指派有经验的管理人员、技术人员和售后服务人员参与本项目，负责项目的管理、系统开发、安装调试、现场试验以及技术支持和售后服务工作。</w:t>
            </w:r>
          </w:p>
          <w:p>
            <w:pPr>
              <w:pStyle w:val="null3"/>
              <w:jc w:val="left"/>
            </w:pPr>
            <w:r>
              <w:rPr>
                <w:rFonts w:ascii="仿宋_GB2312" w:hAnsi="仿宋_GB2312" w:cs="仿宋_GB2312" w:eastAsia="仿宋_GB2312"/>
                <w:sz w:val="24"/>
                <w:b/>
              </w:rPr>
              <w:t>3.8 进度计划</w:t>
            </w:r>
          </w:p>
          <w:p>
            <w:pPr>
              <w:pStyle w:val="null3"/>
              <w:jc w:val="left"/>
            </w:pPr>
            <w:r>
              <w:rPr>
                <w:rFonts w:ascii="仿宋_GB2312" w:hAnsi="仿宋_GB2312" w:cs="仿宋_GB2312" w:eastAsia="仿宋_GB2312"/>
                <w:sz w:val="24"/>
              </w:rPr>
              <w:t>本项目建设周期：</w:t>
            </w:r>
            <w:r>
              <w:rPr>
                <w:rFonts w:ascii="仿宋_GB2312" w:hAnsi="仿宋_GB2312" w:cs="仿宋_GB2312" w:eastAsia="仿宋_GB2312"/>
                <w:sz w:val="24"/>
              </w:rPr>
              <w:t>18</w:t>
            </w:r>
            <w:r>
              <w:rPr>
                <w:rFonts w:ascii="仿宋_GB2312" w:hAnsi="仿宋_GB2312" w:cs="仿宋_GB2312" w:eastAsia="仿宋_GB2312"/>
                <w:sz w:val="24"/>
              </w:rPr>
              <w:t>个月，起始时间以签订合同为准。</w:t>
            </w:r>
          </w:p>
          <w:p>
            <w:pPr>
              <w:pStyle w:val="null3"/>
              <w:jc w:val="left"/>
            </w:pPr>
            <w:r>
              <w:rPr>
                <w:rFonts w:ascii="仿宋_GB2312" w:hAnsi="仿宋_GB2312" w:cs="仿宋_GB2312" w:eastAsia="仿宋_GB2312"/>
                <w:sz w:val="24"/>
                <w:b/>
              </w:rPr>
              <w:t>3.9 质量要求</w:t>
            </w:r>
          </w:p>
          <w:p>
            <w:pPr>
              <w:pStyle w:val="null3"/>
              <w:jc w:val="left"/>
            </w:pPr>
            <w:r>
              <w:rPr>
                <w:rFonts w:ascii="仿宋_GB2312" w:hAnsi="仿宋_GB2312" w:cs="仿宋_GB2312" w:eastAsia="仿宋_GB2312"/>
                <w:sz w:val="24"/>
              </w:rPr>
              <w:t>中标单位保证其提供的软件中所有预装和为本项目安装的软件为具有合法版权或使用权的正版软件且无质量瑕疵，且为该产品的当前自主开发的软件系统。</w:t>
            </w:r>
          </w:p>
          <w:p>
            <w:pPr>
              <w:pStyle w:val="null3"/>
              <w:jc w:val="left"/>
            </w:pPr>
            <w:r>
              <w:rPr>
                <w:rFonts w:ascii="仿宋_GB2312" w:hAnsi="仿宋_GB2312" w:cs="仿宋_GB2312" w:eastAsia="仿宋_GB2312"/>
                <w:sz w:val="24"/>
                <w:b/>
              </w:rPr>
              <w:t>3.10 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同意，投标人不得擅自使用、复制招标人的商标、标志、数据信息、文档及其他资料。</w:t>
            </w:r>
          </w:p>
          <w:p>
            <w:pPr>
              <w:pStyle w:val="null3"/>
              <w:jc w:val="left"/>
            </w:pPr>
            <w:r>
              <w:rPr>
                <w:rFonts w:ascii="仿宋_GB2312" w:hAnsi="仿宋_GB2312" w:cs="仿宋_GB2312" w:eastAsia="仿宋_GB2312"/>
                <w:sz w:val="24"/>
              </w:rPr>
              <w:t>投标人应保证其所提供的产品及服务不侵犯第三方的知识产权，否则，由此给招标人造成的一切损失由投标人承担。</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标的名称：商用密码应用安全性评估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、项目</w:t>
            </w:r>
            <w:r>
              <w:rPr>
                <w:rFonts w:ascii="仿宋_GB2312" w:hAnsi="仿宋_GB2312" w:cs="仿宋_GB2312" w:eastAsia="仿宋_GB2312"/>
                <w:sz w:val="24"/>
                <w:b/>
              </w:rPr>
              <w:t>目标</w:t>
            </w:r>
          </w:p>
          <w:p>
            <w:pPr>
              <w:pStyle w:val="null3"/>
              <w:ind w:firstLine="480"/>
              <w:jc w:val="left"/>
            </w:pP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商用密码应用安全性测评</w:t>
            </w:r>
            <w:r>
              <w:rPr>
                <w:rFonts w:ascii="仿宋_GB2312" w:hAnsi="仿宋_GB2312" w:cs="仿宋_GB2312" w:eastAsia="仿宋_GB2312"/>
                <w:sz w:val="24"/>
              </w:rPr>
              <w:t>的总体目标是：依据</w:t>
            </w:r>
            <w:r>
              <w:rPr>
                <w:rFonts w:ascii="仿宋_GB2312" w:hAnsi="仿宋_GB2312" w:cs="仿宋_GB2312" w:eastAsia="仿宋_GB2312"/>
                <w:sz w:val="24"/>
              </w:rPr>
              <w:t>GB/T 39786-2021《信息安全技术信息系统密码应用基本要求》，对</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信息系统开展密评工作，通过密评工作深入查找密码应用的薄弱环节和安全隐患，分析面临的风险，为提升信息系统安全水平奠定基础，推动国产密码应用工作的进一步落实，保障和促进</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信息化安全体系建设健康发展。同时，也指导</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的信息安全保障体系建设，增强密码安全管理意识，促进安全管理水平的提高。</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、项目内容</w:t>
            </w:r>
          </w:p>
          <w:p>
            <w:pPr>
              <w:pStyle w:val="null3"/>
              <w:ind w:firstLine="480"/>
              <w:jc w:val="left"/>
            </w:pPr>
            <w:r>
              <w:rPr>
                <w:rFonts w:ascii="仿宋_GB2312" w:hAnsi="仿宋_GB2312" w:cs="仿宋_GB2312" w:eastAsia="仿宋_GB2312"/>
                <w:sz w:val="24"/>
              </w:rPr>
              <w:t>依据《信息系统密码应用基本要求》从物理和环境、网络和通信、设备和计算、应用和数据、安全管理等方面对信息系统开展密码应用和安全性评估工作，分析信息系統与基本要求之间的差距，出具《海南省应急管理综合防控系统（二期）项目信息系统密码应用与安全性评估报告》，提出具有针对性的整改意见，并根据信息系统及安全防护措施的现状，提供其他安全服务，确保信息系统的安全运行。</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、项目工期</w:t>
            </w:r>
          </w:p>
          <w:p>
            <w:pPr>
              <w:pStyle w:val="null3"/>
              <w:ind w:firstLine="480"/>
              <w:jc w:val="left"/>
            </w:pPr>
            <w:r>
              <w:rPr>
                <w:rFonts w:ascii="仿宋_GB2312" w:hAnsi="仿宋_GB2312" w:cs="仿宋_GB2312" w:eastAsia="仿宋_GB2312"/>
                <w:sz w:val="24"/>
              </w:rPr>
              <w:t>下达测评通知书后</w:t>
            </w:r>
            <w:r>
              <w:rPr>
                <w:rFonts w:ascii="仿宋_GB2312" w:hAnsi="仿宋_GB2312" w:cs="仿宋_GB2312" w:eastAsia="仿宋_GB2312"/>
                <w:sz w:val="24"/>
              </w:rPr>
              <w:t>60天内交付《</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信息系统密码应用与安全性评估报告》。</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、项目</w:t>
            </w:r>
            <w:r>
              <w:rPr>
                <w:rFonts w:ascii="仿宋_GB2312" w:hAnsi="仿宋_GB2312" w:cs="仿宋_GB2312" w:eastAsia="仿宋_GB2312"/>
                <w:sz w:val="24"/>
                <w:b/>
              </w:rPr>
              <w:t>需求</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.1 需求内容</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.1.1 对</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信息系统进行摸底、分析和梳理，提出详细的测评方案。</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.1.2 针对</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信息系统</w:t>
            </w:r>
            <w:r>
              <w:rPr>
                <w:rFonts w:ascii="仿宋_GB2312" w:hAnsi="仿宋_GB2312" w:cs="仿宋_GB2312" w:eastAsia="仿宋_GB2312"/>
                <w:sz w:val="24"/>
              </w:rPr>
              <w:t>进行</w:t>
            </w:r>
            <w:r>
              <w:rPr>
                <w:rFonts w:ascii="仿宋_GB2312" w:hAnsi="仿宋_GB2312" w:cs="仿宋_GB2312" w:eastAsia="仿宋_GB2312"/>
                <w:sz w:val="24"/>
              </w:rPr>
              <w:t>密码应用与安全性评估</w:t>
            </w:r>
            <w:r>
              <w:rPr>
                <w:rFonts w:ascii="仿宋_GB2312" w:hAnsi="仿宋_GB2312" w:cs="仿宋_GB2312" w:eastAsia="仿宋_GB2312"/>
                <w:sz w:val="24"/>
              </w:rPr>
              <w:t>，内容包括：物理和环境、网络和通信、设备和计算、应用和数据、安全管理等。</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.1.3 完成</w:t>
            </w:r>
            <w:r>
              <w:rPr>
                <w:rFonts w:ascii="仿宋_GB2312" w:hAnsi="仿宋_GB2312" w:cs="仿宋_GB2312" w:eastAsia="仿宋_GB2312"/>
                <w:sz w:val="24"/>
              </w:rPr>
              <w:t>密码应用与安全性评估</w:t>
            </w:r>
            <w:r>
              <w:rPr>
                <w:rFonts w:ascii="仿宋_GB2312" w:hAnsi="仿宋_GB2312" w:cs="仿宋_GB2312" w:eastAsia="仿宋_GB2312"/>
                <w:sz w:val="24"/>
              </w:rPr>
              <w:t>工作后，针对评估发现的问题，向</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提交改进建议；</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根据整改建议，对信息系统进行密码应用安全性整改，解决存在的问题。最后，根据系统追中实际情况，出具测评报告。</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.1.4 服务保障工作：评估报告提交1年内，围绕评估发现的问题和针对性改进建议，测评服务机构应向</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免费提供咨询服务。</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.2 服务清单</w:t>
            </w:r>
          </w:p>
          <w:tbl>
            <w:tblPr>
              <w:tblBorders>
                <w:top w:val="none" w:color="000000" w:sz="4"/>
                <w:left w:val="none" w:color="000000" w:sz="4"/>
                <w:bottom w:val="none" w:color="000000" w:sz="4"/>
                <w:right w:val="none" w:color="000000" w:sz="4"/>
                <w:insideH w:val="none"/>
                <w:insideV w:val="none"/>
              </w:tblBorders>
            </w:tblPr>
            <w:tblGrid>
              <w:gridCol w:w="229"/>
              <w:gridCol w:w="358"/>
              <w:gridCol w:w="1519"/>
              <w:gridCol w:w="225"/>
              <w:gridCol w:w="222"/>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1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商用密码应用安全性测评</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的应用系统进行商用密码应用安全性测评。</w:t>
                  </w:r>
                  <w:r>
                    <w:rPr>
                      <w:rFonts w:ascii="仿宋_GB2312" w:hAnsi="仿宋_GB2312" w:cs="仿宋_GB2312" w:eastAsia="仿宋_GB2312"/>
                      <w:sz w:val="24"/>
                    </w:rPr>
                    <w:t>测评</w:t>
                  </w:r>
                  <w:r>
                    <w:rPr>
                      <w:rFonts w:ascii="仿宋_GB2312" w:hAnsi="仿宋_GB2312" w:cs="仿宋_GB2312" w:eastAsia="仿宋_GB2312"/>
                      <w:sz w:val="24"/>
                    </w:rPr>
                    <w:t>范围应全部覆盖本项目</w:t>
                  </w:r>
                  <w:r>
                    <w:rPr>
                      <w:rFonts w:ascii="仿宋_GB2312" w:hAnsi="仿宋_GB2312" w:cs="仿宋_GB2312" w:eastAsia="仿宋_GB2312"/>
                      <w:sz w:val="24"/>
                    </w:rPr>
                    <w:t>所有新建及更新升级的软件系统</w:t>
                  </w: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.3 项目成果交付</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.3.1 《</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信息系统</w:t>
            </w:r>
            <w:r>
              <w:rPr>
                <w:rFonts w:ascii="仿宋_GB2312" w:hAnsi="仿宋_GB2312" w:cs="仿宋_GB2312" w:eastAsia="仿宋_GB2312"/>
                <w:sz w:val="24"/>
              </w:rPr>
              <w:t>密码应用与安全性评估测评方案》</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.3.2 《</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信息系统密码应用与安全性评估报告》；</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.3.3 《</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信息系统密码应用与安全性评估整改建议》；</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.4</w:t>
            </w:r>
            <w:r>
              <w:rPr>
                <w:rFonts w:ascii="仿宋_GB2312" w:hAnsi="仿宋_GB2312" w:cs="仿宋_GB2312" w:eastAsia="仿宋_GB2312"/>
                <w:sz w:val="24"/>
                <w:b/>
              </w:rPr>
              <w:t xml:space="preserve"> </w:t>
            </w:r>
            <w:r>
              <w:rPr>
                <w:rFonts w:ascii="仿宋_GB2312" w:hAnsi="仿宋_GB2312" w:cs="仿宋_GB2312" w:eastAsia="仿宋_GB2312"/>
                <w:sz w:val="24"/>
                <w:b/>
              </w:rPr>
              <w:t>测评方案</w:t>
            </w:r>
          </w:p>
          <w:p>
            <w:pPr>
              <w:pStyle w:val="null3"/>
              <w:ind w:firstLine="480"/>
              <w:jc w:val="left"/>
            </w:pPr>
            <w:r>
              <w:rPr>
                <w:rFonts w:ascii="仿宋_GB2312" w:hAnsi="仿宋_GB2312" w:cs="仿宋_GB2312" w:eastAsia="仿宋_GB2312"/>
                <w:sz w:val="24"/>
              </w:rPr>
              <w:t>按照商用密码应</w:t>
            </w:r>
          </w:p>
          <w:p>
            <w:pPr>
              <w:pStyle w:val="null3"/>
              <w:ind w:firstLine="480"/>
              <w:jc w:val="left"/>
            </w:pPr>
            <w:r>
              <w:rPr>
                <w:rFonts w:ascii="仿宋_GB2312" w:hAnsi="仿宋_GB2312" w:cs="仿宋_GB2312" w:eastAsia="仿宋_GB2312"/>
                <w:sz w:val="24"/>
              </w:rPr>
              <w:t>用安全性分类分级评估的要求，依据《信息安全技术信息系统密码应用基本要求》（</w:t>
            </w:r>
            <w:r>
              <w:rPr>
                <w:rFonts w:ascii="仿宋_GB2312" w:hAnsi="仿宋_GB2312" w:cs="仿宋_GB2312" w:eastAsia="仿宋_GB2312"/>
                <w:sz w:val="24"/>
              </w:rPr>
              <w:t>GB/T 39786-2021）要求及信息系统等级保护定级情况，进行评估，包括但不限于以下内容：</w:t>
            </w:r>
          </w:p>
          <w:tbl>
            <w:tblPr>
              <w:tblBorders>
                <w:top w:val="none" w:color="000000" w:sz="4"/>
                <w:left w:val="none" w:color="000000" w:sz="4"/>
                <w:bottom w:val="none" w:color="000000" w:sz="4"/>
                <w:right w:val="none" w:color="000000" w:sz="4"/>
                <w:insideH w:val="none"/>
                <w:insideV w:val="none"/>
              </w:tblBorders>
            </w:tblPr>
            <w:tblGrid>
              <w:gridCol w:w="209"/>
              <w:gridCol w:w="271"/>
              <w:gridCol w:w="598"/>
              <w:gridCol w:w="1475"/>
            </w:tblGrid>
            <w:tr>
              <w:tc>
                <w:tcPr>
                  <w:tcW w:type="dxa" w:w="107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测评单元</w:t>
                  </w:r>
                </w:p>
              </w:tc>
              <w:tc>
                <w:tcPr>
                  <w:tcW w:type="dxa" w:w="1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测评指标</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w:t>
                  </w:r>
                </w:p>
                <w:p>
                  <w:pPr>
                    <w:pStyle w:val="null3"/>
                    <w:jc w:val="center"/>
                  </w:pPr>
                  <w:r>
                    <w:rPr>
                      <w:rFonts w:ascii="仿宋_GB2312" w:hAnsi="仿宋_GB2312" w:cs="仿宋_GB2312" w:eastAsia="仿宋_GB2312"/>
                      <w:sz w:val="24"/>
                    </w:rPr>
                    <w:t>要求</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物理和环境安全</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身份鉴别</w:t>
                  </w:r>
                </w:p>
              </w:tc>
              <w:tc>
                <w:tcPr>
                  <w:tcW w:type="dxa" w:w="1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1.宜采用密码技术进行物理访问身份鉴别，保证重要区域进入人员身份的真实性；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电子门禁记录数据存储完整性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2.宜采用密码技术保证电子门禁系统进出记录数据的存储完整性；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视频监控记录数据存储完整性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3.宜采用密码技术保证视频监控音像记录数据的存储完整性。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网络和通信安全</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身份鉴别</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1.应采用密码技术对通信实体进行身份鉴别，保证通信实体身份的真实性；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通信数据完整性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2.宜采用密码技术保证通信过程中数据的完整性；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通信过程中重要数据的机密性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3.应采用密码技术保证通信过程中重要数据的机密性；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网络边界访问控制信息的完整性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4.宜采用密码技术保证网络边界访问控制信息的完整性；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安全接入认证</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5.可采用密码技术对从外部连接到内部网络的设备进行接入认证，确保接入的设备身份真实性。</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设备和计算安全</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身份鉴别</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1.应采用密码技术对登录设备的用户进行身份鉴别，保证用户身份的真实性；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远程管理通道安全</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2.远程管理设备时，应采用密码技术建立安全的信息传输通道；</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系统资源访问控制信息完整性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3.宜采用密码技术保证系统资源访问控制信息的完整性；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重要信息资源安全标记完整性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4.宜采用密码技术保证设备中的重要信息资源安全标记的完整性；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日志记录完整性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5.宜采用密码技术保证日志记录的完整性；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重要可执行程序完整性、重要可执行程序来源真实性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6.宜采用密码技术对重要可执行程序进行完整性保护，并对其来源进行真实性验证。</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应用和数据安全</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身份鉴别</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1.应采用密码技术对登录用户进行身份鉴别，保证应用系统用户身份的真实性；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访问控制信息完整性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2.宜采用密码技术保证信息系统应用的访问控制信息的完整性；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重要信息资源安全标记完整性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3.宜采用密码技术保证信息系统应用的重要信息资源安全标记的完整性；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重要数据传输机密性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4.应采用密码技术保证信息系统应用的重要数据在传输过程中的机密性；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重要数据存储机密性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5.应采用密码技术保证信息系统应用的重要数据在存储过程中的机密性；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重要数据传输完整性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6.宜采用密码技术保证信息系统应用的重要数据在传输过程中的完整性；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重要数据存储完整性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7.宜采用密码技术保证信息系统应用的重要数据在存储过程中的完整性；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不可否认性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8.在可能涉及法律责任认定的应用中，宜采用密码技术提供数据原发证据和数据接收证据，实现数据原发行为的不可否认性和数据接收行为的不可否认性。</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w:t>
                  </w:r>
                </w:p>
                <w:p>
                  <w:pPr>
                    <w:pStyle w:val="null3"/>
                    <w:jc w:val="center"/>
                  </w:pPr>
                  <w:r>
                    <w:rPr>
                      <w:rFonts w:ascii="仿宋_GB2312" w:hAnsi="仿宋_GB2312" w:cs="仿宋_GB2312" w:eastAsia="仿宋_GB2312"/>
                      <w:sz w:val="24"/>
                    </w:rPr>
                    <w:t>要求</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w:t>
                  </w:r>
                </w:p>
                <w:p>
                  <w:pPr>
                    <w:pStyle w:val="null3"/>
                    <w:jc w:val="center"/>
                  </w:pPr>
                  <w:r>
                    <w:rPr>
                      <w:rFonts w:ascii="仿宋_GB2312" w:hAnsi="仿宋_GB2312" w:cs="仿宋_GB2312" w:eastAsia="仿宋_GB2312"/>
                      <w:sz w:val="24"/>
                    </w:rPr>
                    <w:t>制度</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具备密码应用安全管理制度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1.应具备密码应用安全管理制度，包括密码人员管理、密钥管理、建设运行、应急处置、密码软硬件及介质管理等制度；</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密钥管理规则</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2.应根据密码应用方案建立相应密钥管理规则；</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建立操作规程</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3.应对管理人员或操作人员执行的日常管理操作建立操作规程；</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定期修订安全管理制度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4.应定期对密码应用安全管理制度和操作规程的合理性和适用性进行论证和审定，对存在不足或需要改进之处进行修订；</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明确管理制度发布流程</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5.应明确相关密码应用安全管理制度和操作规程的发布流程并进行版本控制；</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制度执行过程记录留存</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6.应具有密码应用操作规程的相关执行记录并妥善保存。</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w:t>
                  </w:r>
                </w:p>
                <w:p>
                  <w:pPr>
                    <w:pStyle w:val="null3"/>
                    <w:jc w:val="center"/>
                  </w:pPr>
                  <w:r>
                    <w:rPr>
                      <w:rFonts w:ascii="仿宋_GB2312" w:hAnsi="仿宋_GB2312" w:cs="仿宋_GB2312" w:eastAsia="仿宋_GB2312"/>
                      <w:sz w:val="24"/>
                    </w:rPr>
                    <w:t>管理</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了解并遵守密码相关法律法规</w:t>
                  </w:r>
                </w:p>
                <w:p>
                  <w:pPr>
                    <w:pStyle w:val="null3"/>
                    <w:jc w:val="center"/>
                  </w:pPr>
                  <w:r>
                    <w:rPr>
                      <w:rFonts w:ascii="仿宋_GB2312" w:hAnsi="仿宋_GB2312" w:cs="仿宋_GB2312" w:eastAsia="仿宋_GB2312"/>
                      <w:sz w:val="24"/>
                    </w:rPr>
                    <w:t>和密码管理制度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1.相关人员应了解并遵守密码相关法律法规、密码应用安全管理制度；</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建立密码应用岗位责任制度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2.应建立密码应用岗位责任制度，明确各岗位在安全系统中的职责和权限：</w:t>
                  </w:r>
                </w:p>
                <w:p>
                  <w:pPr>
                    <w:pStyle w:val="null3"/>
                    <w:jc w:val="left"/>
                  </w:pPr>
                  <w:r>
                    <w:rPr>
                      <w:rFonts w:ascii="仿宋_GB2312" w:hAnsi="仿宋_GB2312" w:cs="仿宋_GB2312" w:eastAsia="仿宋_GB2312"/>
                      <w:sz w:val="24"/>
                    </w:rPr>
                    <w:t>2.1根据密码应用的实际情况，设置密钥管理员、密码安全审计员、密码操作员等关键安全岗位；</w:t>
                  </w:r>
                </w:p>
                <w:p>
                  <w:pPr>
                    <w:pStyle w:val="null3"/>
                    <w:jc w:val="left"/>
                  </w:pPr>
                  <w:r>
                    <w:rPr>
                      <w:rFonts w:ascii="仿宋_GB2312" w:hAnsi="仿宋_GB2312" w:cs="仿宋_GB2312" w:eastAsia="仿宋_GB2312"/>
                      <w:sz w:val="24"/>
                    </w:rPr>
                    <w:t>2.2 对关键岗位建立多人共管机制；</w:t>
                  </w:r>
                </w:p>
                <w:p>
                  <w:pPr>
                    <w:pStyle w:val="null3"/>
                    <w:jc w:val="left"/>
                  </w:pPr>
                  <w:r>
                    <w:rPr>
                      <w:rFonts w:ascii="仿宋_GB2312" w:hAnsi="仿宋_GB2312" w:cs="仿宋_GB2312" w:eastAsia="仿宋_GB2312"/>
                      <w:sz w:val="24"/>
                    </w:rPr>
                    <w:t>2.3 密钥管理、密码安全审计、密码操作人员职责互相制约互相监督，其中密钥管理员岗位不可与密码审计员、密码操作员等关键安全岗位兼任；</w:t>
                  </w:r>
                </w:p>
                <w:p>
                  <w:pPr>
                    <w:pStyle w:val="null3"/>
                    <w:jc w:val="left"/>
                  </w:pPr>
                  <w:r>
                    <w:rPr>
                      <w:rFonts w:ascii="仿宋_GB2312" w:hAnsi="仿宋_GB2312" w:cs="仿宋_GB2312" w:eastAsia="仿宋_GB2312"/>
                      <w:sz w:val="24"/>
                    </w:rPr>
                    <w:t>2.4 相关设备与系统的管理和使用账号不得多人共用。</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建立上岗人员培训制度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3.应建立上岗人员培训制度，对于涉及密码的操作和管理的人员进行专门培训，确保其具备岗位所需专业技能；</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定期进行安全岗位人员考核</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4.应定期对密码应用安全岗位人员进行考核；</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建立关键岗位人员保密制度和调离制度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5.应建立关键人员保密制度和调离制度，签订保密合同，承担保密义务。</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建设</w:t>
                  </w:r>
                </w:p>
                <w:p>
                  <w:pPr>
                    <w:pStyle w:val="null3"/>
                    <w:jc w:val="center"/>
                  </w:pPr>
                  <w:r>
                    <w:rPr>
                      <w:rFonts w:ascii="仿宋_GB2312" w:hAnsi="仿宋_GB2312" w:cs="仿宋_GB2312" w:eastAsia="仿宋_GB2312"/>
                      <w:sz w:val="24"/>
                    </w:rPr>
                    <w:t>运行</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制定密码应用方案</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1.应依据密码相关标准和密码应用需求，制定密码应用方案；</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制定密钥安全管理策略</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2.应根据密码应用方案，确定系统涉及的密钥种类、体系及其生命周期环节，各环节安全管理要求参照《信息安全技术 信息系统密码应用基本要求》附录A；</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制定实施方案</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3.应按照应用方案实施建设；</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投入运行前进行密码应用安全性评估</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4.投入运行前应进行密码应用安全性评估，评估通过后系统方可正式运行；</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定期开展密码应用安全性评估及攻防对抗演习</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5.在运行过程中，应严格执行既定的密码应用安全管理制度，应定期开展密码应用安全性评估及攻防对抗演习，并根据评估结果进行整改。</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w:t>
                  </w:r>
                </w:p>
                <w:p>
                  <w:pPr>
                    <w:pStyle w:val="null3"/>
                    <w:jc w:val="center"/>
                  </w:pPr>
                  <w:r>
                    <w:rPr>
                      <w:rFonts w:ascii="仿宋_GB2312" w:hAnsi="仿宋_GB2312" w:cs="仿宋_GB2312" w:eastAsia="仿宋_GB2312"/>
                      <w:sz w:val="24"/>
                    </w:rPr>
                    <w:t>处置</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应急策略</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1.应制定密码应用应急策略，做好应急资源准备，当密码应用安全事件发生时，应立即启动应急处置措施，结合实际情况及时处置；</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事件处置</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2.事件发生后，应及时向信息系统主管部门进行报告；</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向有关主管部门上报处置情况</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3.事件处置完成后，应及时向信息系统主管部门及归属的密码管理部门报告事件发生情况及处置情况。</w:t>
                  </w:r>
                </w:p>
              </w:tc>
            </w:tr>
          </w:tbl>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、服务要求</w:t>
            </w:r>
          </w:p>
          <w:p>
            <w:pPr>
              <w:pStyle w:val="null3"/>
              <w:ind w:firstLine="240"/>
              <w:jc w:val="both"/>
            </w:pPr>
            <w:r>
              <w:rPr>
                <w:rFonts w:ascii="仿宋_GB2312" w:hAnsi="仿宋_GB2312" w:cs="仿宋_GB2312" w:eastAsia="仿宋_GB2312"/>
                <w:sz w:val="24"/>
              </w:rPr>
              <w:t>评估项目实施过程中，投标人应遵循国家标准、行业标准。</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.1 项目实施要求</w:t>
            </w:r>
          </w:p>
          <w:p>
            <w:pPr>
              <w:pStyle w:val="null3"/>
              <w:ind w:firstLine="480"/>
              <w:jc w:val="both"/>
            </w:pPr>
            <w:r>
              <w:rPr>
                <w:rFonts w:ascii="仿宋_GB2312" w:hAnsi="仿宋_GB2312" w:cs="仿宋_GB2312" w:eastAsia="仿宋_GB2312"/>
                <w:sz w:val="24"/>
              </w:rPr>
              <w:t>在项目实施中投标方必须做到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.1.1 提供项目实施组织架构;</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.1.2 提供详细的项目实施方案和计划进度说明书;</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.1.3 严格按照双方确定的计划进度保质保量完成工作;</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.1.4 规范项目实施过程中的文档管理;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.1.5 项目实施中要引入风险管理、质量管理、成本管理;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.1.6 签署《保密协议》。</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.2 评估实施团队要求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.2.1 投标人须在投标文件中提供完整的评估实施团队名单及职责分工，所有实施人员必须属于投标人在册员工，而且必须具备商用密码应用安全性评估服务人员测评能力考核证书，在项目实施期间持证上岗并接受查验。</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.2.2 按照国家密码管理局对商用密码应用安全性评估服务机构管理的规定和要求，评估项目现场实施的人员必须是本机构的商用密码应用安全性评估服务人员测评能力考核证书，而且测评项目不允许分包或转包，中标人一旦出现上述违规情况采购人有权解除合同并追究其法律责任。</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.2.3 项目验收</w:t>
            </w:r>
          </w:p>
          <w:p>
            <w:pPr>
              <w:pStyle w:val="null3"/>
              <w:ind w:firstLine="480"/>
              <w:jc w:val="both"/>
            </w:pPr>
            <w:r>
              <w:rPr>
                <w:rFonts w:ascii="仿宋_GB2312" w:hAnsi="仿宋_GB2312" w:cs="仿宋_GB2312" w:eastAsia="仿宋_GB2312"/>
                <w:sz w:val="24"/>
              </w:rPr>
              <w:t>投标人必须书面通知参加联合采购的采购人所完成的工作和准备进行验收的项目种类及验收开始时间，此通知书需经参加联合采购的采购人认定后方可执行。</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.2.4验收组织</w:t>
            </w:r>
          </w:p>
          <w:p>
            <w:pPr>
              <w:pStyle w:val="null3"/>
              <w:ind w:firstLine="480"/>
              <w:jc w:val="both"/>
            </w:pPr>
            <w:r>
              <w:rPr>
                <w:rFonts w:ascii="仿宋_GB2312" w:hAnsi="仿宋_GB2312" w:cs="仿宋_GB2312" w:eastAsia="仿宋_GB2312"/>
                <w:sz w:val="24"/>
              </w:rPr>
              <w:t>成立由参加联合采购的采购人以及其他有关人员组成的验收小组，负责对项目进行全面的验收。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.2.5 验收标准</w:t>
            </w:r>
          </w:p>
          <w:p>
            <w:pPr>
              <w:pStyle w:val="null3"/>
              <w:ind w:firstLine="480"/>
              <w:jc w:val="both"/>
            </w:pPr>
            <w:r>
              <w:rPr>
                <w:rFonts w:ascii="仿宋_GB2312" w:hAnsi="仿宋_GB2312" w:cs="仿宋_GB2312" w:eastAsia="仿宋_GB2312"/>
                <w:sz w:val="24"/>
              </w:rPr>
              <w:t>6.2.5.1 商用密码应用安全评估测评方案；</w:t>
            </w:r>
          </w:p>
          <w:p>
            <w:pPr>
              <w:pStyle w:val="null3"/>
              <w:ind w:firstLine="480"/>
              <w:jc w:val="both"/>
            </w:pPr>
            <w:r>
              <w:rPr>
                <w:rFonts w:ascii="仿宋_GB2312" w:hAnsi="仿宋_GB2312" w:cs="仿宋_GB2312" w:eastAsia="仿宋_GB2312"/>
                <w:sz w:val="24"/>
              </w:rPr>
              <w:t>6.2.5.2 商用密码应用安全性评估报告；</w:t>
            </w:r>
          </w:p>
          <w:p>
            <w:pPr>
              <w:pStyle w:val="null3"/>
              <w:ind w:firstLine="480"/>
              <w:jc w:val="both"/>
            </w:pPr>
            <w:r>
              <w:rPr>
                <w:rFonts w:ascii="仿宋_GB2312" w:hAnsi="仿宋_GB2312" w:cs="仿宋_GB2312" w:eastAsia="仿宋_GB2312"/>
                <w:sz w:val="24"/>
              </w:rPr>
              <w:t>6.2.5.3 商用密码应用安全性评估整改建议；</w:t>
            </w:r>
          </w:p>
          <w:p>
            <w:pPr>
              <w:pStyle w:val="null3"/>
              <w:ind w:firstLine="480"/>
              <w:jc w:val="both"/>
            </w:pPr>
            <w:r>
              <w:rPr>
                <w:rFonts w:ascii="仿宋_GB2312" w:hAnsi="仿宋_GB2312" w:cs="仿宋_GB2312" w:eastAsia="仿宋_GB2312"/>
                <w:sz w:val="24"/>
              </w:rPr>
              <w:t>6.2.5.4 整体性的汇总报告；</w:t>
            </w:r>
          </w:p>
          <w:p>
            <w:pPr>
              <w:pStyle w:val="null3"/>
              <w:jc w:val="left"/>
            </w:pPr>
            <w:r>
              <w:rPr>
                <w:rFonts w:ascii="仿宋_GB2312" w:hAnsi="仿宋_GB2312" w:cs="仿宋_GB2312" w:eastAsia="仿宋_GB2312"/>
                <w:sz w:val="24"/>
                <w:b/>
              </w:rPr>
              <w:t>6</w:t>
            </w:r>
            <w:r>
              <w:rPr>
                <w:rFonts w:ascii="仿宋_GB2312" w:hAnsi="仿宋_GB2312" w:cs="仿宋_GB2312" w:eastAsia="仿宋_GB2312"/>
                <w:sz w:val="24"/>
                <w:b/>
              </w:rPr>
              <w:t>、服务保障</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.1 供应商必须确保能建立一支具有一定服务能力的管理团队，并合理调配各岗位人员，保障服务工作相关岗位人员需要。</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.2 中标单位从</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项目初步验收之日起</w:t>
            </w:r>
            <w:r>
              <w:rPr>
                <w:rFonts w:ascii="仿宋_GB2312" w:hAnsi="仿宋_GB2312" w:cs="仿宋_GB2312" w:eastAsia="仿宋_GB2312"/>
                <w:sz w:val="24"/>
              </w:rPr>
              <w:t>5 个工作日内 要完成评估系统确定和测评方案编制。</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.3 中标单位需在</w:t>
            </w:r>
            <w:r>
              <w:rPr>
                <w:rFonts w:ascii="仿宋_GB2312" w:hAnsi="仿宋_GB2312" w:cs="仿宋_GB2312" w:eastAsia="仿宋_GB2312"/>
                <w:sz w:val="24"/>
              </w:rPr>
              <w:t>海南省应急管理综合防控系统（二期）项目</w:t>
            </w:r>
            <w:r>
              <w:rPr>
                <w:rFonts w:ascii="仿宋_GB2312" w:hAnsi="仿宋_GB2312" w:cs="仿宋_GB2312" w:eastAsia="仿宋_GB2312"/>
                <w:sz w:val="24"/>
              </w:rPr>
              <w:t>X项目终验之前完成并提交商用密码应用安全性评估报告。</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.4 服务期间提供 7×24 服务响应，需要进行现场服务的，对设区市主城区，技术人员能够在 2 小 时之内到达现场处理；对县（城区），技术人员能够在 4 小时之内到达现场处理。</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.5 服务期间提供应急保障工作，针对应急、攻坚克难等事宜提供保障方案，</w:t>
            </w:r>
          </w:p>
          <w:p>
            <w:pPr>
              <w:pStyle w:val="null3"/>
              <w:jc w:val="left"/>
            </w:pPr>
            <w:r>
              <w:rPr>
                <w:rFonts w:ascii="仿宋_GB2312" w:hAnsi="仿宋_GB2312" w:cs="仿宋_GB2312" w:eastAsia="仿宋_GB2312"/>
                <w:sz w:val="24"/>
              </w:rPr>
              <w:t>包括高层支撑和响应时间等。</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.6 严守工作秘密。中标服务商必须与采购人签署保密协议，工作人员须与</w:t>
            </w:r>
          </w:p>
          <w:p>
            <w:pPr>
              <w:pStyle w:val="null3"/>
              <w:jc w:val="left"/>
            </w:pPr>
            <w:r>
              <w:rPr>
                <w:rFonts w:ascii="仿宋_GB2312" w:hAnsi="仿宋_GB2312" w:cs="仿宋_GB2312" w:eastAsia="仿宋_GB2312"/>
                <w:sz w:val="24"/>
              </w:rPr>
              <w:t>单位签署《保密承诺书》，对知悉的事项及信息予以保密，所有资料、技术文档</w:t>
            </w:r>
          </w:p>
          <w:p>
            <w:pPr>
              <w:pStyle w:val="null3"/>
              <w:jc w:val="left"/>
            </w:pPr>
            <w:r>
              <w:rPr>
                <w:rFonts w:ascii="仿宋_GB2312" w:hAnsi="仿宋_GB2312" w:cs="仿宋_GB2312" w:eastAsia="仿宋_GB2312"/>
                <w:sz w:val="24"/>
              </w:rPr>
              <w:t>妥善保管，不得遗失、转借、复印，不得以任何形式向第三方透露；所有密码应</w:t>
            </w:r>
          </w:p>
          <w:p>
            <w:pPr>
              <w:pStyle w:val="null3"/>
              <w:jc w:val="left"/>
            </w:pPr>
            <w:r>
              <w:rPr>
                <w:rFonts w:ascii="仿宋_GB2312" w:hAnsi="仿宋_GB2312" w:cs="仿宋_GB2312" w:eastAsia="仿宋_GB2312"/>
                <w:sz w:val="24"/>
              </w:rPr>
              <w:t>用解决方案和采集汇总后的数据严禁通过互联网等公共信息网络、普通邮政进行</w:t>
            </w:r>
          </w:p>
          <w:p>
            <w:pPr>
              <w:pStyle w:val="null3"/>
              <w:jc w:val="left"/>
            </w:pPr>
            <w:r>
              <w:rPr>
                <w:rFonts w:ascii="仿宋_GB2312" w:hAnsi="仿宋_GB2312" w:cs="仿宋_GB2312" w:eastAsia="仿宋_GB2312"/>
                <w:sz w:val="24"/>
              </w:rPr>
              <w:t>传递，严禁在连接互联网计算机上存储、处理。</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.7 严格遵循操作规程，承担服务工作质量责任。</w:t>
            </w:r>
          </w:p>
          <w:p>
            <w:pPr>
              <w:pStyle w:val="null3"/>
              <w:jc w:val="left"/>
            </w:pPr>
            <w:r>
              <w:rPr>
                <w:rFonts w:ascii="仿宋_GB2312" w:hAnsi="仿宋_GB2312" w:cs="仿宋_GB2312" w:eastAsia="仿宋_GB2312"/>
                <w:sz w:val="24"/>
                <w:b/>
              </w:rPr>
              <w:t>7、</w:t>
            </w:r>
            <w:r>
              <w:rPr>
                <w:rFonts w:ascii="仿宋_GB2312" w:hAnsi="仿宋_GB2312" w:cs="仿宋_GB2312" w:eastAsia="仿宋_GB2312"/>
                <w:sz w:val="24"/>
                <w:b/>
              </w:rPr>
              <w:t>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同意，投标人不得擅自使用、复制招标人的商标、标志、数据信息、文档及其他资料。</w:t>
            </w:r>
          </w:p>
          <w:p>
            <w:pPr>
              <w:pStyle w:val="null3"/>
              <w:jc w:val="left"/>
            </w:pPr>
            <w:r>
              <w:rPr>
                <w:rFonts w:ascii="仿宋_GB2312" w:hAnsi="仿宋_GB2312" w:cs="仿宋_GB2312" w:eastAsia="仿宋_GB2312"/>
                <w:sz w:val="24"/>
              </w:rPr>
              <w:t>投标人应保证其所提供的产品及服务不侵犯第三方的知识产权，否则，由此给招标人造成的一切损失由投标人承担。</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1、监理服务周期：本项目监理服务周期自签订合同之日起，至建设项目完成竣工验收。</w:t>
            </w:r>
          </w:p>
          <w:p>
            <w:pPr>
              <w:pStyle w:val="null3"/>
              <w:ind w:firstLine="480"/>
              <w:jc w:val="both"/>
            </w:pPr>
            <w:r>
              <w:rPr>
                <w:rFonts w:ascii="仿宋_GB2312" w:hAnsi="仿宋_GB2312" w:cs="仿宋_GB2312" w:eastAsia="仿宋_GB2312"/>
                <w:sz w:val="24"/>
              </w:rPr>
              <w:t>2、监理服务地点：用户指定地点。</w:t>
            </w:r>
          </w:p>
          <w:p>
            <w:pPr>
              <w:pStyle w:val="null3"/>
              <w:ind w:firstLine="480"/>
              <w:jc w:val="both"/>
            </w:pPr>
            <w:r>
              <w:rPr>
                <w:rFonts w:ascii="仿宋_GB2312" w:hAnsi="仿宋_GB2312" w:cs="仿宋_GB2312" w:eastAsia="仿宋_GB2312"/>
                <w:sz w:val="24"/>
              </w:rPr>
              <w:t>3、采购资金的支付方式、时间、条件：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 首付款：签订合同后 15 个工作日内支付项目经费的40%。</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 第二笔</w:t>
            </w:r>
            <w:r>
              <w:rPr>
                <w:rFonts w:ascii="仿宋_GB2312" w:hAnsi="仿宋_GB2312" w:cs="仿宋_GB2312" w:eastAsia="仿宋_GB2312"/>
                <w:sz w:val="24"/>
              </w:rPr>
              <w:t>：项目通过初步验收后，</w:t>
            </w:r>
            <w:r>
              <w:rPr>
                <w:rFonts w:ascii="仿宋_GB2312" w:hAnsi="仿宋_GB2312" w:cs="仿宋_GB2312" w:eastAsia="仿宋_GB2312"/>
                <w:sz w:val="24"/>
              </w:rPr>
              <w:t>15个工作日内支付项目经费的30%。</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 尾款：项目通过竣工验收后，15个工作日内支付项目经费的30%。</w:t>
            </w:r>
          </w:p>
          <w:p>
            <w:pPr>
              <w:pStyle w:val="null3"/>
              <w:ind w:firstLine="480"/>
              <w:jc w:val="both"/>
            </w:pPr>
            <w:r>
              <w:rPr>
                <w:rFonts w:ascii="仿宋_GB2312" w:hAnsi="仿宋_GB2312" w:cs="仿宋_GB2312" w:eastAsia="仿宋_GB2312"/>
                <w:sz w:val="24"/>
              </w:rPr>
              <w:t>3.4 注意：项目监理费参考省财政厅实际下达项目建设经费；各阶段付款时间和金额以省财政厅年度资金下达情况为准，不足部分待次年财政预算下达后支付。</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、验收要求：按标书服务要求和国家行业标准进行验收。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1、项目工期：合同签订生效之日起且收到采购人测评通知后60个工作日内完成采购人等级保护对象网络安全等级保护测评工作，出具《网络安全等级保护等级测评报告》。</w:t>
            </w:r>
          </w:p>
          <w:p>
            <w:pPr>
              <w:pStyle w:val="null3"/>
              <w:jc w:val="both"/>
            </w:pPr>
            <w:r>
              <w:rPr>
                <w:rFonts w:ascii="仿宋_GB2312" w:hAnsi="仿宋_GB2312" w:cs="仿宋_GB2312" w:eastAsia="仿宋_GB2312"/>
                <w:sz w:val="24"/>
              </w:rPr>
              <w:t>2、交付地点：用户指定地点。</w:t>
            </w:r>
          </w:p>
          <w:p>
            <w:pPr>
              <w:pStyle w:val="null3"/>
              <w:jc w:val="both"/>
            </w:pPr>
            <w:r>
              <w:rPr>
                <w:rFonts w:ascii="仿宋_GB2312" w:hAnsi="仿宋_GB2312" w:cs="仿宋_GB2312" w:eastAsia="仿宋_GB2312"/>
                <w:sz w:val="24"/>
              </w:rPr>
              <w:t>3、交付方式：免费送至用户指定地点。</w:t>
            </w:r>
          </w:p>
          <w:p>
            <w:pPr>
              <w:pStyle w:val="null3"/>
              <w:jc w:val="both"/>
            </w:pPr>
            <w:r>
              <w:rPr>
                <w:rFonts w:ascii="仿宋_GB2312" w:hAnsi="仿宋_GB2312" w:cs="仿宋_GB2312" w:eastAsia="仿宋_GB2312"/>
                <w:sz w:val="24"/>
              </w:rPr>
              <w:t>4、采购资金的支付方式、时间、条件：</w:t>
            </w:r>
          </w:p>
          <w:p>
            <w:pPr>
              <w:pStyle w:val="null3"/>
              <w:jc w:val="both"/>
            </w:pPr>
            <w:r>
              <w:rPr>
                <w:rFonts w:ascii="仿宋_GB2312" w:hAnsi="仿宋_GB2312" w:cs="仿宋_GB2312" w:eastAsia="仿宋_GB2312"/>
                <w:sz w:val="24"/>
              </w:rPr>
              <w:t>4.1 首付款：签订合同后 15 个工作日内支付项目经费的40%。</w:t>
            </w:r>
          </w:p>
          <w:p>
            <w:pPr>
              <w:pStyle w:val="null3"/>
              <w:jc w:val="both"/>
            </w:pPr>
            <w:r>
              <w:rPr>
                <w:rFonts w:ascii="仿宋_GB2312" w:hAnsi="仿宋_GB2312" w:cs="仿宋_GB2312" w:eastAsia="仿宋_GB2312"/>
                <w:sz w:val="24"/>
              </w:rPr>
              <w:t>4.2 第二笔：项目通过初步验收后，15个工作日内支付项目经费的30%。</w:t>
            </w:r>
          </w:p>
          <w:p>
            <w:pPr>
              <w:pStyle w:val="null3"/>
              <w:jc w:val="both"/>
            </w:pPr>
            <w:r>
              <w:rPr>
                <w:rFonts w:ascii="仿宋_GB2312" w:hAnsi="仿宋_GB2312" w:cs="仿宋_GB2312" w:eastAsia="仿宋_GB2312"/>
                <w:sz w:val="24"/>
              </w:rPr>
              <w:t>4.3 尾款：项目通过竣工验收后，15个工作日内支付项目经费的30%。</w:t>
            </w:r>
          </w:p>
          <w:p>
            <w:pPr>
              <w:pStyle w:val="null3"/>
              <w:jc w:val="both"/>
            </w:pPr>
            <w:r>
              <w:rPr>
                <w:rFonts w:ascii="仿宋_GB2312" w:hAnsi="仿宋_GB2312" w:cs="仿宋_GB2312" w:eastAsia="仿宋_GB2312"/>
                <w:sz w:val="24"/>
              </w:rPr>
              <w:t>4.4 注意：项目网络安全等级保护测评费参考省财政厅实际下达项目建设经费；各阶段付款时间和金额以省财政厅年度资金下达情况为准，不足部分待次年财政预算下达后支付。</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1、项目工期：软件开发结束提交文档，软硬件系统试运行后，在采购人书面通知启动</w:t>
            </w:r>
            <w:r>
              <w:rPr>
                <w:rFonts w:ascii="仿宋_GB2312" w:hAnsi="仿宋_GB2312" w:cs="仿宋_GB2312" w:eastAsia="仿宋_GB2312"/>
                <w:sz w:val="24"/>
              </w:rPr>
              <w:t>测评</w:t>
            </w:r>
            <w:r>
              <w:rPr>
                <w:rFonts w:ascii="仿宋_GB2312" w:hAnsi="仿宋_GB2312" w:cs="仿宋_GB2312" w:eastAsia="仿宋_GB2312"/>
                <w:sz w:val="24"/>
              </w:rPr>
              <w:t>工作后，开始进行软件</w:t>
            </w:r>
            <w:r>
              <w:rPr>
                <w:rFonts w:ascii="仿宋_GB2312" w:hAnsi="仿宋_GB2312" w:cs="仿宋_GB2312" w:eastAsia="仿宋_GB2312"/>
                <w:sz w:val="24"/>
              </w:rPr>
              <w:t>测评</w:t>
            </w:r>
            <w:r>
              <w:rPr>
                <w:rFonts w:ascii="仿宋_GB2312" w:hAnsi="仿宋_GB2312" w:cs="仿宋_GB2312" w:eastAsia="仿宋_GB2312"/>
                <w:sz w:val="24"/>
              </w:rPr>
              <w:t>工作，</w:t>
            </w:r>
            <w:r>
              <w:rPr>
                <w:rFonts w:ascii="仿宋_GB2312" w:hAnsi="仿宋_GB2312" w:cs="仿宋_GB2312" w:eastAsia="仿宋_GB2312"/>
                <w:sz w:val="24"/>
              </w:rPr>
              <w:t>测评</w:t>
            </w:r>
            <w:r>
              <w:rPr>
                <w:rFonts w:ascii="仿宋_GB2312" w:hAnsi="仿宋_GB2312" w:cs="仿宋_GB2312" w:eastAsia="仿宋_GB2312"/>
                <w:sz w:val="24"/>
              </w:rPr>
              <w:t>工作要求</w:t>
            </w:r>
            <w:r>
              <w:rPr>
                <w:rFonts w:ascii="仿宋_GB2312" w:hAnsi="仿宋_GB2312" w:cs="仿宋_GB2312" w:eastAsia="仿宋_GB2312"/>
                <w:sz w:val="24"/>
              </w:rPr>
              <w:t>60个自然日内完成，并提供《软件</w:t>
            </w:r>
            <w:r>
              <w:rPr>
                <w:rFonts w:ascii="仿宋_GB2312" w:hAnsi="仿宋_GB2312" w:cs="仿宋_GB2312" w:eastAsia="仿宋_GB2312"/>
                <w:sz w:val="24"/>
              </w:rPr>
              <w:t>测评</w:t>
            </w:r>
            <w:r>
              <w:rPr>
                <w:rFonts w:ascii="仿宋_GB2312" w:hAnsi="仿宋_GB2312" w:cs="仿宋_GB2312" w:eastAsia="仿宋_GB2312"/>
                <w:sz w:val="24"/>
              </w:rPr>
              <w:t>报告》。</w:t>
            </w:r>
          </w:p>
          <w:p>
            <w:pPr>
              <w:pStyle w:val="null3"/>
              <w:ind w:firstLine="480"/>
              <w:jc w:val="both"/>
            </w:pPr>
            <w:r>
              <w:rPr>
                <w:rFonts w:ascii="仿宋_GB2312" w:hAnsi="仿宋_GB2312" w:cs="仿宋_GB2312" w:eastAsia="仿宋_GB2312"/>
                <w:sz w:val="24"/>
              </w:rPr>
              <w:t>2、交付地点：用户指定地点。</w:t>
            </w:r>
          </w:p>
          <w:p>
            <w:pPr>
              <w:pStyle w:val="null3"/>
              <w:ind w:firstLine="480"/>
              <w:jc w:val="both"/>
            </w:pPr>
            <w:r>
              <w:rPr>
                <w:rFonts w:ascii="仿宋_GB2312" w:hAnsi="仿宋_GB2312" w:cs="仿宋_GB2312" w:eastAsia="仿宋_GB2312"/>
                <w:sz w:val="24"/>
              </w:rPr>
              <w:t>3、交付方式：免费送至用户指定地点。</w:t>
            </w:r>
          </w:p>
          <w:p>
            <w:pPr>
              <w:pStyle w:val="null3"/>
              <w:ind w:firstLine="480"/>
              <w:jc w:val="both"/>
            </w:pPr>
            <w:r>
              <w:rPr>
                <w:rFonts w:ascii="仿宋_GB2312" w:hAnsi="仿宋_GB2312" w:cs="仿宋_GB2312" w:eastAsia="仿宋_GB2312"/>
                <w:sz w:val="24"/>
              </w:rPr>
              <w:t>4、采购资金的支付方式、时间、条件：</w:t>
            </w:r>
          </w:p>
          <w:p>
            <w:pPr>
              <w:pStyle w:val="null3"/>
              <w:ind w:firstLine="480"/>
              <w:jc w:val="both"/>
            </w:pPr>
            <w:r>
              <w:rPr>
                <w:rFonts w:ascii="仿宋_GB2312" w:hAnsi="仿宋_GB2312" w:cs="仿宋_GB2312" w:eastAsia="仿宋_GB2312"/>
                <w:sz w:val="24"/>
              </w:rPr>
              <w:t>4.1 首付款：签订合同后 15 个工作日内支付项目经费的40%。</w:t>
            </w:r>
          </w:p>
          <w:p>
            <w:pPr>
              <w:pStyle w:val="null3"/>
              <w:ind w:firstLine="480"/>
              <w:jc w:val="both"/>
            </w:pPr>
            <w:r>
              <w:rPr>
                <w:rFonts w:ascii="仿宋_GB2312" w:hAnsi="仿宋_GB2312" w:cs="仿宋_GB2312" w:eastAsia="仿宋_GB2312"/>
                <w:sz w:val="24"/>
              </w:rPr>
              <w:t>4.2 第二笔</w:t>
            </w:r>
            <w:r>
              <w:rPr>
                <w:rFonts w:ascii="仿宋_GB2312" w:hAnsi="仿宋_GB2312" w:cs="仿宋_GB2312" w:eastAsia="仿宋_GB2312"/>
                <w:sz w:val="24"/>
              </w:rPr>
              <w:t>：项目通过初步验收后，</w:t>
            </w:r>
            <w:r>
              <w:rPr>
                <w:rFonts w:ascii="仿宋_GB2312" w:hAnsi="仿宋_GB2312" w:cs="仿宋_GB2312" w:eastAsia="仿宋_GB2312"/>
                <w:sz w:val="24"/>
              </w:rPr>
              <w:t>15个工作日内支付项目经费的30%。</w:t>
            </w:r>
          </w:p>
          <w:p>
            <w:pPr>
              <w:pStyle w:val="null3"/>
              <w:ind w:firstLine="480"/>
              <w:jc w:val="both"/>
            </w:pPr>
            <w:r>
              <w:rPr>
                <w:rFonts w:ascii="仿宋_GB2312" w:hAnsi="仿宋_GB2312" w:cs="仿宋_GB2312" w:eastAsia="仿宋_GB2312"/>
                <w:sz w:val="24"/>
              </w:rPr>
              <w:t>4.3 尾款：项目通过竣工验收后，15个工作日内支付项目经费的30%。</w:t>
            </w:r>
          </w:p>
          <w:p>
            <w:pPr>
              <w:pStyle w:val="null3"/>
              <w:ind w:firstLine="480"/>
              <w:jc w:val="both"/>
            </w:pPr>
            <w:r>
              <w:rPr>
                <w:rFonts w:ascii="仿宋_GB2312" w:hAnsi="仿宋_GB2312" w:cs="仿宋_GB2312" w:eastAsia="仿宋_GB2312"/>
                <w:sz w:val="24"/>
              </w:rPr>
              <w:t xml:space="preserve">4.4 </w:t>
            </w:r>
            <w:r>
              <w:rPr>
                <w:rFonts w:ascii="仿宋_GB2312" w:hAnsi="仿宋_GB2312" w:cs="仿宋_GB2312" w:eastAsia="仿宋_GB2312"/>
                <w:sz w:val="24"/>
              </w:rPr>
              <w:t>注意：项</w:t>
            </w:r>
            <w:r>
              <w:rPr>
                <w:rFonts w:ascii="仿宋_GB2312" w:hAnsi="仿宋_GB2312" w:cs="仿宋_GB2312" w:eastAsia="仿宋_GB2312"/>
                <w:sz w:val="24"/>
              </w:rPr>
              <w:t>目软件</w:t>
            </w:r>
            <w:r>
              <w:rPr>
                <w:rFonts w:ascii="仿宋_GB2312" w:hAnsi="仿宋_GB2312" w:cs="仿宋_GB2312" w:eastAsia="仿宋_GB2312"/>
                <w:sz w:val="24"/>
              </w:rPr>
              <w:t>测评</w:t>
            </w:r>
            <w:r>
              <w:rPr>
                <w:rFonts w:ascii="仿宋_GB2312" w:hAnsi="仿宋_GB2312" w:cs="仿宋_GB2312" w:eastAsia="仿宋_GB2312"/>
                <w:sz w:val="24"/>
              </w:rPr>
              <w:t>费参考省财政厅实际下达项目建设经费；各阶段付款时间和金额以省财政厅年度资金下达情况为准，不足部分待次年财政预算下达后支付。</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1、项目工期：本项目建设周期为18个月，起始时间以签订合同为准。</w:t>
            </w:r>
          </w:p>
          <w:p>
            <w:pPr>
              <w:pStyle w:val="null3"/>
              <w:ind w:firstLine="480"/>
              <w:jc w:val="both"/>
            </w:pPr>
            <w:r>
              <w:rPr>
                <w:rFonts w:ascii="仿宋_GB2312" w:hAnsi="仿宋_GB2312" w:cs="仿宋_GB2312" w:eastAsia="仿宋_GB2312"/>
                <w:sz w:val="24"/>
              </w:rPr>
              <w:t>2、交付地点：用户指定地点。</w:t>
            </w:r>
          </w:p>
          <w:p>
            <w:pPr>
              <w:pStyle w:val="null3"/>
              <w:ind w:firstLine="480"/>
              <w:jc w:val="both"/>
            </w:pPr>
            <w:r>
              <w:rPr>
                <w:rFonts w:ascii="仿宋_GB2312" w:hAnsi="仿宋_GB2312" w:cs="仿宋_GB2312" w:eastAsia="仿宋_GB2312"/>
                <w:sz w:val="24"/>
              </w:rPr>
              <w:t>3、交付方式：免费送至用户指定地点。</w:t>
            </w:r>
          </w:p>
          <w:p>
            <w:pPr>
              <w:pStyle w:val="null3"/>
              <w:ind w:firstLine="480"/>
              <w:jc w:val="both"/>
            </w:pPr>
            <w:r>
              <w:rPr>
                <w:rFonts w:ascii="仿宋_GB2312" w:hAnsi="仿宋_GB2312" w:cs="仿宋_GB2312" w:eastAsia="仿宋_GB2312"/>
                <w:sz w:val="24"/>
              </w:rPr>
              <w:t>4、采购资金的支付方式、时间、条件：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1 </w:t>
            </w:r>
            <w:r>
              <w:rPr>
                <w:rFonts w:ascii="仿宋_GB2312" w:hAnsi="仿宋_GB2312" w:cs="仿宋_GB2312" w:eastAsia="仿宋_GB2312"/>
                <w:sz w:val="24"/>
              </w:rPr>
              <w:t>首付款：签订合同后</w:t>
            </w:r>
            <w:r>
              <w:rPr>
                <w:rFonts w:ascii="仿宋_GB2312" w:hAnsi="仿宋_GB2312" w:cs="仿宋_GB2312" w:eastAsia="仿宋_GB2312"/>
                <w:sz w:val="24"/>
              </w:rPr>
              <w:t>15个工作日内支付项目经费的45%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2 </w:t>
            </w:r>
            <w:r>
              <w:rPr>
                <w:rFonts w:ascii="仿宋_GB2312" w:hAnsi="仿宋_GB2312" w:cs="仿宋_GB2312" w:eastAsia="仿宋_GB2312"/>
                <w:sz w:val="24"/>
              </w:rPr>
              <w:t>第</w:t>
            </w:r>
            <w:r>
              <w:rPr>
                <w:rFonts w:ascii="仿宋_GB2312" w:hAnsi="仿宋_GB2312" w:cs="仿宋_GB2312" w:eastAsia="仿宋_GB2312"/>
                <w:sz w:val="24"/>
              </w:rPr>
              <w:t>二</w:t>
            </w:r>
            <w:r>
              <w:rPr>
                <w:rFonts w:ascii="仿宋_GB2312" w:hAnsi="仿宋_GB2312" w:cs="仿宋_GB2312" w:eastAsia="仿宋_GB2312"/>
                <w:sz w:val="24"/>
              </w:rPr>
              <w:t>笔款：项目通过初步验收后，</w:t>
            </w:r>
            <w:r>
              <w:rPr>
                <w:rFonts w:ascii="仿宋_GB2312" w:hAnsi="仿宋_GB2312" w:cs="仿宋_GB2312" w:eastAsia="仿宋_GB2312"/>
                <w:sz w:val="24"/>
              </w:rPr>
              <w:t>15个工作日内支付项目经费的</w:t>
            </w:r>
            <w:r>
              <w:rPr>
                <w:rFonts w:ascii="仿宋_GB2312" w:hAnsi="仿宋_GB2312" w:cs="仿宋_GB2312" w:eastAsia="仿宋_GB2312"/>
                <w:sz w:val="24"/>
              </w:rPr>
              <w:t>3</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3 </w:t>
            </w:r>
            <w:r>
              <w:rPr>
                <w:rFonts w:ascii="仿宋_GB2312" w:hAnsi="仿宋_GB2312" w:cs="仿宋_GB2312" w:eastAsia="仿宋_GB2312"/>
                <w:sz w:val="24"/>
              </w:rPr>
              <w:t>第</w:t>
            </w:r>
            <w:r>
              <w:rPr>
                <w:rFonts w:ascii="仿宋_GB2312" w:hAnsi="仿宋_GB2312" w:cs="仿宋_GB2312" w:eastAsia="仿宋_GB2312"/>
                <w:sz w:val="24"/>
              </w:rPr>
              <w:t>三</w:t>
            </w:r>
            <w:r>
              <w:rPr>
                <w:rFonts w:ascii="仿宋_GB2312" w:hAnsi="仿宋_GB2312" w:cs="仿宋_GB2312" w:eastAsia="仿宋_GB2312"/>
                <w:sz w:val="24"/>
              </w:rPr>
              <w:t>笔款：项目通过竣工验收后，</w:t>
            </w:r>
            <w:r>
              <w:rPr>
                <w:rFonts w:ascii="仿宋_GB2312" w:hAnsi="仿宋_GB2312" w:cs="仿宋_GB2312" w:eastAsia="仿宋_GB2312"/>
                <w:sz w:val="24"/>
              </w:rPr>
              <w:t>15个工作日内支付项目经费的20%。</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4 </w:t>
            </w:r>
            <w:r>
              <w:rPr>
                <w:rFonts w:ascii="仿宋_GB2312" w:hAnsi="仿宋_GB2312" w:cs="仿宋_GB2312" w:eastAsia="仿宋_GB2312"/>
                <w:sz w:val="24"/>
              </w:rPr>
              <w:t>质保</w:t>
            </w:r>
            <w:r>
              <w:rPr>
                <w:rFonts w:ascii="仿宋_GB2312" w:hAnsi="仿宋_GB2312" w:cs="仿宋_GB2312" w:eastAsia="仿宋_GB2312"/>
                <w:sz w:val="24"/>
              </w:rPr>
              <w:t>款：支付比例</w:t>
            </w:r>
            <w:r>
              <w:rPr>
                <w:rFonts w:ascii="仿宋_GB2312" w:hAnsi="仿宋_GB2312" w:cs="仿宋_GB2312" w:eastAsia="仿宋_GB2312"/>
                <w:sz w:val="24"/>
              </w:rPr>
              <w:t>5%，项目终验后90天内，中标人提供为期五年的银行保函，业主方经审批后将剩余合同款给付至中标人，两年期满后，保函自动失效。</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5 </w:t>
            </w:r>
            <w:r>
              <w:rPr>
                <w:rFonts w:ascii="仿宋_GB2312" w:hAnsi="仿宋_GB2312" w:cs="仿宋_GB2312" w:eastAsia="仿宋_GB2312"/>
                <w:sz w:val="24"/>
              </w:rPr>
              <w:t>注意：项目总金额以省财政厅实际下达金额为准；各阶段付款时间和金额以省财政厅年度资金下达情况为准，不足部分待次年财政预算下达后支付</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1、项目工期：下达测评通知书后60天内交付《海南省应急管理综合防控系统（二期）项目信息系统密码应用与安全性评估报告》。</w:t>
            </w:r>
          </w:p>
          <w:p>
            <w:pPr>
              <w:pStyle w:val="null3"/>
              <w:ind w:firstLine="480"/>
              <w:jc w:val="both"/>
            </w:pPr>
            <w:r>
              <w:rPr>
                <w:rFonts w:ascii="仿宋_GB2312" w:hAnsi="仿宋_GB2312" w:cs="仿宋_GB2312" w:eastAsia="仿宋_GB2312"/>
                <w:sz w:val="24"/>
              </w:rPr>
              <w:t>2、交付地点：用户指定地点。</w:t>
            </w:r>
          </w:p>
          <w:p>
            <w:pPr>
              <w:pStyle w:val="null3"/>
              <w:ind w:firstLine="480"/>
              <w:jc w:val="both"/>
            </w:pPr>
            <w:r>
              <w:rPr>
                <w:rFonts w:ascii="仿宋_GB2312" w:hAnsi="仿宋_GB2312" w:cs="仿宋_GB2312" w:eastAsia="仿宋_GB2312"/>
                <w:sz w:val="24"/>
              </w:rPr>
              <w:t>3、交付方式：免费送至用户指定地点。</w:t>
            </w:r>
          </w:p>
          <w:p>
            <w:pPr>
              <w:pStyle w:val="null3"/>
              <w:ind w:firstLine="480"/>
              <w:jc w:val="both"/>
            </w:pPr>
            <w:r>
              <w:rPr>
                <w:rFonts w:ascii="仿宋_GB2312" w:hAnsi="仿宋_GB2312" w:cs="仿宋_GB2312" w:eastAsia="仿宋_GB2312"/>
                <w:sz w:val="24"/>
              </w:rPr>
              <w:t>4、采购资金的支付方式、时间、条件：</w:t>
            </w:r>
          </w:p>
          <w:p>
            <w:pPr>
              <w:pStyle w:val="null3"/>
              <w:ind w:firstLine="480"/>
              <w:jc w:val="both"/>
            </w:pPr>
            <w:r>
              <w:rPr>
                <w:rFonts w:ascii="仿宋_GB2312" w:hAnsi="仿宋_GB2312" w:cs="仿宋_GB2312" w:eastAsia="仿宋_GB2312"/>
                <w:sz w:val="24"/>
              </w:rPr>
              <w:t>4.1 首付款：签订合同后 15 个工作日内支付项目经费的40%。</w:t>
            </w:r>
          </w:p>
          <w:p>
            <w:pPr>
              <w:pStyle w:val="null3"/>
              <w:ind w:firstLine="480"/>
              <w:jc w:val="both"/>
            </w:pPr>
            <w:r>
              <w:rPr>
                <w:rFonts w:ascii="仿宋_GB2312" w:hAnsi="仿宋_GB2312" w:cs="仿宋_GB2312" w:eastAsia="仿宋_GB2312"/>
                <w:sz w:val="24"/>
              </w:rPr>
              <w:t>4.2 第二笔</w:t>
            </w:r>
            <w:r>
              <w:rPr>
                <w:rFonts w:ascii="仿宋_GB2312" w:hAnsi="仿宋_GB2312" w:cs="仿宋_GB2312" w:eastAsia="仿宋_GB2312"/>
                <w:sz w:val="24"/>
              </w:rPr>
              <w:t>：项目通过初步验收后，</w:t>
            </w:r>
            <w:r>
              <w:rPr>
                <w:rFonts w:ascii="仿宋_GB2312" w:hAnsi="仿宋_GB2312" w:cs="仿宋_GB2312" w:eastAsia="仿宋_GB2312"/>
                <w:sz w:val="24"/>
              </w:rPr>
              <w:t>15个工作日内支付项目经费的30%。</w:t>
            </w:r>
          </w:p>
          <w:p>
            <w:pPr>
              <w:pStyle w:val="null3"/>
              <w:ind w:firstLine="480"/>
              <w:jc w:val="both"/>
            </w:pPr>
            <w:r>
              <w:rPr>
                <w:rFonts w:ascii="仿宋_GB2312" w:hAnsi="仿宋_GB2312" w:cs="仿宋_GB2312" w:eastAsia="仿宋_GB2312"/>
                <w:sz w:val="24"/>
              </w:rPr>
              <w:t>4.3 尾款：项目通过竣工验收后，15个工作日内支付项目经费的30%。</w:t>
            </w:r>
          </w:p>
          <w:p>
            <w:pPr>
              <w:pStyle w:val="null3"/>
              <w:ind w:firstLine="480"/>
              <w:jc w:val="both"/>
            </w:pPr>
            <w:r>
              <w:rPr>
                <w:rFonts w:ascii="仿宋_GB2312" w:hAnsi="仿宋_GB2312" w:cs="仿宋_GB2312" w:eastAsia="仿宋_GB2312"/>
                <w:sz w:val="24"/>
              </w:rPr>
              <w:t>4.4 注意：项目密码测评费参考省财政厅实际下达项目建设经费；各阶段付款时间和金额以省</w:t>
            </w:r>
            <w:r>
              <w:rPr>
                <w:rFonts w:ascii="仿宋_GB2312" w:hAnsi="仿宋_GB2312" w:cs="仿宋_GB2312" w:eastAsia="仿宋_GB2312"/>
                <w:sz w:val="24"/>
              </w:rPr>
              <w:t>财政厅年度资金下达情况为准，不足部分待次年财政预算下达后支付。</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各标包商务要求为实质性响应要求</w:t>
      </w:r>
      <w:r>
        <w:rPr>
          <w:rFonts w:ascii="仿宋_GB2312" w:hAnsi="仿宋_GB2312" w:cs="仿宋_GB2312" w:eastAsia="仿宋_GB2312"/>
        </w:rPr>
        <w:t>，请按各标包的实际商务要求响应，并相应填写在商务应答表中。</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供应商需具备公安部第三研究所颁发的《网络安全服务认证证书-等级保护测评服务认证》</w:t>
            </w:r>
          </w:p>
        </w:tc>
        <w:tc>
          <w:tcPr>
            <w:tcW w:type="dxa" w:w="3322"/>
          </w:tcPr>
          <w:p>
            <w:pPr>
              <w:pStyle w:val="null3"/>
              <w:jc w:val="left"/>
            </w:pPr>
            <w:r>
              <w:rPr>
                <w:rFonts w:ascii="仿宋_GB2312" w:hAnsi="仿宋_GB2312" w:cs="仿宋_GB2312" w:eastAsia="仿宋_GB2312"/>
              </w:rPr>
              <w:t>提供证书复印件并加盖公章。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供应商需具备国家密码管理局颁发的《商用密码检测机构资质证书》</w:t>
            </w:r>
          </w:p>
        </w:tc>
        <w:tc>
          <w:tcPr>
            <w:tcW w:type="dxa" w:w="3322"/>
          </w:tcPr>
          <w:p>
            <w:pPr>
              <w:pStyle w:val="null3"/>
              <w:jc w:val="left"/>
            </w:pPr>
            <w:r>
              <w:rPr>
                <w:rFonts w:ascii="仿宋_GB2312" w:hAnsi="仿宋_GB2312" w:cs="仿宋_GB2312" w:eastAsia="仿宋_GB2312"/>
              </w:rPr>
              <w:t>提供证书复印件并加盖公章。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服务团队人员组成表 具有独立承担民事责任的能力证明文件 业绩一览表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服务团队人员组成表 具有独立承担民事责任的能力证明文件 业绩一览表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服务团队人员组成表 具有独立承担民事责任的能力证明文件 业绩一览表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服务团队人员组成表 具有独立承担民事责任的能力证明文件 业绩一览表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服务团队人员组成表 具有独立承担民事责任的能力证明文件 业绩一览表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供应商应针对本项目提供具体的监理大纲，包括但不限于：（1）质量控制方案；（2）进度控制方案；（3）进度投资方案；（4）合同、 信息、 资料管理方案；（5）现场安全文明施工和安全生产管理方案；（6）施工现场组织协调管理方案等内容。评委对其进行综合评议，内容全面具体、分析到位、对采购需求理解透彻得满分24分，每有一项前述细化指标内容缺少的扣4分；在供应商已提供上述各项内容的基础上，每项存在一处内容不完整或有缺陷的扣2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监理实施细则</w:t>
            </w:r>
          </w:p>
        </w:tc>
        <w:tc>
          <w:tcPr>
            <w:tcW w:type="dxa" w:w="2492"/>
          </w:tcPr>
          <w:p>
            <w:pPr>
              <w:pStyle w:val="null3"/>
              <w:jc w:val="both"/>
            </w:pPr>
            <w:r>
              <w:rPr>
                <w:rFonts w:ascii="仿宋_GB2312" w:hAnsi="仿宋_GB2312" w:cs="仿宋_GB2312" w:eastAsia="仿宋_GB2312"/>
              </w:rPr>
              <w:t>供应商应针对本项目提供具体的监理实施细则，包括但不限于：（1）对项目的理解；（2）项目建设目标；（3）项目建设内容；（4）监理工作制度；（5）监理工作设施；（6）监理工作流程图等内容。评委对其进行综合评议，内容全面具体、分析到位、对采购需求理解透彻得满分18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项目难点重点及措施</w:t>
            </w:r>
          </w:p>
        </w:tc>
        <w:tc>
          <w:tcPr>
            <w:tcW w:type="dxa" w:w="2492"/>
          </w:tcPr>
          <w:p>
            <w:pPr>
              <w:pStyle w:val="null3"/>
              <w:jc w:val="both"/>
            </w:pPr>
            <w:r>
              <w:rPr>
                <w:rFonts w:ascii="仿宋_GB2312" w:hAnsi="仿宋_GB2312" w:cs="仿宋_GB2312" w:eastAsia="仿宋_GB2312"/>
              </w:rPr>
              <w:t>供应商应针对本项目提供具体的项目难点重点及措施，包括但不限于：（1）项目内容与监理服务需求；（2）本项目重点难点及措施及确保工程质量的建议与采取强化监理措施；（3）项目各阶段的监理服务方案等内容。评委对其进行综合评议，内容全面具体、分析到位、对采购需求理解透彻得满分9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供应商应针对本项目提供具体的合理化建议，包括但不限于：（1）对信息化项目的专题合理化建议；（2）对项目建设方案的合理化建议；（3）对管理制度的合理化建议等内容。评委对其进行综合评议，内容全面具体、分析到位、对采购需求理解透彻得满分9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项目总监</w:t>
            </w:r>
          </w:p>
        </w:tc>
        <w:tc>
          <w:tcPr>
            <w:tcW w:type="dxa" w:w="2492"/>
          </w:tcPr>
          <w:p>
            <w:pPr>
              <w:pStyle w:val="null3"/>
              <w:jc w:val="both"/>
            </w:pPr>
            <w:r>
              <w:rPr>
                <w:rFonts w:ascii="仿宋_GB2312" w:hAnsi="仿宋_GB2312" w:cs="仿宋_GB2312" w:eastAsia="仿宋_GB2312"/>
              </w:rPr>
              <w:t>拟派1名项目总监具有以下证书的： （1）信息系统监理师证书； （2）注册监理工程师证书； （3）高级职称证书。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项目总监代表</w:t>
            </w:r>
          </w:p>
        </w:tc>
        <w:tc>
          <w:tcPr>
            <w:tcW w:type="dxa" w:w="2492"/>
          </w:tcPr>
          <w:p>
            <w:pPr>
              <w:pStyle w:val="null3"/>
              <w:jc w:val="both"/>
            </w:pPr>
            <w:r>
              <w:rPr>
                <w:rFonts w:ascii="仿宋_GB2312" w:hAnsi="仿宋_GB2312" w:cs="仿宋_GB2312" w:eastAsia="仿宋_GB2312"/>
              </w:rPr>
              <w:t>拟派1名项目总监代表需具备注册监理工程师证书，并同时具有以下证书的： （1）高级职称证书； （2）咨询工程师（投资）执业资格证书（信息工程相关的专业）； （3）工程造价师证书。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本项目拟投入的其他团队成员需具备注册监理工程师证书，并同时具有以下证书的： （1）信息系统项目管理师，每提供1个，得1分，最高得2分； （2）信息系统监理师证书，每提供1个，得1分，最高得2分； （3）高级职称证书，每提供1个，得1分，最高得2分；（4）注册一级造价师证书，每提供1个，得1分，最高得1分；（5）系统架构设计师证书，每提供1个，得1分，最高得1分. 同一人具有多个证书不重复计算，本项最高得8分。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信息化现场监理管理能力</w:t>
            </w:r>
          </w:p>
        </w:tc>
        <w:tc>
          <w:tcPr>
            <w:tcW w:type="dxa" w:w="2492"/>
          </w:tcPr>
          <w:p>
            <w:pPr>
              <w:pStyle w:val="null3"/>
              <w:jc w:val="both"/>
            </w:pPr>
            <w:r>
              <w:rPr>
                <w:rFonts w:ascii="仿宋_GB2312" w:hAnsi="仿宋_GB2312" w:cs="仿宋_GB2312" w:eastAsia="仿宋_GB2312"/>
              </w:rPr>
              <w:t>供应商具有以下专业监理软件的软件著作权证书的： （1）数字化管理平台； （2）监理平台； （3）施工流程管理软件； （4）智慧监理系统。 每提供1个软件著作权证书得1分，本项最高得4分。 证明材料：提供相关证书复印件加盖公章，不提供不得分。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项目重点、难点分析</w:t>
            </w:r>
          </w:p>
        </w:tc>
        <w:tc>
          <w:tcPr>
            <w:tcW w:type="dxa" w:w="2492"/>
          </w:tcPr>
          <w:p>
            <w:pPr>
              <w:pStyle w:val="null3"/>
              <w:jc w:val="both"/>
            </w:pPr>
            <w:r>
              <w:rPr>
                <w:rFonts w:ascii="仿宋_GB2312" w:hAnsi="仿宋_GB2312" w:cs="仿宋_GB2312" w:eastAsia="仿宋_GB2312"/>
              </w:rPr>
              <w:t>供应商应针对本项目提供具体的项目重点、难点分析，应包括但不限于：（1）项目背景及目的；（2）服务要点；（3）项目测评重点、难点的分析；（4）解决措施；（5）合理化建议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投标人承诺函</w:t>
            </w:r>
          </w:p>
        </w:tc>
      </w:tr>
      <w:tr>
        <w:tc>
          <w:tcPr>
            <w:tcW w:type="dxa" w:w="831"/>
            <w:vMerge/>
          </w:tcPr>
          <w:p/>
        </w:tc>
        <w:tc>
          <w:tcPr>
            <w:tcW w:type="dxa" w:w="1661"/>
          </w:tcPr>
          <w:p>
            <w:pPr>
              <w:pStyle w:val="null3"/>
              <w:jc w:val="both"/>
            </w:pPr>
            <w:r>
              <w:rPr>
                <w:rFonts w:ascii="仿宋_GB2312" w:hAnsi="仿宋_GB2312" w:cs="仿宋_GB2312" w:eastAsia="仿宋_GB2312"/>
              </w:rPr>
              <w:t>测评方案</w:t>
            </w:r>
          </w:p>
        </w:tc>
        <w:tc>
          <w:tcPr>
            <w:tcW w:type="dxa" w:w="2492"/>
          </w:tcPr>
          <w:p>
            <w:pPr>
              <w:pStyle w:val="null3"/>
              <w:jc w:val="both"/>
            </w:pPr>
            <w:r>
              <w:rPr>
                <w:rFonts w:ascii="仿宋_GB2312" w:hAnsi="仿宋_GB2312" w:cs="仿宋_GB2312" w:eastAsia="仿宋_GB2312"/>
              </w:rPr>
              <w:t>供应商应针对本项目提供具体的测评方案，应包括但不限于：（1）测评依据；（2）测评标准；（3）测评内容；（4）测评办法及测评流程；（5）测评相关工作的实施计划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供应商应针对本项目提供具体的项目管理方案，应包括但不限于：（1）项目管理要求；（2）项目管理办法；（3）项目管理流程；（4）项目管理措施；（5）项目管理制度等内容。评委对其进行综合评议，内容全面具体、分析到位、对采购需求理解透彻得满分15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测评风险管理方案</w:t>
            </w:r>
          </w:p>
        </w:tc>
        <w:tc>
          <w:tcPr>
            <w:tcW w:type="dxa" w:w="2492"/>
          </w:tcPr>
          <w:p>
            <w:pPr>
              <w:pStyle w:val="null3"/>
              <w:jc w:val="both"/>
            </w:pPr>
            <w:r>
              <w:rPr>
                <w:rFonts w:ascii="仿宋_GB2312" w:hAnsi="仿宋_GB2312" w:cs="仿宋_GB2312" w:eastAsia="仿宋_GB2312"/>
              </w:rPr>
              <w:t>供应商应针对本项目提供具体的测评风险管理方案，应包括但不限于：（1）测评风险识别；（2）风险规避处置措施；（3）风险监控管理；（4）风险预警管理；（5）风险评估与改进等内容。评委对其进行综合评议，内容全面具体、分析到位、对采购需求理解透彻得满分15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应针对本项目提供具体的售后服务方案，应包括但不限于：（1）服务标准；（2）服务流程；（3）服务内容；（4）响应时间；（5）应急解决方案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（1）供应商具有有效的ISO 27001信息安全管理体系认证证书； （2）供应商具有有效的ISO 20000信息技术服务管理体系认证证书； （3）供应商近五年内在国家重大网络安全保障工作中，获得省级或以上公安、网信部门颁发的优秀技术支撑（支持）单位称号； （4）供应商获得省级或以上公安、网信部门颁发的网络安全应急技术支撑队伍证书。 每提供1个证书得3分，本项最高得12分。 证明材料：提供有效期内的证书复印件加盖公章，不提供不得分。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拟派1名项目经理具有以下证书的：（1）信息安全等级测评师证书（高级）；（2）信息系统项目管理师证书。 每提供1个证书得2分，本项最高得4分。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本项目拟投入的其他团队成员，具有以下证书的： （1）国家信息安全漏洞共享评估机构颁发的原创漏洞证明； （2）注册渗透测试工程师证书（CISP-PTE）或注册渗透测试专家证书（CISP-PTS）； （3）系统架构师证书; （4）注册信息安全专业人员（CISP）。 每提供1个证书得2分，一人具有多个证书或多人具有同种证书不重复计算，本项最高得8分。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项目理解及分析能力</w:t>
            </w:r>
          </w:p>
        </w:tc>
        <w:tc>
          <w:tcPr>
            <w:tcW w:type="dxa" w:w="2492"/>
          </w:tcPr>
          <w:p>
            <w:pPr>
              <w:pStyle w:val="null3"/>
              <w:jc w:val="both"/>
            </w:pPr>
            <w:r>
              <w:rPr>
                <w:rFonts w:ascii="仿宋_GB2312" w:hAnsi="仿宋_GB2312" w:cs="仿宋_GB2312" w:eastAsia="仿宋_GB2312"/>
              </w:rPr>
              <w:t>供应商应针对本项目提供具体的项目理解及分析能力方案，包括但不限于：（1）项目背景；（2）建设目标；（3）建设内容；（4）测评依据；（5）测评内容；（6）测评要求分析等内容。评委对其进行综合评议，内容全面具体、分析到位、对采购需求理解透彻得满分12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供应商应针对本项目提供具体的项目实施方案，包括但不限于：（1）测试内容；（2）测试方法；（3）测试用例；（4）进度计划安排及保证措施等内容。评委对其进行综合评议，内容全面具体、分析到位、对采购需求理解透彻得满分12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管理要求方案</w:t>
            </w:r>
          </w:p>
        </w:tc>
        <w:tc>
          <w:tcPr>
            <w:tcW w:type="dxa" w:w="2492"/>
          </w:tcPr>
          <w:p>
            <w:pPr>
              <w:pStyle w:val="null3"/>
              <w:jc w:val="both"/>
            </w:pPr>
            <w:r>
              <w:rPr>
                <w:rFonts w:ascii="仿宋_GB2312" w:hAnsi="仿宋_GB2312" w:cs="仿宋_GB2312" w:eastAsia="仿宋_GB2312"/>
              </w:rPr>
              <w:t>供应商应针对本项目提供具体的管理要求方案，包括但不限于：（1）项目管理制度；（2）项目风险管理；（3）项目进度管理；（4）缺陷管理；（5）沟通管理；（6）项目文档管理等内容。评委对其进行综合评议，内容全面具体、分析到位、对采购需求理解透彻得满分18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服务质量及安全保障措施</w:t>
            </w:r>
          </w:p>
        </w:tc>
        <w:tc>
          <w:tcPr>
            <w:tcW w:type="dxa" w:w="2492"/>
          </w:tcPr>
          <w:p>
            <w:pPr>
              <w:pStyle w:val="null3"/>
              <w:jc w:val="both"/>
            </w:pPr>
            <w:r>
              <w:rPr>
                <w:rFonts w:ascii="仿宋_GB2312" w:hAnsi="仿宋_GB2312" w:cs="仿宋_GB2312" w:eastAsia="仿宋_GB2312"/>
              </w:rPr>
              <w:t>供应商应针对本项目提供具体的服务质量及安全保障措施，包括但不限于：（1）质量保证措施；（2）安全保障体系；（3）保密措施；（4）保密程序等内容。评委对其进行综合评议，内容全面具体、分析到位、对采购需求理解透彻得满分12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服务响应情况</w:t>
            </w:r>
          </w:p>
        </w:tc>
        <w:tc>
          <w:tcPr>
            <w:tcW w:type="dxa" w:w="2492"/>
          </w:tcPr>
          <w:p>
            <w:pPr>
              <w:pStyle w:val="null3"/>
              <w:jc w:val="both"/>
            </w:pPr>
            <w:r>
              <w:rPr>
                <w:rFonts w:ascii="仿宋_GB2312" w:hAnsi="仿宋_GB2312" w:cs="仿宋_GB2312" w:eastAsia="仿宋_GB2312"/>
              </w:rPr>
              <w:t>供应商应针对本项目提供具体的服务响应情况，包括但不限于：（1）响应时间；（2）反馈时间；（3）反馈解决方案等内容。评委对其进行综合评议，内容全面具体、分析到位、对采购需求理解透彻得满分6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拟派1名项目经理具有以下证书的：（1）智能化系统集成项目经理证书；（2）软件测试（高级）证书；（3）网络工程师或网络规划设计师证书。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拟派1名技术负责人具有以下证书的：（1）信息系统项目管理师证书；（2）软件测试（高级）证书；（3）软件质量检验师证书。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本项目拟投入的其他团队成员，具有以下证书的： （1）系统规划与管理师证书； （2）网络规划设计师证书；（3）软件质量检验师证书；（4）软件性能测试高级工程师证书；（5）信息安全管理工程师或高级网络信息安全工程师证书。 每提供1个证书得1分，一人具有多个证书或多人具有同种证书不重复计算，本项最高得5分。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测试工具</w:t>
            </w:r>
          </w:p>
        </w:tc>
        <w:tc>
          <w:tcPr>
            <w:tcW w:type="dxa" w:w="2492"/>
          </w:tcPr>
          <w:p>
            <w:pPr>
              <w:pStyle w:val="null3"/>
              <w:jc w:val="both"/>
            </w:pPr>
            <w:r>
              <w:rPr>
                <w:rFonts w:ascii="仿宋_GB2312" w:hAnsi="仿宋_GB2312" w:cs="仿宋_GB2312" w:eastAsia="仿宋_GB2312"/>
              </w:rPr>
              <w:t>供应商具有以下专业测评软件的软件著作权证书的： （1）软件兼容性诊断系统； （2）负载式的可靠性测试软件； （3）测试用例设计软件； （4）测试自动化工具管理软件。 每提供1个软件著作权证书得1分，本项最高得4分。 证明材料：提供相关证书复印件加盖公章，不提供不得分。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供应商具有参与“软件测试”“测评服务”“数据安全”等相关的国标、行标、团标等标准的编写经验。每提供1个得1分，最高得3分。 证明材料：提供标准编制页和相关网站查询结果复印件加盖公章，不提供不得分。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总体建设方案</w:t>
            </w:r>
          </w:p>
        </w:tc>
        <w:tc>
          <w:tcPr>
            <w:tcW w:type="dxa" w:w="2492"/>
          </w:tcPr>
          <w:p>
            <w:pPr>
              <w:pStyle w:val="null3"/>
              <w:jc w:val="both"/>
            </w:pPr>
            <w:r>
              <w:rPr>
                <w:rFonts w:ascii="仿宋_GB2312" w:hAnsi="仿宋_GB2312" w:cs="仿宋_GB2312" w:eastAsia="仿宋_GB2312"/>
              </w:rPr>
              <w:t>供应商应针对本项目提供具体的总体建设方案，包括但不限于：（1）现状分析；（2）需求分析；（3）总体建设方案；（4）架构设计；（5）系统功能设计；（6）技术路线等内容。评委对其进行综合评议，内容全面具体、分析到位、对采购需求理解透彻得满分18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应针对本项目提供具体的实施方案，包括但不限于：（1）系统建设进度计划安排；（2）人员配备；（3）实施管理；（4）风险控制及质量保障；（5）进度保障；（6）安装调试方案等内容。评委对其进行综合评议，内容全面具体、分析到位、对采购需求理解透彻得满分18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应针对本项目提供具体的售后服务方案，包括但不限于：（1）售后服务流程；（2）人员配置情况；（3）响应时间；（4）技术支持及应急保障措施等内容。评委对其进行综合评议，内容全面具体、分析到位、对采购需求理解透彻得满分12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供应商应针对本项目提供具体的技术培训方案，包括但不限于：（1）培训目标与培训对象；（2）培训计划；（3）培训内容及方式等内容。评委对其进行综合评议，内容全面具体、分析到位、对采购需求理解透彻得满分12分，每有一项前述细化指标内容缺少的扣4分；在供应商已提供上述各项内容的基础上，每项存在一处内容不完整或有缺陷的扣2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1、供应商具有有效的ITSS信息技术服务运行维护标准符合性证书，运行维护一级得2分，二级得1分，其他级得0.5分； 2、供应商具有有效的信息系统建设和服务能力等级证书，CS4得3分、CS3得2分、 CS2得1分； 3、供应商具有有效的软件能力成熟度等级证书（SPCA），5级得3分，4级得2分，其他级得1分。 证明材料：提供有效期内的证书复印件加盖公章，不提供不得分。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拟派1名项目经理具有以下证书的：（1）信息系统项目管理师； （2）系统架构师；（3）系统规划与管理师。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拟派1名技术负责人具有以下证书的： （1）信息系统项目管理师； （2）ITSS服务项目经理证书； （3）注册信息安全专业人员（CISP）。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本项目拟投入的其他团队成员，具有以下证书的： （1）信息系统项目管理师； （2）系统架构设计师； （3）软件设计师；（4）软件评测师。 每提供1个证书得1分，一人具有多个证书或多人具有同种证书不重复计算，本项最高得4分。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项目重点、难点分析</w:t>
            </w:r>
          </w:p>
        </w:tc>
        <w:tc>
          <w:tcPr>
            <w:tcW w:type="dxa" w:w="2492"/>
          </w:tcPr>
          <w:p>
            <w:pPr>
              <w:pStyle w:val="null3"/>
              <w:jc w:val="both"/>
            </w:pPr>
            <w:r>
              <w:rPr>
                <w:rFonts w:ascii="仿宋_GB2312" w:hAnsi="仿宋_GB2312" w:cs="仿宋_GB2312" w:eastAsia="仿宋_GB2312"/>
              </w:rPr>
              <w:t>供应商应针对本项目提供具体的项目重点、难点分析，应包括但不限于：（1）项目背景及目的；（2）服务要点；（3）项目评估重点、难点的分析；（4）解决措施；（5）合理化建议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评估方案</w:t>
            </w:r>
          </w:p>
        </w:tc>
        <w:tc>
          <w:tcPr>
            <w:tcW w:type="dxa" w:w="2492"/>
          </w:tcPr>
          <w:p>
            <w:pPr>
              <w:pStyle w:val="null3"/>
              <w:jc w:val="both"/>
            </w:pPr>
            <w:r>
              <w:rPr>
                <w:rFonts w:ascii="仿宋_GB2312" w:hAnsi="仿宋_GB2312" w:cs="仿宋_GB2312" w:eastAsia="仿宋_GB2312"/>
              </w:rPr>
              <w:t>供应商应针对本项目提供具体的评估方案，应包括但不限于：（1）评估依据；（2）评估标准；（3）评估内容；（4）评估办法及评估流程；（5）评估相关工作的实施计划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供应商应针对本项目提供具体的项目管理方案，应包括但不限于：（1）项目管理要求；（2）项目管理办法；（3）项目管理流程；（4）项目管理措施；（5）项目管理制度等内容。评委对其进行综合评议，内容全面具体、分析到位、对采购需求理解透彻得满分15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评估风险管理方案</w:t>
            </w:r>
          </w:p>
        </w:tc>
        <w:tc>
          <w:tcPr>
            <w:tcW w:type="dxa" w:w="2492"/>
          </w:tcPr>
          <w:p>
            <w:pPr>
              <w:pStyle w:val="null3"/>
              <w:jc w:val="both"/>
            </w:pPr>
            <w:r>
              <w:rPr>
                <w:rFonts w:ascii="仿宋_GB2312" w:hAnsi="仿宋_GB2312" w:cs="仿宋_GB2312" w:eastAsia="仿宋_GB2312"/>
              </w:rPr>
              <w:t>供应商应针对本项目提供具体的评估风险管理方案，应包括但不限于：（1）评估风险识别；（2）风险规避处置措施；（3）风险监控管理；（4）风险预警管理；（5）风险评估与改进等内容。评委对其进行综合评议，内容全面具体、分析到位、对采购需求理解透彻得满分15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应针对本项目提供具体的售后服务方案，应包括但不限于：（1）服务标准；（2）服务流程；（3）服务内容；（4）响应时间；（5）应急解决方案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（1）供应商具有有效的ISO 27001信息安全管理体系认证证书； （2）供应商具有有效的ISO 20000信息技术服务管理体系认证证书。 每提供1个证书得3分，本项最高得6分。 证明材料：提供有效期内的证书复印件加盖公章，不提供不得分。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拟派1名项目经理需通过商用密码应用安全性评估从业人员考核，并同时具有以下证书的： （1）电子信息工程高级工程师证书； （2）信息系统安全专业认证（CISSP）； （3）项目管理专业人士资格认证证书（PMP）。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本项目拟投入的其他团队成员需通过商用密码应用安全性评估从业人员考核，同时具有以下证书的： （1）信息安全工程师； （2）信息安全保障人员认证证书（CISAW）； （3）注册密码安全专业人员（NSATP-CSP)证书； （4）注册信息安全专业人员（CISP）； （5）网络安全能力认证证书（CCSC）； （6）数据安全评估师认证证书（CCRC-DSA）。 每提供1个证书得2分，一人具有多个证书或多人具有同种证书不重复计算，本项最高得12分。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海南省应急管理综合防控系统（二期）项目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项目监理服务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项目监理服务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67451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海南省应急管理综合防控系统（二期）项目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网络安全等级保护测评</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网络安全等级保护测评</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海南省应急管理综合防控系统（二期）项目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软件测评</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软件测评</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77155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海南省应急管理综合防控系统（二期）项目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系统平台建设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系统平台建设</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4160969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海南省应急管理综合防控系统（二期）项目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商用密码应用安全性评估</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商用密码应用安全性评估</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abstractNum w:abstractNumId="2">
    <w:multiLevelType w:val="hybridMultilevel"/>
    <w:lvl w:ilvl="0">
      <w:start w:val="1"/>
      <w:numFmt w:val="lowerLetter"/>
      <w:lvlText w:val="%1."/>
      <w:lvlJc w:val="left"/>
      <w:pPr>
        <w:ind w:left="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