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海南省人民医院2024年先进医疗设备更新项目（第二批）(二次采购)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ZX2025-022R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海南政鑫招标代理有限公司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海南省人民医院</w:t>
      </w:r>
      <w:r>
        <w:rPr>
          <w:rFonts w:ascii="仿宋_GB2312" w:hAnsi="仿宋_GB2312" w:cs="仿宋_GB2312" w:eastAsia="仿宋_GB2312"/>
        </w:rPr>
        <w:t xml:space="preserve"> 的委托， </w:t>
      </w:r>
      <w:r>
        <w:rPr>
          <w:rFonts w:ascii="仿宋_GB2312" w:hAnsi="仿宋_GB2312" w:cs="仿宋_GB2312" w:eastAsia="仿宋_GB2312"/>
        </w:rPr>
        <w:t>海南政鑫招标代理有限公司</w:t>
      </w:r>
      <w:r>
        <w:rPr>
          <w:rFonts w:ascii="仿宋_GB2312" w:hAnsi="仿宋_GB2312" w:cs="仿宋_GB2312" w:eastAsia="仿宋_GB2312"/>
        </w:rPr>
        <w:t xml:space="preserve"> 对 </w:t>
      </w:r>
      <w:r>
        <w:rPr>
          <w:rFonts w:ascii="仿宋_GB2312" w:hAnsi="仿宋_GB2312" w:cs="仿宋_GB2312" w:eastAsia="仿宋_GB2312"/>
        </w:rPr>
        <w:t>海南省人民医院2024年先进医疗设备更新项目（第二批）(二次采购)</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ZX2025-022R</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海南省人民医院2024年先进医疗设备更新项目（第二批）(二次采购)</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2,600,000.00元</w:t>
      </w:r>
      <w:r>
        <w:rPr>
          <w:rFonts w:ascii="仿宋_GB2312" w:hAnsi="仿宋_GB2312" w:cs="仿宋_GB2312" w:eastAsia="仿宋_GB2312"/>
        </w:rPr>
        <w:t>贰佰陆拾万元整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自合同签署生效后90日内交付合同标的物设备、安装调试并验收合格</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1、在“信用中国”网站（www.creditchina.gov.cn）、中国政府采购网（www.ccgp.gov.cn）未被列入失信被执行人、重大税收违法失信主体、政府采购严重违法失信行为记录名单的供应商（提供承诺函）。 参加政府采购活动前三年内，无环保类行政处罚记录（提供承诺函）。 如所投产品属于医疗器械，投标人须符合《医疗器械监督管理条例》要求并提供供应商经营该产品的经营许可或经营备案证明材料；所投产品须符合《医疗器械注册与备案管理办法》要求并提供产品的注册或备案证明材料。：在“信用中国”网站（www.creditchina.gov.cn）、中国政府采购网（www.ccgp.gov.cn）未被列入失信被执行人、重大税收违法失信主体、政府采购严重违法失信行为记录名单的供应商（提供承诺函）。 参加政府采购活动前三年内，无环保类行政处罚记录（提供承诺函）。 如所投产品属于医疗器械，投标人须符合《医疗器械监督管理条例》要求并提供供应商经营该产品的经营许可或经营备案证明材料；所投产品须符合《医疗器械注册与备案管理办法》要求并提供产品的注册或备案证明材料。</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7.1本项目采购信息指定发布媒体为海南省政府采购智慧云平台(https://ccgp-hainan.gov.cn/)。 7.2有关本项目竞争性磋商文件的补遗、澄清及变更信息以上述网站公告为准，采购代理机构不再另行通知，竞争性磋商文件与更正公告的内容相互矛盾时，以最后发出的更正公告内容为准。 7.3本项目为远程不见面开标，投标人无须到达开标现场，远程按时参加在线开标解密即可。 本项目采用全流程电子化操作，供应商请在海南省政府采购智慧云平台（以下简称“智慧云平台”）办事指南查阅操作手册，在使用交易系统遇到问题可致电技术支持：0898-66220881或0898-66220882。</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海南省海口市秀英区秀华路19号海南省人民医院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68602573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海南政鑫招标代理有限公司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海南省海口市美兰区金坡路6号中鹏苑A幢第1层101房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0898-65220359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代理服务费收费标准：以中标成交金额为计费基数，按照《海南省物价局关于降低部分招标代理机构服务收费标准的通知》（琼价费管[2011]225号）文件规定的收费标准执行收取代理费用。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1、本项目采购信息不在中国政府采购网发布。2、成交人须在领取成交通知书前提供响应文件纸质版（与电子版内容一致）4份。</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联系电话：0898-65220359</w:t>
      </w:r>
    </w:p>
    <w:p>
      <w:pPr>
        <w:pStyle w:val="null3"/>
        <w:jc w:val="left"/>
      </w:pPr>
      <w:r>
        <w:rPr>
          <w:rFonts w:ascii="仿宋_GB2312" w:hAnsi="仿宋_GB2312" w:cs="仿宋_GB2312" w:eastAsia="仿宋_GB2312"/>
        </w:rPr>
        <w:t>地址：海南省海口市美兰区金坡路6号中鹏苑A幢第1层101房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项目编号：</w:t>
      </w:r>
      <w:r>
        <w:rPr>
          <w:rFonts w:ascii="仿宋_GB2312" w:hAnsi="仿宋_GB2312" w:cs="仿宋_GB2312" w:eastAsia="仿宋_GB2312"/>
          <w:sz w:val="24"/>
        </w:rPr>
        <w:t>ZX2025-022R</w:t>
      </w:r>
    </w:p>
    <w:p>
      <w:pPr>
        <w:pStyle w:val="null3"/>
        <w:ind w:firstLine="480"/>
        <w:jc w:val="left"/>
      </w:pPr>
      <w:r>
        <w:rPr>
          <w:rFonts w:ascii="仿宋_GB2312" w:hAnsi="仿宋_GB2312" w:cs="仿宋_GB2312" w:eastAsia="仿宋_GB2312"/>
          <w:sz w:val="24"/>
        </w:rPr>
        <w:t>项目名称</w:t>
      </w:r>
      <w:r>
        <w:rPr>
          <w:rFonts w:ascii="仿宋_GB2312" w:hAnsi="仿宋_GB2312" w:cs="仿宋_GB2312" w:eastAsia="仿宋_GB2312"/>
          <w:sz w:val="24"/>
        </w:rPr>
        <w:t>:</w:t>
      </w:r>
      <w:r>
        <w:rPr>
          <w:rFonts w:ascii="仿宋_GB2312" w:hAnsi="仿宋_GB2312" w:cs="仿宋_GB2312" w:eastAsia="仿宋_GB2312"/>
          <w:sz w:val="24"/>
        </w:rPr>
        <w:t>海南省人民医院</w:t>
      </w:r>
      <w:r>
        <w:rPr>
          <w:rFonts w:ascii="仿宋_GB2312" w:hAnsi="仿宋_GB2312" w:cs="仿宋_GB2312" w:eastAsia="仿宋_GB2312"/>
          <w:sz w:val="24"/>
        </w:rPr>
        <w:t>2024年先进医疗设备更新项目（第二批）（二次采购）</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2,600,000.00</w:t>
      </w:r>
    </w:p>
    <w:p>
      <w:pPr>
        <w:pStyle w:val="null3"/>
        <w:jc w:val="left"/>
      </w:pPr>
      <w:r>
        <w:rPr>
          <w:rFonts w:ascii="仿宋_GB2312" w:hAnsi="仿宋_GB2312" w:cs="仿宋_GB2312" w:eastAsia="仿宋_GB2312"/>
        </w:rPr>
        <w:t>采购包最高限价（元）: 2,600,000.00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移动式C形臂X射线机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2,600,000.00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移动式C形臂X射线机（小C）</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移动式C形臂X射线机（中C）</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标的名称：移动式C形臂X射线机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60" w:after="60"/>
              <w:jc w:val="center"/>
            </w:pPr>
            <w:r>
              <w:rPr>
                <w:rFonts w:ascii="仿宋_GB2312" w:hAnsi="仿宋_GB2312" w:cs="仿宋_GB2312" w:eastAsia="仿宋_GB2312"/>
                <w:sz w:val="28"/>
                <w:b/>
              </w:rPr>
              <w:t>移动式</w:t>
            </w:r>
            <w:r>
              <w:rPr>
                <w:rFonts w:ascii="仿宋_GB2312" w:hAnsi="仿宋_GB2312" w:cs="仿宋_GB2312" w:eastAsia="仿宋_GB2312"/>
                <w:sz w:val="28"/>
                <w:b/>
              </w:rPr>
              <w:t>C形臂X射线机</w:t>
            </w:r>
            <w:r>
              <w:rPr>
                <w:rFonts w:ascii="仿宋_GB2312" w:hAnsi="仿宋_GB2312" w:cs="仿宋_GB2312" w:eastAsia="仿宋_GB2312"/>
                <w:sz w:val="28"/>
                <w:b/>
              </w:rPr>
              <w:t>（</w:t>
            </w:r>
            <w:r>
              <w:rPr>
                <w:rFonts w:ascii="仿宋_GB2312" w:hAnsi="仿宋_GB2312" w:cs="仿宋_GB2312" w:eastAsia="仿宋_GB2312"/>
                <w:sz w:val="28"/>
                <w:b/>
              </w:rPr>
              <w:t>小</w:t>
            </w:r>
            <w:r>
              <w:rPr>
                <w:rFonts w:ascii="仿宋_GB2312" w:hAnsi="仿宋_GB2312" w:cs="仿宋_GB2312" w:eastAsia="仿宋_GB2312"/>
                <w:sz w:val="28"/>
                <w:b/>
              </w:rPr>
              <w:t>C</w:t>
            </w:r>
            <w:r>
              <w:rPr>
                <w:rFonts w:ascii="仿宋_GB2312" w:hAnsi="仿宋_GB2312" w:cs="仿宋_GB2312" w:eastAsia="仿宋_GB2312"/>
                <w:sz w:val="28"/>
                <w:b/>
              </w:rPr>
              <w:t>）</w:t>
            </w:r>
            <w:r>
              <w:rPr>
                <w:rFonts w:ascii="仿宋_GB2312" w:hAnsi="仿宋_GB2312" w:cs="仿宋_GB2312" w:eastAsia="仿宋_GB2312"/>
                <w:sz w:val="28"/>
                <w:b/>
              </w:rPr>
              <w:t>技术</w:t>
            </w:r>
            <w:r>
              <w:rPr>
                <w:rFonts w:ascii="仿宋_GB2312" w:hAnsi="仿宋_GB2312" w:cs="仿宋_GB2312" w:eastAsia="仿宋_GB2312"/>
                <w:sz w:val="28"/>
                <w:b/>
              </w:rPr>
              <w:t>要求</w:t>
            </w:r>
          </w:p>
          <w:p>
            <w:pPr>
              <w:pStyle w:val="null3"/>
              <w:jc w:val="both"/>
            </w:pPr>
            <w:r>
              <w:rPr>
                <w:rFonts w:ascii="仿宋_GB2312" w:hAnsi="仿宋_GB2312" w:cs="仿宋_GB2312" w:eastAsia="仿宋_GB2312"/>
                <w:sz w:val="24"/>
              </w:rPr>
              <w:t>1、C型臂架构</w:t>
            </w:r>
            <w:r>
              <w:rPr>
                <w:rFonts w:ascii="仿宋_GB2312" w:hAnsi="仿宋_GB2312" w:cs="仿宋_GB2312" w:eastAsia="仿宋_GB2312"/>
                <w:sz w:val="24"/>
              </w:rPr>
              <w:t>：</w:t>
            </w:r>
            <w:r>
              <w:rPr>
                <w:rFonts w:ascii="仿宋_GB2312" w:hAnsi="仿宋_GB2312" w:cs="仿宋_GB2312" w:eastAsia="仿宋_GB2312"/>
                <w:sz w:val="24"/>
              </w:rPr>
              <w:t>C臂深度≥730mm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、球管</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.1、球管焦点双焦点，小焦点≤0.6mm，大焦点≤1.0mm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.2、阳极热容量≥101KHU</w:t>
            </w:r>
          </w:p>
          <w:p>
            <w:pPr>
              <w:pStyle w:val="null3"/>
              <w:jc w:val="both"/>
            </w:pPr>
            <w:r>
              <w:rPr>
                <w:rFonts w:ascii="仿宋_GB2312" w:hAnsi="仿宋_GB2312" w:cs="仿宋_GB2312" w:eastAsia="仿宋_GB2312"/>
              </w:rPr>
              <w:t xml:space="preserve"> </w:t>
            </w:r>
          </w:p>
          <w:p>
            <w:pPr>
              <w:pStyle w:val="null3"/>
              <w:spacing w:before="60" w:after="60"/>
              <w:jc w:val="center"/>
            </w:pPr>
            <w:r>
              <w:rPr>
                <w:rFonts w:ascii="仿宋_GB2312" w:hAnsi="仿宋_GB2312" w:cs="仿宋_GB2312" w:eastAsia="仿宋_GB2312"/>
                <w:sz w:val="28"/>
                <w:b/>
              </w:rPr>
              <w:t>移动式</w:t>
            </w:r>
            <w:r>
              <w:rPr>
                <w:rFonts w:ascii="仿宋_GB2312" w:hAnsi="仿宋_GB2312" w:cs="仿宋_GB2312" w:eastAsia="仿宋_GB2312"/>
                <w:sz w:val="28"/>
                <w:b/>
              </w:rPr>
              <w:t>C形臂X射线机（中C）技术要求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C型臂架构</w:t>
            </w:r>
            <w:r>
              <w:rPr>
                <w:rFonts w:ascii="仿宋_GB2312" w:hAnsi="仿宋_GB2312" w:cs="仿宋_GB2312" w:eastAsia="仿宋_GB2312"/>
                <w:sz w:val="24"/>
              </w:rPr>
              <w:t>：</w:t>
            </w:r>
            <w:r>
              <w:rPr>
                <w:rFonts w:ascii="仿宋_GB2312" w:hAnsi="仿宋_GB2312" w:cs="仿宋_GB2312" w:eastAsia="仿宋_GB2312"/>
                <w:sz w:val="24"/>
              </w:rPr>
              <w:t>垂直升降</w:t>
            </w:r>
            <w:r>
              <w:rPr>
                <w:rFonts w:ascii="仿宋_GB2312" w:hAnsi="仿宋_GB2312" w:cs="仿宋_GB2312" w:eastAsia="仿宋_GB2312"/>
                <w:sz w:val="24"/>
              </w:rPr>
              <w:t>≥45cm</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X</w:t>
            </w:r>
            <w:r>
              <w:rPr>
                <w:rFonts w:ascii="仿宋_GB2312" w:hAnsi="仿宋_GB2312" w:cs="仿宋_GB2312" w:eastAsia="仿宋_GB2312"/>
                <w:sz w:val="21"/>
              </w:rPr>
              <w:t>线发生器</w:t>
            </w:r>
            <w:r>
              <w:rPr>
                <w:rFonts w:ascii="仿宋_GB2312" w:hAnsi="仿宋_GB2312" w:cs="仿宋_GB2312" w:eastAsia="仿宋_GB2312"/>
                <w:sz w:val="21"/>
              </w:rPr>
              <w:t>：透视最大电流</w:t>
            </w:r>
            <w:r>
              <w:rPr>
                <w:rFonts w:ascii="仿宋_GB2312" w:hAnsi="仿宋_GB2312" w:cs="仿宋_GB2312" w:eastAsia="仿宋_GB2312"/>
                <w:sz w:val="21"/>
              </w:rPr>
              <w:t>≥</w:t>
            </w:r>
            <w:r>
              <w:rPr>
                <w:rFonts w:ascii="仿宋_GB2312" w:hAnsi="仿宋_GB2312" w:cs="仿宋_GB2312" w:eastAsia="仿宋_GB2312"/>
                <w:sz w:val="21"/>
              </w:rPr>
              <w:t>119mA</w:t>
            </w:r>
          </w:p>
          <w:p>
            <w:pPr>
              <w:pStyle w:val="null3"/>
              <w:ind w:firstLine="420"/>
              <w:jc w:val="both"/>
            </w:pPr>
            <w:r>
              <w:rPr>
                <w:rFonts w:ascii="仿宋_GB2312" w:hAnsi="仿宋_GB2312" w:cs="仿宋_GB2312" w:eastAsia="仿宋_GB2312"/>
                <w:sz w:val="24"/>
              </w:rPr>
              <w:t>3、球管：球管热容量≥2.5MHU</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spacing w:before="60" w:after="60"/>
              <w:jc w:val="center"/>
            </w:pPr>
            <w:r>
              <w:rPr>
                <w:rFonts w:ascii="仿宋_GB2312" w:hAnsi="仿宋_GB2312" w:cs="仿宋_GB2312" w:eastAsia="仿宋_GB2312"/>
                <w:sz w:val="28"/>
              </w:rPr>
              <w:t>移动式</w:t>
            </w:r>
            <w:r>
              <w:rPr>
                <w:rFonts w:ascii="仿宋_GB2312" w:hAnsi="仿宋_GB2312" w:cs="仿宋_GB2312" w:eastAsia="仿宋_GB2312"/>
                <w:sz w:val="28"/>
              </w:rPr>
              <w:t>C形臂X射线机（小C）技术</w:t>
            </w:r>
            <w:r>
              <w:rPr>
                <w:rFonts w:ascii="仿宋_GB2312" w:hAnsi="仿宋_GB2312" w:cs="仿宋_GB2312" w:eastAsia="仿宋_GB2312"/>
                <w:sz w:val="28"/>
              </w:rPr>
              <w:t>参数</w:t>
            </w:r>
            <w:r>
              <w:rPr>
                <w:rFonts w:ascii="仿宋_GB2312" w:hAnsi="仿宋_GB2312" w:cs="仿宋_GB2312" w:eastAsia="仿宋_GB2312"/>
                <w:sz w:val="28"/>
              </w:rPr>
              <w:t>要求</w:t>
            </w:r>
          </w:p>
          <w:p>
            <w:pPr>
              <w:pStyle w:val="null3"/>
              <w:spacing w:before="105" w:after="105"/>
              <w:ind w:firstLine="420"/>
              <w:jc w:val="both"/>
            </w:pPr>
            <w:r>
              <w:rPr>
                <w:rFonts w:ascii="仿宋_GB2312" w:hAnsi="仿宋_GB2312" w:cs="仿宋_GB2312" w:eastAsia="仿宋_GB2312"/>
                <w:sz w:val="24"/>
              </w:rPr>
              <w:t>一、功能需求：</w:t>
            </w:r>
          </w:p>
          <w:p>
            <w:pPr>
              <w:pStyle w:val="null3"/>
              <w:spacing w:before="105" w:after="105"/>
              <w:ind w:firstLine="420"/>
              <w:jc w:val="both"/>
            </w:pPr>
            <w:r>
              <w:rPr>
                <w:rFonts w:ascii="仿宋_GB2312" w:hAnsi="仿宋_GB2312" w:cs="仿宋_GB2312" w:eastAsia="仿宋_GB2312"/>
                <w:sz w:val="24"/>
              </w:rPr>
              <w:t>1、适用于骨科、神经外科、泌尿外科，消化内科，肝胆外科，疼痛科等术中X射线摄影。</w:t>
            </w:r>
          </w:p>
          <w:p>
            <w:pPr>
              <w:pStyle w:val="null3"/>
              <w:spacing w:before="105" w:after="105"/>
              <w:ind w:firstLine="420"/>
              <w:jc w:val="both"/>
            </w:pPr>
            <w:r>
              <w:rPr>
                <w:rFonts w:ascii="仿宋_GB2312" w:hAnsi="仿宋_GB2312" w:cs="仿宋_GB2312" w:eastAsia="仿宋_GB2312"/>
                <w:sz w:val="24"/>
              </w:rPr>
              <w:t>二、技术参数要求</w:t>
            </w:r>
          </w:p>
          <w:p>
            <w:pPr>
              <w:pStyle w:val="null3"/>
              <w:spacing w:before="105" w:after="105"/>
              <w:ind w:firstLine="420"/>
              <w:jc w:val="both"/>
            </w:pPr>
            <w:r>
              <w:rPr>
                <w:rFonts w:ascii="仿宋_GB2312" w:hAnsi="仿宋_GB2312" w:cs="仿宋_GB2312" w:eastAsia="仿宋_GB2312"/>
                <w:sz w:val="24"/>
              </w:rPr>
              <w:t>1、C型臂架构</w:t>
            </w:r>
          </w:p>
          <w:p>
            <w:pPr>
              <w:pStyle w:val="null3"/>
              <w:spacing w:before="105" w:after="105"/>
              <w:ind w:firstLine="420"/>
              <w:jc w:val="both"/>
            </w:pPr>
            <w:r>
              <w:rPr>
                <w:rFonts w:ascii="仿宋_GB2312" w:hAnsi="仿宋_GB2312" w:cs="仿宋_GB2312" w:eastAsia="仿宋_GB2312"/>
                <w:sz w:val="24"/>
              </w:rPr>
              <w:t>1.1、垂直升降(电动)＞42cm</w:t>
            </w:r>
          </w:p>
          <w:p>
            <w:pPr>
              <w:pStyle w:val="null3"/>
              <w:spacing w:before="105" w:after="105"/>
              <w:ind w:firstLine="420"/>
              <w:jc w:val="both"/>
            </w:pPr>
            <w:r>
              <w:rPr>
                <w:rFonts w:ascii="仿宋_GB2312" w:hAnsi="仿宋_GB2312" w:cs="仿宋_GB2312" w:eastAsia="仿宋_GB2312"/>
                <w:sz w:val="24"/>
              </w:rPr>
              <w:t>1.2、水平移动≥200mm</w:t>
            </w:r>
          </w:p>
          <w:p>
            <w:pPr>
              <w:pStyle w:val="null3"/>
              <w:spacing w:before="105" w:after="105"/>
              <w:ind w:firstLine="420"/>
              <w:jc w:val="both"/>
            </w:pPr>
            <w:r>
              <w:rPr>
                <w:rFonts w:ascii="仿宋_GB2312" w:hAnsi="仿宋_GB2312" w:cs="仿宋_GB2312" w:eastAsia="仿宋_GB2312"/>
                <w:sz w:val="24"/>
              </w:rPr>
              <w:t>1.3、沿轨道旋转≥130°(-40°to+90°)</w:t>
            </w:r>
          </w:p>
          <w:p>
            <w:pPr>
              <w:pStyle w:val="null3"/>
              <w:spacing w:before="105" w:after="105"/>
              <w:ind w:firstLine="420"/>
              <w:jc w:val="both"/>
            </w:pPr>
            <w:r>
              <w:rPr>
                <w:rFonts w:ascii="仿宋_GB2312" w:hAnsi="仿宋_GB2312" w:cs="仿宋_GB2312" w:eastAsia="仿宋_GB2312"/>
                <w:sz w:val="24"/>
              </w:rPr>
              <w:t>1.4、轴向旋转≥±190°</w:t>
            </w:r>
          </w:p>
          <w:p>
            <w:pPr>
              <w:pStyle w:val="null3"/>
              <w:spacing w:before="105" w:after="105"/>
              <w:ind w:firstLine="420"/>
              <w:jc w:val="both"/>
            </w:pPr>
            <w:r>
              <w:rPr>
                <w:rFonts w:ascii="仿宋_GB2312" w:hAnsi="仿宋_GB2312" w:cs="仿宋_GB2312" w:eastAsia="仿宋_GB2312"/>
                <w:sz w:val="24"/>
              </w:rPr>
              <w:t>1.5、左右摆角≥±12°</w:t>
            </w:r>
          </w:p>
          <w:p>
            <w:pPr>
              <w:pStyle w:val="null3"/>
              <w:spacing w:before="105" w:after="105"/>
              <w:ind w:firstLine="420"/>
              <w:jc w:val="both"/>
            </w:pPr>
            <w:r>
              <w:rPr>
                <w:rFonts w:ascii="仿宋_GB2312" w:hAnsi="仿宋_GB2312" w:cs="仿宋_GB2312" w:eastAsia="仿宋_GB2312"/>
                <w:sz w:val="24"/>
              </w:rPr>
              <w:t>1.6、平板探测器到焦点距离≥1030mm</w:t>
            </w:r>
          </w:p>
          <w:p>
            <w:pPr>
              <w:pStyle w:val="null3"/>
              <w:spacing w:before="105" w:after="105"/>
              <w:ind w:firstLine="420"/>
              <w:jc w:val="both"/>
            </w:pPr>
            <w:r>
              <w:rPr>
                <w:rFonts w:ascii="仿宋_GB2312" w:hAnsi="仿宋_GB2312" w:cs="仿宋_GB2312" w:eastAsia="仿宋_GB2312"/>
                <w:sz w:val="24"/>
              </w:rPr>
              <w:t>1.7、C臂开口径≥810mm</w:t>
            </w:r>
          </w:p>
          <w:p>
            <w:pPr>
              <w:pStyle w:val="null3"/>
              <w:spacing w:before="105" w:after="105"/>
              <w:ind w:firstLine="420"/>
              <w:jc w:val="both"/>
            </w:pPr>
            <w:r>
              <w:rPr>
                <w:rFonts w:ascii="仿宋_GB2312" w:hAnsi="仿宋_GB2312" w:cs="仿宋_GB2312" w:eastAsia="仿宋_GB2312"/>
                <w:sz w:val="24"/>
              </w:rPr>
              <w:t>1.8、平板侧有手柄可辅助摆位</w:t>
            </w:r>
          </w:p>
          <w:p>
            <w:pPr>
              <w:pStyle w:val="null3"/>
              <w:spacing w:before="105" w:after="105"/>
              <w:ind w:firstLine="420"/>
              <w:jc w:val="both"/>
            </w:pPr>
            <w:r>
              <w:rPr>
                <w:rFonts w:ascii="仿宋_GB2312" w:hAnsi="仿宋_GB2312" w:cs="仿宋_GB2312" w:eastAsia="仿宋_GB2312"/>
                <w:sz w:val="24"/>
              </w:rPr>
              <w:t>1.9、具备色彩引导运动控制</w:t>
            </w:r>
          </w:p>
          <w:p>
            <w:pPr>
              <w:pStyle w:val="null3"/>
              <w:spacing w:before="105" w:after="105"/>
              <w:ind w:firstLine="420"/>
              <w:jc w:val="both"/>
            </w:pPr>
            <w:r>
              <w:rPr>
                <w:rFonts w:ascii="仿宋_GB2312" w:hAnsi="仿宋_GB2312" w:cs="仿宋_GB2312" w:eastAsia="仿宋_GB2312"/>
                <w:sz w:val="24"/>
              </w:rPr>
              <w:t>2、X线发生器</w:t>
            </w:r>
          </w:p>
          <w:p>
            <w:pPr>
              <w:pStyle w:val="null3"/>
              <w:spacing w:before="105" w:after="105"/>
              <w:ind w:firstLine="420"/>
              <w:jc w:val="both"/>
            </w:pPr>
            <w:r>
              <w:rPr>
                <w:rFonts w:ascii="仿宋_GB2312" w:hAnsi="仿宋_GB2312" w:cs="仿宋_GB2312" w:eastAsia="仿宋_GB2312"/>
                <w:sz w:val="24"/>
              </w:rPr>
              <w:t>2.1、最大输出功率≤2.3KW</w:t>
            </w:r>
          </w:p>
          <w:p>
            <w:pPr>
              <w:pStyle w:val="null3"/>
              <w:spacing w:before="105" w:after="105"/>
              <w:ind w:firstLine="420"/>
              <w:jc w:val="both"/>
            </w:pPr>
            <w:r>
              <w:rPr>
                <w:rFonts w:ascii="仿宋_GB2312" w:hAnsi="仿宋_GB2312" w:cs="仿宋_GB2312" w:eastAsia="仿宋_GB2312"/>
                <w:sz w:val="24"/>
              </w:rPr>
              <w:t>2.2、发生器频率≥40KHZ</w:t>
            </w:r>
          </w:p>
          <w:p>
            <w:pPr>
              <w:pStyle w:val="null3"/>
              <w:spacing w:before="105" w:after="105"/>
              <w:ind w:firstLine="420"/>
              <w:jc w:val="both"/>
            </w:pPr>
            <w:r>
              <w:rPr>
                <w:rFonts w:ascii="仿宋_GB2312" w:hAnsi="仿宋_GB2312" w:cs="仿宋_GB2312" w:eastAsia="仿宋_GB2312"/>
                <w:sz w:val="24"/>
              </w:rPr>
              <w:t>2.3、最大电压≥110KV</w:t>
            </w:r>
          </w:p>
          <w:p>
            <w:pPr>
              <w:pStyle w:val="null3"/>
              <w:spacing w:before="105" w:after="105"/>
              <w:ind w:firstLine="420"/>
              <w:jc w:val="both"/>
            </w:pPr>
            <w:r>
              <w:rPr>
                <w:rFonts w:ascii="仿宋_GB2312" w:hAnsi="仿宋_GB2312" w:cs="仿宋_GB2312" w:eastAsia="仿宋_GB2312"/>
                <w:sz w:val="24"/>
              </w:rPr>
              <w:t>2.4、透视最大电流≥20mA</w:t>
            </w:r>
          </w:p>
          <w:p>
            <w:pPr>
              <w:pStyle w:val="null3"/>
              <w:spacing w:before="105" w:after="105"/>
              <w:ind w:firstLine="420"/>
              <w:jc w:val="both"/>
            </w:pPr>
            <w:r>
              <w:rPr>
                <w:rFonts w:ascii="仿宋_GB2312" w:hAnsi="仿宋_GB2312" w:cs="仿宋_GB2312" w:eastAsia="仿宋_GB2312"/>
                <w:sz w:val="24"/>
              </w:rPr>
              <w:t>2.5、最大脉冲频率≥25帧/秒</w:t>
            </w:r>
          </w:p>
          <w:p>
            <w:pPr>
              <w:pStyle w:val="null3"/>
              <w:spacing w:before="105" w:after="105"/>
              <w:ind w:firstLine="420"/>
              <w:jc w:val="both"/>
            </w:pPr>
            <w:r>
              <w:rPr>
                <w:rFonts w:ascii="仿宋_GB2312" w:hAnsi="仿宋_GB2312" w:cs="仿宋_GB2312" w:eastAsia="仿宋_GB2312"/>
                <w:sz w:val="24"/>
              </w:rPr>
              <w:t>▲2.6、最小脉冲频率≤0.5f/s</w:t>
            </w:r>
          </w:p>
          <w:p>
            <w:pPr>
              <w:pStyle w:val="null3"/>
              <w:spacing w:before="105" w:after="105"/>
              <w:ind w:firstLine="420"/>
              <w:jc w:val="both"/>
            </w:pPr>
            <w:r>
              <w:rPr>
                <w:rFonts w:ascii="仿宋_GB2312" w:hAnsi="仿宋_GB2312" w:cs="仿宋_GB2312" w:eastAsia="仿宋_GB2312"/>
                <w:sz w:val="24"/>
              </w:rPr>
              <w:t>2.7、单幅点片最大电流≥24mA</w:t>
            </w:r>
          </w:p>
          <w:p>
            <w:pPr>
              <w:pStyle w:val="null3"/>
              <w:spacing w:before="105" w:after="105"/>
              <w:ind w:firstLine="420"/>
              <w:jc w:val="both"/>
            </w:pPr>
            <w:r>
              <w:rPr>
                <w:rFonts w:ascii="仿宋_GB2312" w:hAnsi="仿宋_GB2312" w:cs="仿宋_GB2312" w:eastAsia="仿宋_GB2312"/>
                <w:sz w:val="24"/>
              </w:rPr>
              <w:t>2.8、连续曝光时间≥50min</w:t>
            </w:r>
          </w:p>
          <w:p>
            <w:pPr>
              <w:pStyle w:val="null3"/>
              <w:spacing w:before="105" w:after="105"/>
              <w:ind w:firstLine="420"/>
              <w:jc w:val="both"/>
            </w:pPr>
            <w:r>
              <w:rPr>
                <w:rFonts w:ascii="仿宋_GB2312" w:hAnsi="仿宋_GB2312" w:cs="仿宋_GB2312" w:eastAsia="仿宋_GB2312"/>
                <w:sz w:val="24"/>
              </w:rPr>
              <w:t>3、球管</w:t>
            </w:r>
          </w:p>
          <w:p>
            <w:pPr>
              <w:pStyle w:val="null3"/>
              <w:spacing w:before="105" w:after="105"/>
              <w:ind w:firstLine="420"/>
              <w:jc w:val="both"/>
            </w:pPr>
            <w:r>
              <w:rPr>
                <w:rFonts w:ascii="仿宋_GB2312" w:hAnsi="仿宋_GB2312" w:cs="仿宋_GB2312" w:eastAsia="仿宋_GB2312"/>
                <w:sz w:val="24"/>
              </w:rPr>
              <w:t>3.1、阳极靶角≤9º</w:t>
            </w:r>
          </w:p>
          <w:p>
            <w:pPr>
              <w:pStyle w:val="null3"/>
              <w:spacing w:before="105" w:after="105"/>
              <w:ind w:firstLine="420"/>
              <w:jc w:val="both"/>
            </w:pPr>
            <w:r>
              <w:rPr>
                <w:rFonts w:ascii="仿宋_GB2312" w:hAnsi="仿宋_GB2312" w:cs="仿宋_GB2312" w:eastAsia="仿宋_GB2312"/>
                <w:sz w:val="24"/>
              </w:rPr>
              <w:t>3.2、球管热容量≥1.1MHU</w:t>
            </w:r>
          </w:p>
          <w:p>
            <w:pPr>
              <w:pStyle w:val="null3"/>
              <w:spacing w:before="105" w:after="105"/>
              <w:ind w:firstLine="420"/>
              <w:jc w:val="both"/>
            </w:pPr>
            <w:r>
              <w:rPr>
                <w:rFonts w:ascii="仿宋_GB2312" w:hAnsi="仿宋_GB2312" w:cs="仿宋_GB2312" w:eastAsia="仿宋_GB2312"/>
                <w:sz w:val="24"/>
              </w:rPr>
              <w:t>3.3、阳极滤过片（列出材料类型）≥3mmAl，0.1mmCu</w:t>
            </w:r>
          </w:p>
          <w:p>
            <w:pPr>
              <w:pStyle w:val="null3"/>
              <w:spacing w:before="105" w:after="105"/>
              <w:ind w:firstLine="420"/>
              <w:jc w:val="both"/>
            </w:pPr>
            <w:r>
              <w:rPr>
                <w:rFonts w:ascii="仿宋_GB2312" w:hAnsi="仿宋_GB2312" w:cs="仿宋_GB2312" w:eastAsia="仿宋_GB2312"/>
                <w:sz w:val="24"/>
              </w:rPr>
              <w:t>4、平板探测器</w:t>
            </w:r>
          </w:p>
          <w:p>
            <w:pPr>
              <w:pStyle w:val="null3"/>
              <w:spacing w:before="105" w:after="105"/>
              <w:ind w:firstLine="420"/>
              <w:jc w:val="both"/>
            </w:pPr>
            <w:r>
              <w:rPr>
                <w:rFonts w:ascii="仿宋_GB2312" w:hAnsi="仿宋_GB2312" w:cs="仿宋_GB2312" w:eastAsia="仿宋_GB2312"/>
                <w:sz w:val="24"/>
              </w:rPr>
              <w:t>4.1、平板成像大小≥21cm×21cm</w:t>
            </w:r>
          </w:p>
          <w:p>
            <w:pPr>
              <w:pStyle w:val="null3"/>
              <w:spacing w:before="105" w:after="105"/>
              <w:ind w:firstLine="420"/>
              <w:jc w:val="both"/>
            </w:pPr>
            <w:r>
              <w:rPr>
                <w:rFonts w:ascii="仿宋_GB2312" w:hAnsi="仿宋_GB2312" w:cs="仿宋_GB2312" w:eastAsia="仿宋_GB2312"/>
                <w:sz w:val="24"/>
              </w:rPr>
              <w:t>4.2、平板探测器材料：非晶硅碘化铯</w:t>
            </w:r>
          </w:p>
          <w:p>
            <w:pPr>
              <w:pStyle w:val="null3"/>
              <w:spacing w:before="105" w:after="105"/>
              <w:ind w:firstLine="420"/>
              <w:jc w:val="both"/>
            </w:pPr>
            <w:r>
              <w:rPr>
                <w:rFonts w:ascii="仿宋_GB2312" w:hAnsi="仿宋_GB2312" w:cs="仿宋_GB2312" w:eastAsia="仿宋_GB2312"/>
                <w:sz w:val="24"/>
              </w:rPr>
              <w:t>4.3、图像采集灰阶≥16bit</w:t>
            </w:r>
          </w:p>
          <w:p>
            <w:pPr>
              <w:pStyle w:val="null3"/>
              <w:spacing w:before="105" w:after="105"/>
              <w:ind w:firstLine="420"/>
              <w:jc w:val="both"/>
            </w:pPr>
            <w:r>
              <w:rPr>
                <w:rFonts w:ascii="仿宋_GB2312" w:hAnsi="仿宋_GB2312" w:cs="仿宋_GB2312" w:eastAsia="仿宋_GB2312"/>
                <w:sz w:val="24"/>
              </w:rPr>
              <w:t>4.4、平板放大等级≥3级</w:t>
            </w:r>
          </w:p>
          <w:p>
            <w:pPr>
              <w:pStyle w:val="null3"/>
              <w:spacing w:before="105" w:after="105"/>
              <w:ind w:firstLine="420"/>
              <w:jc w:val="both"/>
            </w:pPr>
            <w:r>
              <w:rPr>
                <w:rFonts w:ascii="仿宋_GB2312" w:hAnsi="仿宋_GB2312" w:cs="仿宋_GB2312" w:eastAsia="仿宋_GB2312"/>
                <w:sz w:val="24"/>
              </w:rPr>
              <w:t>▲4.5、DQE ＞79%</w:t>
            </w:r>
          </w:p>
          <w:p>
            <w:pPr>
              <w:pStyle w:val="null3"/>
              <w:spacing w:before="105" w:after="105"/>
              <w:ind w:firstLine="420"/>
              <w:jc w:val="both"/>
            </w:pPr>
            <w:r>
              <w:rPr>
                <w:rFonts w:ascii="仿宋_GB2312" w:hAnsi="仿宋_GB2312" w:cs="仿宋_GB2312" w:eastAsia="仿宋_GB2312"/>
                <w:sz w:val="24"/>
              </w:rPr>
              <w:t>5、准直器及滤线栅</w:t>
            </w:r>
          </w:p>
          <w:p>
            <w:pPr>
              <w:pStyle w:val="null3"/>
              <w:spacing w:before="105" w:after="105"/>
              <w:ind w:firstLine="420"/>
              <w:jc w:val="both"/>
            </w:pPr>
            <w:r>
              <w:rPr>
                <w:rFonts w:ascii="仿宋_GB2312" w:hAnsi="仿宋_GB2312" w:cs="仿宋_GB2312" w:eastAsia="仿宋_GB2312"/>
                <w:sz w:val="24"/>
              </w:rPr>
              <w:t>5.1、具备矩形准直器</w:t>
            </w:r>
          </w:p>
          <w:p>
            <w:pPr>
              <w:pStyle w:val="null3"/>
              <w:spacing w:before="105" w:after="105"/>
              <w:ind w:firstLine="420"/>
              <w:jc w:val="both"/>
            </w:pPr>
            <w:r>
              <w:rPr>
                <w:rFonts w:ascii="仿宋_GB2312" w:hAnsi="仿宋_GB2312" w:cs="仿宋_GB2312" w:eastAsia="仿宋_GB2312"/>
                <w:sz w:val="24"/>
              </w:rPr>
              <w:t>5.2、具备狭缝准直器</w:t>
            </w:r>
          </w:p>
          <w:p>
            <w:pPr>
              <w:pStyle w:val="null3"/>
              <w:spacing w:before="105" w:after="105"/>
              <w:ind w:firstLine="420"/>
              <w:jc w:val="both"/>
            </w:pPr>
            <w:r>
              <w:rPr>
                <w:rFonts w:ascii="仿宋_GB2312" w:hAnsi="仿宋_GB2312" w:cs="仿宋_GB2312" w:eastAsia="仿宋_GB2312"/>
                <w:sz w:val="24"/>
              </w:rPr>
              <w:t>5.3、具备狭缝准直器非对称调节</w:t>
            </w:r>
          </w:p>
          <w:p>
            <w:pPr>
              <w:pStyle w:val="null3"/>
              <w:spacing w:before="105" w:after="105"/>
              <w:ind w:firstLine="420"/>
              <w:jc w:val="both"/>
            </w:pPr>
            <w:r>
              <w:rPr>
                <w:rFonts w:ascii="仿宋_GB2312" w:hAnsi="仿宋_GB2312" w:cs="仿宋_GB2312" w:eastAsia="仿宋_GB2312"/>
                <w:sz w:val="24"/>
              </w:rPr>
              <w:t>5.4、具备无射线数字图像旋转</w:t>
            </w:r>
          </w:p>
          <w:p>
            <w:pPr>
              <w:pStyle w:val="null3"/>
              <w:spacing w:before="105" w:after="105"/>
              <w:ind w:firstLine="420"/>
              <w:jc w:val="both"/>
            </w:pPr>
            <w:r>
              <w:rPr>
                <w:rFonts w:ascii="仿宋_GB2312" w:hAnsi="仿宋_GB2312" w:cs="仿宋_GB2312" w:eastAsia="仿宋_GB2312"/>
                <w:sz w:val="24"/>
              </w:rPr>
              <w:t>5.5、滤线栅栅比≤1/12</w:t>
            </w:r>
          </w:p>
          <w:p>
            <w:pPr>
              <w:pStyle w:val="null3"/>
              <w:spacing w:before="105" w:after="105"/>
              <w:ind w:firstLine="420"/>
              <w:jc w:val="both"/>
            </w:pPr>
            <w:r>
              <w:rPr>
                <w:rFonts w:ascii="仿宋_GB2312" w:hAnsi="仿宋_GB2312" w:cs="仿宋_GB2312" w:eastAsia="仿宋_GB2312"/>
                <w:sz w:val="24"/>
              </w:rPr>
              <w:t>5.6、滤线栅密度≥70线/厘米</w:t>
            </w:r>
          </w:p>
          <w:p>
            <w:pPr>
              <w:pStyle w:val="null3"/>
              <w:spacing w:before="105" w:after="105"/>
              <w:ind w:firstLine="420"/>
              <w:jc w:val="both"/>
            </w:pPr>
            <w:r>
              <w:rPr>
                <w:rFonts w:ascii="仿宋_GB2312" w:hAnsi="仿宋_GB2312" w:cs="仿宋_GB2312" w:eastAsia="仿宋_GB2312"/>
                <w:sz w:val="24"/>
              </w:rPr>
              <w:t>6、监视器</w:t>
            </w:r>
          </w:p>
          <w:p>
            <w:pPr>
              <w:pStyle w:val="null3"/>
              <w:spacing w:before="105" w:after="105"/>
              <w:ind w:firstLine="420"/>
              <w:jc w:val="both"/>
            </w:pPr>
            <w:r>
              <w:rPr>
                <w:rFonts w:ascii="仿宋_GB2312" w:hAnsi="仿宋_GB2312" w:cs="仿宋_GB2312" w:eastAsia="仿宋_GB2312"/>
                <w:sz w:val="24"/>
              </w:rPr>
              <w:t>6.1、监视器≥19”TFT高分辨率医用显示器2台</w:t>
            </w:r>
          </w:p>
          <w:p>
            <w:pPr>
              <w:pStyle w:val="null3"/>
              <w:spacing w:before="105" w:after="105"/>
              <w:ind w:firstLine="420"/>
              <w:jc w:val="both"/>
            </w:pPr>
            <w:r>
              <w:rPr>
                <w:rFonts w:ascii="仿宋_GB2312" w:hAnsi="仿宋_GB2312" w:cs="仿宋_GB2312" w:eastAsia="仿宋_GB2312"/>
                <w:sz w:val="24"/>
              </w:rPr>
              <w:t>6.2、最大分辨率≥1280 × 1024</w:t>
            </w:r>
          </w:p>
          <w:p>
            <w:pPr>
              <w:pStyle w:val="null3"/>
              <w:spacing w:before="105" w:after="105"/>
              <w:ind w:firstLine="420"/>
              <w:jc w:val="both"/>
            </w:pPr>
            <w:r>
              <w:rPr>
                <w:rFonts w:ascii="仿宋_GB2312" w:hAnsi="仿宋_GB2312" w:cs="仿宋_GB2312" w:eastAsia="仿宋_GB2312"/>
                <w:sz w:val="24"/>
              </w:rPr>
              <w:t>▲6.3、最大亮度≥700cd/cm2</w:t>
            </w:r>
          </w:p>
          <w:p>
            <w:pPr>
              <w:pStyle w:val="null3"/>
              <w:spacing w:before="105" w:after="105"/>
              <w:ind w:firstLine="420"/>
              <w:jc w:val="both"/>
            </w:pPr>
            <w:r>
              <w:rPr>
                <w:rFonts w:ascii="仿宋_GB2312" w:hAnsi="仿宋_GB2312" w:cs="仿宋_GB2312" w:eastAsia="仿宋_GB2312"/>
                <w:sz w:val="24"/>
              </w:rPr>
              <w:t>6.4、可视角度≥178°</w:t>
            </w:r>
          </w:p>
          <w:p>
            <w:pPr>
              <w:pStyle w:val="null3"/>
              <w:spacing w:before="105" w:after="105"/>
              <w:ind w:firstLine="420"/>
              <w:jc w:val="both"/>
            </w:pPr>
            <w:r>
              <w:rPr>
                <w:rFonts w:ascii="仿宋_GB2312" w:hAnsi="仿宋_GB2312" w:cs="仿宋_GB2312" w:eastAsia="仿宋_GB2312"/>
                <w:sz w:val="24"/>
              </w:rPr>
              <w:t>6.5、对环境光亮度自动补偿功能</w:t>
            </w:r>
          </w:p>
          <w:p>
            <w:pPr>
              <w:pStyle w:val="null3"/>
              <w:spacing w:before="105" w:after="105"/>
              <w:ind w:firstLine="420"/>
              <w:jc w:val="both"/>
            </w:pPr>
            <w:r>
              <w:rPr>
                <w:rFonts w:ascii="仿宋_GB2312" w:hAnsi="仿宋_GB2312" w:cs="仿宋_GB2312" w:eastAsia="仿宋_GB2312"/>
                <w:sz w:val="24"/>
              </w:rPr>
              <w:t>6.6、配备原厂显示器台车</w:t>
            </w:r>
          </w:p>
          <w:p>
            <w:pPr>
              <w:pStyle w:val="null3"/>
              <w:spacing w:before="105" w:after="105"/>
              <w:ind w:firstLine="420"/>
              <w:jc w:val="both"/>
            </w:pPr>
            <w:r>
              <w:rPr>
                <w:rFonts w:ascii="仿宋_GB2312" w:hAnsi="仿宋_GB2312" w:cs="仿宋_GB2312" w:eastAsia="仿宋_GB2312"/>
                <w:sz w:val="24"/>
              </w:rPr>
              <w:t>7、数字图像处理</w:t>
            </w:r>
          </w:p>
          <w:p>
            <w:pPr>
              <w:pStyle w:val="null3"/>
              <w:spacing w:before="105" w:after="105"/>
              <w:ind w:firstLine="420"/>
              <w:jc w:val="both"/>
            </w:pPr>
            <w:r>
              <w:rPr>
                <w:rFonts w:ascii="仿宋_GB2312" w:hAnsi="仿宋_GB2312" w:cs="仿宋_GB2312" w:eastAsia="仿宋_GB2312"/>
                <w:sz w:val="24"/>
              </w:rPr>
              <w:t>7.1、具备图象左右翻转、上下翻转、旋转功能</w:t>
            </w:r>
          </w:p>
          <w:p>
            <w:pPr>
              <w:pStyle w:val="null3"/>
              <w:spacing w:before="105" w:after="105"/>
              <w:ind w:firstLine="420"/>
              <w:jc w:val="both"/>
            </w:pPr>
            <w:r>
              <w:rPr>
                <w:rFonts w:ascii="仿宋_GB2312" w:hAnsi="仿宋_GB2312" w:cs="仿宋_GB2312" w:eastAsia="仿宋_GB2312"/>
                <w:sz w:val="24"/>
              </w:rPr>
              <w:t>7.2、具备实时边缘增强功能</w:t>
            </w:r>
          </w:p>
          <w:p>
            <w:pPr>
              <w:pStyle w:val="null3"/>
              <w:spacing w:before="105" w:after="105"/>
              <w:ind w:firstLine="420"/>
              <w:jc w:val="both"/>
            </w:pPr>
            <w:r>
              <w:rPr>
                <w:rFonts w:ascii="仿宋_GB2312" w:hAnsi="仿宋_GB2312" w:cs="仿宋_GB2312" w:eastAsia="仿宋_GB2312"/>
                <w:sz w:val="24"/>
              </w:rPr>
              <w:t>7.3、具备实时自动、手动窗位调整功能</w:t>
            </w:r>
          </w:p>
          <w:p>
            <w:pPr>
              <w:pStyle w:val="null3"/>
              <w:spacing w:before="105" w:after="105"/>
              <w:ind w:firstLine="420"/>
              <w:jc w:val="both"/>
            </w:pPr>
            <w:r>
              <w:rPr>
                <w:rFonts w:ascii="仿宋_GB2312" w:hAnsi="仿宋_GB2312" w:cs="仿宋_GB2312" w:eastAsia="仿宋_GB2312"/>
                <w:sz w:val="24"/>
              </w:rPr>
              <w:t>7.4、具备实时动态降噪功能</w:t>
            </w:r>
          </w:p>
          <w:p>
            <w:pPr>
              <w:pStyle w:val="null3"/>
              <w:spacing w:before="105" w:after="105"/>
              <w:ind w:firstLine="420"/>
              <w:jc w:val="both"/>
            </w:pPr>
            <w:r>
              <w:rPr>
                <w:rFonts w:ascii="仿宋_GB2312" w:hAnsi="仿宋_GB2312" w:cs="仿宋_GB2312" w:eastAsia="仿宋_GB2312"/>
                <w:sz w:val="24"/>
              </w:rPr>
              <w:t>7.5、具备实时去除运动伪影功能</w:t>
            </w:r>
          </w:p>
          <w:p>
            <w:pPr>
              <w:pStyle w:val="null3"/>
              <w:spacing w:before="105" w:after="105"/>
              <w:ind w:firstLine="420"/>
              <w:jc w:val="both"/>
            </w:pPr>
            <w:r>
              <w:rPr>
                <w:rFonts w:ascii="仿宋_GB2312" w:hAnsi="仿宋_GB2312" w:cs="仿宋_GB2312" w:eastAsia="仿宋_GB2312"/>
                <w:sz w:val="24"/>
              </w:rPr>
              <w:t>7.6、具备实时金属修正功能</w:t>
            </w:r>
          </w:p>
          <w:p>
            <w:pPr>
              <w:pStyle w:val="null3"/>
              <w:spacing w:before="105" w:after="105"/>
              <w:ind w:firstLine="420"/>
              <w:jc w:val="both"/>
            </w:pPr>
            <w:r>
              <w:rPr>
                <w:rFonts w:ascii="仿宋_GB2312" w:hAnsi="仿宋_GB2312" w:cs="仿宋_GB2312" w:eastAsia="仿宋_GB2312"/>
                <w:sz w:val="24"/>
              </w:rPr>
              <w:t>7.7、实时软组织修正功能</w:t>
            </w:r>
          </w:p>
          <w:p>
            <w:pPr>
              <w:pStyle w:val="null3"/>
              <w:spacing w:before="105" w:after="105"/>
              <w:ind w:firstLine="420"/>
              <w:jc w:val="both"/>
            </w:pPr>
            <w:r>
              <w:rPr>
                <w:rFonts w:ascii="仿宋_GB2312" w:hAnsi="仿宋_GB2312" w:cs="仿宋_GB2312" w:eastAsia="仿宋_GB2312"/>
                <w:sz w:val="24"/>
              </w:rPr>
              <w:t>7.8、窗位调节功能≥6个自定义窗位调节范围</w:t>
            </w:r>
          </w:p>
          <w:p>
            <w:pPr>
              <w:pStyle w:val="null3"/>
              <w:spacing w:before="105" w:after="105"/>
              <w:ind w:firstLine="420"/>
              <w:jc w:val="both"/>
            </w:pPr>
            <w:r>
              <w:rPr>
                <w:rFonts w:ascii="仿宋_GB2312" w:hAnsi="仿宋_GB2312" w:cs="仿宋_GB2312" w:eastAsia="仿宋_GB2312"/>
                <w:sz w:val="24"/>
              </w:rPr>
              <w:t>7.9、边缘增强功能≥3个自定义边缘增强范围</w:t>
            </w:r>
          </w:p>
          <w:p>
            <w:pPr>
              <w:pStyle w:val="null3"/>
              <w:spacing w:before="105" w:after="105"/>
              <w:ind w:firstLine="420"/>
              <w:jc w:val="both"/>
            </w:pPr>
            <w:r>
              <w:rPr>
                <w:rFonts w:ascii="仿宋_GB2312" w:hAnsi="仿宋_GB2312" w:cs="仿宋_GB2312" w:eastAsia="仿宋_GB2312"/>
                <w:sz w:val="24"/>
              </w:rPr>
              <w:t>7.10、图象同屏显示≥16幅</w:t>
            </w:r>
          </w:p>
          <w:p>
            <w:pPr>
              <w:pStyle w:val="null3"/>
              <w:spacing w:before="105" w:after="105"/>
              <w:ind w:firstLine="420"/>
              <w:jc w:val="both"/>
            </w:pPr>
            <w:r>
              <w:rPr>
                <w:rFonts w:ascii="仿宋_GB2312" w:hAnsi="仿宋_GB2312" w:cs="仿宋_GB2312" w:eastAsia="仿宋_GB2312"/>
                <w:sz w:val="24"/>
              </w:rPr>
              <w:t>7.11、具备剂量智能管理系统</w:t>
            </w:r>
          </w:p>
          <w:p>
            <w:pPr>
              <w:pStyle w:val="null3"/>
              <w:spacing w:before="105" w:after="105"/>
              <w:ind w:firstLine="420"/>
              <w:jc w:val="both"/>
            </w:pPr>
            <w:r>
              <w:rPr>
                <w:rFonts w:ascii="仿宋_GB2312" w:hAnsi="仿宋_GB2312" w:cs="仿宋_GB2312" w:eastAsia="仿宋_GB2312"/>
                <w:sz w:val="24"/>
              </w:rPr>
              <w:t>7.12、具备图像剂量三级可调</w:t>
            </w:r>
          </w:p>
          <w:p>
            <w:pPr>
              <w:pStyle w:val="null3"/>
              <w:spacing w:before="105" w:after="105"/>
              <w:ind w:firstLine="420"/>
              <w:jc w:val="both"/>
            </w:pPr>
            <w:r>
              <w:rPr>
                <w:rFonts w:ascii="仿宋_GB2312" w:hAnsi="仿宋_GB2312" w:cs="仿宋_GB2312" w:eastAsia="仿宋_GB2312"/>
                <w:sz w:val="24"/>
              </w:rPr>
              <w:t>7.13、具备最后一幅图像自动冻结功能LIH</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7.14、具备窗口操作界面</w:t>
            </w:r>
          </w:p>
          <w:p>
            <w:pPr>
              <w:pStyle w:val="null3"/>
              <w:spacing w:before="105" w:after="105"/>
              <w:ind w:firstLine="420"/>
              <w:jc w:val="both"/>
            </w:pPr>
            <w:r>
              <w:rPr>
                <w:rFonts w:ascii="仿宋_GB2312" w:hAnsi="仿宋_GB2312" w:cs="仿宋_GB2312" w:eastAsia="仿宋_GB2312"/>
                <w:sz w:val="24"/>
              </w:rPr>
              <w:t>7.15、图形化显示按键，便于理解及操作</w:t>
            </w:r>
          </w:p>
          <w:p>
            <w:pPr>
              <w:pStyle w:val="null3"/>
              <w:spacing w:before="105" w:after="105"/>
              <w:ind w:firstLine="420"/>
              <w:jc w:val="both"/>
            </w:pPr>
            <w:r>
              <w:rPr>
                <w:rFonts w:ascii="仿宋_GB2312" w:hAnsi="仿宋_GB2312" w:cs="仿宋_GB2312" w:eastAsia="仿宋_GB2312"/>
                <w:sz w:val="24"/>
              </w:rPr>
              <w:t>7.16、具备UPS不间断电源</w:t>
            </w:r>
          </w:p>
          <w:p>
            <w:pPr>
              <w:pStyle w:val="null3"/>
              <w:spacing w:before="105" w:after="105"/>
              <w:ind w:firstLine="420"/>
              <w:jc w:val="both"/>
            </w:pPr>
            <w:r>
              <w:rPr>
                <w:rFonts w:ascii="仿宋_GB2312" w:hAnsi="仿宋_GB2312" w:cs="仿宋_GB2312" w:eastAsia="仿宋_GB2312"/>
                <w:sz w:val="24"/>
              </w:rPr>
              <w:t>7.17、操作系统：不低于Win10系统，64bit处理器，≥16G内存</w:t>
            </w:r>
          </w:p>
          <w:p>
            <w:pPr>
              <w:pStyle w:val="null3"/>
              <w:spacing w:before="105" w:after="105"/>
              <w:ind w:firstLine="420"/>
              <w:jc w:val="both"/>
            </w:pPr>
            <w:r>
              <w:rPr>
                <w:rFonts w:ascii="仿宋_GB2312" w:hAnsi="仿宋_GB2312" w:cs="仿宋_GB2312" w:eastAsia="仿宋_GB2312"/>
                <w:sz w:val="24"/>
              </w:rPr>
              <w:t>7.18、具备台车工作站与C臂之间单根线连接</w:t>
            </w:r>
          </w:p>
          <w:p>
            <w:pPr>
              <w:pStyle w:val="null3"/>
              <w:spacing w:before="105" w:after="105"/>
              <w:ind w:firstLine="420"/>
              <w:jc w:val="both"/>
            </w:pPr>
            <w:r>
              <w:rPr>
                <w:rFonts w:ascii="仿宋_GB2312" w:hAnsi="仿宋_GB2312" w:cs="仿宋_GB2312" w:eastAsia="仿宋_GB2312"/>
                <w:sz w:val="24"/>
              </w:rPr>
              <w:t>7.19、台车工作站与C臂之间连接线长度≥8.5m</w:t>
            </w:r>
          </w:p>
          <w:p>
            <w:pPr>
              <w:pStyle w:val="null3"/>
              <w:spacing w:before="105" w:after="105"/>
              <w:ind w:firstLine="420"/>
              <w:jc w:val="both"/>
            </w:pPr>
            <w:r>
              <w:rPr>
                <w:rFonts w:ascii="仿宋_GB2312" w:hAnsi="仿宋_GB2312" w:cs="仿宋_GB2312" w:eastAsia="仿宋_GB2312"/>
                <w:sz w:val="24"/>
              </w:rPr>
              <w:t>8、图像资料存储系统</w:t>
            </w:r>
          </w:p>
          <w:p>
            <w:pPr>
              <w:pStyle w:val="null3"/>
              <w:spacing w:before="105" w:after="105"/>
              <w:ind w:firstLine="420"/>
              <w:jc w:val="both"/>
            </w:pPr>
            <w:r>
              <w:rPr>
                <w:rFonts w:ascii="仿宋_GB2312" w:hAnsi="仿宋_GB2312" w:cs="仿宋_GB2312" w:eastAsia="仿宋_GB2312"/>
                <w:sz w:val="24"/>
              </w:rPr>
              <w:t>▲8.1、存贮图像容量（内置工作站硬盘存储）≥300000幅</w:t>
            </w:r>
          </w:p>
          <w:p>
            <w:pPr>
              <w:pStyle w:val="null3"/>
              <w:spacing w:before="105" w:after="105"/>
              <w:ind w:firstLine="420"/>
              <w:jc w:val="both"/>
            </w:pPr>
            <w:r>
              <w:rPr>
                <w:rFonts w:ascii="仿宋_GB2312" w:hAnsi="仿宋_GB2312" w:cs="仿宋_GB2312" w:eastAsia="仿宋_GB2312"/>
                <w:sz w:val="24"/>
              </w:rPr>
              <w:t>8.2、具备USB导出DICOM格式图像功能具备</w:t>
            </w:r>
          </w:p>
          <w:p>
            <w:pPr>
              <w:pStyle w:val="null3"/>
              <w:spacing w:before="105" w:after="105"/>
              <w:ind w:firstLine="420"/>
              <w:jc w:val="both"/>
            </w:pPr>
            <w:r>
              <w:rPr>
                <w:rFonts w:ascii="仿宋_GB2312" w:hAnsi="仿宋_GB2312" w:cs="仿宋_GB2312" w:eastAsia="仿宋_GB2312"/>
                <w:sz w:val="24"/>
              </w:rPr>
              <w:t>9、操控部件</w:t>
            </w:r>
          </w:p>
          <w:p>
            <w:pPr>
              <w:pStyle w:val="null3"/>
              <w:spacing w:before="105" w:after="105"/>
              <w:ind w:firstLine="420"/>
              <w:jc w:val="both"/>
            </w:pPr>
            <w:r>
              <w:rPr>
                <w:rFonts w:ascii="仿宋_GB2312" w:hAnsi="仿宋_GB2312" w:cs="仿宋_GB2312" w:eastAsia="仿宋_GB2312"/>
                <w:sz w:val="24"/>
              </w:rPr>
              <w:t>9.1、触摸屏控制面板尺寸≥10英寸</w:t>
            </w:r>
          </w:p>
          <w:p>
            <w:pPr>
              <w:pStyle w:val="null3"/>
              <w:spacing w:before="105" w:after="105"/>
              <w:ind w:firstLine="420"/>
              <w:jc w:val="both"/>
            </w:pPr>
            <w:r>
              <w:rPr>
                <w:rFonts w:ascii="仿宋_GB2312" w:hAnsi="仿宋_GB2312" w:cs="仿宋_GB2312" w:eastAsia="仿宋_GB2312"/>
                <w:sz w:val="24"/>
              </w:rPr>
              <w:t>9.2、具备同屏触控登记功能</w:t>
            </w:r>
          </w:p>
          <w:p>
            <w:pPr>
              <w:pStyle w:val="null3"/>
              <w:spacing w:before="105" w:after="105"/>
              <w:ind w:firstLine="420"/>
              <w:jc w:val="both"/>
            </w:pPr>
            <w:r>
              <w:rPr>
                <w:rFonts w:ascii="仿宋_GB2312" w:hAnsi="仿宋_GB2312" w:cs="仿宋_GB2312" w:eastAsia="仿宋_GB2312"/>
                <w:sz w:val="24"/>
              </w:rPr>
              <w:t>具备同屏触控登记新病人功能</w:t>
            </w:r>
          </w:p>
          <w:p>
            <w:pPr>
              <w:pStyle w:val="null3"/>
              <w:spacing w:before="105" w:after="105"/>
              <w:ind w:firstLine="420"/>
              <w:jc w:val="both"/>
            </w:pPr>
            <w:r>
              <w:rPr>
                <w:rFonts w:ascii="仿宋_GB2312" w:hAnsi="仿宋_GB2312" w:cs="仿宋_GB2312" w:eastAsia="仿宋_GB2312"/>
                <w:sz w:val="24"/>
              </w:rPr>
              <w:t>具备同屏触控急诊登记功能</w:t>
            </w:r>
          </w:p>
          <w:p>
            <w:pPr>
              <w:pStyle w:val="null3"/>
              <w:spacing w:before="105" w:after="105"/>
              <w:ind w:firstLine="420"/>
              <w:jc w:val="both"/>
            </w:pPr>
            <w:r>
              <w:rPr>
                <w:rFonts w:ascii="仿宋_GB2312" w:hAnsi="仿宋_GB2312" w:cs="仿宋_GB2312" w:eastAsia="仿宋_GB2312"/>
                <w:sz w:val="24"/>
              </w:rPr>
              <w:t>具备同屏触控预登记功能</w:t>
            </w:r>
          </w:p>
          <w:p>
            <w:pPr>
              <w:pStyle w:val="null3"/>
              <w:spacing w:before="105" w:after="105"/>
              <w:ind w:firstLine="420"/>
              <w:jc w:val="both"/>
            </w:pPr>
            <w:r>
              <w:rPr>
                <w:rFonts w:ascii="仿宋_GB2312" w:hAnsi="仿宋_GB2312" w:cs="仿宋_GB2312" w:eastAsia="仿宋_GB2312"/>
                <w:sz w:val="24"/>
              </w:rPr>
              <w:t>9.3、具备曝光参数设定</w:t>
            </w:r>
          </w:p>
          <w:p>
            <w:pPr>
              <w:pStyle w:val="null3"/>
              <w:spacing w:before="105" w:after="105"/>
              <w:ind w:firstLine="420"/>
              <w:jc w:val="both"/>
            </w:pPr>
            <w:r>
              <w:rPr>
                <w:rFonts w:ascii="仿宋_GB2312" w:hAnsi="仿宋_GB2312" w:cs="仿宋_GB2312" w:eastAsia="仿宋_GB2312"/>
                <w:sz w:val="24"/>
              </w:rPr>
              <w:t>9.4、具备同屏触控图像后处理功能</w:t>
            </w:r>
          </w:p>
          <w:p>
            <w:pPr>
              <w:pStyle w:val="null3"/>
              <w:spacing w:before="105" w:after="105"/>
              <w:ind w:firstLine="420"/>
              <w:jc w:val="both"/>
            </w:pPr>
            <w:r>
              <w:rPr>
                <w:rFonts w:ascii="仿宋_GB2312" w:hAnsi="仿宋_GB2312" w:cs="仿宋_GB2312" w:eastAsia="仿宋_GB2312"/>
                <w:sz w:val="24"/>
              </w:rPr>
              <w:t>9.5、具备手动开关、具备标准脚踏开关</w:t>
            </w:r>
          </w:p>
          <w:p>
            <w:pPr>
              <w:pStyle w:val="null3"/>
              <w:spacing w:before="105" w:after="105"/>
              <w:ind w:firstLine="420"/>
              <w:jc w:val="both"/>
            </w:pPr>
            <w:r>
              <w:rPr>
                <w:rFonts w:ascii="仿宋_GB2312" w:hAnsi="仿宋_GB2312" w:cs="仿宋_GB2312" w:eastAsia="仿宋_GB2312"/>
                <w:sz w:val="24"/>
              </w:rPr>
              <w:t>9.6、具备触摸屏上可与台车显示器同步显示图像</w:t>
            </w:r>
          </w:p>
          <w:p>
            <w:pPr>
              <w:pStyle w:val="null3"/>
              <w:spacing w:before="105" w:after="105"/>
              <w:ind w:firstLine="420"/>
              <w:jc w:val="both"/>
            </w:pPr>
            <w:r>
              <w:rPr>
                <w:rFonts w:ascii="仿宋_GB2312" w:hAnsi="仿宋_GB2312" w:cs="仿宋_GB2312" w:eastAsia="仿宋_GB2312"/>
                <w:sz w:val="24"/>
              </w:rPr>
              <w:t>9.7、具备C臂上具备同屏触摸控制装置</w:t>
            </w:r>
          </w:p>
          <w:p>
            <w:pPr>
              <w:pStyle w:val="null3"/>
              <w:spacing w:before="105" w:after="105"/>
              <w:ind w:firstLine="420"/>
              <w:jc w:val="both"/>
            </w:pPr>
            <w:r>
              <w:rPr>
                <w:rFonts w:ascii="仿宋_GB2312" w:hAnsi="仿宋_GB2312" w:cs="仿宋_GB2312" w:eastAsia="仿宋_GB2312"/>
                <w:sz w:val="24"/>
              </w:rPr>
              <w:t>9.8、具备显示器推车上同屏触摸控制面板</w:t>
            </w:r>
          </w:p>
          <w:p>
            <w:pPr>
              <w:pStyle w:val="null3"/>
              <w:spacing w:before="105" w:after="105"/>
              <w:ind w:firstLine="420"/>
              <w:jc w:val="both"/>
            </w:pPr>
            <w:r>
              <w:rPr>
                <w:rFonts w:ascii="仿宋_GB2312" w:hAnsi="仿宋_GB2312" w:cs="仿宋_GB2312" w:eastAsia="仿宋_GB2312"/>
                <w:sz w:val="24"/>
              </w:rPr>
              <w:t>10、其他</w:t>
            </w:r>
          </w:p>
          <w:p>
            <w:pPr>
              <w:pStyle w:val="null3"/>
              <w:spacing w:before="105" w:after="105"/>
              <w:ind w:firstLine="420"/>
              <w:jc w:val="both"/>
            </w:pPr>
            <w:r>
              <w:rPr>
                <w:rFonts w:ascii="仿宋_GB2312" w:hAnsi="仿宋_GB2312" w:cs="仿宋_GB2312" w:eastAsia="仿宋_GB2312"/>
                <w:sz w:val="24"/>
              </w:rPr>
              <w:t>10.1、设备主机、球管、高压发生器等主要部件为同一品牌</w:t>
            </w:r>
          </w:p>
          <w:p>
            <w:pPr>
              <w:pStyle w:val="null3"/>
              <w:spacing w:before="105" w:after="105"/>
              <w:ind w:firstLine="420"/>
              <w:jc w:val="both"/>
            </w:pPr>
            <w:r>
              <w:rPr>
                <w:rFonts w:ascii="仿宋_GB2312" w:hAnsi="仿宋_GB2312" w:cs="仿宋_GB2312" w:eastAsia="仿宋_GB2312"/>
                <w:sz w:val="24"/>
              </w:rPr>
              <w:t>10.2、具备曝光剂量显示功能</w:t>
            </w:r>
          </w:p>
          <w:p>
            <w:pPr>
              <w:pStyle w:val="null3"/>
              <w:spacing w:before="105" w:after="105"/>
              <w:ind w:firstLine="420"/>
              <w:jc w:val="both"/>
            </w:pPr>
            <w:r>
              <w:rPr>
                <w:rFonts w:ascii="仿宋_GB2312" w:hAnsi="仿宋_GB2312" w:cs="仿宋_GB2312" w:eastAsia="仿宋_GB2312"/>
                <w:sz w:val="24"/>
              </w:rPr>
              <w:t>▲10.3、C臂机架重量≤275kg</w:t>
            </w:r>
          </w:p>
          <w:p>
            <w:pPr>
              <w:pStyle w:val="null3"/>
              <w:spacing w:before="105" w:after="105"/>
              <w:ind w:firstLine="420"/>
              <w:jc w:val="both"/>
            </w:pPr>
            <w:r>
              <w:rPr>
                <w:rFonts w:ascii="仿宋_GB2312" w:hAnsi="仿宋_GB2312" w:cs="仿宋_GB2312" w:eastAsia="仿宋_GB2312"/>
                <w:sz w:val="24"/>
              </w:rPr>
              <w:t>11、配置清单需求：平板C形臂主机系统1个，高清高亮医用显示器2台，移动式工作站1个、中国制式电源1个、中文操作手册1个、激光定位灯1个、DICOM 3.0组件1个、标准脚踏1个。</w:t>
            </w:r>
          </w:p>
          <w:p>
            <w:pPr>
              <w:pStyle w:val="null3"/>
              <w:spacing w:before="60" w:after="60"/>
              <w:jc w:val="center"/>
            </w:pPr>
            <w:r>
              <w:rPr>
                <w:rFonts w:ascii="仿宋_GB2312" w:hAnsi="仿宋_GB2312" w:cs="仿宋_GB2312" w:eastAsia="仿宋_GB2312"/>
              </w:rPr>
              <w:t xml:space="preserve"> </w:t>
            </w:r>
          </w:p>
          <w:p>
            <w:pPr>
              <w:pStyle w:val="null3"/>
              <w:spacing w:before="60" w:after="60"/>
              <w:jc w:val="center"/>
            </w:pPr>
            <w:r>
              <w:rPr>
                <w:rFonts w:ascii="仿宋_GB2312" w:hAnsi="仿宋_GB2312" w:cs="仿宋_GB2312" w:eastAsia="仿宋_GB2312"/>
              </w:rPr>
              <w:t xml:space="preserve"> </w:t>
            </w:r>
          </w:p>
          <w:p>
            <w:pPr>
              <w:pStyle w:val="null3"/>
              <w:spacing w:before="60" w:after="60"/>
              <w:jc w:val="center"/>
            </w:pPr>
            <w:r>
              <w:rPr>
                <w:rFonts w:ascii="仿宋_GB2312" w:hAnsi="仿宋_GB2312" w:cs="仿宋_GB2312" w:eastAsia="仿宋_GB2312"/>
              </w:rPr>
              <w:t xml:space="preserve"> </w:t>
            </w:r>
          </w:p>
          <w:p>
            <w:pPr>
              <w:pStyle w:val="null3"/>
              <w:spacing w:before="60" w:after="60"/>
              <w:jc w:val="center"/>
            </w:pPr>
            <w:r>
              <w:rPr>
                <w:rFonts w:ascii="仿宋_GB2312" w:hAnsi="仿宋_GB2312" w:cs="仿宋_GB2312" w:eastAsia="仿宋_GB2312"/>
              </w:rPr>
              <w:t xml:space="preserve"> </w:t>
            </w:r>
          </w:p>
          <w:p>
            <w:pPr>
              <w:pStyle w:val="null3"/>
              <w:spacing w:before="60" w:after="60"/>
              <w:jc w:val="center"/>
            </w:pPr>
            <w:r>
              <w:rPr>
                <w:rFonts w:ascii="仿宋_GB2312" w:hAnsi="仿宋_GB2312" w:cs="仿宋_GB2312" w:eastAsia="仿宋_GB2312"/>
                <w:sz w:val="28"/>
              </w:rPr>
              <w:t>移动式</w:t>
            </w:r>
            <w:r>
              <w:rPr>
                <w:rFonts w:ascii="仿宋_GB2312" w:hAnsi="仿宋_GB2312" w:cs="仿宋_GB2312" w:eastAsia="仿宋_GB2312"/>
                <w:sz w:val="28"/>
              </w:rPr>
              <w:t>C形臂X射线机（中C）技术</w:t>
            </w:r>
            <w:r>
              <w:rPr>
                <w:rFonts w:ascii="仿宋_GB2312" w:hAnsi="仿宋_GB2312" w:cs="仿宋_GB2312" w:eastAsia="仿宋_GB2312"/>
                <w:sz w:val="28"/>
              </w:rPr>
              <w:t>参数</w:t>
            </w:r>
            <w:r>
              <w:rPr>
                <w:rFonts w:ascii="仿宋_GB2312" w:hAnsi="仿宋_GB2312" w:cs="仿宋_GB2312" w:eastAsia="仿宋_GB2312"/>
                <w:sz w:val="28"/>
              </w:rPr>
              <w:t>要求</w:t>
            </w:r>
          </w:p>
          <w:p>
            <w:pPr>
              <w:pStyle w:val="null3"/>
              <w:spacing w:before="105" w:after="105"/>
              <w:ind w:firstLine="420"/>
              <w:jc w:val="both"/>
            </w:pPr>
            <w:r>
              <w:rPr>
                <w:rFonts w:ascii="仿宋_GB2312" w:hAnsi="仿宋_GB2312" w:cs="仿宋_GB2312" w:eastAsia="仿宋_GB2312"/>
                <w:sz w:val="24"/>
              </w:rPr>
              <w:t>一、功能需求</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1、适用于脊柱、神经外科等高端骨科手术成像等</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二、技术参数要求</w:t>
            </w:r>
          </w:p>
          <w:p>
            <w:pPr>
              <w:pStyle w:val="null3"/>
              <w:spacing w:before="105" w:after="105"/>
              <w:ind w:firstLine="420"/>
              <w:jc w:val="both"/>
            </w:pPr>
            <w:r>
              <w:rPr>
                <w:rFonts w:ascii="仿宋_GB2312" w:hAnsi="仿宋_GB2312" w:cs="仿宋_GB2312" w:eastAsia="仿宋_GB2312"/>
                <w:sz w:val="24"/>
              </w:rPr>
              <w:t>1、C型臂架构</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1.1、水平移动≥20cm</w:t>
            </w:r>
          </w:p>
          <w:p>
            <w:pPr>
              <w:pStyle w:val="null3"/>
              <w:spacing w:before="105" w:after="105"/>
              <w:ind w:firstLine="420"/>
              <w:jc w:val="both"/>
            </w:pPr>
            <w:r>
              <w:rPr>
                <w:rFonts w:ascii="仿宋_GB2312" w:hAnsi="仿宋_GB2312" w:cs="仿宋_GB2312" w:eastAsia="仿宋_GB2312"/>
                <w:sz w:val="24"/>
              </w:rPr>
              <w:t>1.2、沿轨道旋转≥148°</w:t>
            </w:r>
          </w:p>
          <w:p>
            <w:pPr>
              <w:pStyle w:val="null3"/>
              <w:spacing w:before="105" w:after="105"/>
              <w:ind w:firstLine="420"/>
              <w:jc w:val="both"/>
            </w:pPr>
            <w:r>
              <w:rPr>
                <w:rFonts w:ascii="仿宋_GB2312" w:hAnsi="仿宋_GB2312" w:cs="仿宋_GB2312" w:eastAsia="仿宋_GB2312"/>
                <w:sz w:val="24"/>
              </w:rPr>
              <w:t>▲1.3、轴向旋转≥±225°</w:t>
            </w:r>
          </w:p>
          <w:p>
            <w:pPr>
              <w:pStyle w:val="null3"/>
              <w:spacing w:before="105" w:after="105"/>
              <w:ind w:firstLine="420"/>
              <w:jc w:val="both"/>
            </w:pPr>
            <w:r>
              <w:rPr>
                <w:rFonts w:ascii="仿宋_GB2312" w:hAnsi="仿宋_GB2312" w:cs="仿宋_GB2312" w:eastAsia="仿宋_GB2312"/>
                <w:sz w:val="24"/>
              </w:rPr>
              <w:t>1.4、左右摆角≥±12°</w:t>
            </w:r>
          </w:p>
          <w:p>
            <w:pPr>
              <w:pStyle w:val="null3"/>
              <w:spacing w:before="105" w:after="105"/>
              <w:ind w:firstLine="420"/>
              <w:jc w:val="both"/>
            </w:pPr>
            <w:r>
              <w:rPr>
                <w:rFonts w:ascii="仿宋_GB2312" w:hAnsi="仿宋_GB2312" w:cs="仿宋_GB2312" w:eastAsia="仿宋_GB2312"/>
                <w:sz w:val="24"/>
              </w:rPr>
              <w:t>1.5、平板探测器到焦点的距离≥107cm</w:t>
            </w:r>
          </w:p>
          <w:p>
            <w:pPr>
              <w:pStyle w:val="null3"/>
              <w:spacing w:before="105" w:after="105"/>
              <w:ind w:firstLine="420"/>
              <w:jc w:val="both"/>
            </w:pPr>
            <w:r>
              <w:rPr>
                <w:rFonts w:ascii="仿宋_GB2312" w:hAnsi="仿宋_GB2312" w:cs="仿宋_GB2312" w:eastAsia="仿宋_GB2312"/>
                <w:sz w:val="24"/>
              </w:rPr>
              <w:t>1.6、C臂开口径≥84cm</w:t>
            </w:r>
          </w:p>
          <w:p>
            <w:pPr>
              <w:pStyle w:val="null3"/>
              <w:spacing w:before="105" w:after="105"/>
              <w:ind w:firstLine="420"/>
              <w:jc w:val="both"/>
            </w:pPr>
            <w:r>
              <w:rPr>
                <w:rFonts w:ascii="仿宋_GB2312" w:hAnsi="仿宋_GB2312" w:cs="仿宋_GB2312" w:eastAsia="仿宋_GB2312"/>
                <w:sz w:val="24"/>
              </w:rPr>
              <w:t>1.7、C臂深度≥73cm</w:t>
            </w:r>
          </w:p>
          <w:p>
            <w:pPr>
              <w:pStyle w:val="null3"/>
              <w:spacing w:before="105" w:after="105"/>
              <w:ind w:firstLine="420"/>
              <w:jc w:val="both"/>
            </w:pPr>
            <w:r>
              <w:rPr>
                <w:rFonts w:ascii="仿宋_GB2312" w:hAnsi="仿宋_GB2312" w:cs="仿宋_GB2312" w:eastAsia="仿宋_GB2312"/>
                <w:sz w:val="24"/>
              </w:rPr>
              <w:t>2、X线发生器</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▲2.1、最大输出功率≥15KW</w:t>
            </w:r>
          </w:p>
          <w:p>
            <w:pPr>
              <w:pStyle w:val="null3"/>
              <w:spacing w:before="105" w:after="105"/>
              <w:ind w:firstLine="420"/>
              <w:jc w:val="both"/>
            </w:pPr>
            <w:r>
              <w:rPr>
                <w:rFonts w:ascii="仿宋_GB2312" w:hAnsi="仿宋_GB2312" w:cs="仿宋_GB2312" w:eastAsia="仿宋_GB2312"/>
                <w:sz w:val="24"/>
              </w:rPr>
              <w:t>2.2、发生器频率≥50KHZ高频/多脉冲处理器控制</w:t>
            </w:r>
          </w:p>
          <w:p>
            <w:pPr>
              <w:pStyle w:val="null3"/>
              <w:spacing w:before="105" w:after="105"/>
              <w:ind w:firstLine="420"/>
              <w:jc w:val="both"/>
            </w:pPr>
            <w:r>
              <w:rPr>
                <w:rFonts w:ascii="仿宋_GB2312" w:hAnsi="仿宋_GB2312" w:cs="仿宋_GB2312" w:eastAsia="仿宋_GB2312"/>
                <w:sz w:val="24"/>
              </w:rPr>
              <w:t>2.3、最大电压≥125KV</w:t>
            </w:r>
          </w:p>
          <w:p>
            <w:pPr>
              <w:pStyle w:val="null3"/>
              <w:spacing w:before="105" w:after="105"/>
              <w:ind w:firstLine="420"/>
              <w:jc w:val="both"/>
            </w:pPr>
            <w:r>
              <w:rPr>
                <w:rFonts w:ascii="仿宋_GB2312" w:hAnsi="仿宋_GB2312" w:cs="仿宋_GB2312" w:eastAsia="仿宋_GB2312"/>
                <w:sz w:val="24"/>
              </w:rPr>
              <w:t>2.4、单幅点片最大电流≥150mA</w:t>
            </w:r>
          </w:p>
          <w:p>
            <w:pPr>
              <w:pStyle w:val="null3"/>
              <w:spacing w:before="105" w:after="105"/>
              <w:ind w:firstLine="420"/>
              <w:jc w:val="both"/>
            </w:pPr>
            <w:r>
              <w:rPr>
                <w:rFonts w:ascii="仿宋_GB2312" w:hAnsi="仿宋_GB2312" w:cs="仿宋_GB2312" w:eastAsia="仿宋_GB2312"/>
                <w:sz w:val="24"/>
              </w:rPr>
              <w:t>▲2.5、最大脉冲频率≥30p/s</w:t>
            </w:r>
          </w:p>
          <w:p>
            <w:pPr>
              <w:pStyle w:val="null3"/>
              <w:spacing w:before="105" w:after="105"/>
              <w:ind w:firstLine="420"/>
              <w:jc w:val="both"/>
            </w:pPr>
            <w:r>
              <w:rPr>
                <w:rFonts w:ascii="仿宋_GB2312" w:hAnsi="仿宋_GB2312" w:cs="仿宋_GB2312" w:eastAsia="仿宋_GB2312"/>
                <w:sz w:val="24"/>
              </w:rPr>
              <w:t>2.6、最小脉冲频率</w:t>
            </w:r>
            <w:r>
              <w:rPr>
                <w:rFonts w:ascii="仿宋_GB2312" w:hAnsi="仿宋_GB2312" w:cs="仿宋_GB2312" w:eastAsia="仿宋_GB2312"/>
                <w:sz w:val="24"/>
              </w:rPr>
              <w:t xml:space="preserve"> </w:t>
            </w:r>
            <w:r>
              <w:rPr>
                <w:rFonts w:ascii="仿宋_GB2312" w:hAnsi="仿宋_GB2312" w:cs="仿宋_GB2312" w:eastAsia="仿宋_GB2312"/>
                <w:sz w:val="24"/>
              </w:rPr>
              <w:t>≤1p/s</w:t>
            </w:r>
          </w:p>
          <w:p>
            <w:pPr>
              <w:pStyle w:val="null3"/>
              <w:spacing w:before="105" w:after="105"/>
              <w:ind w:firstLine="420"/>
              <w:jc w:val="both"/>
            </w:pPr>
            <w:r>
              <w:rPr>
                <w:rFonts w:ascii="仿宋_GB2312" w:hAnsi="仿宋_GB2312" w:cs="仿宋_GB2312" w:eastAsia="仿宋_GB2312"/>
                <w:sz w:val="24"/>
              </w:rPr>
              <w:t>2.7、最小曝光时间</w:t>
            </w:r>
            <w:r>
              <w:rPr>
                <w:rFonts w:ascii="仿宋_GB2312" w:hAnsi="仿宋_GB2312" w:cs="仿宋_GB2312" w:eastAsia="仿宋_GB2312"/>
                <w:sz w:val="24"/>
              </w:rPr>
              <w:t xml:space="preserve"> </w:t>
            </w:r>
            <w:r>
              <w:rPr>
                <w:rFonts w:ascii="仿宋_GB2312" w:hAnsi="仿宋_GB2312" w:cs="仿宋_GB2312" w:eastAsia="仿宋_GB2312"/>
                <w:sz w:val="24"/>
              </w:rPr>
              <w:t>≤5ms</w:t>
            </w:r>
          </w:p>
          <w:p>
            <w:pPr>
              <w:pStyle w:val="null3"/>
              <w:spacing w:before="105" w:after="105"/>
              <w:ind w:firstLine="420"/>
              <w:jc w:val="both"/>
            </w:pPr>
            <w:r>
              <w:rPr>
                <w:rFonts w:ascii="仿宋_GB2312" w:hAnsi="仿宋_GB2312" w:cs="仿宋_GB2312" w:eastAsia="仿宋_GB2312"/>
                <w:sz w:val="24"/>
              </w:rPr>
              <w:t>3、球管</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3.1、球管类型：旋转阳极</w:t>
            </w:r>
          </w:p>
          <w:p>
            <w:pPr>
              <w:pStyle w:val="null3"/>
              <w:spacing w:before="105" w:after="105"/>
              <w:ind w:firstLine="420"/>
              <w:jc w:val="both"/>
            </w:pPr>
            <w:r>
              <w:rPr>
                <w:rFonts w:ascii="仿宋_GB2312" w:hAnsi="仿宋_GB2312" w:cs="仿宋_GB2312" w:eastAsia="仿宋_GB2312"/>
                <w:sz w:val="24"/>
              </w:rPr>
              <w:t>3.2、球管大焦点≤0.5mm</w:t>
            </w:r>
          </w:p>
          <w:p>
            <w:pPr>
              <w:pStyle w:val="null3"/>
              <w:spacing w:before="105" w:after="105"/>
              <w:ind w:firstLine="420"/>
              <w:jc w:val="both"/>
            </w:pPr>
            <w:r>
              <w:rPr>
                <w:rFonts w:ascii="仿宋_GB2312" w:hAnsi="仿宋_GB2312" w:cs="仿宋_GB2312" w:eastAsia="仿宋_GB2312"/>
                <w:sz w:val="24"/>
              </w:rPr>
              <w:t>3.3、球管小焦点≤0.3mm</w:t>
            </w:r>
          </w:p>
          <w:p>
            <w:pPr>
              <w:pStyle w:val="null3"/>
              <w:spacing w:before="105" w:after="105"/>
              <w:ind w:firstLine="420"/>
              <w:jc w:val="both"/>
            </w:pPr>
            <w:r>
              <w:rPr>
                <w:rFonts w:ascii="仿宋_GB2312" w:hAnsi="仿宋_GB2312" w:cs="仿宋_GB2312" w:eastAsia="仿宋_GB2312"/>
                <w:sz w:val="24"/>
              </w:rPr>
              <w:t>▲3.4、阳极热容量≥360KHU</w:t>
            </w:r>
          </w:p>
          <w:p>
            <w:pPr>
              <w:pStyle w:val="null3"/>
              <w:spacing w:before="105" w:after="105"/>
              <w:ind w:firstLine="420"/>
              <w:jc w:val="both"/>
            </w:pPr>
            <w:r>
              <w:rPr>
                <w:rFonts w:ascii="仿宋_GB2312" w:hAnsi="仿宋_GB2312" w:cs="仿宋_GB2312" w:eastAsia="仿宋_GB2312"/>
                <w:sz w:val="24"/>
              </w:rPr>
              <w:t>3.5、阳极散热率≥90KHU/min</w:t>
            </w:r>
          </w:p>
          <w:p>
            <w:pPr>
              <w:pStyle w:val="null3"/>
              <w:spacing w:before="105" w:after="105"/>
              <w:ind w:firstLine="420"/>
              <w:jc w:val="both"/>
            </w:pPr>
            <w:r>
              <w:rPr>
                <w:rFonts w:ascii="仿宋_GB2312" w:hAnsi="仿宋_GB2312" w:cs="仿宋_GB2312" w:eastAsia="仿宋_GB2312"/>
                <w:sz w:val="24"/>
              </w:rPr>
              <w:t>3.6、球管转速≥10800转/分钟</w:t>
            </w:r>
          </w:p>
          <w:p>
            <w:pPr>
              <w:pStyle w:val="null3"/>
              <w:spacing w:before="105" w:after="105"/>
              <w:ind w:firstLine="420"/>
              <w:jc w:val="both"/>
            </w:pPr>
            <w:r>
              <w:rPr>
                <w:rFonts w:ascii="仿宋_GB2312" w:hAnsi="仿宋_GB2312" w:cs="仿宋_GB2312" w:eastAsia="仿宋_GB2312"/>
                <w:sz w:val="24"/>
              </w:rPr>
              <w:t>3.7、最长不间断连续透视时间≥ 60min</w:t>
            </w:r>
          </w:p>
          <w:p>
            <w:pPr>
              <w:pStyle w:val="null3"/>
              <w:spacing w:before="105" w:after="105"/>
              <w:ind w:firstLine="420"/>
              <w:jc w:val="both"/>
            </w:pPr>
            <w:r>
              <w:rPr>
                <w:rFonts w:ascii="仿宋_GB2312" w:hAnsi="仿宋_GB2312" w:cs="仿宋_GB2312" w:eastAsia="仿宋_GB2312"/>
                <w:sz w:val="24"/>
              </w:rPr>
              <w:t>4、平板探测器</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4.1、平板成像大小≥30cm×30cm</w:t>
            </w:r>
          </w:p>
          <w:p>
            <w:pPr>
              <w:pStyle w:val="null3"/>
              <w:spacing w:before="105" w:after="105"/>
              <w:ind w:firstLine="420"/>
              <w:jc w:val="both"/>
            </w:pPr>
            <w:r>
              <w:rPr>
                <w:rFonts w:ascii="仿宋_GB2312" w:hAnsi="仿宋_GB2312" w:cs="仿宋_GB2312" w:eastAsia="仿宋_GB2312"/>
                <w:sz w:val="24"/>
              </w:rPr>
              <w:t>4.2、平板探测器材料：晶体硅碘化铯（CMOS)</w:t>
            </w:r>
          </w:p>
          <w:p>
            <w:pPr>
              <w:pStyle w:val="null3"/>
              <w:spacing w:before="105" w:after="105"/>
              <w:ind w:firstLine="420"/>
              <w:jc w:val="both"/>
            </w:pPr>
            <w:r>
              <w:rPr>
                <w:rFonts w:ascii="仿宋_GB2312" w:hAnsi="仿宋_GB2312" w:cs="仿宋_GB2312" w:eastAsia="仿宋_GB2312"/>
                <w:sz w:val="24"/>
              </w:rPr>
              <w:t>4.3、图像采集矩阵≥1952×1952</w:t>
            </w:r>
          </w:p>
          <w:p>
            <w:pPr>
              <w:pStyle w:val="null3"/>
              <w:spacing w:before="105" w:after="105"/>
              <w:ind w:firstLine="420"/>
              <w:jc w:val="both"/>
            </w:pPr>
            <w:r>
              <w:rPr>
                <w:rFonts w:ascii="仿宋_GB2312" w:hAnsi="仿宋_GB2312" w:cs="仿宋_GB2312" w:eastAsia="仿宋_GB2312"/>
                <w:sz w:val="24"/>
              </w:rPr>
              <w:t>4.4、图像采集灰阶≥16bit</w:t>
            </w:r>
          </w:p>
          <w:p>
            <w:pPr>
              <w:pStyle w:val="null3"/>
              <w:spacing w:before="105" w:after="105"/>
              <w:ind w:firstLine="420"/>
              <w:jc w:val="both"/>
            </w:pPr>
            <w:r>
              <w:rPr>
                <w:rFonts w:ascii="仿宋_GB2312" w:hAnsi="仿宋_GB2312" w:cs="仿宋_GB2312" w:eastAsia="仿宋_GB2312"/>
                <w:sz w:val="24"/>
              </w:rPr>
              <w:t>▲4.5、像素尺寸≤152µm</w:t>
            </w:r>
          </w:p>
          <w:p>
            <w:pPr>
              <w:pStyle w:val="null3"/>
              <w:spacing w:before="105" w:after="105"/>
              <w:ind w:firstLine="420"/>
              <w:jc w:val="both"/>
            </w:pPr>
            <w:r>
              <w:rPr>
                <w:rFonts w:ascii="仿宋_GB2312" w:hAnsi="仿宋_GB2312" w:cs="仿宋_GB2312" w:eastAsia="仿宋_GB2312"/>
                <w:sz w:val="24"/>
              </w:rPr>
              <w:t>4.6、显示器可见分辨率≥3.1lp/mm</w:t>
            </w:r>
          </w:p>
          <w:p>
            <w:pPr>
              <w:pStyle w:val="null3"/>
              <w:spacing w:before="105" w:after="105"/>
              <w:ind w:firstLine="420"/>
              <w:jc w:val="both"/>
            </w:pPr>
            <w:r>
              <w:rPr>
                <w:rFonts w:ascii="仿宋_GB2312" w:hAnsi="仿宋_GB2312" w:cs="仿宋_GB2312" w:eastAsia="仿宋_GB2312"/>
                <w:sz w:val="24"/>
              </w:rPr>
              <w:t>4.7、平板放大等级</w:t>
            </w:r>
            <w:r>
              <w:rPr>
                <w:rFonts w:ascii="仿宋_GB2312" w:hAnsi="仿宋_GB2312" w:cs="仿宋_GB2312" w:eastAsia="仿宋_GB2312"/>
                <w:sz w:val="24"/>
              </w:rPr>
              <w:t xml:space="preserve"> </w:t>
            </w:r>
            <w:r>
              <w:rPr>
                <w:rFonts w:ascii="仿宋_GB2312" w:hAnsi="仿宋_GB2312" w:cs="仿宋_GB2312" w:eastAsia="仿宋_GB2312"/>
                <w:sz w:val="24"/>
              </w:rPr>
              <w:t>≥3级</w:t>
            </w:r>
          </w:p>
          <w:p>
            <w:pPr>
              <w:pStyle w:val="null3"/>
              <w:spacing w:before="105" w:after="105"/>
              <w:ind w:firstLine="420"/>
              <w:jc w:val="both"/>
            </w:pPr>
            <w:r>
              <w:rPr>
                <w:rFonts w:ascii="仿宋_GB2312" w:hAnsi="仿宋_GB2312" w:cs="仿宋_GB2312" w:eastAsia="仿宋_GB2312"/>
                <w:sz w:val="24"/>
              </w:rPr>
              <w:t>4.8、DQE≥72%</w:t>
            </w:r>
          </w:p>
          <w:p>
            <w:pPr>
              <w:pStyle w:val="null3"/>
              <w:spacing w:before="105" w:after="105"/>
              <w:ind w:firstLine="420"/>
              <w:jc w:val="both"/>
            </w:pP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准直器及滤线栅</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5.1、具备矩形准直器、具备狭缝准直器</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5.2、具备狭缝准直器非对称调节</w:t>
            </w:r>
          </w:p>
          <w:p>
            <w:pPr>
              <w:pStyle w:val="null3"/>
              <w:spacing w:before="105" w:after="105"/>
              <w:ind w:firstLine="420"/>
              <w:jc w:val="both"/>
            </w:pPr>
            <w:r>
              <w:rPr>
                <w:rFonts w:ascii="仿宋_GB2312" w:hAnsi="仿宋_GB2312" w:cs="仿宋_GB2312" w:eastAsia="仿宋_GB2312"/>
                <w:sz w:val="24"/>
              </w:rPr>
              <w:t>5.3、滤线栅栅比≥15：1</w:t>
            </w:r>
          </w:p>
          <w:p>
            <w:pPr>
              <w:pStyle w:val="null3"/>
              <w:spacing w:before="105" w:after="105"/>
              <w:ind w:firstLine="420"/>
              <w:jc w:val="both"/>
            </w:pPr>
            <w:r>
              <w:rPr>
                <w:rFonts w:ascii="仿宋_GB2312" w:hAnsi="仿宋_GB2312" w:cs="仿宋_GB2312" w:eastAsia="仿宋_GB2312"/>
                <w:sz w:val="24"/>
              </w:rPr>
              <w:t>5.4、滤线栅密度≥80线/厘米</w:t>
            </w:r>
          </w:p>
          <w:p>
            <w:pPr>
              <w:pStyle w:val="null3"/>
              <w:spacing w:before="105" w:after="105"/>
              <w:ind w:firstLine="420"/>
              <w:jc w:val="both"/>
            </w:pPr>
            <w:r>
              <w:rPr>
                <w:rFonts w:ascii="仿宋_GB2312" w:hAnsi="仿宋_GB2312" w:cs="仿宋_GB2312" w:eastAsia="仿宋_GB2312"/>
                <w:sz w:val="24"/>
              </w:rPr>
              <w:t>5.5、具备滤线栅可拆卸</w:t>
            </w:r>
          </w:p>
          <w:p>
            <w:pPr>
              <w:pStyle w:val="null3"/>
              <w:spacing w:before="105" w:after="105"/>
              <w:ind w:firstLine="420"/>
              <w:jc w:val="both"/>
            </w:pPr>
            <w:r>
              <w:rPr>
                <w:rFonts w:ascii="仿宋_GB2312" w:hAnsi="仿宋_GB2312" w:cs="仿宋_GB2312" w:eastAsia="仿宋_GB2312"/>
                <w:sz w:val="24"/>
              </w:rPr>
              <w:t>6、监视器</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6.1、监视器大小≥19英寸TFT高分辨率医用显示器</w:t>
            </w:r>
          </w:p>
          <w:p>
            <w:pPr>
              <w:pStyle w:val="null3"/>
              <w:spacing w:before="105" w:after="105"/>
              <w:ind w:firstLine="420"/>
              <w:jc w:val="both"/>
            </w:pPr>
            <w:r>
              <w:rPr>
                <w:rFonts w:ascii="仿宋_GB2312" w:hAnsi="仿宋_GB2312" w:cs="仿宋_GB2312" w:eastAsia="仿宋_GB2312"/>
                <w:sz w:val="24"/>
              </w:rPr>
              <w:t>6.2、监视器数量≥2台</w:t>
            </w:r>
          </w:p>
          <w:p>
            <w:pPr>
              <w:pStyle w:val="null3"/>
              <w:spacing w:before="105" w:after="105"/>
              <w:ind w:firstLine="420"/>
              <w:jc w:val="both"/>
            </w:pPr>
            <w:r>
              <w:rPr>
                <w:rFonts w:ascii="仿宋_GB2312" w:hAnsi="仿宋_GB2312" w:cs="仿宋_GB2312" w:eastAsia="仿宋_GB2312"/>
                <w:sz w:val="24"/>
              </w:rPr>
              <w:t>6.3、最大分辨率≥1280 × 1024</w:t>
            </w:r>
          </w:p>
          <w:p>
            <w:pPr>
              <w:pStyle w:val="null3"/>
              <w:spacing w:before="105" w:after="105"/>
              <w:ind w:firstLine="420"/>
              <w:jc w:val="both"/>
            </w:pPr>
            <w:r>
              <w:rPr>
                <w:rFonts w:ascii="仿宋_GB2312" w:hAnsi="仿宋_GB2312" w:cs="仿宋_GB2312" w:eastAsia="仿宋_GB2312"/>
                <w:sz w:val="24"/>
              </w:rPr>
              <w:t>6.4、最大亮度</w:t>
            </w:r>
            <w:r>
              <w:rPr>
                <w:rFonts w:ascii="仿宋_GB2312" w:hAnsi="仿宋_GB2312" w:cs="仿宋_GB2312" w:eastAsia="仿宋_GB2312"/>
                <w:sz w:val="24"/>
              </w:rPr>
              <w:t xml:space="preserve"> </w:t>
            </w:r>
            <w:r>
              <w:rPr>
                <w:rFonts w:ascii="仿宋_GB2312" w:hAnsi="仿宋_GB2312" w:cs="仿宋_GB2312" w:eastAsia="仿宋_GB2312"/>
                <w:sz w:val="24"/>
              </w:rPr>
              <w:t>≥650cd/m2</w:t>
            </w:r>
          </w:p>
          <w:p>
            <w:pPr>
              <w:pStyle w:val="null3"/>
              <w:spacing w:before="105" w:after="105"/>
              <w:ind w:firstLine="420"/>
              <w:jc w:val="both"/>
            </w:pPr>
            <w:r>
              <w:rPr>
                <w:rFonts w:ascii="仿宋_GB2312" w:hAnsi="仿宋_GB2312" w:cs="仿宋_GB2312" w:eastAsia="仿宋_GB2312"/>
                <w:sz w:val="24"/>
              </w:rPr>
              <w:t>6.5、监视器可旋转(注明旋转角度)</w:t>
            </w:r>
            <w:r>
              <w:rPr>
                <w:rFonts w:ascii="仿宋_GB2312" w:hAnsi="仿宋_GB2312" w:cs="仿宋_GB2312" w:eastAsia="仿宋_GB2312"/>
                <w:sz w:val="24"/>
              </w:rPr>
              <w:t xml:space="preserve"> </w:t>
            </w:r>
            <w:r>
              <w:rPr>
                <w:rFonts w:ascii="仿宋_GB2312" w:hAnsi="仿宋_GB2312" w:cs="仿宋_GB2312" w:eastAsia="仿宋_GB2312"/>
                <w:sz w:val="24"/>
              </w:rPr>
              <w:t>≥240°</w:t>
            </w:r>
          </w:p>
          <w:p>
            <w:pPr>
              <w:pStyle w:val="null3"/>
              <w:spacing w:before="105" w:after="105"/>
              <w:ind w:firstLine="420"/>
              <w:jc w:val="both"/>
            </w:pP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移动式工作站</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7.1、具备针对单个感兴趣区调整剂量控制和对比度增强</w:t>
            </w:r>
          </w:p>
          <w:p>
            <w:pPr>
              <w:pStyle w:val="null3"/>
              <w:spacing w:before="105" w:after="105"/>
              <w:ind w:firstLine="420"/>
              <w:jc w:val="both"/>
            </w:pPr>
            <w:r>
              <w:rPr>
                <w:rFonts w:ascii="仿宋_GB2312" w:hAnsi="仿宋_GB2312" w:cs="仿宋_GB2312" w:eastAsia="仿宋_GB2312"/>
                <w:sz w:val="24"/>
              </w:rPr>
              <w:t>7.2、具备通过焦点适应功能，可将剂量控制焦点置于该所需区域</w:t>
            </w:r>
          </w:p>
          <w:p>
            <w:pPr>
              <w:pStyle w:val="null3"/>
              <w:spacing w:before="105" w:after="105"/>
              <w:ind w:firstLine="420"/>
              <w:jc w:val="both"/>
            </w:pPr>
            <w:r>
              <w:rPr>
                <w:rFonts w:ascii="仿宋_GB2312" w:hAnsi="仿宋_GB2312" w:cs="仿宋_GB2312" w:eastAsia="仿宋_GB2312"/>
                <w:sz w:val="24"/>
              </w:rPr>
              <w:t>7.3、具备在放大的预览图像上将LIH的焦点区域拖放到适当区域</w:t>
            </w:r>
          </w:p>
          <w:p>
            <w:pPr>
              <w:pStyle w:val="null3"/>
              <w:spacing w:before="105" w:after="105"/>
              <w:ind w:firstLine="420"/>
              <w:jc w:val="both"/>
            </w:pPr>
            <w:r>
              <w:rPr>
                <w:rFonts w:ascii="仿宋_GB2312" w:hAnsi="仿宋_GB2312" w:cs="仿宋_GB2312" w:eastAsia="仿宋_GB2312"/>
                <w:sz w:val="24"/>
              </w:rPr>
              <w:t>7.4、具备调整感兴趣区域的亮度对比度以优化图像质量</w:t>
            </w:r>
          </w:p>
          <w:p>
            <w:pPr>
              <w:pStyle w:val="null3"/>
              <w:spacing w:before="105" w:after="105"/>
              <w:ind w:firstLine="420"/>
              <w:jc w:val="both"/>
            </w:pPr>
            <w:r>
              <w:rPr>
                <w:rFonts w:ascii="仿宋_GB2312" w:hAnsi="仿宋_GB2312" w:cs="仿宋_GB2312" w:eastAsia="仿宋_GB2312"/>
                <w:sz w:val="24"/>
              </w:rPr>
              <w:t>7.5、具备图象左右翻转、上下翻转、旋转、黑白翻转（负片）功能</w:t>
            </w:r>
          </w:p>
          <w:p>
            <w:pPr>
              <w:pStyle w:val="null3"/>
              <w:spacing w:before="105" w:after="105"/>
              <w:ind w:firstLine="420"/>
              <w:jc w:val="both"/>
            </w:pPr>
            <w:r>
              <w:rPr>
                <w:rFonts w:ascii="仿宋_GB2312" w:hAnsi="仿宋_GB2312" w:cs="仿宋_GB2312" w:eastAsia="仿宋_GB2312"/>
                <w:sz w:val="24"/>
              </w:rPr>
              <w:t>7.6、具备图像剂量三级可调</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图像资料存储系统</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8.1、具备CD/DVD刻录功能</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8.2、具备Dicom发送功能</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4"/>
              </w:rPr>
              <w:t>打印功能</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8.3、具备Dicom工作表及MPPS功能</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▲8.4、存贮图像容量（内置工作站硬盘存储）≥300000幅</w:t>
            </w:r>
          </w:p>
          <w:p>
            <w:pPr>
              <w:pStyle w:val="null3"/>
              <w:spacing w:before="105" w:after="105"/>
              <w:ind w:firstLine="420"/>
              <w:jc w:val="both"/>
            </w:pPr>
            <w:r>
              <w:rPr>
                <w:rFonts w:ascii="仿宋_GB2312" w:hAnsi="仿宋_GB2312" w:cs="仿宋_GB2312" w:eastAsia="仿宋_GB2312"/>
                <w:sz w:val="24"/>
              </w:rPr>
              <w:t>8.5、具备USB导出功能</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9、操控部件</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9.1、触摸屏控制面板尺寸≥12.1英寸</w:t>
            </w:r>
          </w:p>
          <w:p>
            <w:pPr>
              <w:pStyle w:val="null3"/>
              <w:spacing w:before="105" w:after="105"/>
              <w:ind w:firstLine="420"/>
              <w:jc w:val="both"/>
            </w:pPr>
            <w:r>
              <w:rPr>
                <w:rFonts w:ascii="仿宋_GB2312" w:hAnsi="仿宋_GB2312" w:cs="仿宋_GB2312" w:eastAsia="仿宋_GB2312"/>
                <w:sz w:val="24"/>
              </w:rPr>
              <w:t>9.2、触摸屏控制面板分辨率≥1280x800 Pixels</w:t>
            </w:r>
          </w:p>
          <w:p>
            <w:pPr>
              <w:pStyle w:val="null3"/>
              <w:spacing w:before="105" w:after="105"/>
              <w:ind w:firstLine="420"/>
              <w:jc w:val="both"/>
            </w:pPr>
            <w:r>
              <w:rPr>
                <w:rFonts w:ascii="仿宋_GB2312" w:hAnsi="仿宋_GB2312" w:cs="仿宋_GB2312" w:eastAsia="仿宋_GB2312"/>
                <w:sz w:val="24"/>
              </w:rPr>
              <w:t>9.3、触摸控制屏+显示器≥4个</w:t>
            </w:r>
          </w:p>
          <w:p>
            <w:pPr>
              <w:pStyle w:val="null3"/>
              <w:spacing w:before="105" w:after="105"/>
              <w:ind w:firstLine="420"/>
              <w:jc w:val="both"/>
            </w:pPr>
            <w:r>
              <w:rPr>
                <w:rFonts w:ascii="仿宋_GB2312" w:hAnsi="仿宋_GB2312" w:cs="仿宋_GB2312" w:eastAsia="仿宋_GB2312"/>
                <w:sz w:val="24"/>
              </w:rPr>
              <w:t>9.4、具备触摸屏上可与台车显示器同步显示图像</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9.5、具备C臂上具备触摸控制屏</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9.6、具备显示器推车上具备触摸控制屏</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9.7、操作系统为最新Win10系统，64bit处理器，内存≥16GB</w:t>
            </w:r>
          </w:p>
          <w:p>
            <w:pPr>
              <w:pStyle w:val="null3"/>
              <w:spacing w:before="105" w:after="105"/>
              <w:ind w:firstLine="420"/>
              <w:jc w:val="both"/>
            </w:pPr>
            <w:r>
              <w:rPr>
                <w:rFonts w:ascii="仿宋_GB2312" w:hAnsi="仿宋_GB2312" w:cs="仿宋_GB2312" w:eastAsia="仿宋_GB2312"/>
                <w:sz w:val="24"/>
              </w:rPr>
              <w:t>10、其他：设备主机,球管、高压发生器等主要部件为同一品牌</w:t>
            </w:r>
            <w:r>
              <w:rPr>
                <w:rFonts w:ascii="仿宋_GB2312" w:hAnsi="仿宋_GB2312" w:cs="仿宋_GB2312" w:eastAsia="仿宋_GB2312"/>
                <w:sz w:val="24"/>
              </w:rPr>
              <w:t xml:space="preserve"> </w:t>
            </w:r>
          </w:p>
          <w:p>
            <w:pPr>
              <w:pStyle w:val="null3"/>
              <w:spacing w:before="105" w:after="105"/>
              <w:ind w:firstLine="420"/>
              <w:jc w:val="both"/>
            </w:pPr>
            <w:r>
              <w:rPr>
                <w:rFonts w:ascii="仿宋_GB2312" w:hAnsi="仿宋_GB2312" w:cs="仿宋_GB2312" w:eastAsia="仿宋_GB2312"/>
                <w:sz w:val="24"/>
              </w:rPr>
              <w:t>11、配置清单需求：四百万像素平板探测器1个、高亮TFT医学专用显示器2个、全封闭一体化X线球管 1个、激光定位灯1个、旋转立柱台车后处理工作站 1个、DICOM 3.0 组件1个、多功能脚闸1个。</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合同履行期限（交付期）：</w:t>
            </w:r>
            <w:r>
              <w:rPr>
                <w:rFonts w:ascii="仿宋_GB2312" w:hAnsi="仿宋_GB2312" w:cs="仿宋_GB2312" w:eastAsia="仿宋_GB2312"/>
                <w:sz w:val="24"/>
              </w:rPr>
              <w:t>自合同签署生效后</w:t>
            </w:r>
            <w:r>
              <w:rPr>
                <w:rFonts w:ascii="仿宋_GB2312" w:hAnsi="仿宋_GB2312" w:cs="仿宋_GB2312" w:eastAsia="仿宋_GB2312"/>
                <w:sz w:val="24"/>
              </w:rPr>
              <w:t>90日内交付合同标的物设备、安装调试并验收合格</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质量要求：产品必须符合</w:t>
            </w:r>
            <w:r>
              <w:rPr>
                <w:rFonts w:ascii="仿宋_GB2312" w:hAnsi="仿宋_GB2312" w:cs="仿宋_GB2312" w:eastAsia="仿宋_GB2312"/>
                <w:sz w:val="24"/>
              </w:rPr>
              <w:t>采购人</w:t>
            </w:r>
            <w:r>
              <w:rPr>
                <w:rFonts w:ascii="仿宋_GB2312" w:hAnsi="仿宋_GB2312" w:cs="仿宋_GB2312" w:eastAsia="仿宋_GB2312"/>
                <w:sz w:val="24"/>
              </w:rPr>
              <w:t>使用要求，并且不得低于国家及地方政府关于卫生材料的相关强制性标准</w:t>
            </w:r>
            <w:r>
              <w:rPr>
                <w:rFonts w:ascii="仿宋_GB2312" w:hAnsi="仿宋_GB2312" w:cs="仿宋_GB2312" w:eastAsia="仿宋_GB2312"/>
                <w:sz w:val="24"/>
              </w:rPr>
              <w:t>，</w:t>
            </w:r>
            <w:r>
              <w:rPr>
                <w:rFonts w:ascii="仿宋_GB2312" w:hAnsi="仿宋_GB2312" w:cs="仿宋_GB2312" w:eastAsia="仿宋_GB2312"/>
                <w:sz w:val="24"/>
              </w:rPr>
              <w:t>且为最新批次产品</w:t>
            </w:r>
            <w:r>
              <w:rPr>
                <w:rFonts w:ascii="仿宋_GB2312" w:hAnsi="仿宋_GB2312" w:cs="仿宋_GB2312" w:eastAsia="仿宋_GB2312"/>
                <w:sz w:val="24"/>
              </w:rPr>
              <w:t>。国产设备</w:t>
            </w:r>
            <w:r>
              <w:rPr>
                <w:rFonts w:ascii="仿宋_GB2312" w:hAnsi="仿宋_GB2312" w:cs="仿宋_GB2312" w:eastAsia="仿宋_GB2312"/>
                <w:sz w:val="24"/>
              </w:rPr>
              <w:t>生产日期</w:t>
            </w:r>
            <w:r>
              <w:rPr>
                <w:rFonts w:ascii="仿宋_GB2312" w:hAnsi="仿宋_GB2312" w:cs="仿宋_GB2312" w:eastAsia="仿宋_GB2312"/>
                <w:sz w:val="24"/>
              </w:rPr>
              <w:t>应在自合同签署之日往前推算</w:t>
            </w:r>
            <w:r>
              <w:rPr>
                <w:rFonts w:ascii="仿宋_GB2312" w:hAnsi="仿宋_GB2312" w:cs="仿宋_GB2312" w:eastAsia="仿宋_GB2312"/>
                <w:sz w:val="24"/>
              </w:rPr>
              <w:t>6个月内；进口设备</w:t>
            </w:r>
            <w:r>
              <w:rPr>
                <w:rFonts w:ascii="仿宋_GB2312" w:hAnsi="仿宋_GB2312" w:cs="仿宋_GB2312" w:eastAsia="仿宋_GB2312"/>
                <w:sz w:val="24"/>
              </w:rPr>
              <w:t>生产日期</w:t>
            </w:r>
            <w:r>
              <w:rPr>
                <w:rFonts w:ascii="仿宋_GB2312" w:hAnsi="仿宋_GB2312" w:cs="仿宋_GB2312" w:eastAsia="仿宋_GB2312"/>
                <w:sz w:val="24"/>
              </w:rPr>
              <w:t>应在自合同签署之日往前推算</w:t>
            </w:r>
            <w:r>
              <w:rPr>
                <w:rFonts w:ascii="仿宋_GB2312" w:hAnsi="仿宋_GB2312" w:cs="仿宋_GB2312" w:eastAsia="仿宋_GB2312"/>
                <w:sz w:val="24"/>
              </w:rPr>
              <w:t>12个月内</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验收方式：以国家和海南省现行规程规范标准及中标产品的的要求进行验收。</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付款方式：</w:t>
            </w:r>
          </w:p>
          <w:p>
            <w:pPr>
              <w:pStyle w:val="null3"/>
              <w:ind w:firstLine="480"/>
              <w:jc w:val="both"/>
            </w:pPr>
            <w:r>
              <w:rPr>
                <w:rFonts w:ascii="仿宋_GB2312" w:hAnsi="仿宋_GB2312" w:cs="仿宋_GB2312" w:eastAsia="仿宋_GB2312"/>
                <w:sz w:val="24"/>
              </w:rPr>
              <w:t>4.1、协议</w:t>
            </w:r>
            <w:r>
              <w:rPr>
                <w:rFonts w:ascii="仿宋_GB2312" w:hAnsi="仿宋_GB2312" w:cs="仿宋_GB2312" w:eastAsia="仿宋_GB2312"/>
                <w:sz w:val="24"/>
              </w:rPr>
              <w:t>签订</w:t>
            </w:r>
            <w:r>
              <w:rPr>
                <w:rFonts w:ascii="仿宋_GB2312" w:hAnsi="仿宋_GB2312" w:cs="仿宋_GB2312" w:eastAsia="仿宋_GB2312"/>
                <w:sz w:val="24"/>
              </w:rPr>
              <w:t>之日起</w:t>
            </w:r>
            <w:r>
              <w:rPr>
                <w:rFonts w:ascii="仿宋_GB2312" w:hAnsi="仿宋_GB2312" w:cs="仿宋_GB2312" w:eastAsia="仿宋_GB2312"/>
                <w:sz w:val="24"/>
              </w:rPr>
              <w:t>10个工作日内</w:t>
            </w:r>
            <w:r>
              <w:rPr>
                <w:rFonts w:ascii="仿宋_GB2312" w:hAnsi="仿宋_GB2312" w:cs="仿宋_GB2312" w:eastAsia="仿宋_GB2312"/>
                <w:sz w:val="24"/>
              </w:rPr>
              <w:t>，</w:t>
            </w:r>
            <w:r>
              <w:rPr>
                <w:rFonts w:ascii="仿宋_GB2312" w:hAnsi="仿宋_GB2312" w:cs="仿宋_GB2312" w:eastAsia="仿宋_GB2312"/>
                <w:sz w:val="24"/>
              </w:rPr>
              <w:t>乙方向甲方支付</w:t>
            </w:r>
            <w:r>
              <w:rPr>
                <w:rFonts w:ascii="仿宋_GB2312" w:hAnsi="仿宋_GB2312" w:cs="仿宋_GB2312" w:eastAsia="仿宋_GB2312"/>
                <w:sz w:val="24"/>
              </w:rPr>
              <w:t>协议</w:t>
            </w:r>
            <w:r>
              <w:rPr>
                <w:rFonts w:ascii="仿宋_GB2312" w:hAnsi="仿宋_GB2312" w:cs="仿宋_GB2312" w:eastAsia="仿宋_GB2312"/>
                <w:sz w:val="24"/>
              </w:rPr>
              <w:t>总价款5</w:t>
            </w:r>
            <w:r>
              <w:rPr>
                <w:rFonts w:ascii="仿宋_GB2312" w:hAnsi="仿宋_GB2312" w:cs="仿宋_GB2312" w:eastAsia="仿宋_GB2312"/>
                <w:sz w:val="24"/>
              </w:rPr>
              <w:t>%的质保金，</w:t>
            </w:r>
            <w:r>
              <w:rPr>
                <w:rFonts w:ascii="仿宋_GB2312" w:hAnsi="仿宋_GB2312" w:cs="仿宋_GB2312" w:eastAsia="仿宋_GB2312"/>
                <w:sz w:val="24"/>
              </w:rPr>
              <w:t>并</w:t>
            </w:r>
            <w:r>
              <w:rPr>
                <w:rFonts w:ascii="仿宋_GB2312" w:hAnsi="仿宋_GB2312" w:cs="仿宋_GB2312" w:eastAsia="仿宋_GB2312"/>
                <w:sz w:val="24"/>
              </w:rPr>
              <w:t>出具</w:t>
            </w:r>
            <w:r>
              <w:rPr>
                <w:rFonts w:ascii="仿宋_GB2312" w:hAnsi="仿宋_GB2312" w:cs="仿宋_GB2312" w:eastAsia="仿宋_GB2312"/>
                <w:sz w:val="24"/>
              </w:rPr>
              <w:t>协议</w:t>
            </w:r>
            <w:r>
              <w:rPr>
                <w:rFonts w:ascii="仿宋_GB2312" w:hAnsi="仿宋_GB2312" w:cs="仿宋_GB2312" w:eastAsia="仿宋_GB2312"/>
                <w:sz w:val="24"/>
              </w:rPr>
              <w:t>总价款</w:t>
            </w:r>
            <w:r>
              <w:rPr>
                <w:rFonts w:ascii="仿宋_GB2312" w:hAnsi="仿宋_GB2312" w:cs="仿宋_GB2312" w:eastAsia="仿宋_GB2312"/>
                <w:sz w:val="24"/>
              </w:rPr>
              <w:t>60</w:t>
            </w:r>
            <w:r>
              <w:rPr>
                <w:rFonts w:ascii="仿宋_GB2312" w:hAnsi="仿宋_GB2312" w:cs="仿宋_GB2312" w:eastAsia="仿宋_GB2312"/>
                <w:sz w:val="24"/>
              </w:rPr>
              <w:t>%的无条件银行独立履约保函</w:t>
            </w:r>
            <w:r>
              <w:rPr>
                <w:rFonts w:ascii="仿宋_GB2312" w:hAnsi="仿宋_GB2312" w:cs="仿宋_GB2312" w:eastAsia="仿宋_GB2312"/>
                <w:sz w:val="24"/>
              </w:rPr>
              <w:t>（</w:t>
            </w:r>
            <w:r>
              <w:rPr>
                <w:rFonts w:ascii="仿宋_GB2312" w:hAnsi="仿宋_GB2312" w:cs="仿宋_GB2312" w:eastAsia="仿宋_GB2312"/>
                <w:sz w:val="24"/>
              </w:rPr>
              <w:t>履约</w:t>
            </w:r>
            <w:r>
              <w:rPr>
                <w:rFonts w:ascii="仿宋_GB2312" w:hAnsi="仿宋_GB2312" w:cs="仿宋_GB2312" w:eastAsia="仿宋_GB2312"/>
                <w:sz w:val="24"/>
              </w:rPr>
              <w:t>保函期限为</w:t>
            </w:r>
            <w:r>
              <w:rPr>
                <w:rFonts w:ascii="仿宋_GB2312" w:hAnsi="仿宋_GB2312" w:cs="仿宋_GB2312" w:eastAsia="仿宋_GB2312"/>
                <w:sz w:val="24"/>
              </w:rPr>
              <w:t>1年）</w:t>
            </w:r>
            <w:r>
              <w:rPr>
                <w:rFonts w:ascii="仿宋_GB2312" w:hAnsi="仿宋_GB2312" w:cs="仿宋_GB2312" w:eastAsia="仿宋_GB2312"/>
                <w:sz w:val="24"/>
              </w:rPr>
              <w:t>、总价款</w:t>
            </w:r>
            <w:r>
              <w:rPr>
                <w:rFonts w:ascii="仿宋_GB2312" w:hAnsi="仿宋_GB2312" w:cs="仿宋_GB2312" w:eastAsia="仿宋_GB2312"/>
                <w:sz w:val="24"/>
              </w:rPr>
              <w:t>60</w:t>
            </w:r>
            <w:r>
              <w:rPr>
                <w:rFonts w:ascii="仿宋_GB2312" w:hAnsi="仿宋_GB2312" w:cs="仿宋_GB2312" w:eastAsia="仿宋_GB2312"/>
                <w:sz w:val="24"/>
              </w:rPr>
              <w:t>%</w:t>
            </w:r>
            <w:r>
              <w:rPr>
                <w:rFonts w:ascii="仿宋_GB2312" w:hAnsi="仿宋_GB2312" w:cs="仿宋_GB2312" w:eastAsia="仿宋_GB2312"/>
                <w:sz w:val="24"/>
              </w:rPr>
              <w:t>的</w:t>
            </w:r>
            <w:r>
              <w:rPr>
                <w:rFonts w:ascii="仿宋_GB2312" w:hAnsi="仿宋_GB2312" w:cs="仿宋_GB2312" w:eastAsia="仿宋_GB2312"/>
                <w:sz w:val="24"/>
              </w:rPr>
              <w:t>付款申请函、乙方出具国外形式发票、国内增值税发票原件（如甲方向乙方另单独支付代理服务费等其他费用，乙方提供与代理服务费等相等金额的增值税发票）及要求的付款资料向甲方申请</w:t>
            </w:r>
            <w:r>
              <w:rPr>
                <w:rFonts w:ascii="仿宋_GB2312" w:hAnsi="仿宋_GB2312" w:cs="仿宋_GB2312" w:eastAsia="仿宋_GB2312"/>
                <w:sz w:val="24"/>
              </w:rPr>
              <w:t>付款</w:t>
            </w:r>
            <w:r>
              <w:rPr>
                <w:rFonts w:ascii="仿宋_GB2312" w:hAnsi="仿宋_GB2312" w:cs="仿宋_GB2312" w:eastAsia="仿宋_GB2312"/>
                <w:sz w:val="24"/>
              </w:rPr>
              <w:t>。甲方在收到政府拨付的专项资金的前提下，且收到乙方上述全部材料，甲方的内部付款审批流程完成后，在</w:t>
            </w:r>
            <w:r>
              <w:rPr>
                <w:rFonts w:ascii="仿宋_GB2312" w:hAnsi="仿宋_GB2312" w:cs="仿宋_GB2312" w:eastAsia="仿宋_GB2312"/>
                <w:sz w:val="21"/>
                <w:u w:val="single"/>
              </w:rPr>
              <w:t xml:space="preserve">   </w:t>
            </w:r>
            <w:r>
              <w:rPr>
                <w:rFonts w:ascii="仿宋_GB2312" w:hAnsi="仿宋_GB2312" w:cs="仿宋_GB2312" w:eastAsia="仿宋_GB2312"/>
                <w:sz w:val="24"/>
              </w:rPr>
              <w:t>个工作日内向乙方支付</w:t>
            </w:r>
            <w:r>
              <w:rPr>
                <w:rFonts w:ascii="仿宋_GB2312" w:hAnsi="仿宋_GB2312" w:cs="仿宋_GB2312" w:eastAsia="仿宋_GB2312"/>
                <w:sz w:val="24"/>
              </w:rPr>
              <w:t>协议</w:t>
            </w:r>
            <w:r>
              <w:rPr>
                <w:rFonts w:ascii="仿宋_GB2312" w:hAnsi="仿宋_GB2312" w:cs="仿宋_GB2312" w:eastAsia="仿宋_GB2312"/>
                <w:sz w:val="24"/>
              </w:rPr>
              <w:t>总价款的</w:t>
            </w:r>
            <w:r>
              <w:rPr>
                <w:rFonts w:ascii="仿宋_GB2312" w:hAnsi="仿宋_GB2312" w:cs="仿宋_GB2312" w:eastAsia="仿宋_GB2312"/>
                <w:sz w:val="24"/>
              </w:rPr>
              <w:t>6</w:t>
            </w:r>
            <w:r>
              <w:rPr>
                <w:rFonts w:ascii="仿宋_GB2312" w:hAnsi="仿宋_GB2312" w:cs="仿宋_GB2312" w:eastAsia="仿宋_GB2312"/>
                <w:sz w:val="24"/>
              </w:rPr>
              <w:t>0%</w:t>
            </w:r>
            <w:r>
              <w:rPr>
                <w:rFonts w:ascii="仿宋_GB2312" w:hAnsi="仿宋_GB2312" w:cs="仿宋_GB2312" w:eastAsia="仿宋_GB2312"/>
                <w:sz w:val="24"/>
              </w:rPr>
              <w:t>协议价款</w:t>
            </w:r>
            <w:r>
              <w:rPr>
                <w:rFonts w:ascii="仿宋_GB2312" w:hAnsi="仿宋_GB2312" w:cs="仿宋_GB2312" w:eastAsia="仿宋_GB2312"/>
                <w:sz w:val="24"/>
              </w:rPr>
              <w:t>。开具履约保函所产生的所有费用由乙方自行承担。若甲方根据实际情况判断到货时间将超出履约保函有效期的，乙方应当按甲方的要求延长履约保函有效期</w:t>
            </w:r>
            <w:r>
              <w:rPr>
                <w:rFonts w:ascii="仿宋_GB2312" w:hAnsi="仿宋_GB2312" w:cs="仿宋_GB2312" w:eastAsia="仿宋_GB2312"/>
                <w:sz w:val="24"/>
              </w:rPr>
              <w:t>至设备验收合格</w:t>
            </w:r>
            <w:r>
              <w:rPr>
                <w:rFonts w:ascii="仿宋_GB2312" w:hAnsi="仿宋_GB2312" w:cs="仿宋_GB2312" w:eastAsia="仿宋_GB2312"/>
                <w:sz w:val="24"/>
              </w:rPr>
              <w:t>。乙方提供的银行履约保函应为无条件的、载明</w:t>
            </w:r>
            <w:r>
              <w:rPr>
                <w:rFonts w:ascii="仿宋_GB2312" w:hAnsi="仿宋_GB2312" w:cs="仿宋_GB2312" w:eastAsia="仿宋_GB2312"/>
                <w:sz w:val="24"/>
              </w:rPr>
              <w:t>“见索即付”的独立保函，即不得额外附加甲方在向银行发《索赔通知》时的证据义务。</w:t>
            </w:r>
          </w:p>
          <w:p>
            <w:pPr>
              <w:pStyle w:val="null3"/>
              <w:ind w:firstLine="480"/>
              <w:jc w:val="both"/>
            </w:pPr>
            <w:r>
              <w:rPr>
                <w:rFonts w:ascii="仿宋_GB2312" w:hAnsi="仿宋_GB2312" w:cs="仿宋_GB2312" w:eastAsia="仿宋_GB2312"/>
                <w:sz w:val="24"/>
              </w:rPr>
              <w:t>4.2、乙方在全部</w:t>
            </w:r>
            <w:r>
              <w:rPr>
                <w:rFonts w:ascii="仿宋_GB2312" w:hAnsi="仿宋_GB2312" w:cs="仿宋_GB2312" w:eastAsia="仿宋_GB2312"/>
                <w:sz w:val="24"/>
              </w:rPr>
              <w:t>设备到货</w:t>
            </w:r>
            <w:r>
              <w:rPr>
                <w:rFonts w:ascii="仿宋_GB2312" w:hAnsi="仿宋_GB2312" w:cs="仿宋_GB2312" w:eastAsia="仿宋_GB2312"/>
                <w:sz w:val="24"/>
              </w:rPr>
              <w:t>、</w:t>
            </w:r>
            <w:r>
              <w:rPr>
                <w:rFonts w:ascii="仿宋_GB2312" w:hAnsi="仿宋_GB2312" w:cs="仿宋_GB2312" w:eastAsia="仿宋_GB2312"/>
                <w:sz w:val="24"/>
              </w:rPr>
              <w:t>安装</w:t>
            </w:r>
            <w:r>
              <w:rPr>
                <w:rFonts w:ascii="仿宋_GB2312" w:hAnsi="仿宋_GB2312" w:cs="仿宋_GB2312" w:eastAsia="仿宋_GB2312"/>
                <w:sz w:val="24"/>
              </w:rPr>
              <w:t>调试以及完成培训</w:t>
            </w:r>
            <w:r>
              <w:rPr>
                <w:rFonts w:ascii="仿宋_GB2312" w:hAnsi="仿宋_GB2312" w:cs="仿宋_GB2312" w:eastAsia="仿宋_GB2312"/>
                <w:sz w:val="24"/>
              </w:rPr>
              <w:t>，且</w:t>
            </w:r>
            <w:r>
              <w:rPr>
                <w:rFonts w:ascii="仿宋_GB2312" w:hAnsi="仿宋_GB2312" w:cs="仿宋_GB2312" w:eastAsia="仿宋_GB2312"/>
                <w:sz w:val="24"/>
              </w:rPr>
              <w:t>经</w:t>
            </w:r>
            <w:r>
              <w:rPr>
                <w:rFonts w:ascii="仿宋_GB2312" w:hAnsi="仿宋_GB2312" w:cs="仿宋_GB2312" w:eastAsia="仿宋_GB2312"/>
                <w:sz w:val="24"/>
              </w:rPr>
              <w:t>甲乙双方验收合格后，</w:t>
            </w:r>
            <w:r>
              <w:rPr>
                <w:rFonts w:ascii="仿宋_GB2312" w:hAnsi="仿宋_GB2312" w:cs="仿宋_GB2312" w:eastAsia="仿宋_GB2312"/>
                <w:sz w:val="24"/>
              </w:rPr>
              <w:t>甲方向乙方归还履约保函原件，</w:t>
            </w:r>
            <w:r>
              <w:rPr>
                <w:rFonts w:ascii="仿宋_GB2312" w:hAnsi="仿宋_GB2312" w:cs="仿宋_GB2312" w:eastAsia="仿宋_GB2312"/>
                <w:sz w:val="24"/>
              </w:rPr>
              <w:t>乙方</w:t>
            </w:r>
            <w:r>
              <w:rPr>
                <w:rFonts w:ascii="仿宋_GB2312" w:hAnsi="仿宋_GB2312" w:cs="仿宋_GB2312" w:eastAsia="仿宋_GB2312"/>
                <w:sz w:val="24"/>
              </w:rPr>
              <w:t>自行</w:t>
            </w:r>
            <w:r>
              <w:rPr>
                <w:rFonts w:ascii="仿宋_GB2312" w:hAnsi="仿宋_GB2312" w:cs="仿宋_GB2312" w:eastAsia="仿宋_GB2312"/>
                <w:sz w:val="24"/>
              </w:rPr>
              <w:t>向银行申请解除</w:t>
            </w:r>
            <w:r>
              <w:rPr>
                <w:rFonts w:ascii="仿宋_GB2312" w:hAnsi="仿宋_GB2312" w:cs="仿宋_GB2312" w:eastAsia="仿宋_GB2312"/>
                <w:sz w:val="24"/>
              </w:rPr>
              <w:t>该</w:t>
            </w:r>
            <w:r>
              <w:rPr>
                <w:rFonts w:ascii="仿宋_GB2312" w:hAnsi="仿宋_GB2312" w:cs="仿宋_GB2312" w:eastAsia="仿宋_GB2312"/>
                <w:sz w:val="24"/>
              </w:rPr>
              <w:t>履约保函</w:t>
            </w:r>
            <w:r>
              <w:rPr>
                <w:rFonts w:ascii="仿宋_GB2312" w:hAnsi="仿宋_GB2312" w:cs="仿宋_GB2312" w:eastAsia="仿宋_GB2312"/>
                <w:sz w:val="24"/>
              </w:rPr>
              <w:t>。</w:t>
            </w:r>
            <w:r>
              <w:rPr>
                <w:rFonts w:ascii="仿宋_GB2312" w:hAnsi="仿宋_GB2312" w:cs="仿宋_GB2312" w:eastAsia="仿宋_GB2312"/>
                <w:sz w:val="24"/>
              </w:rPr>
              <w:t>乙方出具总价款</w:t>
            </w:r>
            <w:r>
              <w:rPr>
                <w:rFonts w:ascii="仿宋_GB2312" w:hAnsi="仿宋_GB2312" w:cs="仿宋_GB2312" w:eastAsia="仿宋_GB2312"/>
                <w:sz w:val="24"/>
              </w:rPr>
              <w:t>40</w:t>
            </w:r>
            <w:r>
              <w:rPr>
                <w:rFonts w:ascii="仿宋_GB2312" w:hAnsi="仿宋_GB2312" w:cs="仿宋_GB2312" w:eastAsia="仿宋_GB2312"/>
                <w:sz w:val="24"/>
              </w:rPr>
              <w:t>%</w:t>
            </w:r>
            <w:r>
              <w:rPr>
                <w:rFonts w:ascii="仿宋_GB2312" w:hAnsi="仿宋_GB2312" w:cs="仿宋_GB2312" w:eastAsia="仿宋_GB2312"/>
                <w:sz w:val="24"/>
              </w:rPr>
              <w:t>的</w:t>
            </w:r>
            <w:r>
              <w:rPr>
                <w:rFonts w:ascii="仿宋_GB2312" w:hAnsi="仿宋_GB2312" w:cs="仿宋_GB2312" w:eastAsia="仿宋_GB2312"/>
                <w:sz w:val="24"/>
              </w:rPr>
              <w:t>付款申请函、</w:t>
            </w:r>
            <w:r>
              <w:rPr>
                <w:rFonts w:ascii="仿宋_GB2312" w:hAnsi="仿宋_GB2312" w:cs="仿宋_GB2312" w:eastAsia="仿宋_GB2312"/>
                <w:sz w:val="24"/>
              </w:rPr>
              <w:t>验收单</w:t>
            </w:r>
            <w:r>
              <w:rPr>
                <w:rFonts w:ascii="仿宋_GB2312" w:hAnsi="仿宋_GB2312" w:cs="仿宋_GB2312" w:eastAsia="仿宋_GB2312"/>
                <w:sz w:val="24"/>
              </w:rPr>
              <w:t>及要求的付款资料向甲方申请付款。甲方在收到政府拨付的专项资金的前提下，且收到乙方上述全部材料，甲方的内部付款审批流程完成后，在</w:t>
            </w:r>
            <w:r>
              <w:rPr>
                <w:rFonts w:ascii="仿宋_GB2312" w:hAnsi="仿宋_GB2312" w:cs="仿宋_GB2312" w:eastAsia="仿宋_GB2312"/>
                <w:sz w:val="24"/>
              </w:rPr>
              <w:t>10</w:t>
            </w:r>
            <w:r>
              <w:rPr>
                <w:rFonts w:ascii="仿宋_GB2312" w:hAnsi="仿宋_GB2312" w:cs="仿宋_GB2312" w:eastAsia="仿宋_GB2312"/>
                <w:sz w:val="24"/>
              </w:rPr>
              <w:t>个工作日内向乙方支付</w:t>
            </w:r>
            <w:r>
              <w:rPr>
                <w:rFonts w:ascii="仿宋_GB2312" w:hAnsi="仿宋_GB2312" w:cs="仿宋_GB2312" w:eastAsia="仿宋_GB2312"/>
                <w:sz w:val="24"/>
              </w:rPr>
              <w:t>协议</w:t>
            </w:r>
            <w:r>
              <w:rPr>
                <w:rFonts w:ascii="仿宋_GB2312" w:hAnsi="仿宋_GB2312" w:cs="仿宋_GB2312" w:eastAsia="仿宋_GB2312"/>
                <w:sz w:val="24"/>
              </w:rPr>
              <w:t>总价款的</w:t>
            </w:r>
            <w:r>
              <w:rPr>
                <w:rFonts w:ascii="仿宋_GB2312" w:hAnsi="仿宋_GB2312" w:cs="仿宋_GB2312" w:eastAsia="仿宋_GB2312"/>
                <w:sz w:val="24"/>
              </w:rPr>
              <w:t>4</w:t>
            </w:r>
            <w:r>
              <w:rPr>
                <w:rFonts w:ascii="仿宋_GB2312" w:hAnsi="仿宋_GB2312" w:cs="仿宋_GB2312" w:eastAsia="仿宋_GB2312"/>
                <w:sz w:val="24"/>
              </w:rPr>
              <w:t>0%</w:t>
            </w:r>
            <w:r>
              <w:rPr>
                <w:rFonts w:ascii="仿宋_GB2312" w:hAnsi="仿宋_GB2312" w:cs="仿宋_GB2312" w:eastAsia="仿宋_GB2312"/>
                <w:sz w:val="24"/>
              </w:rPr>
              <w:t>协议价款</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4.3、</w:t>
            </w:r>
            <w:r>
              <w:rPr>
                <w:rFonts w:ascii="仿宋_GB2312" w:hAnsi="仿宋_GB2312" w:cs="仿宋_GB2312" w:eastAsia="仿宋_GB2312"/>
                <w:sz w:val="24"/>
              </w:rPr>
              <w:t>甲乙双方协商一致约定：</w:t>
            </w:r>
            <w:r>
              <w:rPr>
                <w:rFonts w:ascii="仿宋_GB2312" w:hAnsi="仿宋_GB2312" w:cs="仿宋_GB2312" w:eastAsia="仿宋_GB2312"/>
                <w:sz w:val="24"/>
              </w:rPr>
              <w:t>自设备</w:t>
            </w:r>
            <w:r>
              <w:rPr>
                <w:rFonts w:ascii="仿宋_GB2312" w:hAnsi="仿宋_GB2312" w:cs="仿宋_GB2312" w:eastAsia="仿宋_GB2312"/>
                <w:sz w:val="24"/>
              </w:rPr>
              <w:t>验收合格之日</w:t>
            </w:r>
            <w:r>
              <w:rPr>
                <w:rFonts w:ascii="仿宋_GB2312" w:hAnsi="仿宋_GB2312" w:cs="仿宋_GB2312" w:eastAsia="仿宋_GB2312"/>
                <w:sz w:val="24"/>
              </w:rPr>
              <w:t>起满一年后，</w:t>
            </w:r>
            <w:r>
              <w:rPr>
                <w:rFonts w:ascii="仿宋_GB2312" w:hAnsi="仿宋_GB2312" w:cs="仿宋_GB2312" w:eastAsia="仿宋_GB2312"/>
                <w:sz w:val="24"/>
              </w:rPr>
              <w:t>乙方向甲方提供</w:t>
            </w:r>
            <w:r>
              <w:rPr>
                <w:rFonts w:ascii="仿宋_GB2312" w:hAnsi="仿宋_GB2312" w:cs="仿宋_GB2312" w:eastAsia="仿宋_GB2312"/>
                <w:sz w:val="24"/>
              </w:rPr>
              <w:t>要求的付款</w:t>
            </w:r>
            <w:r>
              <w:rPr>
                <w:rFonts w:ascii="仿宋_GB2312" w:hAnsi="仿宋_GB2312" w:cs="仿宋_GB2312" w:eastAsia="仿宋_GB2312"/>
                <w:sz w:val="24"/>
              </w:rPr>
              <w:t>材料</w:t>
            </w:r>
            <w:r>
              <w:rPr>
                <w:rFonts w:ascii="仿宋_GB2312" w:hAnsi="仿宋_GB2312" w:cs="仿宋_GB2312" w:eastAsia="仿宋_GB2312"/>
                <w:sz w:val="24"/>
              </w:rPr>
              <w:t>，</w:t>
            </w:r>
            <w:r>
              <w:rPr>
                <w:rFonts w:ascii="仿宋_GB2312" w:hAnsi="仿宋_GB2312" w:cs="仿宋_GB2312" w:eastAsia="仿宋_GB2312"/>
                <w:sz w:val="24"/>
              </w:rPr>
              <w:t>申请</w:t>
            </w:r>
            <w:r>
              <w:rPr>
                <w:rFonts w:ascii="仿宋_GB2312" w:hAnsi="仿宋_GB2312" w:cs="仿宋_GB2312" w:eastAsia="仿宋_GB2312"/>
                <w:sz w:val="24"/>
              </w:rPr>
              <w:t>退还协议</w:t>
            </w:r>
            <w:r>
              <w:rPr>
                <w:rFonts w:ascii="仿宋_GB2312" w:hAnsi="仿宋_GB2312" w:cs="仿宋_GB2312" w:eastAsia="仿宋_GB2312"/>
                <w:sz w:val="24"/>
              </w:rPr>
              <w:t>总价款</w:t>
            </w:r>
            <w:r>
              <w:rPr>
                <w:rFonts w:ascii="仿宋_GB2312" w:hAnsi="仿宋_GB2312" w:cs="仿宋_GB2312" w:eastAsia="仿宋_GB2312"/>
                <w:sz w:val="24"/>
              </w:rPr>
              <w:t>5%的质保</w:t>
            </w:r>
            <w:r>
              <w:rPr>
                <w:rFonts w:ascii="仿宋_GB2312" w:hAnsi="仿宋_GB2312" w:cs="仿宋_GB2312" w:eastAsia="仿宋_GB2312"/>
                <w:sz w:val="24"/>
              </w:rPr>
              <w:t>金</w:t>
            </w:r>
            <w:r>
              <w:rPr>
                <w:rFonts w:ascii="仿宋_GB2312" w:hAnsi="仿宋_GB2312" w:cs="仿宋_GB2312" w:eastAsia="仿宋_GB2312"/>
                <w:sz w:val="24"/>
              </w:rPr>
              <w:t>。</w:t>
            </w:r>
            <w:r>
              <w:rPr>
                <w:rFonts w:ascii="仿宋_GB2312" w:hAnsi="仿宋_GB2312" w:cs="仿宋_GB2312" w:eastAsia="仿宋_GB2312"/>
                <w:sz w:val="24"/>
              </w:rPr>
              <w:t>甲方</w:t>
            </w:r>
            <w:r>
              <w:rPr>
                <w:rFonts w:ascii="仿宋_GB2312" w:hAnsi="仿宋_GB2312" w:cs="仿宋_GB2312" w:eastAsia="仿宋_GB2312"/>
                <w:sz w:val="24"/>
              </w:rPr>
              <w:t>在</w:t>
            </w:r>
            <w:r>
              <w:rPr>
                <w:rFonts w:ascii="仿宋_GB2312" w:hAnsi="仿宋_GB2312" w:cs="仿宋_GB2312" w:eastAsia="仿宋_GB2312"/>
                <w:sz w:val="24"/>
              </w:rPr>
              <w:t>收到上述全部材料并确认乙方已履行质保义务</w:t>
            </w:r>
            <w:r>
              <w:rPr>
                <w:rFonts w:ascii="仿宋_GB2312" w:hAnsi="仿宋_GB2312" w:cs="仿宋_GB2312" w:eastAsia="仿宋_GB2312"/>
                <w:sz w:val="24"/>
              </w:rPr>
              <w:t>后</w:t>
            </w:r>
            <w:r>
              <w:rPr>
                <w:rFonts w:ascii="仿宋_GB2312" w:hAnsi="仿宋_GB2312" w:cs="仿宋_GB2312" w:eastAsia="仿宋_GB2312"/>
                <w:sz w:val="24"/>
              </w:rPr>
              <w:t>30个工作日内</w:t>
            </w:r>
            <w:r>
              <w:rPr>
                <w:rFonts w:ascii="仿宋_GB2312" w:hAnsi="仿宋_GB2312" w:cs="仿宋_GB2312" w:eastAsia="仿宋_GB2312"/>
                <w:sz w:val="24"/>
              </w:rPr>
              <w:t>，</w:t>
            </w:r>
            <w:r>
              <w:rPr>
                <w:rFonts w:ascii="仿宋_GB2312" w:hAnsi="仿宋_GB2312" w:cs="仿宋_GB2312" w:eastAsia="仿宋_GB2312"/>
                <w:sz w:val="24"/>
              </w:rPr>
              <w:t>将质保金无息</w:t>
            </w:r>
            <w:r>
              <w:rPr>
                <w:rFonts w:ascii="仿宋_GB2312" w:hAnsi="仿宋_GB2312" w:cs="仿宋_GB2312" w:eastAsia="仿宋_GB2312"/>
                <w:sz w:val="24"/>
              </w:rPr>
              <w:t>退</w:t>
            </w:r>
            <w:r>
              <w:rPr>
                <w:rFonts w:ascii="仿宋_GB2312" w:hAnsi="仿宋_GB2312" w:cs="仿宋_GB2312" w:eastAsia="仿宋_GB2312"/>
                <w:sz w:val="24"/>
              </w:rPr>
              <w:t>还给乙方。</w:t>
            </w:r>
          </w:p>
          <w:p>
            <w:pPr>
              <w:pStyle w:val="null3"/>
              <w:ind w:firstLine="480"/>
              <w:jc w:val="both"/>
            </w:pPr>
            <w:r>
              <w:rPr>
                <w:rFonts w:ascii="仿宋_GB2312" w:hAnsi="仿宋_GB2312" w:cs="仿宋_GB2312" w:eastAsia="仿宋_GB2312"/>
                <w:sz w:val="24"/>
              </w:rPr>
              <w:t>5、质量保修期限：</w:t>
            </w:r>
          </w:p>
          <w:p>
            <w:pPr>
              <w:pStyle w:val="null3"/>
              <w:ind w:firstLine="480"/>
              <w:jc w:val="both"/>
            </w:pPr>
            <w:r>
              <w:rPr>
                <w:rFonts w:ascii="仿宋_GB2312" w:hAnsi="仿宋_GB2312" w:cs="仿宋_GB2312" w:eastAsia="仿宋_GB2312"/>
                <w:sz w:val="24"/>
              </w:rPr>
              <w:t>5.1、</w:t>
            </w:r>
            <w:r>
              <w:rPr>
                <w:rFonts w:ascii="仿宋_GB2312" w:hAnsi="仿宋_GB2312" w:cs="仿宋_GB2312" w:eastAsia="仿宋_GB2312"/>
                <w:sz w:val="24"/>
              </w:rPr>
              <w:t>保修期：</w:t>
            </w:r>
            <w:r>
              <w:rPr>
                <w:rFonts w:ascii="仿宋_GB2312" w:hAnsi="仿宋_GB2312" w:cs="仿宋_GB2312" w:eastAsia="仿宋_GB2312"/>
                <w:sz w:val="24"/>
              </w:rPr>
              <w:t>3年。</w:t>
            </w:r>
          </w:p>
          <w:p>
            <w:pPr>
              <w:pStyle w:val="null3"/>
              <w:ind w:firstLine="480"/>
              <w:jc w:val="both"/>
            </w:pPr>
            <w:r>
              <w:rPr>
                <w:rFonts w:ascii="仿宋_GB2312" w:hAnsi="仿宋_GB2312" w:cs="仿宋_GB2312" w:eastAsia="仿宋_GB2312"/>
                <w:sz w:val="24"/>
              </w:rPr>
              <w:t>5.2、</w:t>
            </w:r>
            <w:r>
              <w:rPr>
                <w:rFonts w:ascii="仿宋_GB2312" w:hAnsi="仿宋_GB2312" w:cs="仿宋_GB2312" w:eastAsia="仿宋_GB2312"/>
                <w:sz w:val="24"/>
              </w:rPr>
              <w:t>保修范围：设备保修期内高真空元器件保修按《高真空保修条例》执行。保修期内按照生产厂家对设备的保养要求来安排年度保养工作，并根据质量管理要求提供预防</w:t>
            </w:r>
            <w:r>
              <w:rPr>
                <w:rFonts w:ascii="仿宋_GB2312" w:hAnsi="仿宋_GB2312" w:cs="仿宋_GB2312" w:eastAsia="仿宋_GB2312"/>
                <w:sz w:val="24"/>
              </w:rPr>
              <w:t>性保养检查清单。</w:t>
            </w:r>
          </w:p>
          <w:p>
            <w:pPr>
              <w:pStyle w:val="null3"/>
              <w:ind w:firstLine="480"/>
              <w:jc w:val="both"/>
            </w:pPr>
            <w:r>
              <w:rPr>
                <w:rFonts w:ascii="仿宋_GB2312" w:hAnsi="仿宋_GB2312" w:cs="仿宋_GB2312" w:eastAsia="仿宋_GB2312"/>
                <w:sz w:val="24"/>
              </w:rPr>
              <w:t>保修期内保证设备开机率为</w:t>
            </w:r>
            <w:r>
              <w:rPr>
                <w:rFonts w:ascii="仿宋_GB2312" w:hAnsi="仿宋_GB2312" w:cs="仿宋_GB2312" w:eastAsia="仿宋_GB2312"/>
                <w:sz w:val="24"/>
              </w:rPr>
              <w:t>95%，如果此开机率由于机器质量的原因未能达到，对于开机率低于95%的每一个百分点保修期相应延长7个日历日。厂家根据生产厂家要求对设备提供终身免费的安全性升级。</w:t>
            </w:r>
          </w:p>
          <w:p>
            <w:pPr>
              <w:pStyle w:val="null3"/>
              <w:ind w:firstLine="480"/>
              <w:jc w:val="both"/>
            </w:pPr>
            <w:r>
              <w:rPr>
                <w:rFonts w:ascii="仿宋_GB2312" w:hAnsi="仿宋_GB2312" w:cs="仿宋_GB2312" w:eastAsia="仿宋_GB2312"/>
                <w:sz w:val="24"/>
              </w:rPr>
              <w:t>厂家响应时间为在收到用户报修电话后</w:t>
            </w:r>
            <w:r>
              <w:rPr>
                <w:rFonts w:ascii="仿宋_GB2312" w:hAnsi="仿宋_GB2312" w:cs="仿宋_GB2312" w:eastAsia="仿宋_GB2312"/>
                <w:sz w:val="24"/>
              </w:rPr>
              <w:t>4小时之内，并在用户确认派工后保证48 小时内由专业人员开始实施设备维修。零配件的保证供应期为10年。</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合同专用条款</w:t>
      </w:r>
    </w:p>
    <w:p>
      <w:pPr>
        <w:pStyle w:val="null3"/>
        <w:ind w:firstLine="480"/>
        <w:jc w:val="both"/>
      </w:pPr>
      <w:r>
        <w:rPr>
          <w:rFonts w:ascii="仿宋_GB2312" w:hAnsi="仿宋_GB2312" w:cs="仿宋_GB2312" w:eastAsia="仿宋_GB2312"/>
          <w:sz w:val="24"/>
        </w:rPr>
        <w:t>为实现甲方与乙方各自的经济目的，并行使各自的权利和承担各自的义务，经双方平等、友好协商，根据《中华人民共和国民法典》及《医疗器械监督管理条例》等相关法律法规，就下列医疗设备的购销达成一致意见，订立本合同，以便双方共同遵守履行。</w:t>
      </w:r>
    </w:p>
    <w:p>
      <w:pPr>
        <w:pStyle w:val="null3"/>
        <w:ind w:firstLine="480"/>
        <w:jc w:val="both"/>
      </w:pPr>
      <w:r>
        <w:rPr>
          <w:rFonts w:ascii="仿宋_GB2312" w:hAnsi="仿宋_GB2312" w:cs="仿宋_GB2312" w:eastAsia="仿宋_GB2312"/>
          <w:sz w:val="24"/>
        </w:rPr>
        <w:t>一、设备名称、规格、数量及价格</w:t>
      </w:r>
      <w:r>
        <w:rPr>
          <w:rFonts w:ascii="仿宋_GB2312" w:hAnsi="仿宋_GB2312" w:cs="仿宋_GB2312" w:eastAsia="仿宋_GB2312"/>
          <w:sz w:val="24"/>
        </w:rPr>
        <w:t>(包含选配件如各种插件最终报价，赠送品等)：</w:t>
      </w:r>
    </w:p>
    <w:tbl>
      <w:tblPr>
        <w:tblW w:w="0" w:type="auto"/>
        <w:tblBorders>
          <w:top w:val="none" w:color="000000" w:sz="4"/>
          <w:left w:val="none" w:color="000000" w:sz="4"/>
          <w:bottom w:val="none" w:color="000000" w:sz="4"/>
          <w:right w:val="none" w:color="000000" w:sz="4"/>
          <w:insideH w:val="none"/>
          <w:insideV w:val="none"/>
        </w:tblBorders>
      </w:tblPr>
      <w:tblGrid>
        <w:gridCol w:w="418"/>
        <w:gridCol w:w="1376"/>
        <w:gridCol w:w="885"/>
        <w:gridCol w:w="610"/>
        <w:gridCol w:w="622"/>
        <w:gridCol w:w="849"/>
        <w:gridCol w:w="658"/>
        <w:gridCol w:w="586"/>
        <w:gridCol w:w="490"/>
        <w:gridCol w:w="825"/>
        <w:gridCol w:w="945"/>
      </w:tblGrid>
      <w:tr>
        <w:tc>
          <w:tcPr>
            <w:tcW w:type="dxa" w:w="41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序号</w:t>
            </w:r>
          </w:p>
        </w:tc>
        <w:tc>
          <w:tcPr>
            <w:tcW w:type="dxa" w:w="137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rPr>
              <w:t>产品名称</w:t>
            </w:r>
          </w:p>
        </w:tc>
        <w:tc>
          <w:tcPr>
            <w:tcW w:type="dxa" w:w="88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注册证</w:t>
            </w:r>
          </w:p>
          <w:p>
            <w:pPr>
              <w:pStyle w:val="null3"/>
              <w:jc w:val="both"/>
            </w:pPr>
            <w:r>
              <w:rPr>
                <w:rFonts w:ascii="仿宋_GB2312" w:hAnsi="仿宋_GB2312" w:cs="仿宋_GB2312" w:eastAsia="仿宋_GB2312"/>
                <w:sz w:val="24"/>
              </w:rPr>
              <w:t>名称</w:t>
            </w:r>
          </w:p>
        </w:tc>
        <w:tc>
          <w:tcPr>
            <w:tcW w:type="dxa" w:w="61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规格</w:t>
            </w:r>
          </w:p>
          <w:p>
            <w:pPr>
              <w:pStyle w:val="null3"/>
              <w:jc w:val="both"/>
            </w:pPr>
            <w:r>
              <w:rPr>
                <w:rFonts w:ascii="仿宋_GB2312" w:hAnsi="仿宋_GB2312" w:cs="仿宋_GB2312" w:eastAsia="仿宋_GB2312"/>
                <w:sz w:val="24"/>
              </w:rPr>
              <w:t>型号</w:t>
            </w:r>
          </w:p>
        </w:tc>
        <w:tc>
          <w:tcPr>
            <w:tcW w:type="dxa" w:w="62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品牌</w:t>
            </w:r>
          </w:p>
        </w:tc>
        <w:tc>
          <w:tcPr>
            <w:tcW w:type="dxa" w:w="84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国产</w:t>
            </w:r>
          </w:p>
          <w:p>
            <w:pPr>
              <w:pStyle w:val="null3"/>
              <w:jc w:val="both"/>
            </w:pPr>
            <w:r>
              <w:rPr>
                <w:rFonts w:ascii="仿宋_GB2312" w:hAnsi="仿宋_GB2312" w:cs="仿宋_GB2312" w:eastAsia="仿宋_GB2312"/>
                <w:sz w:val="24"/>
              </w:rPr>
              <w:t>/进口</w:t>
            </w:r>
          </w:p>
        </w:tc>
        <w:tc>
          <w:tcPr>
            <w:tcW w:type="dxa" w:w="65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保修期（月）</w:t>
            </w:r>
          </w:p>
        </w:tc>
        <w:tc>
          <w:tcPr>
            <w:tcW w:type="dxa" w:w="58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数量</w:t>
            </w:r>
          </w:p>
        </w:tc>
        <w:tc>
          <w:tcPr>
            <w:tcW w:type="dxa" w:w="4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单位</w:t>
            </w:r>
          </w:p>
        </w:tc>
        <w:tc>
          <w:tcPr>
            <w:tcW w:type="dxa" w:w="82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单价</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RMB）</w:t>
            </w:r>
          </w:p>
        </w:tc>
        <w:tc>
          <w:tcPr>
            <w:tcW w:type="dxa" w:w="94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4"/>
              </w:rPr>
              <w:t>总价</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RMB）</w:t>
            </w:r>
          </w:p>
        </w:tc>
      </w:tr>
      <w:tr>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p>
        </w:tc>
        <w:tc>
          <w:tcPr>
            <w:tcW w:type="dxa" w:w="1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8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8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8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8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4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794"/>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合计金额（</w:t>
            </w:r>
            <w:r>
              <w:rPr>
                <w:rFonts w:ascii="仿宋_GB2312" w:hAnsi="仿宋_GB2312" w:cs="仿宋_GB2312" w:eastAsia="仿宋_GB2312"/>
                <w:sz w:val="24"/>
              </w:rPr>
              <w:t>RMB）</w:t>
            </w:r>
          </w:p>
        </w:tc>
        <w:tc>
          <w:tcPr>
            <w:tcW w:type="dxa" w:w="6470"/>
            <w:gridSpan w:val="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both"/>
            </w:pPr>
            <w:r>
              <w:rPr>
                <w:rFonts w:ascii="仿宋_GB2312" w:hAnsi="仿宋_GB2312" w:cs="仿宋_GB2312" w:eastAsia="仿宋_GB2312"/>
                <w:sz w:val="24"/>
              </w:rPr>
              <w:t>大写：</w:t>
            </w:r>
            <w:r>
              <w:rPr>
                <w:rFonts w:ascii="仿宋_GB2312" w:hAnsi="仿宋_GB2312" w:cs="仿宋_GB2312" w:eastAsia="仿宋_GB2312"/>
                <w:sz w:val="24"/>
              </w:rPr>
              <w:t xml:space="preserve">                      </w:t>
            </w:r>
            <w:r>
              <w:rPr>
                <w:rFonts w:ascii="仿宋_GB2312" w:hAnsi="仿宋_GB2312" w:cs="仿宋_GB2312" w:eastAsia="仿宋_GB2312"/>
                <w:sz w:val="24"/>
              </w:rPr>
              <w:t>小写：</w:t>
            </w:r>
          </w:p>
        </w:tc>
      </w:tr>
    </w:tbl>
    <w:p>
      <w:pPr>
        <w:pStyle w:val="null3"/>
        <w:ind w:firstLine="480"/>
        <w:jc w:val="both"/>
      </w:pPr>
      <w:r>
        <w:rPr>
          <w:rFonts w:ascii="仿宋_GB2312" w:hAnsi="仿宋_GB2312" w:cs="仿宋_GB2312" w:eastAsia="仿宋_GB2312"/>
          <w:sz w:val="24"/>
        </w:rPr>
        <w:t>注：以上设备清单价格包括主件及零部件的供应、配置、运输、设计制造及安装（甲方指定地点）、调试、培训、备品备件、网络准入授权、与院方现有的信息系统集成、数据共享、提供标准的数据交换接口、售后服务等所有含税费用。整套设备的主件及零部件配置清单见本合同的附件。</w:t>
      </w:r>
    </w:p>
    <w:p>
      <w:pPr>
        <w:pStyle w:val="null3"/>
        <w:ind w:firstLine="480"/>
        <w:jc w:val="both"/>
      </w:pPr>
      <w:r>
        <w:rPr>
          <w:rFonts w:ascii="仿宋_GB2312" w:hAnsi="仿宋_GB2312" w:cs="仿宋_GB2312" w:eastAsia="仿宋_GB2312"/>
          <w:sz w:val="24"/>
        </w:rPr>
        <w:t>二、交货方式：</w:t>
      </w:r>
    </w:p>
    <w:p>
      <w:pPr>
        <w:pStyle w:val="null3"/>
        <w:ind w:firstLine="480"/>
        <w:jc w:val="both"/>
      </w:pPr>
      <w:r>
        <w:rPr>
          <w:rFonts w:ascii="仿宋_GB2312" w:hAnsi="仿宋_GB2312" w:cs="仿宋_GB2312" w:eastAsia="仿宋_GB2312"/>
          <w:sz w:val="24"/>
        </w:rPr>
        <w:t>（一）乙方交货时间：本合同签署生效后</w:t>
      </w:r>
      <w:r>
        <w:rPr>
          <w:rFonts w:ascii="仿宋_GB2312" w:hAnsi="仿宋_GB2312" w:cs="仿宋_GB2312" w:eastAsia="仿宋_GB2312"/>
          <w:sz w:val="24"/>
        </w:rPr>
        <w:t xml:space="preserve">    </w:t>
      </w:r>
      <w:r>
        <w:rPr>
          <w:rFonts w:ascii="仿宋_GB2312" w:hAnsi="仿宋_GB2312" w:cs="仿宋_GB2312" w:eastAsia="仿宋_GB2312"/>
          <w:sz w:val="24"/>
        </w:rPr>
        <w:t>日内交付合同标的物设备。</w:t>
      </w:r>
    </w:p>
    <w:p>
      <w:pPr>
        <w:pStyle w:val="null3"/>
        <w:ind w:firstLine="480"/>
        <w:jc w:val="both"/>
      </w:pPr>
      <w:r>
        <w:rPr>
          <w:rFonts w:ascii="仿宋_GB2312" w:hAnsi="仿宋_GB2312" w:cs="仿宋_GB2312" w:eastAsia="仿宋_GB2312"/>
          <w:sz w:val="24"/>
        </w:rPr>
        <w:t>（二）乙方交货地点：甲方指定地点。</w:t>
      </w:r>
    </w:p>
    <w:p>
      <w:pPr>
        <w:pStyle w:val="null3"/>
        <w:ind w:firstLine="480"/>
        <w:jc w:val="both"/>
      </w:pPr>
      <w:r>
        <w:rPr>
          <w:rFonts w:ascii="仿宋_GB2312" w:hAnsi="仿宋_GB2312" w:cs="仿宋_GB2312" w:eastAsia="仿宋_GB2312"/>
          <w:sz w:val="24"/>
        </w:rPr>
        <w:t>安装验收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甲乙双方按照如下设备验收流程进行。</w:t>
      </w:r>
    </w:p>
    <w:p>
      <w:pPr>
        <w:pStyle w:val="null3"/>
        <w:ind w:firstLine="480"/>
        <w:jc w:val="both"/>
      </w:pPr>
      <w:r>
        <w:rPr>
          <w:rFonts w:ascii="仿宋_GB2312" w:hAnsi="仿宋_GB2312" w:cs="仿宋_GB2312" w:eastAsia="仿宋_GB2312"/>
          <w:sz w:val="24"/>
        </w:rPr>
        <w:t>（一）开箱查验。双方根据合同及招投标文件要求，共同对设备的包装、外观、设备品牌、原厂商、产地、规格型号、数量、生产日期（</w:t>
      </w:r>
      <w:r>
        <w:rPr>
          <w:rFonts w:ascii="仿宋_GB2312" w:hAnsi="仿宋_GB2312" w:cs="仿宋_GB2312" w:eastAsia="仿宋_GB2312"/>
          <w:sz w:val="24"/>
        </w:rPr>
        <w:t>1、国产设备应在自合同签署之日往前推算6个月内；2、进口设备应在自合同签署之日往前推算12个月内）进行查验。如有短缺、损坏、不合格产品等或与合同、招标文件不相符的情形，乙方应7日内予以更换，并承担相应的费用以及赔偿甲方遭受的一切损失。</w:t>
      </w:r>
    </w:p>
    <w:p>
      <w:pPr>
        <w:pStyle w:val="null3"/>
        <w:ind w:firstLine="480"/>
        <w:jc w:val="both"/>
      </w:pPr>
      <w:r>
        <w:rPr>
          <w:rFonts w:ascii="仿宋_GB2312" w:hAnsi="仿宋_GB2312" w:cs="仿宋_GB2312" w:eastAsia="仿宋_GB2312"/>
          <w:sz w:val="24"/>
        </w:rPr>
        <w:t>（二）安装调试。乙方应派专业工程师到现场进行安装、调试设备，保证各项性能正常，符合相关技术要求。在安装调试过程中，甲方应全程配合，产生的一切的人员、设备等的损伤损坏等等不良事件由乙方负责。在安装调试过程中，如合同设备的一项或数项指标未达到规定要求，乙方应于</w:t>
      </w:r>
      <w:r>
        <w:rPr>
          <w:rFonts w:ascii="仿宋_GB2312" w:hAnsi="仿宋_GB2312" w:cs="仿宋_GB2312" w:eastAsia="仿宋_GB2312"/>
          <w:sz w:val="24"/>
        </w:rPr>
        <w:t>7个工作日内予以更换设备，由此产生的费用由乙方承担。</w:t>
      </w:r>
    </w:p>
    <w:p>
      <w:pPr>
        <w:pStyle w:val="null3"/>
        <w:ind w:firstLine="480"/>
        <w:jc w:val="both"/>
      </w:pPr>
      <w:r>
        <w:rPr>
          <w:rFonts w:ascii="仿宋_GB2312" w:hAnsi="仿宋_GB2312" w:cs="仿宋_GB2312" w:eastAsia="仿宋_GB2312"/>
          <w:sz w:val="24"/>
        </w:rPr>
        <w:t>（三）人员培训。乙方负责对使用、保管、日常保养、清洗消毒和甲方工程师等人员进行相应培训，保证甲方能安全正常地使用设备。</w:t>
      </w:r>
    </w:p>
    <w:p>
      <w:pPr>
        <w:pStyle w:val="null3"/>
        <w:ind w:firstLine="480"/>
        <w:jc w:val="both"/>
      </w:pPr>
      <w:r>
        <w:rPr>
          <w:rFonts w:ascii="仿宋_GB2312" w:hAnsi="仿宋_GB2312" w:cs="仿宋_GB2312" w:eastAsia="仿宋_GB2312"/>
          <w:sz w:val="24"/>
        </w:rPr>
        <w:t>（四）资料提供。乙方应按照甲方验收要求，收集好相应的验收资料，加盖公章。</w:t>
      </w:r>
    </w:p>
    <w:p>
      <w:pPr>
        <w:pStyle w:val="null3"/>
        <w:ind w:firstLine="480"/>
        <w:jc w:val="both"/>
      </w:pPr>
      <w:r>
        <w:rPr>
          <w:rFonts w:ascii="仿宋_GB2312" w:hAnsi="仿宋_GB2312" w:cs="仿宋_GB2312" w:eastAsia="仿宋_GB2312"/>
          <w:sz w:val="24"/>
        </w:rPr>
        <w:t>（五）合格验收。安装调试完毕后，双方根据招投标文件和产品说明书的功能配置、技术参数等进行检验、试用。试用的期限双方根据设备的具体情况另行确定。试用期间如合同设备的一项或数项指标未能达到规定要求，乙方应于</w:t>
      </w:r>
      <w:r>
        <w:rPr>
          <w:rFonts w:ascii="仿宋_GB2312" w:hAnsi="仿宋_GB2312" w:cs="仿宋_GB2312" w:eastAsia="仿宋_GB2312"/>
          <w:sz w:val="24"/>
        </w:rPr>
        <w:t>7日内予以更换设备，由此产生的费用由乙方承担。乙方应向甲方提供要求的验收资料。双方最后签署验收单并盖章，验收合格日期以甲方医学装备部签署的日期起算。</w:t>
      </w:r>
    </w:p>
    <w:p>
      <w:pPr>
        <w:pStyle w:val="null3"/>
        <w:ind w:firstLine="480"/>
        <w:jc w:val="both"/>
      </w:pPr>
      <w:r>
        <w:rPr>
          <w:rFonts w:ascii="仿宋_GB2312" w:hAnsi="仿宋_GB2312" w:cs="仿宋_GB2312" w:eastAsia="仿宋_GB2312"/>
          <w:sz w:val="24"/>
        </w:rPr>
        <w:t>（六）属于医用计量器具（强检和非强检器具）的医疗设备，根据计量法等相关规定，验收时乙方必须提供有检测资质（</w:t>
      </w:r>
      <w:r>
        <w:rPr>
          <w:rFonts w:ascii="仿宋_GB2312" w:hAnsi="仿宋_GB2312" w:cs="仿宋_GB2312" w:eastAsia="仿宋_GB2312"/>
          <w:sz w:val="24"/>
        </w:rPr>
        <w:t>CMA）机构出具有法律效力的检定或校准检测合格报告。属于电离辐射的射线装置、包含放射源的医疗设备，乙方须负责完成甲方放射诊疗许可及辐射安全许可的增项，并承担相关的检测、评价等预控环评所有费用。属于大型医用设备，应提供性能检测合格报告和场所防护检测合格报告。属于压力容器类的特种设备，须完成安全阀、压力表安全检测，并完成特种设备使用登记。以上所产生的费用均由乙方承担。</w:t>
      </w:r>
    </w:p>
    <w:p>
      <w:pPr>
        <w:pStyle w:val="null3"/>
        <w:ind w:firstLine="480"/>
        <w:jc w:val="both"/>
      </w:pPr>
      <w:r>
        <w:rPr>
          <w:rFonts w:ascii="仿宋_GB2312" w:hAnsi="仿宋_GB2312" w:cs="仿宋_GB2312" w:eastAsia="仿宋_GB2312"/>
          <w:sz w:val="24"/>
        </w:rPr>
        <w:t>四、设备使用观察期</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双方约定为从设备安装调试并通过甲方验收合格之日起</w:t>
      </w:r>
      <w:r>
        <w:rPr>
          <w:rFonts w:ascii="仿宋_GB2312" w:hAnsi="仿宋_GB2312" w:cs="仿宋_GB2312" w:eastAsia="仿宋_GB2312"/>
          <w:sz w:val="24"/>
        </w:rPr>
        <w:t>90天为设备使用观察期。设备使用观察期内因设备发生的缺陷不能修补，原则上甲方可以选择退货或换货。在设备使用观察期内出现设备存在的问题，按如下约定处理：</w:t>
      </w:r>
    </w:p>
    <w:p>
      <w:pPr>
        <w:pStyle w:val="null3"/>
        <w:ind w:firstLine="480"/>
        <w:jc w:val="both"/>
      </w:pPr>
      <w:r>
        <w:rPr>
          <w:rFonts w:ascii="仿宋_GB2312" w:hAnsi="仿宋_GB2312" w:cs="仿宋_GB2312" w:eastAsia="仿宋_GB2312"/>
          <w:sz w:val="24"/>
        </w:rPr>
        <w:t>（一）设备必须符合国家检测标准，符合招投标文件中确定的标准，不存在任何偏差。如设备的标准与约定不符，或设备存在缺陷，乙方应接到甲方书面通知后</w:t>
      </w:r>
      <w:r>
        <w:rPr>
          <w:rFonts w:ascii="仿宋_GB2312" w:hAnsi="仿宋_GB2312" w:cs="仿宋_GB2312" w:eastAsia="仿宋_GB2312"/>
          <w:sz w:val="24"/>
        </w:rPr>
        <w:t>7日内进行更换或修补，其费用由乙方承担。同时相应延长设备使用观察期。</w:t>
      </w:r>
    </w:p>
    <w:p>
      <w:pPr>
        <w:pStyle w:val="null3"/>
        <w:ind w:firstLine="480"/>
        <w:jc w:val="both"/>
      </w:pPr>
      <w:r>
        <w:rPr>
          <w:rFonts w:ascii="仿宋_GB2312" w:hAnsi="仿宋_GB2312" w:cs="仿宋_GB2312" w:eastAsia="仿宋_GB2312"/>
          <w:sz w:val="24"/>
        </w:rPr>
        <w:t>（二）如因设备的标准与约定不符，或设备存在缺陷，经更换或修补后仍然存在缺陷，甲方可要求退货，乙方应按合同规定的货款退还给甲方，并承担退货发生的所有损失和费用。</w:t>
      </w:r>
    </w:p>
    <w:p>
      <w:pPr>
        <w:pStyle w:val="null3"/>
        <w:ind w:firstLine="480"/>
        <w:jc w:val="both"/>
      </w:pPr>
      <w:r>
        <w:rPr>
          <w:rFonts w:ascii="仿宋_GB2312" w:hAnsi="仿宋_GB2312" w:cs="仿宋_GB2312" w:eastAsia="仿宋_GB2312"/>
          <w:sz w:val="24"/>
        </w:rPr>
        <w:t>（三）乙方保证提供的设备必须为合法渠道销售的设备，并为全新未使用过的。并保证设备不侵犯任何第三方的专利、商标等权利。否则，乙方须承担对第三方的侵权责任并承担因此而发生的所有费用，同时赔偿甲方因此产生的损失。</w:t>
      </w:r>
    </w:p>
    <w:p>
      <w:pPr>
        <w:pStyle w:val="null3"/>
        <w:ind w:firstLine="480"/>
        <w:jc w:val="both"/>
      </w:pPr>
      <w:r>
        <w:rPr>
          <w:rFonts w:ascii="仿宋_GB2312" w:hAnsi="仿宋_GB2312" w:cs="仿宋_GB2312" w:eastAsia="仿宋_GB2312"/>
          <w:sz w:val="24"/>
        </w:rPr>
        <w:t>（四）如因设备的质量问题发生纠纷，应由国家质检部门进行质量鉴定，鉴定费用等相关费用均由乙方承担。</w:t>
      </w:r>
    </w:p>
    <w:p>
      <w:pPr>
        <w:pStyle w:val="null3"/>
        <w:ind w:firstLine="480"/>
        <w:jc w:val="both"/>
      </w:pPr>
      <w:r>
        <w:rPr>
          <w:rFonts w:ascii="仿宋_GB2312" w:hAnsi="仿宋_GB2312" w:cs="仿宋_GB2312" w:eastAsia="仿宋_GB2312"/>
          <w:sz w:val="24"/>
        </w:rPr>
        <w:t>五、售后服务</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（一）保修期从设备验收合格之日起算，保修期为</w:t>
      </w:r>
      <w:r>
        <w:rPr>
          <w:rFonts w:ascii="仿宋_GB2312" w:hAnsi="仿宋_GB2312" w:cs="仿宋_GB2312" w:eastAsia="仿宋_GB2312"/>
          <w:sz w:val="24"/>
        </w:rPr>
        <w:t>XX 个月，由乙方负责联系设备生产厂家安排专职工程技术人员对设备负责免费维护维修（附厂家售后承诺书）。若本合同第四条约定的设备使用观察期未通过，出现退换货情形的，保修期从新提供的设备验收合格之日起算。</w:t>
      </w:r>
    </w:p>
    <w:p>
      <w:pPr>
        <w:pStyle w:val="null3"/>
        <w:ind w:firstLine="480"/>
        <w:jc w:val="both"/>
      </w:pPr>
      <w:r>
        <w:rPr>
          <w:rFonts w:ascii="仿宋_GB2312" w:hAnsi="仿宋_GB2312" w:cs="仿宋_GB2312" w:eastAsia="仿宋_GB2312"/>
          <w:sz w:val="24"/>
        </w:rPr>
        <w:t>（二）在保修期内，及时提供软件免费升级。乙方无偿指导和培训甲方维修及使用人员，主要内容为设备的基本结构、性能、主要部件的构造及修理，日常使用保养与管理，常见故障的排除、紧急情况的处理等，培训地点主要在设备安装现场或由甲方安排。</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（三）在保修期内，乙方技术人员应至少每年</w:t>
      </w:r>
      <w:r>
        <w:rPr>
          <w:rFonts w:ascii="仿宋_GB2312" w:hAnsi="仿宋_GB2312" w:cs="仿宋_GB2312" w:eastAsia="仿宋_GB2312"/>
          <w:sz w:val="24"/>
        </w:rPr>
        <w:t>4次上门对设备进行维护保养；接到甲方设备故障报修后乙方技术人员应在24小时内到现场检修排除故障（不可抗拒力量除外）。</w:t>
      </w:r>
    </w:p>
    <w:p>
      <w:pPr>
        <w:pStyle w:val="null3"/>
        <w:ind w:firstLine="480"/>
        <w:jc w:val="both"/>
      </w:pPr>
      <w:r>
        <w:rPr>
          <w:rFonts w:ascii="仿宋_GB2312" w:hAnsi="仿宋_GB2312" w:cs="仿宋_GB2312" w:eastAsia="仿宋_GB2312"/>
          <w:sz w:val="24"/>
        </w:rPr>
        <w:t>（四）在维修运维操作中，乙方操作人员应严格遵守操作规程，并对自身人身财产安全负责。</w:t>
      </w:r>
    </w:p>
    <w:p>
      <w:pPr>
        <w:pStyle w:val="null3"/>
        <w:ind w:firstLine="480"/>
        <w:jc w:val="both"/>
      </w:pPr>
      <w:r>
        <w:rPr>
          <w:rFonts w:ascii="仿宋_GB2312" w:hAnsi="仿宋_GB2312" w:cs="仿宋_GB2312" w:eastAsia="仿宋_GB2312"/>
          <w:sz w:val="24"/>
        </w:rPr>
        <w:t>（五）乙方应做好每次维修运维保养内容或项目记录，并由甲方、乙方技术人员、使用科室共三方签字，交由区域分管工程师备案。</w:t>
      </w:r>
    </w:p>
    <w:p>
      <w:pPr>
        <w:pStyle w:val="null3"/>
        <w:ind w:firstLine="480"/>
        <w:jc w:val="both"/>
      </w:pPr>
      <w:r>
        <w:rPr>
          <w:rFonts w:ascii="仿宋_GB2312" w:hAnsi="仿宋_GB2312" w:cs="仿宋_GB2312" w:eastAsia="仿宋_GB2312"/>
          <w:sz w:val="24"/>
        </w:rPr>
        <w:t>六、付款方式：</w:t>
      </w:r>
    </w:p>
    <w:p>
      <w:pPr>
        <w:pStyle w:val="null3"/>
        <w:ind w:firstLine="480"/>
        <w:jc w:val="both"/>
      </w:pPr>
      <w:r>
        <w:rPr>
          <w:rFonts w:ascii="仿宋_GB2312" w:hAnsi="仿宋_GB2312" w:cs="仿宋_GB2312" w:eastAsia="仿宋_GB2312"/>
          <w:sz w:val="24"/>
        </w:rPr>
        <w:t>(一)合同签订之日起10个工作日内，乙方向甲方支付合同总价款5%的质保金，并出具合同总价款60%的无条件银行独立履约保函（履约保函期限为1年）、总价款60%的付款申请函、正式有效的合同全额发票及甲方要求的其他付款资料向甲方申请支付合同预付款。甲方在收到政府财政拨付的本项目专项资金和乙方上述全部材料，以及完成甲方内部付款审批流程后10个工作日内，向乙方支付合同总价款的60%的货款，计人民币（大写）XXXX元整（￥XXXX元）。开具履约保函所产生的所有费用由乙方自行承担。若甲方根据实际情况判断到货时间将超出履约保函有效期的，乙方应当按甲方的要求延长履约保函有效期至设备验收合格。乙方提供的银行履约保函应为无条件的、载明“见索即付”的独立保函，即不得额外附加甲方在向银行发《索赔通知》时的证据义务。</w:t>
      </w:r>
    </w:p>
    <w:p>
      <w:pPr>
        <w:pStyle w:val="null3"/>
        <w:ind w:firstLine="480"/>
        <w:jc w:val="both"/>
      </w:pPr>
      <w:r>
        <w:rPr>
          <w:rFonts w:ascii="仿宋_GB2312" w:hAnsi="仿宋_GB2312" w:cs="仿宋_GB2312" w:eastAsia="仿宋_GB2312"/>
          <w:sz w:val="24"/>
        </w:rPr>
        <w:t>(二)乙方在全部设备到货、安装调试以及完成培训，且经甲乙双方验收合格后，甲方向乙方归还履约保函原件，乙方自行向银行申请解除该履约保函。乙方出具总价款40%的付款申请函、验收单及要求的付款资料向甲方申请付款。甲方在收到政府拨付的专项资金的前提下，且收到乙方上述全部材料，甲方的内部付款审批流程完成后，在10个工作日内向乙方支付合同总价款的40%合同价款，计人民币     元整（￥    元）。</w:t>
      </w:r>
    </w:p>
    <w:p>
      <w:pPr>
        <w:pStyle w:val="null3"/>
        <w:ind w:firstLine="480"/>
        <w:jc w:val="both"/>
      </w:pPr>
      <w:r>
        <w:rPr>
          <w:rFonts w:ascii="仿宋_GB2312" w:hAnsi="仿宋_GB2312" w:cs="仿宋_GB2312" w:eastAsia="仿宋_GB2312"/>
          <w:sz w:val="24"/>
        </w:rPr>
        <w:t>（三）甲乙双方协商一致约定：自设备验收合格之日起满一年后，乙方向甲方提供要求的付款材料，申请退还合同总价款5</w:t>
      </w:r>
      <w:r>
        <w:rPr>
          <w:rFonts w:ascii="仿宋_GB2312" w:hAnsi="仿宋_GB2312" w:cs="仿宋_GB2312" w:eastAsia="仿宋_GB2312"/>
          <w:sz w:val="24"/>
        </w:rPr>
        <w:t>%的质保</w:t>
      </w:r>
      <w:r>
        <w:rPr>
          <w:rFonts w:ascii="仿宋_GB2312" w:hAnsi="仿宋_GB2312" w:cs="仿宋_GB2312" w:eastAsia="仿宋_GB2312"/>
          <w:sz w:val="24"/>
        </w:rPr>
        <w:t>金</w:t>
      </w:r>
      <w:r>
        <w:rPr>
          <w:rFonts w:ascii="仿宋_GB2312" w:hAnsi="仿宋_GB2312" w:cs="仿宋_GB2312" w:eastAsia="仿宋_GB2312"/>
          <w:sz w:val="24"/>
        </w:rPr>
        <w:t>。甲方在收到上述全部材料并确认乙方已履行质保义务后</w:t>
      </w:r>
      <w:r>
        <w:rPr>
          <w:rFonts w:ascii="仿宋_GB2312" w:hAnsi="仿宋_GB2312" w:cs="仿宋_GB2312" w:eastAsia="仿宋_GB2312"/>
          <w:sz w:val="24"/>
        </w:rPr>
        <w:t>30个工作日内，将质保金无息退还给乙方。</w:t>
      </w:r>
    </w:p>
    <w:p>
      <w:pPr>
        <w:pStyle w:val="null3"/>
        <w:ind w:firstLine="480"/>
        <w:jc w:val="both"/>
      </w:pPr>
      <w:r>
        <w:rPr>
          <w:rFonts w:ascii="仿宋_GB2312" w:hAnsi="仿宋_GB2312" w:cs="仿宋_GB2312" w:eastAsia="仿宋_GB2312"/>
          <w:sz w:val="24"/>
        </w:rPr>
        <w:t>七、违约责任：</w:t>
      </w:r>
    </w:p>
    <w:p>
      <w:pPr>
        <w:pStyle w:val="null3"/>
        <w:ind w:firstLine="480"/>
        <w:jc w:val="both"/>
      </w:pPr>
      <w:r>
        <w:rPr>
          <w:rFonts w:ascii="仿宋_GB2312" w:hAnsi="仿宋_GB2312" w:cs="仿宋_GB2312" w:eastAsia="仿宋_GB2312"/>
          <w:sz w:val="24"/>
        </w:rPr>
        <w:t>（一）合同签订后无法定或约定事由，双方不得擅自解除合同，否则构成违约并向守约方支付本合同总价款的</w:t>
      </w:r>
      <w:r>
        <w:rPr>
          <w:rFonts w:ascii="仿宋_GB2312" w:hAnsi="仿宋_GB2312" w:cs="仿宋_GB2312" w:eastAsia="仿宋_GB2312"/>
          <w:sz w:val="24"/>
        </w:rPr>
        <w:t>20%作为违约金。</w:t>
      </w:r>
    </w:p>
    <w:p>
      <w:pPr>
        <w:pStyle w:val="null3"/>
        <w:ind w:firstLine="480"/>
        <w:jc w:val="both"/>
      </w:pPr>
      <w:r>
        <w:rPr>
          <w:rFonts w:ascii="仿宋_GB2312" w:hAnsi="仿宋_GB2312" w:cs="仿宋_GB2312" w:eastAsia="仿宋_GB2312"/>
          <w:sz w:val="24"/>
        </w:rPr>
        <w:t>(二)乙方逾期交货应按每逾期一天向甲方支付合同总金额的万分之一违约金，逾期交货超过一个月视为乙方严重违约，甲方有权解除合同，并要求乙方支付合同总金额的10%作为违约金。</w:t>
      </w:r>
    </w:p>
    <w:p>
      <w:pPr>
        <w:pStyle w:val="null3"/>
        <w:ind w:firstLine="480"/>
        <w:jc w:val="both"/>
      </w:pPr>
      <w:r>
        <w:rPr>
          <w:rFonts w:ascii="仿宋_GB2312" w:hAnsi="仿宋_GB2312" w:cs="仿宋_GB2312" w:eastAsia="仿宋_GB2312"/>
          <w:sz w:val="24"/>
        </w:rPr>
        <w:t>（三）乙方提交设备不符合合同约定，甲方书面通知限定乙方在更换日期之内更换，而乙方逾期未更换，每逾期一天应向甲方支付合同总金额的</w:t>
      </w:r>
      <w:r>
        <w:rPr>
          <w:rFonts w:ascii="仿宋_GB2312" w:hAnsi="仿宋_GB2312" w:cs="仿宋_GB2312" w:eastAsia="仿宋_GB2312"/>
          <w:sz w:val="24"/>
        </w:rPr>
        <w:t>1‰违约金。</w:t>
      </w:r>
    </w:p>
    <w:p>
      <w:pPr>
        <w:pStyle w:val="null3"/>
        <w:ind w:firstLine="480"/>
        <w:jc w:val="both"/>
      </w:pPr>
      <w:r>
        <w:rPr>
          <w:rFonts w:ascii="仿宋_GB2312" w:hAnsi="仿宋_GB2312" w:cs="仿宋_GB2312" w:eastAsia="仿宋_GB2312"/>
          <w:sz w:val="24"/>
        </w:rPr>
        <w:t>（四）甲方逾期付款，经乙方书面催告</w:t>
      </w:r>
      <w:r>
        <w:rPr>
          <w:rFonts w:ascii="仿宋_GB2312" w:hAnsi="仿宋_GB2312" w:cs="仿宋_GB2312" w:eastAsia="仿宋_GB2312"/>
          <w:sz w:val="24"/>
        </w:rPr>
        <w:t>30日后，仍拒不付款的，应按每逾期一天，向乙方支付应付而未付款项的万分之一违约金，最高不超过合同总金额的10%。</w:t>
      </w:r>
    </w:p>
    <w:p>
      <w:pPr>
        <w:pStyle w:val="null3"/>
        <w:ind w:firstLine="480"/>
        <w:jc w:val="both"/>
      </w:pPr>
      <w:r>
        <w:rPr>
          <w:rFonts w:ascii="仿宋_GB2312" w:hAnsi="仿宋_GB2312" w:cs="仿宋_GB2312" w:eastAsia="仿宋_GB2312"/>
          <w:sz w:val="24"/>
        </w:rPr>
        <w:t>（五）除非设备质量不符合合同约定，甲方不得退货，否则，乙方有权解除合同。</w:t>
      </w:r>
    </w:p>
    <w:p>
      <w:pPr>
        <w:pStyle w:val="null3"/>
        <w:ind w:firstLine="480"/>
        <w:jc w:val="both"/>
      </w:pPr>
      <w:r>
        <w:rPr>
          <w:rFonts w:ascii="仿宋_GB2312" w:hAnsi="仿宋_GB2312" w:cs="仿宋_GB2312" w:eastAsia="仿宋_GB2312"/>
          <w:sz w:val="24"/>
        </w:rPr>
        <w:t>（六）若乙方在保修期内未按合同约定履行维护保养，每缺少一次维护保养，应向甲方支付合同总金额的</w:t>
      </w:r>
      <w:r>
        <w:rPr>
          <w:rFonts w:ascii="仿宋_GB2312" w:hAnsi="仿宋_GB2312" w:cs="仿宋_GB2312" w:eastAsia="仿宋_GB2312"/>
          <w:sz w:val="24"/>
        </w:rPr>
        <w:t>1%违约金。</w:t>
      </w:r>
    </w:p>
    <w:p>
      <w:pPr>
        <w:pStyle w:val="null3"/>
        <w:ind w:firstLine="480"/>
        <w:jc w:val="both"/>
      </w:pPr>
      <w:r>
        <w:rPr>
          <w:rFonts w:ascii="仿宋_GB2312" w:hAnsi="仿宋_GB2312" w:cs="仿宋_GB2312" w:eastAsia="仿宋_GB2312"/>
          <w:sz w:val="24"/>
        </w:rPr>
        <w:t>（七）乙方对甲方的故障呼求置之不理或不及时响应到位的，应按每逾期一天，向甲方支付合同总金额的</w:t>
      </w:r>
      <w:r>
        <w:rPr>
          <w:rFonts w:ascii="仿宋_GB2312" w:hAnsi="仿宋_GB2312" w:cs="仿宋_GB2312" w:eastAsia="仿宋_GB2312"/>
          <w:sz w:val="24"/>
        </w:rPr>
        <w:t>1‰违约金。</w:t>
      </w:r>
    </w:p>
    <w:p>
      <w:pPr>
        <w:pStyle w:val="null3"/>
        <w:ind w:firstLine="480"/>
        <w:jc w:val="both"/>
      </w:pPr>
      <w:r>
        <w:rPr>
          <w:rFonts w:ascii="仿宋_GB2312" w:hAnsi="仿宋_GB2312" w:cs="仿宋_GB2312" w:eastAsia="仿宋_GB2312"/>
          <w:sz w:val="24"/>
        </w:rPr>
        <w:t>（八）乙方未按合同约定履行合同义务，甲方可通过银行履约保函行使相应权利，包括要求银行无条件向甲方支付因乙方违约造成甲方损失的相当金额的款项。甲方也可通过扣减质保金追究乙方的违约责任，甲方扣减后，所扣数额不足以抵扣乙方应承担违约责任相应损失的，乙方应予以补足。</w:t>
      </w:r>
    </w:p>
    <w:p>
      <w:pPr>
        <w:pStyle w:val="null3"/>
        <w:ind w:firstLine="480"/>
        <w:jc w:val="both"/>
      </w:pPr>
      <w:r>
        <w:rPr>
          <w:rFonts w:ascii="仿宋_GB2312" w:hAnsi="仿宋_GB2312" w:cs="仿宋_GB2312" w:eastAsia="仿宋_GB2312"/>
          <w:sz w:val="24"/>
        </w:rPr>
        <w:t>（九）乙方在申请退还质保金之后，剩下的设备保修期应按照要求完成设备的保修义务，如不履行义务，甲方将把乙方公司、法人代表等列为不诚信的单位及个人，并要求乙方支付合同总金额的</w:t>
      </w:r>
      <w:r>
        <w:rPr>
          <w:rFonts w:ascii="仿宋_GB2312" w:hAnsi="仿宋_GB2312" w:cs="仿宋_GB2312" w:eastAsia="仿宋_GB2312"/>
          <w:sz w:val="24"/>
        </w:rPr>
        <w:t>10%作为违约金。</w:t>
      </w:r>
    </w:p>
    <w:p>
      <w:pPr>
        <w:pStyle w:val="null3"/>
        <w:ind w:firstLine="480"/>
        <w:jc w:val="both"/>
      </w:pPr>
      <w:r>
        <w:rPr>
          <w:rFonts w:ascii="仿宋_GB2312" w:hAnsi="仿宋_GB2312" w:cs="仿宋_GB2312" w:eastAsia="仿宋_GB2312"/>
          <w:sz w:val="24"/>
        </w:rPr>
        <w:t>八、通知与送达</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一）甲乙双方确定以下地址为双方之间发出的任何通知、联络或争议进入民事诉讼程序后的一审程序、二审程序、再审程序和执行程序有关司法文书的通知或送达地址，一方按该通讯方式向对方送达（寄达）任何文件即视为送达。</w:t>
      </w:r>
    </w:p>
    <w:p>
      <w:pPr>
        <w:pStyle w:val="null3"/>
        <w:ind w:firstLine="480"/>
        <w:jc w:val="both"/>
      </w:pPr>
      <w:r>
        <w:rPr>
          <w:rFonts w:ascii="仿宋_GB2312" w:hAnsi="仿宋_GB2312" w:cs="仿宋_GB2312" w:eastAsia="仿宋_GB2312"/>
          <w:sz w:val="24"/>
        </w:rPr>
        <w:t>甲方送达地址为：海南省海口市秀英区</w:t>
      </w:r>
      <w:r>
        <w:rPr>
          <w:rFonts w:ascii="仿宋_GB2312" w:hAnsi="仿宋_GB2312" w:cs="仿宋_GB2312" w:eastAsia="仿宋_GB2312"/>
          <w:sz w:val="24"/>
        </w:rPr>
        <w:t>19号海南省人民医院，联系人：医学装备部   联系电话：0898-68642644</w:t>
      </w:r>
    </w:p>
    <w:p>
      <w:pPr>
        <w:pStyle w:val="null3"/>
        <w:ind w:firstLine="480"/>
        <w:jc w:val="both"/>
      </w:pPr>
      <w:r>
        <w:rPr>
          <w:rFonts w:ascii="仿宋_GB2312" w:hAnsi="仿宋_GB2312" w:cs="仿宋_GB2312" w:eastAsia="仿宋_GB2312"/>
          <w:sz w:val="24"/>
        </w:rPr>
        <w:t>乙方送达地址为：</w:t>
      </w:r>
      <w:r>
        <w:rPr>
          <w:rFonts w:ascii="仿宋_GB2312" w:hAnsi="仿宋_GB2312" w:cs="仿宋_GB2312" w:eastAsia="仿宋_GB2312"/>
          <w:sz w:val="24"/>
        </w:rPr>
        <w:t xml:space="preserve">                 </w:t>
      </w:r>
      <w:r>
        <w:rPr>
          <w:rFonts w:ascii="仿宋_GB2312" w:hAnsi="仿宋_GB2312" w:cs="仿宋_GB2312" w:eastAsia="仿宋_GB2312"/>
          <w:sz w:val="24"/>
        </w:rPr>
        <w:t>联系人：</w:t>
      </w:r>
      <w:r>
        <w:rPr>
          <w:rFonts w:ascii="仿宋_GB2312" w:hAnsi="仿宋_GB2312" w:cs="仿宋_GB2312" w:eastAsia="仿宋_GB2312"/>
          <w:sz w:val="24"/>
        </w:rPr>
        <w:t xml:space="preserve">           </w:t>
      </w:r>
      <w:r>
        <w:rPr>
          <w:rFonts w:ascii="仿宋_GB2312" w:hAnsi="仿宋_GB2312" w:cs="仿宋_GB2312" w:eastAsia="仿宋_GB2312"/>
          <w:sz w:val="24"/>
        </w:rPr>
        <w:t>联系电话：</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二）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pPr>
        <w:pStyle w:val="null3"/>
        <w:ind w:firstLine="480"/>
        <w:jc w:val="both"/>
      </w:pPr>
      <w:r>
        <w:rPr>
          <w:rFonts w:ascii="仿宋_GB2312" w:hAnsi="仿宋_GB2312" w:cs="仿宋_GB2312" w:eastAsia="仿宋_GB2312"/>
          <w:sz w:val="24"/>
        </w:rPr>
        <w:t>九、不可抗力：</w:t>
      </w:r>
    </w:p>
    <w:p>
      <w:pPr>
        <w:pStyle w:val="null3"/>
        <w:ind w:firstLine="480"/>
        <w:jc w:val="both"/>
      </w:pPr>
      <w:r>
        <w:rPr>
          <w:rFonts w:ascii="仿宋_GB2312" w:hAnsi="仿宋_GB2312" w:cs="仿宋_GB2312" w:eastAsia="仿宋_GB2312"/>
          <w:sz w:val="24"/>
        </w:rPr>
        <w:t>甲乙任何一方由于不可抗拒原因不能履行合同时，应及时向对方书面通报不能履行或不能完全履行的理由，以减轻可能给双方造成的损失，并根据情况可部分或全部免于承担违约责任。不可抗力因素消除后，双方应立即通过友好协商解决本合同的后续履行事宜。</w:t>
      </w:r>
    </w:p>
    <w:p>
      <w:pPr>
        <w:pStyle w:val="null3"/>
        <w:ind w:firstLine="480"/>
        <w:jc w:val="both"/>
      </w:pPr>
      <w:r>
        <w:rPr>
          <w:rFonts w:ascii="仿宋_GB2312" w:hAnsi="仿宋_GB2312" w:cs="仿宋_GB2312" w:eastAsia="仿宋_GB2312"/>
          <w:sz w:val="24"/>
        </w:rPr>
        <w:t>十、合同组成：</w:t>
      </w:r>
    </w:p>
    <w:p>
      <w:pPr>
        <w:pStyle w:val="null3"/>
        <w:ind w:firstLine="480"/>
        <w:jc w:val="both"/>
      </w:pPr>
      <w:r>
        <w:rPr>
          <w:rFonts w:ascii="仿宋_GB2312" w:hAnsi="仿宋_GB2312" w:cs="仿宋_GB2312" w:eastAsia="仿宋_GB2312"/>
          <w:sz w:val="24"/>
        </w:rPr>
        <w:t>（一）本合同包括合同正本、附件、补充文件以及其他双方书面确定的相关招标投标文件。</w:t>
      </w:r>
    </w:p>
    <w:p>
      <w:pPr>
        <w:pStyle w:val="null3"/>
        <w:ind w:firstLine="480"/>
        <w:jc w:val="both"/>
      </w:pPr>
      <w:r>
        <w:rPr>
          <w:rFonts w:ascii="仿宋_GB2312" w:hAnsi="仿宋_GB2312" w:cs="仿宋_GB2312" w:eastAsia="仿宋_GB2312"/>
          <w:sz w:val="24"/>
        </w:rPr>
        <w:t>（二）合同附件包含：中标通知书、配置清单、技术参数（技术参数和配置清单必须与《投标书》响应完全一致）、医疗器械注册证、授权、公司资质证件、厂家资质证件、厂家售后服务承诺书（要求承诺的保修期与主合同一致）等，合同以及组成材料均具有同等法律效力。</w:t>
      </w:r>
    </w:p>
    <w:p>
      <w:pPr>
        <w:pStyle w:val="null3"/>
        <w:ind w:firstLine="480"/>
        <w:jc w:val="both"/>
      </w:pPr>
      <w:r>
        <w:rPr>
          <w:rFonts w:ascii="仿宋_GB2312" w:hAnsi="仿宋_GB2312" w:cs="仿宋_GB2312" w:eastAsia="仿宋_GB2312"/>
          <w:sz w:val="24"/>
        </w:rPr>
        <w:t>十一、廉洁自律声明</w:t>
      </w:r>
    </w:p>
    <w:p>
      <w:pPr>
        <w:pStyle w:val="null3"/>
        <w:ind w:firstLine="480"/>
        <w:jc w:val="both"/>
      </w:pPr>
      <w:r>
        <w:rPr>
          <w:rFonts w:ascii="仿宋_GB2312" w:hAnsi="仿宋_GB2312" w:cs="仿宋_GB2312" w:eastAsia="仿宋_GB2312"/>
          <w:sz w:val="24"/>
        </w:rPr>
        <w:t>(一)在履行合同期间严格遵守《中华人民共和国民法典》等法律、法规和各项廉洁准则，坚持公平、公正、公开与诚实信用原则，积极履行好合同义务，维护医院权益。</w:t>
      </w:r>
    </w:p>
    <w:p>
      <w:pPr>
        <w:pStyle w:val="null3"/>
        <w:ind w:firstLine="480"/>
        <w:jc w:val="both"/>
      </w:pPr>
      <w:r>
        <w:rPr>
          <w:rFonts w:ascii="仿宋_GB2312" w:hAnsi="仿宋_GB2312" w:cs="仿宋_GB2312" w:eastAsia="仿宋_GB2312"/>
          <w:sz w:val="24"/>
        </w:rPr>
        <w:t>（二）乙方不以任何形式向甲方有关人员赠送红包、回扣、有价证券、支付凭证和礼物等；不提供国内外旅游参观等活动，不代为报销此类消费发票；不提供健身、娱乐、休闲、宴请等消费活动，不赠送各种个人</w:t>
      </w:r>
      <w:r>
        <w:rPr>
          <w:rFonts w:ascii="仿宋_GB2312" w:hAnsi="仿宋_GB2312" w:cs="仿宋_GB2312" w:eastAsia="仿宋_GB2312"/>
          <w:sz w:val="24"/>
        </w:rPr>
        <w:t>“会员卡”。</w:t>
      </w:r>
    </w:p>
    <w:p>
      <w:pPr>
        <w:pStyle w:val="null3"/>
        <w:ind w:firstLine="480"/>
        <w:jc w:val="both"/>
      </w:pPr>
      <w:r>
        <w:rPr>
          <w:rFonts w:ascii="仿宋_GB2312" w:hAnsi="仿宋_GB2312" w:cs="仿宋_GB2312" w:eastAsia="仿宋_GB2312"/>
          <w:sz w:val="24"/>
        </w:rPr>
        <w:t>（三）如发现甲方参与项目者中有人暗示和索取</w:t>
      </w:r>
      <w:r>
        <w:rPr>
          <w:rFonts w:ascii="仿宋_GB2312" w:hAnsi="仿宋_GB2312" w:cs="仿宋_GB2312" w:eastAsia="仿宋_GB2312"/>
          <w:sz w:val="24"/>
        </w:rPr>
        <w:t>“好处”，主动向甲方该项目主管领导或纪检监察部门报告。</w:t>
      </w:r>
    </w:p>
    <w:p>
      <w:pPr>
        <w:pStyle w:val="null3"/>
        <w:ind w:firstLine="480"/>
        <w:jc w:val="both"/>
      </w:pPr>
      <w:r>
        <w:rPr>
          <w:rFonts w:ascii="仿宋_GB2312" w:hAnsi="仿宋_GB2312" w:cs="仿宋_GB2312" w:eastAsia="仿宋_GB2312"/>
          <w:sz w:val="24"/>
        </w:rPr>
        <w:t>（四）乙方如违反以上条款，经核实后，甲方给予警告后又拒不整改，甲方有权终止和乙方的任何采购行为。</w:t>
      </w:r>
    </w:p>
    <w:p>
      <w:pPr>
        <w:pStyle w:val="null3"/>
        <w:ind w:firstLine="480"/>
        <w:jc w:val="both"/>
      </w:pPr>
      <w:r>
        <w:rPr>
          <w:rFonts w:ascii="仿宋_GB2312" w:hAnsi="仿宋_GB2312" w:cs="仿宋_GB2312" w:eastAsia="仿宋_GB2312"/>
          <w:sz w:val="24"/>
        </w:rPr>
        <w:t>十二、其他条款</w:t>
      </w:r>
      <w:r>
        <w:rPr>
          <w:rFonts w:ascii="仿宋_GB2312" w:hAnsi="仿宋_GB2312" w:cs="仿宋_GB2312" w:eastAsia="仿宋_GB2312"/>
          <w:sz w:val="24"/>
        </w:rPr>
        <w:t>：</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（一）任何一方不得单方面修改、变换、解除、转让本合同。如因履行本合同的客观条件发生变化而需要修改变更或转让、变更或解除本合同的，需经双方协商一致，另立协议。</w:t>
      </w:r>
    </w:p>
    <w:p>
      <w:pPr>
        <w:pStyle w:val="null3"/>
        <w:ind w:firstLine="480"/>
        <w:jc w:val="both"/>
      </w:pPr>
      <w:r>
        <w:rPr>
          <w:rFonts w:ascii="仿宋_GB2312" w:hAnsi="仿宋_GB2312" w:cs="仿宋_GB2312" w:eastAsia="仿宋_GB2312"/>
          <w:sz w:val="24"/>
        </w:rPr>
        <w:t>（二）本合同未尽事宜，双方友好协商处理。</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（三）合同履行中发生的一切争议，双方应协商解决，若协商不成，任何一方均应向甲方所在地人民法院提起诉讼解决。除争议条款外，双方仍应继续履行其在本协议项下的其他义务。</w:t>
      </w:r>
    </w:p>
    <w:p>
      <w:pPr>
        <w:pStyle w:val="null3"/>
        <w:ind w:firstLine="480"/>
        <w:jc w:val="both"/>
      </w:pPr>
      <w:r>
        <w:rPr>
          <w:rFonts w:ascii="仿宋_GB2312" w:hAnsi="仿宋_GB2312" w:cs="仿宋_GB2312" w:eastAsia="仿宋_GB2312"/>
          <w:sz w:val="24"/>
        </w:rPr>
        <w:t>十三、本合同自双方法定代表人或授权代表签字并盖章之日起生效，至双方义务履行完毕后终止。本合同一式五份，甲方执三份，乙方执一份，招标代理机构执一份，具有同等法律效力。</w:t>
      </w:r>
    </w:p>
    <w:p>
      <w:pPr>
        <w:pStyle w:val="null3"/>
        <w:ind w:firstLine="480"/>
        <w:jc w:val="both"/>
      </w:pPr>
      <w:r>
        <w:rPr>
          <w:rFonts w:ascii="仿宋_GB2312" w:hAnsi="仿宋_GB2312" w:cs="仿宋_GB2312" w:eastAsia="仿宋_GB2312"/>
          <w:sz w:val="24"/>
        </w:rPr>
        <w:t>（以下无正文）</w:t>
      </w:r>
    </w:p>
    <w:p>
      <w:pPr>
        <w:pStyle w:val="null3"/>
        <w:ind w:firstLine="480"/>
        <w:jc w:val="both"/>
      </w:pPr>
      <w:r>
        <w:rPr>
          <w:rFonts w:ascii="仿宋_GB2312" w:hAnsi="仿宋_GB2312" w:cs="仿宋_GB2312" w:eastAsia="仿宋_GB2312"/>
          <w:sz w:val="24"/>
        </w:rPr>
        <w:t>甲方（公章）：海南省人民医院</w:t>
      </w:r>
      <w:r>
        <w:rPr>
          <w:rFonts w:ascii="仿宋_GB2312" w:hAnsi="仿宋_GB2312" w:cs="仿宋_GB2312" w:eastAsia="仿宋_GB2312"/>
          <w:sz w:val="24"/>
        </w:rPr>
        <w:t xml:space="preserve">    </w:t>
      </w:r>
      <w:r>
        <w:rPr>
          <w:rFonts w:ascii="仿宋_GB2312" w:hAnsi="仿宋_GB2312" w:cs="仿宋_GB2312" w:eastAsia="仿宋_GB2312"/>
          <w:sz w:val="24"/>
        </w:rPr>
        <w:t>乙方</w:t>
      </w:r>
      <w:r>
        <w:rPr>
          <w:rFonts w:ascii="仿宋_GB2312" w:hAnsi="仿宋_GB2312" w:cs="仿宋_GB2312" w:eastAsia="仿宋_GB2312"/>
          <w:sz w:val="24"/>
        </w:rPr>
        <w:t>(公章)：</w:t>
      </w:r>
    </w:p>
    <w:p>
      <w:pPr>
        <w:pStyle w:val="null3"/>
        <w:ind w:firstLine="480"/>
        <w:jc w:val="both"/>
      </w:pPr>
      <w:r>
        <w:rPr>
          <w:rFonts w:ascii="仿宋_GB2312" w:hAnsi="仿宋_GB2312" w:cs="仿宋_GB2312" w:eastAsia="仿宋_GB2312"/>
          <w:sz w:val="24"/>
        </w:rPr>
        <w:t>法定代表人：</w:t>
      </w:r>
      <w:r>
        <w:rPr>
          <w:rFonts w:ascii="仿宋_GB2312" w:hAnsi="仿宋_GB2312" w:cs="仿宋_GB2312" w:eastAsia="仿宋_GB2312"/>
          <w:sz w:val="24"/>
        </w:rPr>
        <w:t xml:space="preserve">                    </w:t>
      </w:r>
      <w:r>
        <w:rPr>
          <w:rFonts w:ascii="仿宋_GB2312" w:hAnsi="仿宋_GB2312" w:cs="仿宋_GB2312" w:eastAsia="仿宋_GB2312"/>
          <w:sz w:val="24"/>
        </w:rPr>
        <w:t>法定代表人：</w:t>
      </w:r>
    </w:p>
    <w:p>
      <w:pPr>
        <w:pStyle w:val="null3"/>
        <w:ind w:firstLine="480"/>
        <w:jc w:val="both"/>
      </w:pPr>
      <w:r>
        <w:rPr>
          <w:rFonts w:ascii="仿宋_GB2312" w:hAnsi="仿宋_GB2312" w:cs="仿宋_GB2312" w:eastAsia="仿宋_GB2312"/>
          <w:sz w:val="24"/>
        </w:rPr>
        <w:t>授权代表：</w:t>
      </w:r>
      <w:r>
        <w:rPr>
          <w:rFonts w:ascii="仿宋_GB2312" w:hAnsi="仿宋_GB2312" w:cs="仿宋_GB2312" w:eastAsia="仿宋_GB2312"/>
          <w:sz w:val="24"/>
        </w:rPr>
        <w:t xml:space="preserve">                      </w:t>
      </w:r>
      <w:r>
        <w:rPr>
          <w:rFonts w:ascii="仿宋_GB2312" w:hAnsi="仿宋_GB2312" w:cs="仿宋_GB2312" w:eastAsia="仿宋_GB2312"/>
          <w:sz w:val="24"/>
        </w:rPr>
        <w:t>授权代表：</w:t>
      </w:r>
    </w:p>
    <w:p>
      <w:pPr>
        <w:pStyle w:val="null3"/>
        <w:ind w:firstLine="480"/>
        <w:jc w:val="both"/>
      </w:pPr>
      <w:r>
        <w:rPr>
          <w:rFonts w:ascii="仿宋_GB2312" w:hAnsi="仿宋_GB2312" w:cs="仿宋_GB2312" w:eastAsia="仿宋_GB2312"/>
          <w:sz w:val="24"/>
        </w:rPr>
        <w:t>签约日期：</w:t>
      </w:r>
      <w:r>
        <w:rPr>
          <w:rFonts w:ascii="仿宋_GB2312" w:hAnsi="仿宋_GB2312" w:cs="仿宋_GB2312" w:eastAsia="仿宋_GB2312"/>
          <w:sz w:val="24"/>
        </w:rPr>
        <w:t xml:space="preserve">                      </w:t>
      </w:r>
      <w:r>
        <w:rPr>
          <w:rFonts w:ascii="仿宋_GB2312" w:hAnsi="仿宋_GB2312" w:cs="仿宋_GB2312" w:eastAsia="仿宋_GB2312"/>
          <w:sz w:val="24"/>
        </w:rPr>
        <w:t>签约日期：</w:t>
      </w:r>
    </w:p>
    <w:p>
      <w:pPr>
        <w:pStyle w:val="null3"/>
        <w:ind w:firstLine="480"/>
        <w:jc w:val="both"/>
      </w:pPr>
      <w:r>
        <w:rPr>
          <w:rFonts w:ascii="仿宋_GB2312" w:hAnsi="仿宋_GB2312" w:cs="仿宋_GB2312" w:eastAsia="仿宋_GB2312"/>
          <w:sz w:val="24"/>
        </w:rPr>
        <w:t>采购机构（公章）：</w:t>
      </w:r>
    </w:p>
    <w:p>
      <w:pPr>
        <w:pStyle w:val="null3"/>
        <w:ind w:firstLine="480"/>
        <w:jc w:val="both"/>
      </w:pPr>
      <w:r>
        <w:rPr>
          <w:rFonts w:ascii="仿宋_GB2312" w:hAnsi="仿宋_GB2312" w:cs="仿宋_GB2312" w:eastAsia="仿宋_GB2312"/>
          <w:sz w:val="24"/>
        </w:rPr>
        <w:t>经办人：</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在“信用中国”网站（www.creditchina.gov.cn）、中国政府采购网（www.ccgp.gov.cn）未被列入失信被执行人、重大税收违法失信主体、政府采购严重违法失信行为记录名单的供应商（提供承诺函）。 参加政府采购活动前三年内，无环保类行政处罚记录（提供承诺函）。 如所投产品属于医疗器械，投标人须符合《医疗器械监督管理条例》要求并提供供应商经营该产品的经营许可或经营备案证明材料；所投产品须符合《医疗器械注册与备案管理办法》要求并提供产品的注册或备案证明材料。</w:t>
            </w:r>
          </w:p>
        </w:tc>
        <w:tc>
          <w:tcPr>
            <w:tcW w:type="dxa" w:w="3322"/>
          </w:tcPr>
          <w:p>
            <w:pPr>
              <w:pStyle w:val="null3"/>
              <w:jc w:val="left"/>
            </w:pPr>
            <w:r>
              <w:rPr>
                <w:rFonts w:ascii="仿宋_GB2312" w:hAnsi="仿宋_GB2312" w:cs="仿宋_GB2312" w:eastAsia="仿宋_GB2312"/>
              </w:rPr>
              <w:t>在“信用中国”网站（www.creditchina.gov.cn）、中国政府采购网（www.ccgp.gov.cn）未被列入失信被执行人、重大税收违法失信主体、政府采购严重违法失信行为记录名单的供应商（提供承诺函）。 参加政府采购活动前三年内，无环保类行政处罚记录（提供承诺函）。 如所投产品属于医疗器械，投标人须符合《医疗器械监督管理条例》要求并提供供应商经营该产品的经营许可或经营备案证明材料；所投产品须符合《医疗器械注册与备案管理办法》要求并提供产品的注册或备案证明材料。</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按要求提供供应商自觉抵制政府采购领域商业贿赂行为承诺书、供应商承诺函、法定代表人资格证明书（或法定代表人授权委托书）或文件要求的其他材料。</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无认定为“响应无效”的其他情形。提供承诺函</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磋商有效期须满足供应商须知4.5.1要求。提供承诺函。</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供应商须知中的第7.3.4条”），提供承诺函</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技术部分31.00分</w:t>
            </w:r>
          </w:p>
          <w:p>
            <w:pPr>
              <w:pStyle w:val="null3"/>
              <w:jc w:val="left"/>
            </w:pPr>
            <w:r>
              <w:rPr>
                <w:rFonts w:ascii="仿宋_GB2312" w:hAnsi="仿宋_GB2312" w:cs="仿宋_GB2312" w:eastAsia="仿宋_GB2312"/>
              </w:rPr>
              <w:t>商务部分39.00分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技术参数（标“▲”号项）</w:t>
            </w:r>
          </w:p>
        </w:tc>
        <w:tc>
          <w:tcPr>
            <w:tcW w:type="dxa" w:w="2492"/>
          </w:tcPr>
          <w:p>
            <w:pPr>
              <w:pStyle w:val="null3"/>
              <w:jc w:val="left"/>
            </w:pPr>
            <w:r>
              <w:rPr>
                <w:rFonts w:ascii="仿宋_GB2312" w:hAnsi="仿宋_GB2312" w:cs="仿宋_GB2312" w:eastAsia="仿宋_GB2312"/>
              </w:rPr>
              <w:t>投标人根据招标文件中采购需求的“技术参数”相关要求进行响应，标“▲”号的技术参数共11项，完全满足的得11分，每有一条不满足（未响应、负偏离）扣1分。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技术参数（非标“▲”号项）</w:t>
            </w:r>
          </w:p>
        </w:tc>
        <w:tc>
          <w:tcPr>
            <w:tcW w:type="dxa" w:w="2492"/>
          </w:tcPr>
          <w:p>
            <w:pPr>
              <w:pStyle w:val="null3"/>
              <w:jc w:val="left"/>
            </w:pPr>
            <w:r>
              <w:rPr>
                <w:rFonts w:ascii="仿宋_GB2312" w:hAnsi="仿宋_GB2312" w:cs="仿宋_GB2312" w:eastAsia="仿宋_GB2312"/>
              </w:rPr>
              <w:t>投标人根据招标文件中采购需求的“技术参数”相关要求进行响应，非标“▲”号的技术参数共120项，按以下要求赋分：A：完全满足的得20分；B：技术参数不满足（未响应、负偏离）1（含）-20（含）项区间时，每有一项不满足（未响应、负偏离）扣0.5分；C：技术参数不满足21（含）-120（含）项区间时，每有一条不满足（未响应、负偏离）扣0.1分。注：按照累进相加进行扣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具有医疗设备货物项目业绩的，每提供1个得3分，满分6分，不提供得0分。提供合同复印件加盖公章。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项目实施方案（包括但不限于）：供货流程、到货安装、调试校验、备品备件等内容。根据投标人提供的方案进行比较评分： A：单项内容详细完整，步骤有序，且方案整体简操作，能较有针对性提出解决建议，实施过程务实的得7分； B：单项内容基本能够满足采购需要，思路比较清晰、方案较合理、可行性一般的得4分； C：单项内容完整但条理不清、方案思路及可行性较差的得2分； D：未提供不得分。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售后服务方案（包括但不限于）：售后服务方案、维修维保方案、售后服务人员配备、售后服务响应时间等内容。根据投标人提供的方案进行比较评分： A：单项内容详细完整，步骤有序，且方案整体简操作，能较有针对性提出解决建议，实施过程务实的得6分； B：单项内容基本能够满足采购需要，思路比较清晰、方案较合理、可行性一般的得3分； C：单项内容完整但条理不清、方案思路及可行性较差的得1.5分； D：未提供不得分。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质量保证方案</w:t>
            </w:r>
          </w:p>
        </w:tc>
        <w:tc>
          <w:tcPr>
            <w:tcW w:type="dxa" w:w="2492"/>
          </w:tcPr>
          <w:p>
            <w:pPr>
              <w:pStyle w:val="null3"/>
              <w:jc w:val="left"/>
            </w:pPr>
            <w:r>
              <w:rPr>
                <w:rFonts w:ascii="仿宋_GB2312" w:hAnsi="仿宋_GB2312" w:cs="仿宋_GB2312" w:eastAsia="仿宋_GB2312"/>
              </w:rPr>
              <w:t>质量保证方案（包括但不限于）：质保期内的承诺、设备出现故障和缺陷后的解决方案和响应时间、质保期满后的相关服务、生产厂家的技术支持等内容。根据投标人提供的方案进行比较评分： A：单项内容详细完整，步骤有序，且方案整体简操作，能较有针对性提出解决建议，实施过程务实的得7分； B：单项内容基本能够满足采购需要，思路比较清晰、方案较合理、可行性一般的得4分； C：单项内容完整但条理不清、方案思路及可行性较差的得2分； D：未提供不得分。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应急处理措施</w:t>
            </w:r>
          </w:p>
        </w:tc>
        <w:tc>
          <w:tcPr>
            <w:tcW w:type="dxa" w:w="2492"/>
          </w:tcPr>
          <w:p>
            <w:pPr>
              <w:pStyle w:val="null3"/>
              <w:jc w:val="left"/>
            </w:pPr>
            <w:r>
              <w:rPr>
                <w:rFonts w:ascii="仿宋_GB2312" w:hAnsi="仿宋_GB2312" w:cs="仿宋_GB2312" w:eastAsia="仿宋_GB2312"/>
              </w:rPr>
              <w:t>应急处理措施（包括但不限于）：安全保障措施、应急处理措施、重大故障处理等内容。根据投标人提供的方案进行比较评分： A ：单项内容详细完整，步骤有序，且方案整体简操作，能较有针对性提出解决建议，实施过程务实的得7分； B：单项内容基本能够满足采购需要，思路比较清晰、方案较合理、可行性一般的得4分； C：单项内容完整但条理不清、方案思路及可行性较差的得2分； D：未提供不得分。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492"/>
          </w:tcPr>
          <w:p>
            <w:pPr>
              <w:pStyle w:val="null3"/>
              <w:jc w:val="left"/>
            </w:pPr>
            <w:r>
              <w:rPr>
                <w:rFonts w:ascii="仿宋_GB2312" w:hAnsi="仿宋_GB2312" w:cs="仿宋_GB2312" w:eastAsia="仿宋_GB2312"/>
              </w:rPr>
              <w:t>培训方案（包括但不限于）：产品应用培训、操作培训和维护培训及提供其他形式培训的情况等内容。根据投标人提供的方案进行比较评分： A：单项内容详细完整，步骤有序，且方案整体简操作，能较有针对性提出解决建议，实施过程务实的得6分； B：单项内容基本能够满足采购需要，思路比较清晰、方案较合理、可行性一般的得3分； C：单项内容完整但条理不清、方案思路及可行性较差的得1.5分； D：未提供不得分。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ZX2025-022R</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海南省人民医院2024年先进医疗设备更新项目（第二批）(二次采购)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海南省人民医院2024年先进医疗设备更新项目（第二批）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移动式C形臂X射线机（小C）</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移动式C形臂X射线机（中C）</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