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168C8C">
      <w:pPr>
        <w:jc w:val="center"/>
        <w:rPr>
          <w:b/>
          <w:bCs/>
          <w:color w:val="auto"/>
          <w:sz w:val="44"/>
          <w:szCs w:val="44"/>
          <w:highlight w:val="none"/>
        </w:rPr>
      </w:pPr>
      <w:r>
        <w:rPr>
          <w:rFonts w:hint="eastAsia"/>
          <w:b/>
          <w:bCs/>
          <w:color w:val="auto"/>
          <w:sz w:val="44"/>
          <w:szCs w:val="44"/>
          <w:highlight w:val="none"/>
        </w:rPr>
        <w:t>第五章  合同文本</w:t>
      </w:r>
    </w:p>
    <w:p w14:paraId="58E1FEA7">
      <w:pPr>
        <w:pStyle w:val="2"/>
        <w:rPr>
          <w:rFonts w:hint="default"/>
          <w:color w:val="auto"/>
          <w:highlight w:val="none"/>
        </w:rPr>
      </w:pPr>
    </w:p>
    <w:p w14:paraId="720E584D">
      <w:pPr>
        <w:pStyle w:val="7"/>
        <w:jc w:val="both"/>
        <w:rPr>
          <w:rFonts w:ascii="仿宋" w:hAnsi="仿宋" w:eastAsia="仿宋" w:cs="仿宋"/>
          <w:color w:val="auto"/>
          <w:highlight w:val="none"/>
        </w:rPr>
      </w:pPr>
      <w:r>
        <w:rPr>
          <w:rFonts w:hint="eastAsia" w:ascii="仿宋" w:hAnsi="仿宋" w:eastAsia="仿宋" w:cs="仿宋"/>
          <w:color w:val="auto"/>
          <w:highlight w:val="none"/>
          <w:lang w:val="en"/>
        </w:rPr>
        <w:t>`</w:t>
      </w:r>
      <w:r>
        <w:rPr>
          <w:rFonts w:hint="eastAsia" w:ascii="仿宋" w:hAnsi="仿宋" w:eastAsia="仿宋" w:cs="仿宋"/>
          <w:color w:val="auto"/>
          <w:highlight w:val="none"/>
        </w:rPr>
        <w:t>窗体顶端</w:t>
      </w:r>
    </w:p>
    <w:p w14:paraId="49129335">
      <w:pPr>
        <w:rPr>
          <w:rFonts w:ascii="仿宋" w:hAnsi="仿宋" w:eastAsia="仿宋" w:cs="仿宋"/>
          <w:color w:val="auto"/>
          <w:sz w:val="24"/>
          <w:highlight w:val="none"/>
          <w:u w:val="single"/>
        </w:rPr>
      </w:pPr>
      <w:r>
        <w:rPr>
          <w:rFonts w:hint="eastAsia" w:ascii="仿宋" w:hAnsi="仿宋" w:eastAsia="仿宋" w:cs="仿宋"/>
          <w:b/>
          <w:color w:val="auto"/>
          <w:sz w:val="30"/>
          <w:szCs w:val="30"/>
          <w:highlight w:val="none"/>
        </w:rPr>
        <w:t>合同编号：</w:t>
      </w:r>
      <w:r>
        <w:rPr>
          <w:rFonts w:hint="eastAsia" w:ascii="仿宋" w:hAnsi="仿宋" w:eastAsia="仿宋" w:cs="仿宋"/>
          <w:color w:val="auto"/>
          <w:sz w:val="24"/>
          <w:highlight w:val="none"/>
          <w:u w:val="single"/>
        </w:rPr>
        <w:t xml:space="preserve">           </w:t>
      </w:r>
    </w:p>
    <w:p w14:paraId="3B631A48">
      <w:pPr>
        <w:spacing w:line="360" w:lineRule="auto"/>
        <w:jc w:val="left"/>
        <w:rPr>
          <w:rFonts w:ascii="仿宋" w:hAnsi="仿宋" w:eastAsia="仿宋" w:cs="仿宋"/>
          <w:b/>
          <w:color w:val="auto"/>
          <w:sz w:val="30"/>
          <w:szCs w:val="30"/>
          <w:highlight w:val="none"/>
        </w:rPr>
      </w:pPr>
    </w:p>
    <w:p w14:paraId="7DA56BD6">
      <w:pPr>
        <w:spacing w:line="360" w:lineRule="auto"/>
        <w:ind w:right="40" w:firstLine="4350" w:firstLineChars="1450"/>
        <w:jc w:val="left"/>
        <w:rPr>
          <w:rFonts w:ascii="仿宋" w:hAnsi="仿宋" w:eastAsia="仿宋" w:cs="仿宋"/>
          <w:color w:val="auto"/>
          <w:sz w:val="30"/>
          <w:szCs w:val="30"/>
          <w:highlight w:val="none"/>
        </w:rPr>
      </w:pPr>
    </w:p>
    <w:p w14:paraId="67F5A740">
      <w:pPr>
        <w:spacing w:line="360" w:lineRule="auto"/>
        <w:ind w:right="40" w:firstLine="4350" w:firstLineChars="1450"/>
        <w:jc w:val="left"/>
        <w:rPr>
          <w:rFonts w:ascii="仿宋" w:hAnsi="仿宋" w:eastAsia="仿宋" w:cs="仿宋"/>
          <w:color w:val="auto"/>
          <w:sz w:val="30"/>
          <w:szCs w:val="30"/>
          <w:highlight w:val="none"/>
        </w:rPr>
      </w:pPr>
    </w:p>
    <w:p w14:paraId="1B364D2C">
      <w:pPr>
        <w:spacing w:line="360" w:lineRule="auto"/>
        <w:jc w:val="center"/>
        <w:rPr>
          <w:rFonts w:ascii="宋体" w:hAnsi="宋体"/>
          <w:b/>
          <w:color w:val="auto"/>
          <w:sz w:val="72"/>
          <w:szCs w:val="72"/>
          <w:highlight w:val="none"/>
        </w:rPr>
      </w:pPr>
      <w:r>
        <w:rPr>
          <w:rFonts w:hint="eastAsia" w:ascii="宋体" w:hAnsi="宋体"/>
          <w:b/>
          <w:color w:val="auto"/>
          <w:sz w:val="72"/>
          <w:szCs w:val="72"/>
          <w:highlight w:val="none"/>
        </w:rPr>
        <w:t>海南省政府采购项目</w:t>
      </w:r>
    </w:p>
    <w:p w14:paraId="745AA222">
      <w:pPr>
        <w:spacing w:line="360" w:lineRule="auto"/>
        <w:rPr>
          <w:rFonts w:ascii="宋体" w:hAnsi="宋体"/>
          <w:b/>
          <w:color w:val="auto"/>
          <w:sz w:val="30"/>
          <w:szCs w:val="30"/>
          <w:highlight w:val="none"/>
        </w:rPr>
      </w:pPr>
    </w:p>
    <w:p w14:paraId="677AB9C7">
      <w:pPr>
        <w:spacing w:line="360" w:lineRule="auto"/>
        <w:jc w:val="center"/>
        <w:rPr>
          <w:rFonts w:ascii="宋体" w:hAnsi="宋体"/>
          <w:b/>
          <w:color w:val="auto"/>
          <w:sz w:val="110"/>
          <w:szCs w:val="110"/>
          <w:highlight w:val="none"/>
        </w:rPr>
      </w:pPr>
      <w:r>
        <w:rPr>
          <w:rFonts w:hint="eastAsia" w:ascii="宋体" w:hAnsi="宋体"/>
          <w:b/>
          <w:color w:val="auto"/>
          <w:sz w:val="110"/>
          <w:szCs w:val="110"/>
          <w:highlight w:val="none"/>
        </w:rPr>
        <w:t xml:space="preserve">合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 xml:space="preserve">同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书</w:t>
      </w:r>
    </w:p>
    <w:p w14:paraId="065A9A1B">
      <w:pPr>
        <w:spacing w:line="360" w:lineRule="auto"/>
        <w:jc w:val="center"/>
        <w:rPr>
          <w:rFonts w:ascii="宋体" w:hAnsi="宋体"/>
          <w:b/>
          <w:color w:val="auto"/>
          <w:sz w:val="32"/>
          <w:szCs w:val="32"/>
          <w:highlight w:val="none"/>
        </w:rPr>
      </w:pPr>
    </w:p>
    <w:p w14:paraId="00BB8935">
      <w:pPr>
        <w:spacing w:line="360" w:lineRule="auto"/>
        <w:rPr>
          <w:rFonts w:ascii="宋体" w:hAnsi="宋体"/>
          <w:b/>
          <w:color w:val="auto"/>
          <w:sz w:val="32"/>
          <w:szCs w:val="32"/>
          <w:highlight w:val="none"/>
        </w:rPr>
      </w:pPr>
    </w:p>
    <w:p w14:paraId="140A1622">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p>
    <w:p w14:paraId="519609AF">
      <w:pPr>
        <w:tabs>
          <w:tab w:val="left" w:pos="1260"/>
          <w:tab w:val="left" w:pos="1620"/>
          <w:tab w:val="left" w:pos="6840"/>
          <w:tab w:val="left" w:pos="7020"/>
          <w:tab w:val="left" w:pos="7200"/>
        </w:tabs>
        <w:adjustRightInd w:val="0"/>
        <w:spacing w:line="360" w:lineRule="auto"/>
        <w:ind w:right="-338" w:rightChars="-161" w:firstLine="643" w:firstLineChars="200"/>
        <w:rPr>
          <w:rFonts w:hint="eastAsia" w:ascii="宋体" w:hAnsi="宋体"/>
          <w:b/>
          <w:color w:val="auto"/>
          <w:sz w:val="32"/>
          <w:szCs w:val="32"/>
          <w:highlight w:val="none"/>
          <w:u w:val="single"/>
        </w:rPr>
      </w:pPr>
      <w:r>
        <w:rPr>
          <w:rFonts w:hint="eastAsia" w:ascii="宋体" w:hAnsi="宋体"/>
          <w:b/>
          <w:color w:val="auto"/>
          <w:sz w:val="32"/>
          <w:szCs w:val="32"/>
          <w:highlight w:val="none"/>
        </w:rPr>
        <w:t>项目名称：</w:t>
      </w:r>
      <w:r>
        <w:rPr>
          <w:rFonts w:hint="eastAsia" w:ascii="宋体" w:hAnsi="宋体"/>
          <w:b/>
          <w:color w:val="auto"/>
          <w:sz w:val="32"/>
          <w:szCs w:val="32"/>
          <w:highlight w:val="none"/>
          <w:u w:val="single"/>
        </w:rPr>
        <w:t>海南大学崖州湾科教园生物医学工程学院大楼</w:t>
      </w:r>
    </w:p>
    <w:p w14:paraId="5704077E">
      <w:pPr>
        <w:tabs>
          <w:tab w:val="left" w:pos="1260"/>
          <w:tab w:val="left" w:pos="1620"/>
          <w:tab w:val="left" w:pos="6840"/>
          <w:tab w:val="left" w:pos="7020"/>
          <w:tab w:val="left" w:pos="7200"/>
        </w:tabs>
        <w:adjustRightInd w:val="0"/>
        <w:spacing w:line="360" w:lineRule="auto"/>
        <w:ind w:right="-338" w:rightChars="-161" w:firstLine="2249" w:firstLineChars="700"/>
        <w:rPr>
          <w:rFonts w:hint="default" w:ascii="宋体" w:hAnsi="宋体" w:eastAsia="宋体"/>
          <w:b/>
          <w:color w:val="auto"/>
          <w:sz w:val="28"/>
          <w:szCs w:val="32"/>
          <w:highlight w:val="none"/>
          <w:lang w:val="en-US" w:eastAsia="zh-CN"/>
        </w:rPr>
      </w:pPr>
      <w:r>
        <w:rPr>
          <w:rFonts w:hint="eastAsia" w:ascii="宋体" w:hAnsi="宋体"/>
          <w:b/>
          <w:color w:val="auto"/>
          <w:sz w:val="32"/>
          <w:szCs w:val="32"/>
          <w:highlight w:val="none"/>
          <w:u w:val="single"/>
        </w:rPr>
        <w:t>及非人灵长类模式动物研究基地物业服务</w:t>
      </w:r>
      <w:r>
        <w:rPr>
          <w:rFonts w:hint="eastAsia" w:ascii="宋体" w:hAnsi="宋体"/>
          <w:b/>
          <w:color w:val="auto"/>
          <w:sz w:val="28"/>
          <w:szCs w:val="32"/>
          <w:highlight w:val="none"/>
          <w:u w:val="single"/>
        </w:rPr>
        <w:t xml:space="preserve">  </w:t>
      </w:r>
      <w:r>
        <w:rPr>
          <w:rFonts w:hint="eastAsia" w:ascii="宋体" w:hAnsi="宋体"/>
          <w:b/>
          <w:color w:val="auto"/>
          <w:sz w:val="28"/>
          <w:szCs w:val="32"/>
          <w:highlight w:val="none"/>
          <w:u w:val="single"/>
          <w:lang w:val="en-US" w:eastAsia="zh-CN"/>
        </w:rPr>
        <w:t xml:space="preserve">  </w:t>
      </w:r>
    </w:p>
    <w:p w14:paraId="47677E5E">
      <w:pPr>
        <w:tabs>
          <w:tab w:val="left" w:pos="1260"/>
          <w:tab w:val="left" w:pos="1620"/>
          <w:tab w:val="left" w:pos="6840"/>
          <w:tab w:val="left" w:pos="7020"/>
          <w:tab w:val="left" w:pos="7200"/>
        </w:tabs>
        <w:adjustRightInd w:val="0"/>
        <w:spacing w:line="360" w:lineRule="auto"/>
        <w:ind w:right="-338" w:rightChars="-161" w:firstLine="643" w:firstLineChars="200"/>
        <w:rPr>
          <w:rFonts w:ascii="宋体" w:hAnsi="宋体"/>
          <w:b/>
          <w:color w:val="auto"/>
          <w:sz w:val="32"/>
          <w:szCs w:val="32"/>
          <w:highlight w:val="none"/>
        </w:rPr>
      </w:pPr>
      <w:r>
        <w:rPr>
          <w:rFonts w:hint="eastAsia" w:ascii="宋体" w:hAnsi="宋体"/>
          <w:b/>
          <w:color w:val="auto"/>
          <w:sz w:val="32"/>
          <w:szCs w:val="32"/>
          <w:highlight w:val="none"/>
        </w:rPr>
        <w:t>项目编号：</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u w:val="single"/>
          <w:lang w:val="en-US" w:eastAsia="zh-CN"/>
        </w:rPr>
        <w:t xml:space="preserve">      </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u w:val="single"/>
          <w:lang w:val="en-US" w:eastAsia="zh-CN"/>
        </w:rPr>
        <w:t xml:space="preserve">   </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1782AC99">
      <w:pPr>
        <w:tabs>
          <w:tab w:val="left" w:pos="1260"/>
          <w:tab w:val="left" w:pos="1620"/>
          <w:tab w:val="left" w:pos="6840"/>
          <w:tab w:val="left" w:pos="7020"/>
          <w:tab w:val="left" w:pos="7200"/>
        </w:tabs>
        <w:adjustRightInd w:val="0"/>
        <w:spacing w:line="360" w:lineRule="auto"/>
        <w:ind w:right="-338" w:rightChars="-161" w:firstLine="643" w:firstLineChars="200"/>
        <w:rPr>
          <w:rFonts w:ascii="宋体" w:hAnsi="宋体"/>
          <w:b/>
          <w:color w:val="auto"/>
          <w:sz w:val="32"/>
          <w:szCs w:val="32"/>
          <w:highlight w:val="none"/>
        </w:rPr>
      </w:pPr>
      <w:r>
        <w:rPr>
          <w:rFonts w:hint="eastAsia" w:ascii="宋体" w:hAnsi="宋体"/>
          <w:b/>
          <w:color w:val="auto"/>
          <w:sz w:val="32"/>
          <w:szCs w:val="32"/>
          <w:highlight w:val="none"/>
        </w:rPr>
        <w:t>甲    方：</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u w:val="single"/>
          <w:lang w:val="en-US" w:eastAsia="zh-CN"/>
        </w:rPr>
        <w:t xml:space="preserve">     </w:t>
      </w:r>
      <w:r>
        <w:rPr>
          <w:rFonts w:hint="eastAsia" w:ascii="宋体" w:hAnsi="宋体"/>
          <w:b/>
          <w:color w:val="auto"/>
          <w:sz w:val="32"/>
          <w:szCs w:val="32"/>
          <w:highlight w:val="none"/>
          <w:u w:val="single"/>
        </w:rPr>
        <w:t xml:space="preserve"> 海南大学           </w:t>
      </w:r>
      <w:r>
        <w:rPr>
          <w:rFonts w:hint="eastAsia" w:ascii="宋体" w:hAnsi="宋体"/>
          <w:b/>
          <w:color w:val="auto"/>
          <w:sz w:val="32"/>
          <w:szCs w:val="32"/>
          <w:highlight w:val="none"/>
          <w:u w:val="single"/>
          <w:lang w:val="en-US" w:eastAsia="zh-CN"/>
        </w:rPr>
        <w:t xml:space="preserve">      </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6B60AF92">
      <w:pPr>
        <w:tabs>
          <w:tab w:val="left" w:pos="1260"/>
          <w:tab w:val="left" w:pos="1620"/>
          <w:tab w:val="left" w:pos="6840"/>
          <w:tab w:val="left" w:pos="7020"/>
          <w:tab w:val="left" w:pos="7200"/>
        </w:tabs>
        <w:adjustRightInd w:val="0"/>
        <w:spacing w:line="360" w:lineRule="auto"/>
        <w:ind w:right="-338" w:rightChars="-161" w:firstLine="643" w:firstLineChars="200"/>
        <w:rPr>
          <w:rFonts w:ascii="宋体" w:hAnsi="宋体"/>
          <w:b/>
          <w:color w:val="auto"/>
          <w:sz w:val="32"/>
          <w:szCs w:val="32"/>
          <w:highlight w:val="none"/>
        </w:rPr>
      </w:pPr>
      <w:r>
        <w:rPr>
          <w:rFonts w:hint="eastAsia" w:ascii="宋体" w:hAnsi="宋体"/>
          <w:b/>
          <w:color w:val="auto"/>
          <w:sz w:val="32"/>
          <w:szCs w:val="32"/>
          <w:highlight w:val="none"/>
        </w:rPr>
        <w:t>乙    方：</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u w:val="single"/>
          <w:lang w:val="en-US" w:eastAsia="zh-CN"/>
        </w:rPr>
        <w:t xml:space="preserve">         </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7C4D84F7">
      <w:pPr>
        <w:tabs>
          <w:tab w:val="left" w:pos="1260"/>
          <w:tab w:val="left" w:pos="1620"/>
          <w:tab w:val="left" w:pos="6840"/>
          <w:tab w:val="left" w:pos="7020"/>
          <w:tab w:val="left" w:pos="7200"/>
        </w:tabs>
        <w:adjustRightInd w:val="0"/>
        <w:spacing w:line="360" w:lineRule="auto"/>
        <w:ind w:right="-338" w:rightChars="-161" w:firstLine="643" w:firstLineChars="200"/>
        <w:rPr>
          <w:rFonts w:ascii="宋体" w:hAnsi="宋体"/>
          <w:b/>
          <w:color w:val="auto"/>
          <w:sz w:val="32"/>
          <w:szCs w:val="32"/>
          <w:highlight w:val="none"/>
        </w:rPr>
      </w:pPr>
      <w:r>
        <w:rPr>
          <w:rFonts w:hint="eastAsia" w:ascii="宋体" w:hAnsi="宋体"/>
          <w:b/>
          <w:color w:val="auto"/>
          <w:sz w:val="32"/>
          <w:szCs w:val="32"/>
          <w:highlight w:val="none"/>
        </w:rPr>
        <w:t>签订日期：</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u w:val="single"/>
          <w:lang w:val="en-US" w:eastAsia="zh-CN"/>
        </w:rPr>
        <w:t xml:space="preserve">  </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u w:val="single"/>
          <w:lang w:val="en-US" w:eastAsia="zh-CN"/>
        </w:rPr>
        <w:t>2025</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u w:val="single"/>
          <w:lang w:val="en-US" w:eastAsia="zh-CN"/>
        </w:rPr>
        <w:t xml:space="preserve">   </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年</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u w:val="single"/>
          <w:lang w:val="en-US" w:eastAsia="zh-CN"/>
        </w:rPr>
        <w:t xml:space="preserve">   </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月</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u w:val="single"/>
          <w:lang w:val="en-US" w:eastAsia="zh-CN"/>
        </w:rPr>
        <w:t xml:space="preserve">    </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日</w:t>
      </w:r>
    </w:p>
    <w:p w14:paraId="16EBABD6">
      <w:pPr>
        <w:pStyle w:val="2"/>
        <w:rPr>
          <w:rFonts w:hint="default"/>
          <w:color w:val="auto"/>
          <w:highlight w:val="none"/>
        </w:rPr>
      </w:pPr>
    </w:p>
    <w:p w14:paraId="6B80FA8D">
      <w:pPr>
        <w:pStyle w:val="8"/>
        <w:spacing w:line="360" w:lineRule="auto"/>
        <w:jc w:val="center"/>
        <w:rPr>
          <w:color w:val="auto"/>
          <w:highlight w:val="none"/>
        </w:rPr>
      </w:pPr>
    </w:p>
    <w:p w14:paraId="2CE9D5DA">
      <w:pPr>
        <w:pStyle w:val="9"/>
        <w:spacing w:line="360" w:lineRule="auto"/>
        <w:ind w:left="510"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合同专用条款</w:t>
      </w:r>
    </w:p>
    <w:p w14:paraId="762C9C61">
      <w:pPr>
        <w:pStyle w:val="9"/>
        <w:spacing w:line="360" w:lineRule="auto"/>
        <w:ind w:left="510" w:firstLine="0" w:firstLineChars="0"/>
        <w:rPr>
          <w:rFonts w:ascii="宋体" w:hAnsi="宋体"/>
          <w:b/>
          <w:color w:val="auto"/>
          <w:sz w:val="32"/>
          <w:szCs w:val="32"/>
          <w:highlight w:val="none"/>
        </w:rPr>
      </w:pPr>
    </w:p>
    <w:p w14:paraId="4D9023CA">
      <w:pPr>
        <w:pStyle w:val="9"/>
        <w:spacing w:line="360" w:lineRule="auto"/>
        <w:ind w:firstLine="0" w:firstLineChars="0"/>
        <w:rPr>
          <w:rFonts w:ascii="仿宋" w:hAnsi="仿宋" w:eastAsia="仿宋" w:cs="仿宋"/>
          <w:color w:val="auto"/>
          <w:szCs w:val="21"/>
          <w:highlight w:val="none"/>
        </w:rPr>
      </w:pPr>
      <w:r>
        <w:rPr>
          <w:rFonts w:hint="eastAsia" w:ascii="仿宋" w:hAnsi="仿宋" w:eastAsia="仿宋" w:cs="仿宋"/>
          <w:color w:val="auto"/>
          <w:szCs w:val="21"/>
          <w:highlight w:val="none"/>
          <w:u w:val="single"/>
        </w:rPr>
        <w:t xml:space="preserve">  海南大学   </w:t>
      </w:r>
      <w:r>
        <w:rPr>
          <w:rFonts w:hint="eastAsia" w:ascii="仿宋" w:hAnsi="仿宋" w:eastAsia="仿宋" w:cs="仿宋"/>
          <w:color w:val="auto"/>
          <w:szCs w:val="21"/>
          <w:highlight w:val="none"/>
        </w:rPr>
        <w:t>以</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u w:val="single"/>
          <w:lang w:val="en-US" w:eastAsia="zh-CN"/>
        </w:rPr>
        <w:t xml:space="preserve">公开招标   </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对  </w:t>
      </w:r>
      <w:r>
        <w:rPr>
          <w:rFonts w:hint="eastAsia" w:ascii="仿宋" w:hAnsi="仿宋" w:eastAsia="仿宋" w:cs="仿宋"/>
          <w:color w:val="auto"/>
          <w:szCs w:val="21"/>
          <w:highlight w:val="none"/>
          <w:u w:val="single"/>
        </w:rPr>
        <w:t xml:space="preserve">  海南大学崖州湾科教园生物医学工程学院大楼及非人灵长类模式动物研究基地物业服务  </w:t>
      </w:r>
      <w:r>
        <w:rPr>
          <w:rFonts w:hint="eastAsia" w:ascii="仿宋" w:hAnsi="仿宋" w:eastAsia="仿宋" w:cs="仿宋"/>
          <w:color w:val="auto"/>
          <w:szCs w:val="21"/>
          <w:highlight w:val="none"/>
        </w:rPr>
        <w:t>项目</w:t>
      </w:r>
      <w:r>
        <w:rPr>
          <w:rFonts w:hint="eastAsia" w:ascii="仿宋" w:hAnsi="仿宋" w:eastAsia="仿宋" w:cs="仿宋"/>
          <w:color w:val="auto"/>
          <w:szCs w:val="21"/>
          <w:highlight w:val="none"/>
          <w:u w:val="single"/>
        </w:rPr>
        <w:t>（</w:t>
      </w:r>
      <w:r>
        <w:rPr>
          <w:rFonts w:hint="eastAsia" w:ascii="仿宋" w:hAnsi="仿宋" w:eastAsia="仿宋" w:cs="仿宋"/>
          <w:b/>
          <w:bCs/>
          <w:color w:val="auto"/>
          <w:szCs w:val="21"/>
          <w:highlight w:val="none"/>
          <w:u w:val="single"/>
        </w:rPr>
        <w:t>招标编号：</w:t>
      </w:r>
      <w:r>
        <w:rPr>
          <w:rFonts w:hint="eastAsia" w:ascii="仿宋" w:hAnsi="仿宋" w:eastAsia="仿宋" w:cs="仿宋"/>
          <w:b/>
          <w:bCs/>
          <w:color w:val="auto"/>
          <w:szCs w:val="21"/>
          <w:highlight w:val="none"/>
          <w:u w:val="single"/>
          <w:lang w:val="en-US" w:eastAsia="zh-CN"/>
        </w:rPr>
        <w:t xml:space="preserve">        </w:t>
      </w:r>
      <w:r>
        <w:rPr>
          <w:rFonts w:hint="eastAsia" w:ascii="仿宋" w:hAnsi="仿宋" w:eastAsia="仿宋" w:cs="仿宋"/>
          <w:b/>
          <w:bCs/>
          <w:color w:val="auto"/>
          <w:szCs w:val="21"/>
          <w:highlight w:val="none"/>
          <w:u w:val="single"/>
          <w:lang w:val="en-US" w:eastAsia="zh-CN"/>
        </w:rPr>
        <w:t xml:space="preserve"> </w:t>
      </w:r>
      <w:r>
        <w:rPr>
          <w:rFonts w:hint="eastAsia" w:ascii="仿宋" w:hAnsi="仿宋" w:eastAsia="仿宋" w:cs="仿宋"/>
          <w:color w:val="auto"/>
          <w:szCs w:val="21"/>
          <w:highlight w:val="none"/>
          <w:u w:val="single"/>
        </w:rPr>
        <w:t>）</w:t>
      </w:r>
      <w:r>
        <w:rPr>
          <w:rFonts w:hint="eastAsia" w:ascii="仿宋" w:hAnsi="仿宋" w:eastAsia="仿宋" w:cs="仿宋"/>
          <w:color w:val="auto"/>
          <w:szCs w:val="21"/>
          <w:highlight w:val="none"/>
        </w:rPr>
        <w:t>进行了采购，</w:t>
      </w:r>
      <w:r>
        <w:rPr>
          <w:rFonts w:hint="eastAsia" w:ascii="仿宋" w:hAnsi="仿宋" w:eastAsia="仿宋" w:cs="仿宋"/>
          <w:color w:val="auto"/>
          <w:szCs w:val="21"/>
          <w:highlight w:val="none"/>
          <w:u w:val="single"/>
        </w:rPr>
        <w:t xml:space="preserve">   （中标供应商名称）</w:t>
      </w:r>
      <w:r>
        <w:rPr>
          <w:rFonts w:hint="eastAsia" w:ascii="仿宋" w:hAnsi="仿宋" w:eastAsia="仿宋" w:cs="仿宋"/>
          <w:color w:val="auto"/>
          <w:szCs w:val="21"/>
          <w:highlight w:val="none"/>
        </w:rPr>
        <w:t>为该项目中标供应商。</w:t>
      </w:r>
    </w:p>
    <w:p w14:paraId="063041CF">
      <w:pPr>
        <w:pStyle w:val="9"/>
        <w:spacing w:line="360" w:lineRule="auto"/>
        <w:ind w:firstLine="0" w:firstLineChars="0"/>
        <w:rPr>
          <w:rFonts w:ascii="仿宋" w:hAnsi="仿宋" w:eastAsia="仿宋" w:cs="仿宋"/>
          <w:color w:val="auto"/>
          <w:szCs w:val="21"/>
          <w:highlight w:val="none"/>
        </w:rPr>
      </w:pPr>
      <w:r>
        <w:rPr>
          <w:rFonts w:hint="eastAsia" w:ascii="仿宋" w:hAnsi="仿宋" w:eastAsia="仿宋" w:cs="仿宋"/>
          <w:color w:val="auto"/>
          <w:szCs w:val="21"/>
          <w:highlight w:val="none"/>
          <w:u w:val="single"/>
        </w:rPr>
        <w:t>海南大学  (以下简称：甲方)</w:t>
      </w:r>
      <w:r>
        <w:rPr>
          <w:rFonts w:hint="eastAsia" w:ascii="仿宋" w:hAnsi="仿宋" w:eastAsia="仿宋" w:cs="仿宋"/>
          <w:color w:val="auto"/>
          <w:szCs w:val="21"/>
          <w:highlight w:val="none"/>
        </w:rPr>
        <w:t xml:space="preserve">和 </w:t>
      </w:r>
      <w:r>
        <w:rPr>
          <w:rFonts w:hint="eastAsia" w:ascii="仿宋" w:hAnsi="仿宋" w:eastAsia="仿宋" w:cs="仿宋"/>
          <w:color w:val="auto"/>
          <w:szCs w:val="21"/>
          <w:highlight w:val="none"/>
          <w:u w:val="single"/>
        </w:rPr>
        <w:t xml:space="preserve"> （中标供应商名称）   (以下简称：乙方)</w:t>
      </w:r>
      <w:r>
        <w:rPr>
          <w:rFonts w:hint="eastAsia" w:ascii="仿宋" w:hAnsi="仿宋" w:eastAsia="仿宋" w:cs="仿宋"/>
          <w:color w:val="auto"/>
          <w:szCs w:val="21"/>
          <w:highlight w:val="none"/>
        </w:rPr>
        <w:t>根据《中华人民共和国民法典》、《中华人民共和国政府采购法》等相关法律法规，遵循平等、自愿、公平和诚实信用原则，同意按照下面的条款和条件订立本政府采购合同，共同信守。</w:t>
      </w:r>
    </w:p>
    <w:p w14:paraId="4339C210">
      <w:pPr>
        <w:pStyle w:val="10"/>
        <w:numPr>
          <w:ilvl w:val="0"/>
          <w:numId w:val="1"/>
        </w:numPr>
        <w:spacing w:line="360" w:lineRule="auto"/>
        <w:rPr>
          <w:rFonts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项目主要内容及实现功能目标：</w:t>
      </w:r>
    </w:p>
    <w:p w14:paraId="7E7B1325">
      <w:pPr>
        <w:pStyle w:val="10"/>
        <w:spacing w:line="360" w:lineRule="auto"/>
        <w:ind w:firstLine="420"/>
        <w:rPr>
          <w:rFonts w:ascii="仿宋" w:hAnsi="仿宋" w:eastAsia="仿宋" w:cs="仿宋"/>
          <w:b/>
          <w:bCs/>
          <w:color w:val="auto"/>
          <w:sz w:val="21"/>
          <w:szCs w:val="21"/>
          <w:highlight w:val="none"/>
        </w:rPr>
      </w:pPr>
      <w:r>
        <w:rPr>
          <w:rFonts w:hint="eastAsia" w:ascii="仿宋" w:hAnsi="仿宋" w:eastAsia="仿宋" w:cs="仿宋"/>
          <w:color w:val="auto"/>
          <w:sz w:val="21"/>
          <w:szCs w:val="21"/>
          <w:highlight w:val="none"/>
        </w:rPr>
        <w:t>（按照采购文件和投标/响应文件执行）</w:t>
      </w:r>
    </w:p>
    <w:p w14:paraId="74166AFE">
      <w:pPr>
        <w:pStyle w:val="10"/>
        <w:numPr>
          <w:ilvl w:val="0"/>
          <w:numId w:val="1"/>
        </w:numPr>
        <w:spacing w:line="360" w:lineRule="auto"/>
        <w:rPr>
          <w:rFonts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产品及服务供应清单：</w:t>
      </w:r>
      <w:r>
        <w:rPr>
          <w:rFonts w:hint="eastAsia" w:ascii="仿宋" w:hAnsi="仿宋" w:eastAsia="仿宋" w:cs="仿宋"/>
          <w:bCs/>
          <w:color w:val="auto"/>
          <w:sz w:val="21"/>
          <w:szCs w:val="21"/>
          <w:highlight w:val="none"/>
        </w:rPr>
        <w:t>见附件</w:t>
      </w:r>
      <w:r>
        <w:rPr>
          <w:rFonts w:hint="eastAsia" w:ascii="仿宋" w:hAnsi="仿宋" w:eastAsia="仿宋" w:cs="仿宋"/>
          <w:color w:val="auto"/>
          <w:sz w:val="21"/>
          <w:szCs w:val="21"/>
          <w:highlight w:val="none"/>
        </w:rPr>
        <w:t>。</w:t>
      </w:r>
    </w:p>
    <w:p w14:paraId="7EDD6896">
      <w:pPr>
        <w:pStyle w:val="10"/>
        <w:numPr>
          <w:ilvl w:val="0"/>
          <w:numId w:val="1"/>
        </w:numPr>
        <w:spacing w:line="360" w:lineRule="auto"/>
        <w:rPr>
          <w:rFonts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基本合同条款一览表</w:t>
      </w:r>
    </w:p>
    <w:tbl>
      <w:tblPr>
        <w:tblStyle w:val="5"/>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548"/>
        <w:gridCol w:w="6663"/>
      </w:tblGrid>
      <w:tr w14:paraId="5D766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08C87A17">
            <w:pPr>
              <w:pStyle w:val="10"/>
              <w:spacing w:line="360" w:lineRule="auto"/>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序号</w:t>
            </w:r>
          </w:p>
        </w:tc>
        <w:tc>
          <w:tcPr>
            <w:tcW w:w="1548" w:type="dxa"/>
            <w:tcBorders>
              <w:top w:val="single" w:color="auto" w:sz="4" w:space="0"/>
              <w:left w:val="single" w:color="auto" w:sz="4" w:space="0"/>
              <w:bottom w:val="single" w:color="auto" w:sz="4" w:space="0"/>
              <w:right w:val="single" w:color="auto" w:sz="4" w:space="0"/>
            </w:tcBorders>
            <w:vAlign w:val="center"/>
          </w:tcPr>
          <w:p w14:paraId="1186CAD7">
            <w:pPr>
              <w:pStyle w:val="10"/>
              <w:spacing w:line="360" w:lineRule="auto"/>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合同条款</w:t>
            </w:r>
          </w:p>
        </w:tc>
        <w:tc>
          <w:tcPr>
            <w:tcW w:w="6663" w:type="dxa"/>
            <w:tcBorders>
              <w:top w:val="single" w:color="auto" w:sz="4" w:space="0"/>
              <w:left w:val="single" w:color="auto" w:sz="4" w:space="0"/>
              <w:bottom w:val="single" w:color="auto" w:sz="4" w:space="0"/>
              <w:right w:val="single" w:color="auto" w:sz="4" w:space="0"/>
            </w:tcBorders>
            <w:vAlign w:val="center"/>
          </w:tcPr>
          <w:p w14:paraId="6E1C2EA6">
            <w:pPr>
              <w:pStyle w:val="10"/>
              <w:spacing w:line="360" w:lineRule="auto"/>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内  容</w:t>
            </w:r>
          </w:p>
        </w:tc>
      </w:tr>
      <w:tr w14:paraId="7A2CB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4BE833A3">
            <w:pPr>
              <w:pStyle w:val="10"/>
              <w:tabs>
                <w:tab w:val="left" w:pos="453"/>
              </w:tabs>
              <w:spacing w:line="360" w:lineRule="auto"/>
              <w:ind w:left="453" w:hanging="453"/>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1.</w:t>
            </w:r>
          </w:p>
        </w:tc>
        <w:tc>
          <w:tcPr>
            <w:tcW w:w="1548" w:type="dxa"/>
            <w:tcBorders>
              <w:top w:val="single" w:color="auto" w:sz="4" w:space="0"/>
              <w:left w:val="single" w:color="auto" w:sz="4" w:space="0"/>
              <w:bottom w:val="single" w:color="auto" w:sz="4" w:space="0"/>
              <w:right w:val="single" w:color="auto" w:sz="4" w:space="0"/>
            </w:tcBorders>
            <w:vAlign w:val="center"/>
          </w:tcPr>
          <w:p w14:paraId="0472E6D9">
            <w:pPr>
              <w:pStyle w:val="10"/>
              <w:spacing w:line="360" w:lineRule="auto"/>
              <w:jc w:val="center"/>
              <w:rPr>
                <w:rFonts w:ascii="仿宋" w:hAnsi="仿宋" w:eastAsia="仿宋" w:cs="仿宋"/>
                <w:b/>
                <w:color w:val="auto"/>
                <w:sz w:val="21"/>
                <w:szCs w:val="21"/>
                <w:highlight w:val="none"/>
              </w:rPr>
            </w:pPr>
            <w:r>
              <w:rPr>
                <w:rFonts w:hint="eastAsia" w:ascii="仿宋" w:hAnsi="仿宋" w:eastAsia="仿宋" w:cs="仿宋"/>
                <w:b/>
                <w:bCs/>
                <w:color w:val="auto"/>
                <w:sz w:val="21"/>
                <w:szCs w:val="21"/>
                <w:highlight w:val="none"/>
              </w:rPr>
              <w:t>合同总额</w:t>
            </w:r>
          </w:p>
        </w:tc>
        <w:tc>
          <w:tcPr>
            <w:tcW w:w="6663" w:type="dxa"/>
            <w:tcBorders>
              <w:top w:val="single" w:color="auto" w:sz="4" w:space="0"/>
              <w:left w:val="single" w:color="auto" w:sz="4" w:space="0"/>
              <w:bottom w:val="single" w:color="auto" w:sz="4" w:space="0"/>
              <w:right w:val="single" w:color="auto" w:sz="4" w:space="0"/>
            </w:tcBorders>
            <w:vAlign w:val="center"/>
          </w:tcPr>
          <w:p w14:paraId="561C849F">
            <w:pPr>
              <w:pStyle w:val="10"/>
              <w:spacing w:line="360" w:lineRule="auto"/>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人民币  小写：</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万元；</w:t>
            </w:r>
          </w:p>
          <w:p w14:paraId="3FCE7C1A">
            <w:pPr>
              <w:pStyle w:val="10"/>
              <w:spacing w:line="360" w:lineRule="auto"/>
              <w:rPr>
                <w:rFonts w:ascii="仿宋" w:hAnsi="仿宋" w:eastAsia="仿宋" w:cs="仿宋"/>
                <w:b/>
                <w:color w:val="auto"/>
                <w:sz w:val="21"/>
                <w:szCs w:val="21"/>
                <w:highlight w:val="none"/>
              </w:rPr>
            </w:pPr>
            <w:r>
              <w:rPr>
                <w:rFonts w:hint="eastAsia" w:ascii="仿宋" w:hAnsi="仿宋" w:eastAsia="仿宋" w:cs="仿宋"/>
                <w:color w:val="auto"/>
                <w:sz w:val="21"/>
                <w:szCs w:val="21"/>
                <w:highlight w:val="none"/>
              </w:rPr>
              <w:t>大写：</w:t>
            </w:r>
            <w:r>
              <w:rPr>
                <w:rFonts w:hint="eastAsia" w:ascii="仿宋" w:hAnsi="仿宋" w:eastAsia="仿宋" w:cs="仿宋"/>
                <w:color w:val="auto"/>
                <w:sz w:val="21"/>
                <w:szCs w:val="21"/>
                <w:highlight w:val="none"/>
                <w:u w:val="single"/>
              </w:rPr>
              <w:t xml:space="preserve">                      </w:t>
            </w:r>
          </w:p>
        </w:tc>
      </w:tr>
      <w:tr w14:paraId="1CE91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1F354B4A">
            <w:pPr>
              <w:pStyle w:val="10"/>
              <w:tabs>
                <w:tab w:val="left" w:pos="453"/>
              </w:tabs>
              <w:spacing w:line="360" w:lineRule="auto"/>
              <w:ind w:left="453" w:hanging="453"/>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2.</w:t>
            </w:r>
          </w:p>
        </w:tc>
        <w:tc>
          <w:tcPr>
            <w:tcW w:w="1548" w:type="dxa"/>
            <w:tcBorders>
              <w:top w:val="single" w:color="auto" w:sz="4" w:space="0"/>
              <w:left w:val="single" w:color="auto" w:sz="4" w:space="0"/>
              <w:bottom w:val="single" w:color="auto" w:sz="4" w:space="0"/>
              <w:right w:val="single" w:color="auto" w:sz="4" w:space="0"/>
            </w:tcBorders>
            <w:vAlign w:val="center"/>
          </w:tcPr>
          <w:p w14:paraId="60CB33E4">
            <w:pPr>
              <w:pStyle w:val="11"/>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合同总额内容</w:t>
            </w:r>
          </w:p>
        </w:tc>
        <w:tc>
          <w:tcPr>
            <w:tcW w:w="6663" w:type="dxa"/>
            <w:tcBorders>
              <w:top w:val="single" w:color="auto" w:sz="4" w:space="0"/>
              <w:left w:val="single" w:color="auto" w:sz="4" w:space="0"/>
              <w:bottom w:val="single" w:color="auto" w:sz="4" w:space="0"/>
              <w:right w:val="single" w:color="auto" w:sz="4" w:space="0"/>
            </w:tcBorders>
            <w:vAlign w:val="center"/>
          </w:tcPr>
          <w:p w14:paraId="7135D0C0">
            <w:pPr>
              <w:pStyle w:val="11"/>
              <w:numPr>
                <w:ilvl w:val="0"/>
                <w:numId w:val="2"/>
              </w:numPr>
              <w:spacing w:line="360" w:lineRule="auto"/>
              <w:rPr>
                <w:rFonts w:ascii="仿宋" w:hAnsi="仿宋" w:eastAsia="仿宋" w:cs="仿宋"/>
                <w:color w:val="auto"/>
                <w:szCs w:val="21"/>
                <w:highlight w:val="none"/>
              </w:rPr>
            </w:pPr>
            <w:r>
              <w:rPr>
                <w:rFonts w:hint="eastAsia" w:ascii="仿宋" w:hAnsi="仿宋" w:eastAsia="仿宋" w:cs="仿宋"/>
                <w:color w:val="auto"/>
                <w:szCs w:val="21"/>
                <w:highlight w:val="none"/>
              </w:rPr>
              <w:t>合同总额包含员工工资、社保费用、法定节假日加班费、高温补贴、员工福利、劳动风险费、行政办公费（含工服、办公物品、交通通讯住房补贴等）、维修材料费、清洁物料费、四害、白蚁、红火蚁的消杀费、化粪池清运处理费、绿化维护费、设备运行费及折旧费、工具折旧费、需要配备的服务设备和工具费、公司管理费及税费等所有服务费用、合同实施过程中的应预见和不可预见费用等。</w:t>
            </w:r>
          </w:p>
          <w:p w14:paraId="255FAC64">
            <w:pPr>
              <w:pStyle w:val="11"/>
              <w:numPr>
                <w:ilvl w:val="0"/>
                <w:numId w:val="2"/>
              </w:numPr>
              <w:spacing w:line="360" w:lineRule="auto"/>
              <w:rPr>
                <w:rFonts w:ascii="仿宋" w:hAnsi="仿宋" w:eastAsia="仿宋" w:cs="仿宋"/>
                <w:color w:val="auto"/>
                <w:szCs w:val="21"/>
                <w:highlight w:val="none"/>
              </w:rPr>
            </w:pPr>
            <w:r>
              <w:rPr>
                <w:rFonts w:hint="eastAsia" w:ascii="仿宋" w:hAnsi="仿宋" w:eastAsia="仿宋" w:cs="仿宋"/>
                <w:color w:val="auto"/>
                <w:szCs w:val="21"/>
                <w:highlight w:val="none"/>
              </w:rPr>
              <w:t>乙方提供服务的全部工作人员的薪金不低于三亚市最低工资标准。</w:t>
            </w:r>
          </w:p>
          <w:p w14:paraId="129F6474">
            <w:pPr>
              <w:pStyle w:val="11"/>
              <w:numPr>
                <w:ilvl w:val="0"/>
                <w:numId w:val="2"/>
              </w:numPr>
              <w:spacing w:line="360" w:lineRule="auto"/>
              <w:rPr>
                <w:rFonts w:ascii="仿宋" w:hAnsi="仿宋" w:eastAsia="仿宋" w:cs="仿宋"/>
                <w:color w:val="auto"/>
                <w:szCs w:val="21"/>
                <w:highlight w:val="none"/>
              </w:rPr>
            </w:pPr>
            <w:r>
              <w:rPr>
                <w:rFonts w:hint="eastAsia" w:ascii="仿宋" w:hAnsi="仿宋" w:eastAsia="仿宋" w:cs="仿宋"/>
                <w:color w:val="auto"/>
                <w:szCs w:val="21"/>
                <w:highlight w:val="none"/>
              </w:rPr>
              <w:t>乙方必须自行考虑本项目在实施期间的一切可能产生的费用。在合同执行过程中，甲方将不再另行支付与本项目相关的任何费用。</w:t>
            </w:r>
          </w:p>
        </w:tc>
      </w:tr>
      <w:tr w14:paraId="0731E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708252A7">
            <w:pPr>
              <w:pStyle w:val="10"/>
              <w:tabs>
                <w:tab w:val="left" w:pos="453"/>
              </w:tabs>
              <w:spacing w:line="360" w:lineRule="auto"/>
              <w:ind w:left="453" w:hanging="453"/>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3.</w:t>
            </w:r>
          </w:p>
        </w:tc>
        <w:tc>
          <w:tcPr>
            <w:tcW w:w="1548" w:type="dxa"/>
            <w:tcBorders>
              <w:top w:val="single" w:color="auto" w:sz="4" w:space="0"/>
              <w:left w:val="single" w:color="auto" w:sz="4" w:space="0"/>
              <w:bottom w:val="single" w:color="auto" w:sz="4" w:space="0"/>
              <w:right w:val="single" w:color="auto" w:sz="4" w:space="0"/>
            </w:tcBorders>
            <w:vAlign w:val="center"/>
          </w:tcPr>
          <w:p w14:paraId="18903EFA">
            <w:pPr>
              <w:pStyle w:val="11"/>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项目服务地点</w:t>
            </w:r>
          </w:p>
        </w:tc>
        <w:tc>
          <w:tcPr>
            <w:tcW w:w="6663" w:type="dxa"/>
            <w:tcBorders>
              <w:top w:val="single" w:color="auto" w:sz="4" w:space="0"/>
              <w:left w:val="single" w:color="auto" w:sz="4" w:space="0"/>
              <w:bottom w:val="single" w:color="auto" w:sz="4" w:space="0"/>
              <w:right w:val="single" w:color="auto" w:sz="4" w:space="0"/>
            </w:tcBorders>
            <w:vAlign w:val="center"/>
          </w:tcPr>
          <w:p w14:paraId="1389432C">
            <w:pPr>
              <w:pStyle w:val="11"/>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甲方（用户）指定地点。详细地址为：海南大学崖州湾科教园。</w:t>
            </w:r>
          </w:p>
        </w:tc>
      </w:tr>
      <w:tr w14:paraId="64F60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0583C067">
            <w:pPr>
              <w:pStyle w:val="10"/>
              <w:tabs>
                <w:tab w:val="left" w:pos="453"/>
              </w:tabs>
              <w:spacing w:line="360" w:lineRule="auto"/>
              <w:ind w:left="453" w:hanging="453"/>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4.</w:t>
            </w:r>
          </w:p>
        </w:tc>
        <w:tc>
          <w:tcPr>
            <w:tcW w:w="1548" w:type="dxa"/>
            <w:tcBorders>
              <w:top w:val="single" w:color="auto" w:sz="4" w:space="0"/>
              <w:left w:val="single" w:color="auto" w:sz="4" w:space="0"/>
              <w:bottom w:val="single" w:color="auto" w:sz="4" w:space="0"/>
              <w:right w:val="single" w:color="auto" w:sz="4" w:space="0"/>
            </w:tcBorders>
            <w:vAlign w:val="center"/>
          </w:tcPr>
          <w:p w14:paraId="31D30B0D">
            <w:pPr>
              <w:pStyle w:val="11"/>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服务期限</w:t>
            </w:r>
          </w:p>
        </w:tc>
        <w:tc>
          <w:tcPr>
            <w:tcW w:w="6663" w:type="dxa"/>
            <w:tcBorders>
              <w:top w:val="single" w:color="auto" w:sz="4" w:space="0"/>
              <w:left w:val="single" w:color="auto" w:sz="4" w:space="0"/>
              <w:bottom w:val="single" w:color="auto" w:sz="4" w:space="0"/>
              <w:right w:val="single" w:color="auto" w:sz="4" w:space="0"/>
            </w:tcBorders>
            <w:vAlign w:val="center"/>
          </w:tcPr>
          <w:p w14:paraId="0077BB2F">
            <w:pPr>
              <w:pStyle w:val="11"/>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合同生效后提供</w:t>
            </w:r>
            <w:r>
              <w:rPr>
                <w:rFonts w:hint="eastAsia" w:ascii="仿宋" w:hAnsi="仿宋" w:eastAsia="仿宋" w:cs="仿宋"/>
                <w:color w:val="auto"/>
                <w:szCs w:val="21"/>
                <w:highlight w:val="none"/>
                <w:lang w:val="en-US" w:eastAsia="zh-CN"/>
              </w:rPr>
              <w:t>服务</w:t>
            </w:r>
            <w:r>
              <w:rPr>
                <w:rFonts w:hint="eastAsia" w:ascii="仿宋" w:hAnsi="仿宋" w:eastAsia="仿宋" w:cs="仿宋"/>
                <w:color w:val="auto"/>
                <w:szCs w:val="21"/>
                <w:highlight w:val="none"/>
              </w:rPr>
              <w:t>。即从</w:t>
            </w:r>
            <w:r>
              <w:rPr>
                <w:rFonts w:hint="eastAsia" w:ascii="仿宋" w:hAnsi="仿宋" w:eastAsia="仿宋" w:cs="仿宋"/>
                <w:color w:val="auto"/>
                <w:szCs w:val="21"/>
                <w:highlight w:val="none"/>
                <w:u w:val="single"/>
              </w:rPr>
              <w:t xml:space="preserve"> 202</w:t>
            </w:r>
            <w:r>
              <w:rPr>
                <w:rFonts w:hint="eastAsia" w:ascii="仿宋" w:hAnsi="仿宋" w:eastAsia="仿宋" w:cs="仿宋"/>
                <w:color w:val="auto"/>
                <w:szCs w:val="21"/>
                <w:highlight w:val="none"/>
                <w:u w:val="single"/>
                <w:lang w:val="en-US" w:eastAsia="zh-CN"/>
              </w:rPr>
              <w:t>5</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年</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u w:val="single"/>
                <w:lang w:val="en-US" w:eastAsia="zh-CN"/>
              </w:rPr>
              <w:t>9</w:t>
            </w:r>
            <w:r>
              <w:rPr>
                <w:rFonts w:hint="eastAsia" w:ascii="仿宋" w:hAnsi="仿宋" w:eastAsia="仿宋" w:cs="仿宋"/>
                <w:color w:val="auto"/>
                <w:szCs w:val="21"/>
                <w:highlight w:val="none"/>
              </w:rPr>
              <w:t>月</w:t>
            </w:r>
            <w:r>
              <w:rPr>
                <w:rFonts w:hint="eastAsia" w:ascii="仿宋" w:hAnsi="仿宋" w:eastAsia="仿宋" w:cs="仿宋"/>
                <w:color w:val="auto"/>
                <w:szCs w:val="21"/>
                <w:highlight w:val="none"/>
                <w:u w:val="single"/>
                <w:lang w:val="en-US" w:eastAsia="zh-CN"/>
              </w:rPr>
              <w:t>10</w:t>
            </w:r>
            <w:r>
              <w:rPr>
                <w:rFonts w:hint="eastAsia" w:ascii="仿宋" w:hAnsi="仿宋" w:eastAsia="仿宋" w:cs="仿宋"/>
                <w:color w:val="auto"/>
                <w:szCs w:val="21"/>
                <w:highlight w:val="none"/>
              </w:rPr>
              <w:t>日至</w:t>
            </w:r>
            <w:r>
              <w:rPr>
                <w:rFonts w:hint="eastAsia" w:ascii="仿宋" w:hAnsi="仿宋" w:eastAsia="仿宋" w:cs="仿宋"/>
                <w:color w:val="auto"/>
                <w:szCs w:val="21"/>
                <w:highlight w:val="none"/>
                <w:u w:val="single"/>
              </w:rPr>
              <w:t xml:space="preserve"> 202</w:t>
            </w:r>
            <w:r>
              <w:rPr>
                <w:rFonts w:hint="eastAsia" w:ascii="仿宋" w:hAnsi="仿宋" w:eastAsia="仿宋" w:cs="仿宋"/>
                <w:color w:val="auto"/>
                <w:szCs w:val="21"/>
                <w:highlight w:val="none"/>
                <w:u w:val="single"/>
                <w:lang w:val="en-US" w:eastAsia="zh-CN"/>
              </w:rPr>
              <w:t>6</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年</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u w:val="single"/>
                <w:lang w:val="en-US" w:eastAsia="zh-CN"/>
              </w:rPr>
              <w:t>12</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月</w:t>
            </w:r>
            <w:r>
              <w:rPr>
                <w:rFonts w:hint="eastAsia" w:ascii="仿宋" w:hAnsi="仿宋" w:eastAsia="仿宋" w:cs="仿宋"/>
                <w:color w:val="auto"/>
                <w:szCs w:val="21"/>
                <w:highlight w:val="none"/>
                <w:u w:val="single"/>
                <w:lang w:val="en-US" w:eastAsia="zh-CN"/>
              </w:rPr>
              <w:t>31</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日。</w:t>
            </w:r>
          </w:p>
        </w:tc>
      </w:tr>
      <w:tr w14:paraId="08862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720" w:type="dxa"/>
            <w:tcBorders>
              <w:top w:val="single" w:color="auto" w:sz="4" w:space="0"/>
              <w:left w:val="single" w:color="auto" w:sz="4" w:space="0"/>
              <w:right w:val="single" w:color="auto" w:sz="4" w:space="0"/>
            </w:tcBorders>
            <w:vAlign w:val="center"/>
          </w:tcPr>
          <w:p w14:paraId="1B98DA6B">
            <w:pPr>
              <w:pStyle w:val="10"/>
              <w:tabs>
                <w:tab w:val="left" w:pos="453"/>
              </w:tabs>
              <w:spacing w:line="360" w:lineRule="auto"/>
              <w:ind w:left="453" w:hanging="453"/>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5.</w:t>
            </w:r>
          </w:p>
        </w:tc>
        <w:tc>
          <w:tcPr>
            <w:tcW w:w="1548" w:type="dxa"/>
            <w:tcBorders>
              <w:top w:val="single" w:color="auto" w:sz="4" w:space="0"/>
              <w:left w:val="single" w:color="auto" w:sz="4" w:space="0"/>
              <w:right w:val="single" w:color="auto" w:sz="4" w:space="0"/>
            </w:tcBorders>
            <w:vAlign w:val="center"/>
          </w:tcPr>
          <w:p w14:paraId="6379A903">
            <w:pPr>
              <w:pStyle w:val="11"/>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付款方式</w:t>
            </w:r>
          </w:p>
        </w:tc>
        <w:tc>
          <w:tcPr>
            <w:tcW w:w="6663" w:type="dxa"/>
            <w:tcBorders>
              <w:top w:val="single" w:color="auto" w:sz="4" w:space="0"/>
              <w:left w:val="single" w:color="auto" w:sz="4" w:space="0"/>
              <w:right w:val="single" w:color="auto" w:sz="4" w:space="0"/>
            </w:tcBorders>
            <w:vAlign w:val="center"/>
          </w:tcPr>
          <w:p w14:paraId="4862AFF2">
            <w:pPr>
              <w:pStyle w:val="11"/>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（1）合同生效后，服务费按月结算。如中标单位提供服务不足一个月时按日计算。中标单位须在下月初开具正式税务发票原件交采购人，经月度考核合格，采购人在收到中标单位发票的</w:t>
            </w:r>
            <w:r>
              <w:rPr>
                <w:rFonts w:hint="eastAsia" w:ascii="仿宋" w:hAnsi="仿宋" w:eastAsia="仿宋" w:cs="仿宋"/>
                <w:color w:val="auto"/>
                <w:szCs w:val="21"/>
                <w:highlight w:val="none"/>
                <w:lang w:val="en-US" w:eastAsia="zh-CN"/>
              </w:rPr>
              <w:t>5</w:t>
            </w:r>
            <w:r>
              <w:rPr>
                <w:rFonts w:hint="eastAsia" w:ascii="仿宋" w:hAnsi="仿宋" w:eastAsia="仿宋" w:cs="仿宋"/>
                <w:color w:val="auto"/>
                <w:szCs w:val="21"/>
                <w:highlight w:val="none"/>
              </w:rPr>
              <w:t>个工作日内办理支付手续（遇节假日顺延至第一个工作日）支付上月服务费。如遇到采购人因财政资金执行进度考核要求，采购人可在考核要求截止月支付该月全额费用，若遇甲方财政资金未及时到位、财政封账及寒暑假，支付期限可相应顺延。</w:t>
            </w:r>
            <w:r>
              <w:rPr>
                <w:rFonts w:hint="eastAsia" w:ascii="仿宋" w:hAnsi="仿宋" w:eastAsia="仿宋" w:cs="仿宋"/>
                <w:b/>
                <w:bCs/>
                <w:color w:val="auto"/>
                <w:szCs w:val="21"/>
                <w:highlight w:val="none"/>
              </w:rPr>
              <w:t>另外，海南大学三亚研究院在生物医学工程学院大楼内办公，共使用面积3860平方米，此部分办公场所产生的物业服务费，由海南大学三亚研究院自行支付。</w:t>
            </w:r>
            <w:bookmarkStart w:id="4" w:name="_GoBack"/>
            <w:bookmarkEnd w:id="4"/>
          </w:p>
          <w:p w14:paraId="2E62C381">
            <w:pPr>
              <w:pStyle w:val="11"/>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（2）物业管理服务费依照合同总额</w:t>
            </w:r>
            <w:r>
              <w:rPr>
                <w:rFonts w:hint="eastAsia" w:ascii="仿宋" w:hAnsi="仿宋" w:eastAsia="仿宋" w:cs="仿宋"/>
                <w:color w:val="auto"/>
                <w:szCs w:val="21"/>
                <w:highlight w:val="none"/>
                <w:lang w:val="en-US" w:eastAsia="zh-CN"/>
              </w:rPr>
              <w:t>按</w:t>
            </w:r>
            <w:r>
              <w:rPr>
                <w:rFonts w:hint="eastAsia" w:ascii="仿宋" w:hAnsi="仿宋" w:eastAsia="仿宋" w:cs="仿宋"/>
                <w:color w:val="auto"/>
                <w:szCs w:val="21"/>
                <w:highlight w:val="none"/>
              </w:rPr>
              <w:t>月支付：中标人进场服务并通过采购人考核（经采购人需求部门对月度工作内容验收及签字确认），经双方确认上月度最终物业管理费无误后，采购人在收到中标人开具的正规发票和采购人认可的各项记录复印件后，</w:t>
            </w:r>
            <w:r>
              <w:rPr>
                <w:rFonts w:hint="eastAsia" w:ascii="仿宋" w:hAnsi="仿宋" w:eastAsia="仿宋" w:cs="仿宋"/>
                <w:color w:val="auto"/>
                <w:szCs w:val="21"/>
                <w:highlight w:val="none"/>
                <w:lang w:val="en-US" w:eastAsia="zh-CN"/>
              </w:rPr>
              <w:t>5</w:t>
            </w:r>
            <w:r>
              <w:rPr>
                <w:rFonts w:hint="eastAsia" w:ascii="仿宋" w:hAnsi="仿宋" w:eastAsia="仿宋" w:cs="仿宋"/>
                <w:color w:val="auto"/>
                <w:szCs w:val="21"/>
                <w:highlight w:val="none"/>
              </w:rPr>
              <w:t>个工作日内支付给中标人上月物业管理费（遇节假日顺延至第一个工作日）。</w:t>
            </w:r>
          </w:p>
          <w:p w14:paraId="750BFFD0">
            <w:pPr>
              <w:pStyle w:val="11"/>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（3）服务款项以转账支票形式或转账方式根据实际到岗情况及考核结果进行支付。支付时中标人须提交合同复印件、开具的正式有效的等额发票。</w:t>
            </w:r>
          </w:p>
        </w:tc>
      </w:tr>
      <w:tr w14:paraId="389E5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9"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46CA9F6B">
            <w:pPr>
              <w:pStyle w:val="10"/>
              <w:tabs>
                <w:tab w:val="left" w:pos="453"/>
              </w:tabs>
              <w:spacing w:line="360" w:lineRule="auto"/>
              <w:ind w:left="453" w:hanging="453"/>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6.</w:t>
            </w:r>
          </w:p>
        </w:tc>
        <w:tc>
          <w:tcPr>
            <w:tcW w:w="1548" w:type="dxa"/>
            <w:tcBorders>
              <w:top w:val="single" w:color="auto" w:sz="4" w:space="0"/>
              <w:left w:val="single" w:color="auto" w:sz="4" w:space="0"/>
              <w:bottom w:val="single" w:color="auto" w:sz="4" w:space="0"/>
              <w:right w:val="single" w:color="auto" w:sz="4" w:space="0"/>
            </w:tcBorders>
            <w:vAlign w:val="center"/>
          </w:tcPr>
          <w:p w14:paraId="3B359874">
            <w:pPr>
              <w:pStyle w:val="11"/>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付款要求</w:t>
            </w:r>
          </w:p>
        </w:tc>
        <w:tc>
          <w:tcPr>
            <w:tcW w:w="6663" w:type="dxa"/>
            <w:tcBorders>
              <w:top w:val="single" w:color="auto" w:sz="4" w:space="0"/>
              <w:left w:val="single" w:color="auto" w:sz="4" w:space="0"/>
              <w:bottom w:val="single" w:color="auto" w:sz="4" w:space="0"/>
              <w:right w:val="single" w:color="auto" w:sz="4" w:space="0"/>
            </w:tcBorders>
            <w:vAlign w:val="center"/>
          </w:tcPr>
          <w:p w14:paraId="3D93ABB1">
            <w:pPr>
              <w:pStyle w:val="11"/>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(1)乙方每月须向甲方</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海南大学三亚研究院及其他单位</w:t>
            </w:r>
            <w:r>
              <w:rPr>
                <w:rFonts w:hint="eastAsia" w:ascii="仿宋" w:hAnsi="仿宋" w:eastAsia="仿宋" w:cs="仿宋"/>
                <w:color w:val="auto"/>
                <w:szCs w:val="21"/>
                <w:highlight w:val="none"/>
              </w:rPr>
              <w:t>提供依法纳税的服务费发票。</w:t>
            </w:r>
          </w:p>
          <w:p w14:paraId="5B62C861">
            <w:pPr>
              <w:pStyle w:val="11"/>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(2)甲方签署验收确认书及申办每期拨款手续均可在10个工作日内完成，属于合同款是市财政局国库支付中心直接支付给乙方的项目，“付款”是指甲方向主管部门发出申请付款文件。</w:t>
            </w:r>
          </w:p>
          <w:p w14:paraId="05B18895">
            <w:pPr>
              <w:pStyle w:val="11"/>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(3)服务费以转账方式转入乙方的银行账户。</w:t>
            </w:r>
          </w:p>
          <w:p w14:paraId="3748CEB2">
            <w:pPr>
              <w:pStyle w:val="11"/>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(4)收款方、出具发票方、合同乙方均必须与中标人名称一致。</w:t>
            </w:r>
          </w:p>
        </w:tc>
      </w:tr>
      <w:tr w14:paraId="42E1B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62899DAB">
            <w:pPr>
              <w:pStyle w:val="10"/>
              <w:tabs>
                <w:tab w:val="left" w:pos="453"/>
              </w:tabs>
              <w:spacing w:line="360" w:lineRule="auto"/>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7.</w:t>
            </w:r>
          </w:p>
        </w:tc>
        <w:tc>
          <w:tcPr>
            <w:tcW w:w="1548" w:type="dxa"/>
            <w:tcBorders>
              <w:top w:val="single" w:color="auto" w:sz="4" w:space="0"/>
              <w:left w:val="single" w:color="auto" w:sz="4" w:space="0"/>
              <w:bottom w:val="single" w:color="auto" w:sz="4" w:space="0"/>
              <w:right w:val="single" w:color="auto" w:sz="4" w:space="0"/>
            </w:tcBorders>
            <w:vAlign w:val="center"/>
          </w:tcPr>
          <w:p w14:paraId="68B060DE">
            <w:pPr>
              <w:pStyle w:val="11"/>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履约保证金</w:t>
            </w:r>
          </w:p>
        </w:tc>
        <w:tc>
          <w:tcPr>
            <w:tcW w:w="6663" w:type="dxa"/>
            <w:tcBorders>
              <w:top w:val="single" w:color="auto" w:sz="4" w:space="0"/>
              <w:left w:val="single" w:color="auto" w:sz="4" w:space="0"/>
              <w:bottom w:val="single" w:color="auto" w:sz="4" w:space="0"/>
              <w:right w:val="single" w:color="auto" w:sz="4" w:space="0"/>
            </w:tcBorders>
            <w:vAlign w:val="center"/>
          </w:tcPr>
          <w:p w14:paraId="67F4DFD1">
            <w:pPr>
              <w:pStyle w:val="11"/>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履约保证金以现金等形式，应在合同签订后30日内采用下述方式之一提交：</w:t>
            </w:r>
          </w:p>
          <w:p w14:paraId="2D22980C">
            <w:pPr>
              <w:pStyle w:val="11"/>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(1)银行保函：由甲方可接受的在中华人民共和国境内注册和营业的银行总行或其省、直辖市级分行出具。</w:t>
            </w:r>
          </w:p>
          <w:p w14:paraId="4B9DED2B">
            <w:pPr>
              <w:pStyle w:val="11"/>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(2)现金、支票、汇票或者金融机构、担保机构出具的保函等形式提交。</w:t>
            </w:r>
          </w:p>
          <w:p w14:paraId="24338E0E">
            <w:pPr>
              <w:pStyle w:val="11"/>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履约保证金的金额</w:t>
            </w:r>
            <w:r>
              <w:rPr>
                <w:rFonts w:hint="eastAsia" w:ascii="仿宋" w:hAnsi="仿宋" w:eastAsia="仿宋" w:cs="仿宋"/>
                <w:color w:val="auto"/>
                <w:szCs w:val="21"/>
                <w:highlight w:val="none"/>
                <w:shd w:val="clear"/>
              </w:rPr>
              <w:t>：</w:t>
            </w:r>
            <w:r>
              <w:rPr>
                <w:rFonts w:hint="eastAsia" w:ascii="仿宋" w:hAnsi="仿宋" w:eastAsia="仿宋" w:cs="仿宋"/>
                <w:b/>
                <w:bCs/>
                <w:color w:val="auto"/>
                <w:szCs w:val="21"/>
                <w:highlight w:val="none"/>
                <w:shd w:val="clear"/>
              </w:rPr>
              <w:t>合同金额的</w:t>
            </w:r>
            <w:r>
              <w:rPr>
                <w:rFonts w:hint="eastAsia" w:ascii="仿宋" w:hAnsi="仿宋" w:eastAsia="仿宋" w:cs="仿宋"/>
                <w:b/>
                <w:bCs/>
                <w:color w:val="auto"/>
                <w:szCs w:val="21"/>
                <w:highlight w:val="none"/>
                <w:shd w:val="clear"/>
                <w:lang w:val="en-US" w:eastAsia="zh-CN"/>
              </w:rPr>
              <w:t>3</w:t>
            </w:r>
            <w:r>
              <w:rPr>
                <w:rFonts w:hint="eastAsia" w:ascii="仿宋" w:hAnsi="仿宋" w:eastAsia="仿宋" w:cs="仿宋"/>
                <w:b/>
                <w:bCs/>
                <w:color w:val="auto"/>
                <w:szCs w:val="21"/>
                <w:highlight w:val="none"/>
                <w:shd w:val="clear"/>
              </w:rPr>
              <w:t>%</w:t>
            </w:r>
          </w:p>
          <w:p w14:paraId="4DAF9B4F">
            <w:pPr>
              <w:pStyle w:val="11"/>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履约保证金汇至：海南大学</w:t>
            </w:r>
          </w:p>
          <w:p w14:paraId="4DE4EFC5">
            <w:pPr>
              <w:pStyle w:val="11"/>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账    号：21150001040000040</w:t>
            </w:r>
          </w:p>
          <w:p w14:paraId="2D5CBC49">
            <w:pPr>
              <w:pStyle w:val="11"/>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开 户 行：中国农业银行海口海大支行</w:t>
            </w:r>
          </w:p>
          <w:p w14:paraId="3F778CF7">
            <w:pPr>
              <w:pStyle w:val="11"/>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行    号：103641015005</w:t>
            </w:r>
          </w:p>
          <w:p w14:paraId="7B039CD8">
            <w:pPr>
              <w:pStyle w:val="11"/>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注：履约保证金交纳时间以保证金到账时间为准。履约期满考核合格后30日内无息退还。</w:t>
            </w:r>
          </w:p>
          <w:p w14:paraId="745029F5">
            <w:pPr>
              <w:pStyle w:val="11"/>
              <w:spacing w:line="360" w:lineRule="auto"/>
              <w:jc w:val="left"/>
              <w:rPr>
                <w:rFonts w:ascii="仿宋" w:hAnsi="仿宋" w:eastAsia="仿宋" w:cs="仿宋"/>
                <w:color w:val="auto"/>
                <w:szCs w:val="21"/>
                <w:highlight w:val="none"/>
              </w:rPr>
            </w:pPr>
          </w:p>
        </w:tc>
      </w:tr>
      <w:tr w14:paraId="15E1E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73D13235">
            <w:pPr>
              <w:pStyle w:val="10"/>
              <w:tabs>
                <w:tab w:val="left" w:pos="453"/>
              </w:tabs>
              <w:spacing w:line="360" w:lineRule="auto"/>
              <w:jc w:val="center"/>
              <w:rPr>
                <w:rFonts w:hint="eastAsia" w:ascii="仿宋" w:hAnsi="仿宋" w:eastAsia="仿宋" w:cs="仿宋"/>
                <w:b/>
                <w:color w:val="auto"/>
                <w:sz w:val="21"/>
                <w:szCs w:val="21"/>
                <w:highlight w:val="none"/>
              </w:rPr>
            </w:pPr>
          </w:p>
        </w:tc>
        <w:tc>
          <w:tcPr>
            <w:tcW w:w="1548" w:type="dxa"/>
            <w:tcBorders>
              <w:top w:val="single" w:color="auto" w:sz="4" w:space="0"/>
              <w:left w:val="single" w:color="auto" w:sz="4" w:space="0"/>
              <w:bottom w:val="single" w:color="auto" w:sz="4" w:space="0"/>
              <w:right w:val="single" w:color="auto" w:sz="4" w:space="0"/>
            </w:tcBorders>
            <w:vAlign w:val="center"/>
          </w:tcPr>
          <w:p w14:paraId="350DF6C4">
            <w:pPr>
              <w:pStyle w:val="11"/>
              <w:spacing w:line="360" w:lineRule="auto"/>
              <w:jc w:val="center"/>
              <w:rPr>
                <w:rFonts w:hint="eastAsia" w:ascii="仿宋" w:hAnsi="仿宋" w:eastAsia="仿宋" w:cs="仿宋"/>
                <w:b/>
                <w:color w:val="auto"/>
                <w:szCs w:val="21"/>
                <w:highlight w:val="none"/>
              </w:rPr>
            </w:pPr>
          </w:p>
        </w:tc>
        <w:tc>
          <w:tcPr>
            <w:tcW w:w="6663" w:type="dxa"/>
            <w:tcBorders>
              <w:top w:val="single" w:color="auto" w:sz="4" w:space="0"/>
              <w:left w:val="single" w:color="auto" w:sz="4" w:space="0"/>
              <w:bottom w:val="single" w:color="auto" w:sz="4" w:space="0"/>
              <w:right w:val="single" w:color="auto" w:sz="4" w:space="0"/>
            </w:tcBorders>
            <w:vAlign w:val="center"/>
          </w:tcPr>
          <w:p w14:paraId="473EC23E">
            <w:pPr>
              <w:pStyle w:val="11"/>
              <w:spacing w:line="360" w:lineRule="auto"/>
              <w:jc w:val="left"/>
              <w:rPr>
                <w:rFonts w:ascii="仿宋" w:hAnsi="仿宋" w:eastAsia="仿宋" w:cs="仿宋"/>
                <w:color w:val="auto"/>
                <w:szCs w:val="21"/>
                <w:highlight w:val="none"/>
              </w:rPr>
            </w:pPr>
          </w:p>
        </w:tc>
      </w:tr>
    </w:tbl>
    <w:p w14:paraId="34D44672">
      <w:pPr>
        <w:pStyle w:val="10"/>
        <w:numPr>
          <w:ilvl w:val="0"/>
          <w:numId w:val="1"/>
        </w:numPr>
        <w:spacing w:line="360" w:lineRule="auto"/>
        <w:rPr>
          <w:rFonts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物业服务范围及内容：</w:t>
      </w:r>
    </w:p>
    <w:p w14:paraId="374ADD1B">
      <w:pPr>
        <w:pStyle w:val="9"/>
        <w:spacing w:line="560" w:lineRule="exact"/>
        <w:rPr>
          <w:rFonts w:ascii="仿宋" w:hAnsi="仿宋" w:eastAsia="仿宋" w:cs="仿宋"/>
          <w:bCs/>
          <w:color w:val="auto"/>
          <w:szCs w:val="21"/>
          <w:highlight w:val="none"/>
        </w:rPr>
      </w:pPr>
      <w:r>
        <w:rPr>
          <w:rFonts w:hint="eastAsia" w:ascii="仿宋" w:hAnsi="仿宋" w:eastAsia="仿宋" w:cs="仿宋"/>
          <w:bCs/>
          <w:color w:val="auto"/>
          <w:szCs w:val="21"/>
          <w:highlight w:val="none"/>
        </w:rPr>
        <w:t>物业管理服务采购范围为海南大学生物医学工程学院大楼</w:t>
      </w:r>
      <w:r>
        <w:rPr>
          <w:rFonts w:hint="eastAsia" w:ascii="仿宋" w:hAnsi="仿宋" w:eastAsia="仿宋" w:cs="仿宋"/>
          <w:bCs/>
          <w:color w:val="auto"/>
          <w:szCs w:val="21"/>
          <w:highlight w:val="none"/>
          <w:lang w:val="en-US" w:eastAsia="zh-CN"/>
        </w:rPr>
        <w:t>及</w:t>
      </w:r>
      <w:r>
        <w:rPr>
          <w:rFonts w:hint="eastAsia" w:ascii="仿宋" w:hAnsi="仿宋" w:eastAsia="仿宋" w:cs="仿宋"/>
          <w:bCs/>
          <w:color w:val="auto"/>
          <w:szCs w:val="21"/>
          <w:highlight w:val="none"/>
        </w:rPr>
        <w:t>非人灵长类模式动物研究基地红线范围内所有的建筑、绿化、景观水体及道路等区域的物业服务。</w:t>
      </w:r>
      <w:r>
        <w:rPr>
          <w:rFonts w:hint="eastAsia" w:ascii="仿宋" w:hAnsi="仿宋" w:eastAsia="仿宋" w:cs="仿宋"/>
          <w:bCs/>
          <w:color w:val="auto"/>
          <w:szCs w:val="21"/>
          <w:highlight w:val="none"/>
          <w:lang w:eastAsia="zh-CN"/>
        </w:rPr>
        <w:t>服务期限2025年9月10日-2026年12月31日</w:t>
      </w:r>
      <w:r>
        <w:rPr>
          <w:rFonts w:hint="eastAsia" w:ascii="仿宋" w:hAnsi="仿宋" w:eastAsia="仿宋" w:cs="仿宋"/>
          <w:bCs/>
          <w:color w:val="auto"/>
          <w:szCs w:val="21"/>
          <w:highlight w:val="none"/>
        </w:rPr>
        <w:t>。基本数据具体如下：</w:t>
      </w:r>
    </w:p>
    <w:p w14:paraId="0A302406">
      <w:pPr>
        <w:spacing w:line="360" w:lineRule="auto"/>
        <w:rPr>
          <w:rFonts w:ascii="仿宋" w:hAnsi="仿宋" w:eastAsia="仿宋" w:cs="仿宋"/>
          <w:bCs/>
          <w:color w:val="auto"/>
          <w:szCs w:val="21"/>
          <w:highlight w:val="none"/>
        </w:rPr>
      </w:pPr>
      <w:r>
        <w:rPr>
          <w:rFonts w:hint="eastAsia" w:ascii="仿宋" w:hAnsi="仿宋" w:eastAsia="仿宋" w:cs="仿宋"/>
          <w:bCs/>
          <w:color w:val="auto"/>
          <w:szCs w:val="21"/>
          <w:highlight w:val="none"/>
        </w:rPr>
        <w:t>单体建筑基本信息表：</w:t>
      </w:r>
    </w:p>
    <w:tbl>
      <w:tblPr>
        <w:tblStyle w:val="5"/>
        <w:tblW w:w="4891"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3"/>
        <w:gridCol w:w="1985"/>
        <w:gridCol w:w="1305"/>
        <w:gridCol w:w="861"/>
        <w:gridCol w:w="1007"/>
        <w:gridCol w:w="1227"/>
        <w:gridCol w:w="1227"/>
      </w:tblGrid>
      <w:tr w14:paraId="3337D3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9" w:hRule="atLeast"/>
        </w:trPr>
        <w:tc>
          <w:tcPr>
            <w:tcW w:w="522" w:type="dxa"/>
          </w:tcPr>
          <w:p w14:paraId="7F562FA7">
            <w:pPr>
              <w:spacing w:line="283" w:lineRule="auto"/>
              <w:rPr>
                <w:rFonts w:ascii="宋体" w:hAnsi="宋体" w:cs="宋体"/>
                <w:color w:val="auto"/>
                <w:szCs w:val="21"/>
                <w:highlight w:val="none"/>
              </w:rPr>
            </w:pPr>
          </w:p>
          <w:p w14:paraId="07E292D2">
            <w:pPr>
              <w:spacing w:before="78" w:line="222" w:lineRule="auto"/>
              <w:rPr>
                <w:rFonts w:ascii="宋体" w:hAnsi="宋体" w:cs="宋体"/>
                <w:b/>
                <w:color w:val="auto"/>
                <w:kern w:val="0"/>
                <w:szCs w:val="21"/>
                <w:highlight w:val="none"/>
              </w:rPr>
            </w:pPr>
            <w:r>
              <w:rPr>
                <w:rFonts w:hint="eastAsia" w:ascii="宋体" w:hAnsi="宋体" w:cs="宋体"/>
                <w:color w:val="auto"/>
                <w:spacing w:val="-8"/>
                <w:szCs w:val="21"/>
                <w:highlight w:val="none"/>
              </w:rPr>
              <w:t>序号</w:t>
            </w:r>
          </w:p>
        </w:tc>
        <w:tc>
          <w:tcPr>
            <w:tcW w:w="1982" w:type="dxa"/>
          </w:tcPr>
          <w:p w14:paraId="321D9287">
            <w:pPr>
              <w:spacing w:line="282" w:lineRule="auto"/>
              <w:rPr>
                <w:rFonts w:ascii="宋体" w:hAnsi="宋体" w:cs="宋体"/>
                <w:color w:val="auto"/>
                <w:szCs w:val="21"/>
                <w:highlight w:val="none"/>
              </w:rPr>
            </w:pPr>
          </w:p>
          <w:p w14:paraId="334D6369">
            <w:pPr>
              <w:spacing w:before="78" w:line="224" w:lineRule="auto"/>
              <w:ind w:left="1075"/>
              <w:rPr>
                <w:rFonts w:ascii="宋体" w:hAnsi="宋体" w:cs="宋体"/>
                <w:color w:val="auto"/>
                <w:kern w:val="0"/>
                <w:szCs w:val="21"/>
                <w:highlight w:val="none"/>
              </w:rPr>
            </w:pPr>
            <w:r>
              <w:rPr>
                <w:rFonts w:hint="eastAsia" w:ascii="宋体" w:hAnsi="宋体" w:cs="宋体"/>
                <w:color w:val="auto"/>
                <w:spacing w:val="-8"/>
                <w:szCs w:val="21"/>
                <w:highlight w:val="none"/>
              </w:rPr>
              <w:t>建筑</w:t>
            </w:r>
          </w:p>
        </w:tc>
        <w:tc>
          <w:tcPr>
            <w:tcW w:w="1304" w:type="dxa"/>
          </w:tcPr>
          <w:p w14:paraId="0F5E3261">
            <w:pPr>
              <w:spacing w:before="216"/>
              <w:rPr>
                <w:rFonts w:ascii="宋体" w:hAnsi="宋体" w:cs="宋体"/>
                <w:color w:val="auto"/>
                <w:szCs w:val="21"/>
                <w:highlight w:val="none"/>
              </w:rPr>
            </w:pPr>
            <w:r>
              <w:rPr>
                <w:rFonts w:hint="eastAsia" w:ascii="宋体" w:hAnsi="宋体" w:cs="宋体"/>
                <w:color w:val="auto"/>
                <w:spacing w:val="-4"/>
                <w:szCs w:val="21"/>
                <w:highlight w:val="none"/>
              </w:rPr>
              <w:t>建筑面积</w:t>
            </w:r>
          </w:p>
          <w:p w14:paraId="59658A03">
            <w:pPr>
              <w:spacing w:line="236" w:lineRule="auto"/>
              <w:rPr>
                <w:rFonts w:ascii="宋体" w:hAnsi="宋体" w:cs="宋体"/>
                <w:color w:val="auto"/>
                <w:kern w:val="0"/>
                <w:szCs w:val="21"/>
                <w:highlight w:val="none"/>
              </w:rPr>
            </w:pPr>
            <w:r>
              <w:rPr>
                <w:rFonts w:hint="eastAsia" w:ascii="宋体" w:hAnsi="宋体" w:cs="宋体"/>
                <w:color w:val="auto"/>
                <w:spacing w:val="-14"/>
                <w:szCs w:val="21"/>
                <w:highlight w:val="none"/>
              </w:rPr>
              <w:t>（㎡）</w:t>
            </w:r>
          </w:p>
        </w:tc>
        <w:tc>
          <w:tcPr>
            <w:tcW w:w="860" w:type="dxa"/>
          </w:tcPr>
          <w:p w14:paraId="414CA6CC">
            <w:pPr>
              <w:spacing w:before="216" w:line="317" w:lineRule="exact"/>
              <w:rPr>
                <w:rFonts w:ascii="宋体" w:hAnsi="宋体" w:cs="宋体"/>
                <w:color w:val="auto"/>
                <w:szCs w:val="21"/>
                <w:highlight w:val="none"/>
              </w:rPr>
            </w:pPr>
            <w:r>
              <w:rPr>
                <w:rFonts w:hint="eastAsia" w:ascii="宋体" w:hAnsi="宋体" w:cs="宋体"/>
                <w:color w:val="auto"/>
                <w:spacing w:val="-22"/>
                <w:position w:val="4"/>
                <w:szCs w:val="21"/>
                <w:highlight w:val="none"/>
              </w:rPr>
              <w:t>电梯</w:t>
            </w:r>
          </w:p>
          <w:p w14:paraId="23633AF9">
            <w:pPr>
              <w:spacing w:before="1" w:line="220" w:lineRule="auto"/>
              <w:rPr>
                <w:rFonts w:ascii="宋体" w:hAnsi="宋体" w:cs="宋体"/>
                <w:color w:val="auto"/>
                <w:kern w:val="0"/>
                <w:szCs w:val="21"/>
                <w:highlight w:val="none"/>
              </w:rPr>
            </w:pPr>
            <w:r>
              <w:rPr>
                <w:rFonts w:hint="eastAsia" w:ascii="宋体" w:hAnsi="宋体" w:cs="宋体"/>
                <w:color w:val="auto"/>
                <w:spacing w:val="-14"/>
                <w:szCs w:val="21"/>
                <w:highlight w:val="none"/>
              </w:rPr>
              <w:t>（台）</w:t>
            </w:r>
          </w:p>
        </w:tc>
        <w:tc>
          <w:tcPr>
            <w:tcW w:w="1006" w:type="dxa"/>
            <w:vAlign w:val="center"/>
          </w:tcPr>
          <w:p w14:paraId="3896AB0B">
            <w:pPr>
              <w:spacing w:before="59" w:line="235" w:lineRule="auto"/>
              <w:ind w:right="230"/>
              <w:jc w:val="center"/>
              <w:rPr>
                <w:rFonts w:ascii="宋体" w:hAnsi="宋体" w:cs="宋体"/>
                <w:color w:val="auto"/>
                <w:kern w:val="0"/>
                <w:szCs w:val="21"/>
                <w:highlight w:val="none"/>
              </w:rPr>
            </w:pPr>
            <w:r>
              <w:rPr>
                <w:rFonts w:hint="eastAsia" w:ascii="宋体" w:hAnsi="宋体" w:cs="宋体"/>
                <w:color w:val="auto"/>
                <w:spacing w:val="-5"/>
                <w:szCs w:val="21"/>
                <w:highlight w:val="none"/>
              </w:rPr>
              <w:t>消防控制</w:t>
            </w:r>
            <w:r>
              <w:rPr>
                <w:rFonts w:hint="eastAsia" w:ascii="宋体" w:hAnsi="宋体" w:cs="宋体"/>
                <w:color w:val="auto"/>
                <w:szCs w:val="21"/>
                <w:highlight w:val="none"/>
              </w:rPr>
              <w:t>室</w:t>
            </w:r>
            <w:r>
              <w:rPr>
                <w:rFonts w:hint="eastAsia" w:ascii="宋体" w:hAnsi="宋体" w:cs="宋体"/>
                <w:color w:val="auto"/>
                <w:spacing w:val="-7"/>
                <w:szCs w:val="21"/>
                <w:highlight w:val="none"/>
              </w:rPr>
              <w:t>（间）</w:t>
            </w:r>
          </w:p>
        </w:tc>
        <w:tc>
          <w:tcPr>
            <w:tcW w:w="1226" w:type="dxa"/>
            <w:vAlign w:val="center"/>
          </w:tcPr>
          <w:p w14:paraId="3C272155">
            <w:pPr>
              <w:autoSpaceDE w:val="0"/>
              <w:autoSpaceDN w:val="0"/>
              <w:ind w:right="89"/>
              <w:jc w:val="center"/>
              <w:rPr>
                <w:rFonts w:ascii="宋体" w:hAnsi="宋体" w:cs="宋体"/>
                <w:color w:val="auto"/>
                <w:kern w:val="0"/>
                <w:szCs w:val="21"/>
                <w:highlight w:val="none"/>
              </w:rPr>
            </w:pPr>
            <w:r>
              <w:rPr>
                <w:rFonts w:hint="eastAsia" w:ascii="宋体" w:hAnsi="宋体" w:cs="宋体"/>
                <w:color w:val="auto"/>
                <w:kern w:val="0"/>
                <w:szCs w:val="21"/>
                <w:highlight w:val="none"/>
              </w:rPr>
              <w:t>教学实验室（间）</w:t>
            </w:r>
          </w:p>
        </w:tc>
        <w:tc>
          <w:tcPr>
            <w:tcW w:w="1226" w:type="dxa"/>
            <w:vAlign w:val="center"/>
          </w:tcPr>
          <w:p w14:paraId="6E9C9793">
            <w:pPr>
              <w:autoSpaceDE w:val="0"/>
              <w:autoSpaceDN w:val="0"/>
              <w:ind w:left="101" w:right="89"/>
              <w:jc w:val="center"/>
              <w:rPr>
                <w:rFonts w:ascii="宋体" w:hAnsi="宋体" w:cs="宋体"/>
                <w:color w:val="auto"/>
                <w:kern w:val="0"/>
                <w:szCs w:val="21"/>
                <w:highlight w:val="none"/>
              </w:rPr>
            </w:pPr>
            <w:r>
              <w:rPr>
                <w:rFonts w:hint="eastAsia" w:ascii="宋体" w:hAnsi="宋体" w:cs="宋体"/>
                <w:color w:val="auto"/>
                <w:kern w:val="0"/>
                <w:szCs w:val="21"/>
                <w:highlight w:val="none"/>
              </w:rPr>
              <w:t>教室（间）</w:t>
            </w:r>
          </w:p>
        </w:tc>
      </w:tr>
      <w:tr w14:paraId="2405C2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522" w:type="dxa"/>
            <w:vAlign w:val="center"/>
          </w:tcPr>
          <w:p w14:paraId="2BEE7993">
            <w:pPr>
              <w:spacing w:before="235" w:line="181" w:lineRule="auto"/>
              <w:jc w:val="center"/>
              <w:rPr>
                <w:rFonts w:hint="eastAsia" w:ascii="宋体" w:hAnsi="宋体" w:eastAsia="宋体" w:cs="宋体"/>
                <w:color w:val="auto"/>
                <w:kern w:val="0"/>
                <w:szCs w:val="21"/>
                <w:highlight w:val="none"/>
                <w:lang w:eastAsia="zh-CN"/>
              </w:rPr>
            </w:pPr>
            <w:r>
              <w:rPr>
                <w:rFonts w:hint="eastAsia" w:ascii="宋体" w:hAnsi="宋体" w:cs="宋体"/>
                <w:color w:val="auto"/>
                <w:szCs w:val="21"/>
                <w:highlight w:val="none"/>
                <w:lang w:val="en-US" w:eastAsia="zh-CN"/>
              </w:rPr>
              <w:t>1</w:t>
            </w:r>
          </w:p>
        </w:tc>
        <w:tc>
          <w:tcPr>
            <w:tcW w:w="1982" w:type="dxa"/>
          </w:tcPr>
          <w:p w14:paraId="155B04BF">
            <w:pPr>
              <w:spacing w:before="195" w:line="222" w:lineRule="auto"/>
              <w:jc w:val="center"/>
              <w:rPr>
                <w:rFonts w:ascii="宋体" w:hAnsi="宋体" w:cs="宋体"/>
                <w:color w:val="auto"/>
                <w:kern w:val="0"/>
                <w:szCs w:val="21"/>
                <w:highlight w:val="none"/>
              </w:rPr>
            </w:pPr>
            <w:r>
              <w:rPr>
                <w:rFonts w:hint="eastAsia" w:ascii="宋体" w:hAnsi="宋体" w:cs="宋体"/>
                <w:color w:val="auto"/>
                <w:spacing w:val="-6"/>
                <w:szCs w:val="21"/>
                <w:highlight w:val="none"/>
              </w:rPr>
              <w:t>生医工研究大楼</w:t>
            </w:r>
          </w:p>
        </w:tc>
        <w:tc>
          <w:tcPr>
            <w:tcW w:w="1304" w:type="dxa"/>
          </w:tcPr>
          <w:p w14:paraId="4F66A1BA">
            <w:pPr>
              <w:spacing w:before="236" w:line="180" w:lineRule="auto"/>
              <w:jc w:val="center"/>
              <w:rPr>
                <w:rFonts w:ascii="宋体" w:hAnsi="宋体" w:cs="宋体"/>
                <w:color w:val="auto"/>
                <w:kern w:val="0"/>
                <w:szCs w:val="21"/>
                <w:highlight w:val="none"/>
              </w:rPr>
            </w:pPr>
            <w:r>
              <w:rPr>
                <w:rFonts w:hint="eastAsia" w:ascii="宋体" w:hAnsi="宋体" w:cs="宋体"/>
                <w:color w:val="auto"/>
                <w:spacing w:val="-3"/>
                <w:szCs w:val="21"/>
                <w:highlight w:val="none"/>
              </w:rPr>
              <w:t>55055</w:t>
            </w:r>
          </w:p>
        </w:tc>
        <w:tc>
          <w:tcPr>
            <w:tcW w:w="860" w:type="dxa"/>
          </w:tcPr>
          <w:p w14:paraId="32D2A84D">
            <w:pPr>
              <w:spacing w:before="237" w:line="180" w:lineRule="auto"/>
              <w:jc w:val="center"/>
              <w:rPr>
                <w:rFonts w:ascii="宋体" w:hAnsi="宋体" w:cs="宋体"/>
                <w:color w:val="auto"/>
                <w:kern w:val="0"/>
                <w:szCs w:val="21"/>
                <w:highlight w:val="none"/>
              </w:rPr>
            </w:pPr>
            <w:r>
              <w:rPr>
                <w:rFonts w:hint="eastAsia" w:ascii="宋体" w:hAnsi="宋体" w:cs="宋体"/>
                <w:color w:val="auto"/>
                <w:szCs w:val="21"/>
                <w:highlight w:val="none"/>
              </w:rPr>
              <w:t>11</w:t>
            </w:r>
          </w:p>
        </w:tc>
        <w:tc>
          <w:tcPr>
            <w:tcW w:w="1006" w:type="dxa"/>
          </w:tcPr>
          <w:p w14:paraId="4494BB14">
            <w:pPr>
              <w:spacing w:before="235" w:line="181" w:lineRule="auto"/>
              <w:ind w:left="692"/>
              <w:jc w:val="center"/>
              <w:rPr>
                <w:rFonts w:ascii="宋体" w:hAnsi="宋体" w:cs="宋体"/>
                <w:color w:val="auto"/>
                <w:kern w:val="0"/>
                <w:szCs w:val="21"/>
                <w:highlight w:val="none"/>
              </w:rPr>
            </w:pPr>
            <w:r>
              <w:rPr>
                <w:rFonts w:hint="eastAsia" w:ascii="宋体" w:hAnsi="宋体" w:cs="宋体"/>
                <w:color w:val="auto"/>
                <w:szCs w:val="21"/>
                <w:highlight w:val="none"/>
              </w:rPr>
              <w:t>1</w:t>
            </w:r>
          </w:p>
        </w:tc>
        <w:tc>
          <w:tcPr>
            <w:tcW w:w="1226" w:type="dxa"/>
          </w:tcPr>
          <w:p w14:paraId="2C87CCFE">
            <w:pPr>
              <w:jc w:val="center"/>
              <w:rPr>
                <w:rFonts w:ascii="宋体" w:hAnsi="宋体" w:cs="宋体"/>
                <w:color w:val="auto"/>
                <w:szCs w:val="21"/>
                <w:highlight w:val="none"/>
              </w:rPr>
            </w:pPr>
          </w:p>
          <w:p w14:paraId="04CA1C3A">
            <w:pPr>
              <w:jc w:val="center"/>
              <w:rPr>
                <w:rFonts w:ascii="宋体" w:hAnsi="宋体" w:cs="宋体"/>
                <w:color w:val="auto"/>
                <w:szCs w:val="21"/>
                <w:highlight w:val="none"/>
              </w:rPr>
            </w:pPr>
            <w:r>
              <w:rPr>
                <w:rFonts w:hint="eastAsia" w:ascii="宋体" w:hAnsi="宋体" w:cs="宋体"/>
                <w:color w:val="auto"/>
                <w:szCs w:val="21"/>
                <w:highlight w:val="none"/>
              </w:rPr>
              <w:t>6</w:t>
            </w:r>
          </w:p>
        </w:tc>
        <w:tc>
          <w:tcPr>
            <w:tcW w:w="1226" w:type="dxa"/>
          </w:tcPr>
          <w:p w14:paraId="0EBE8BAA">
            <w:pPr>
              <w:ind w:firstLine="630" w:firstLineChars="300"/>
              <w:rPr>
                <w:rFonts w:ascii="宋体" w:hAnsi="宋体" w:cs="宋体"/>
                <w:color w:val="auto"/>
                <w:szCs w:val="21"/>
                <w:highlight w:val="none"/>
              </w:rPr>
            </w:pPr>
          </w:p>
          <w:p w14:paraId="7703078B">
            <w:pPr>
              <w:ind w:firstLine="630" w:firstLineChars="300"/>
              <w:rPr>
                <w:rFonts w:ascii="宋体" w:hAnsi="宋体" w:cs="宋体"/>
                <w:color w:val="auto"/>
                <w:szCs w:val="21"/>
                <w:highlight w:val="none"/>
              </w:rPr>
            </w:pPr>
            <w:r>
              <w:rPr>
                <w:rFonts w:hint="eastAsia" w:ascii="宋体" w:hAnsi="宋体" w:cs="宋体"/>
                <w:color w:val="auto"/>
                <w:szCs w:val="21"/>
                <w:highlight w:val="none"/>
              </w:rPr>
              <w:t>0</w:t>
            </w:r>
          </w:p>
        </w:tc>
      </w:tr>
      <w:tr w14:paraId="766B28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6" w:hRule="atLeast"/>
        </w:trPr>
        <w:tc>
          <w:tcPr>
            <w:tcW w:w="522" w:type="dxa"/>
            <w:vAlign w:val="center"/>
          </w:tcPr>
          <w:p w14:paraId="4DE03458">
            <w:pPr>
              <w:spacing w:before="235" w:line="181" w:lineRule="auto"/>
              <w:jc w:val="center"/>
              <w:rPr>
                <w:rFonts w:hint="eastAsia" w:ascii="宋体" w:hAnsi="宋体" w:eastAsia="宋体" w:cs="宋体"/>
                <w:color w:val="auto"/>
                <w:kern w:val="0"/>
                <w:szCs w:val="21"/>
                <w:highlight w:val="none"/>
                <w:lang w:eastAsia="zh-CN"/>
              </w:rPr>
            </w:pPr>
            <w:r>
              <w:rPr>
                <w:rFonts w:hint="eastAsia" w:ascii="宋体" w:hAnsi="宋体" w:cs="宋体"/>
                <w:color w:val="auto"/>
                <w:szCs w:val="21"/>
                <w:highlight w:val="none"/>
                <w:lang w:val="en-US" w:eastAsia="zh-CN"/>
              </w:rPr>
              <w:t>2</w:t>
            </w:r>
          </w:p>
        </w:tc>
        <w:tc>
          <w:tcPr>
            <w:tcW w:w="1982" w:type="dxa"/>
          </w:tcPr>
          <w:p w14:paraId="439518AE">
            <w:pPr>
              <w:spacing w:before="195" w:line="222" w:lineRule="auto"/>
              <w:jc w:val="center"/>
              <w:rPr>
                <w:rFonts w:ascii="宋体" w:hAnsi="宋体" w:cs="宋体"/>
                <w:color w:val="auto"/>
                <w:kern w:val="0"/>
                <w:szCs w:val="21"/>
                <w:highlight w:val="none"/>
              </w:rPr>
            </w:pPr>
            <w:r>
              <w:rPr>
                <w:rFonts w:hint="eastAsia" w:ascii="宋体" w:hAnsi="宋体" w:cs="宋体"/>
                <w:color w:val="auto"/>
                <w:spacing w:val="-6"/>
                <w:szCs w:val="21"/>
                <w:highlight w:val="none"/>
              </w:rPr>
              <w:t>非人灵长类模式动物研究基地</w:t>
            </w:r>
          </w:p>
        </w:tc>
        <w:tc>
          <w:tcPr>
            <w:tcW w:w="1304" w:type="dxa"/>
          </w:tcPr>
          <w:p w14:paraId="018DCC7F">
            <w:pPr>
              <w:spacing w:before="236" w:line="180" w:lineRule="auto"/>
              <w:jc w:val="center"/>
              <w:rPr>
                <w:rFonts w:ascii="宋体" w:hAnsi="宋体" w:cs="宋体"/>
                <w:color w:val="auto"/>
                <w:kern w:val="0"/>
                <w:szCs w:val="21"/>
                <w:highlight w:val="none"/>
              </w:rPr>
            </w:pPr>
            <w:r>
              <w:rPr>
                <w:rFonts w:hint="eastAsia" w:ascii="宋体" w:hAnsi="宋体" w:cs="宋体"/>
                <w:color w:val="auto"/>
                <w:spacing w:val="-3"/>
                <w:szCs w:val="21"/>
                <w:highlight w:val="none"/>
              </w:rPr>
              <w:t>3800</w:t>
            </w:r>
          </w:p>
        </w:tc>
        <w:tc>
          <w:tcPr>
            <w:tcW w:w="860" w:type="dxa"/>
          </w:tcPr>
          <w:p w14:paraId="0DED8487">
            <w:pPr>
              <w:spacing w:before="237" w:line="180" w:lineRule="auto"/>
              <w:jc w:val="center"/>
              <w:rPr>
                <w:rFonts w:ascii="宋体" w:hAnsi="宋体" w:cs="宋体"/>
                <w:color w:val="auto"/>
                <w:kern w:val="0"/>
                <w:szCs w:val="21"/>
                <w:highlight w:val="none"/>
              </w:rPr>
            </w:pPr>
            <w:r>
              <w:rPr>
                <w:rFonts w:hint="eastAsia" w:ascii="宋体" w:hAnsi="宋体" w:cs="宋体"/>
                <w:color w:val="auto"/>
                <w:szCs w:val="21"/>
                <w:highlight w:val="none"/>
              </w:rPr>
              <w:t>3</w:t>
            </w:r>
          </w:p>
        </w:tc>
        <w:tc>
          <w:tcPr>
            <w:tcW w:w="1006" w:type="dxa"/>
          </w:tcPr>
          <w:p w14:paraId="7F33B794">
            <w:pPr>
              <w:spacing w:before="235" w:line="181" w:lineRule="auto"/>
              <w:ind w:left="692"/>
              <w:jc w:val="center"/>
              <w:rPr>
                <w:rFonts w:ascii="宋体" w:hAnsi="宋体" w:cs="宋体"/>
                <w:color w:val="auto"/>
                <w:kern w:val="0"/>
                <w:szCs w:val="21"/>
                <w:highlight w:val="none"/>
              </w:rPr>
            </w:pPr>
            <w:r>
              <w:rPr>
                <w:rFonts w:hint="eastAsia" w:ascii="宋体" w:hAnsi="宋体" w:cs="宋体"/>
                <w:color w:val="auto"/>
                <w:szCs w:val="21"/>
                <w:highlight w:val="none"/>
              </w:rPr>
              <w:t>1</w:t>
            </w:r>
          </w:p>
        </w:tc>
        <w:tc>
          <w:tcPr>
            <w:tcW w:w="1226" w:type="dxa"/>
          </w:tcPr>
          <w:p w14:paraId="7054D585">
            <w:pPr>
              <w:jc w:val="center"/>
              <w:rPr>
                <w:rFonts w:ascii="宋体" w:hAnsi="宋体" w:cs="宋体"/>
                <w:color w:val="auto"/>
                <w:szCs w:val="21"/>
                <w:highlight w:val="none"/>
              </w:rPr>
            </w:pPr>
          </w:p>
        </w:tc>
        <w:tc>
          <w:tcPr>
            <w:tcW w:w="1226" w:type="dxa"/>
          </w:tcPr>
          <w:p w14:paraId="5492C798">
            <w:pPr>
              <w:jc w:val="center"/>
              <w:rPr>
                <w:rFonts w:ascii="宋体" w:hAnsi="宋体" w:cs="宋体"/>
                <w:color w:val="auto"/>
                <w:szCs w:val="21"/>
                <w:highlight w:val="none"/>
              </w:rPr>
            </w:pPr>
          </w:p>
          <w:p w14:paraId="75852CA2">
            <w:pPr>
              <w:jc w:val="center"/>
              <w:rPr>
                <w:rFonts w:ascii="宋体" w:hAnsi="宋体" w:cs="宋体"/>
                <w:color w:val="auto"/>
                <w:szCs w:val="21"/>
                <w:highlight w:val="none"/>
              </w:rPr>
            </w:pPr>
          </w:p>
        </w:tc>
      </w:tr>
    </w:tbl>
    <w:p w14:paraId="7AFDDABA">
      <w:pPr>
        <w:spacing w:line="360" w:lineRule="auto"/>
        <w:rPr>
          <w:rFonts w:ascii="仿宋" w:hAnsi="仿宋" w:eastAsia="仿宋" w:cs="仿宋"/>
          <w:bCs/>
          <w:color w:val="auto"/>
          <w:szCs w:val="21"/>
          <w:highlight w:val="none"/>
        </w:rPr>
      </w:pPr>
      <w:r>
        <w:rPr>
          <w:rFonts w:hint="eastAsia" w:ascii="仿宋" w:hAnsi="仿宋" w:eastAsia="仿宋" w:cs="仿宋"/>
          <w:bCs/>
          <w:color w:val="auto"/>
          <w:szCs w:val="21"/>
          <w:highlight w:val="none"/>
        </w:rPr>
        <w:t>室外配套设施、园林园建基本信息表：</w:t>
      </w:r>
    </w:p>
    <w:tbl>
      <w:tblPr>
        <w:tblStyle w:val="5"/>
        <w:tblW w:w="491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54"/>
        <w:gridCol w:w="3566"/>
        <w:gridCol w:w="1892"/>
        <w:gridCol w:w="1963"/>
      </w:tblGrid>
      <w:tr w14:paraId="591ECA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trPr>
        <w:tc>
          <w:tcPr>
            <w:tcW w:w="461" w:type="pct"/>
            <w:vAlign w:val="center"/>
          </w:tcPr>
          <w:p w14:paraId="0001A2A5">
            <w:pPr>
              <w:autoSpaceDE w:val="0"/>
              <w:autoSpaceDN w:val="0"/>
              <w:ind w:left="101" w:right="89"/>
              <w:jc w:val="center"/>
              <w:rPr>
                <w:rFonts w:ascii="宋体" w:hAnsi="宋体" w:cs="宋体"/>
                <w:bCs/>
                <w:color w:val="auto"/>
                <w:kern w:val="0"/>
                <w:szCs w:val="21"/>
                <w:highlight w:val="none"/>
              </w:rPr>
            </w:pPr>
            <w:r>
              <w:rPr>
                <w:rFonts w:hint="eastAsia" w:ascii="宋体" w:hAnsi="宋体" w:cs="宋体"/>
                <w:bCs/>
                <w:color w:val="auto"/>
                <w:kern w:val="0"/>
                <w:szCs w:val="21"/>
                <w:highlight w:val="none"/>
              </w:rPr>
              <w:t>序号</w:t>
            </w:r>
          </w:p>
        </w:tc>
        <w:tc>
          <w:tcPr>
            <w:tcW w:w="2180" w:type="pct"/>
            <w:vAlign w:val="center"/>
          </w:tcPr>
          <w:p w14:paraId="1761CC43">
            <w:pPr>
              <w:autoSpaceDE w:val="0"/>
              <w:autoSpaceDN w:val="0"/>
              <w:ind w:left="1195" w:right="1184"/>
              <w:jc w:val="center"/>
              <w:rPr>
                <w:rFonts w:ascii="宋体" w:hAnsi="宋体" w:cs="宋体"/>
                <w:bCs/>
                <w:color w:val="auto"/>
                <w:kern w:val="0"/>
                <w:szCs w:val="21"/>
                <w:highlight w:val="none"/>
              </w:rPr>
            </w:pPr>
            <w:r>
              <w:rPr>
                <w:rFonts w:hint="eastAsia" w:ascii="宋体" w:hAnsi="宋体" w:cs="宋体"/>
                <w:bCs/>
                <w:color w:val="auto"/>
                <w:kern w:val="0"/>
                <w:szCs w:val="21"/>
                <w:highlight w:val="none"/>
              </w:rPr>
              <w:t>设施</w:t>
            </w:r>
          </w:p>
        </w:tc>
        <w:tc>
          <w:tcPr>
            <w:tcW w:w="1157" w:type="pct"/>
            <w:vAlign w:val="center"/>
          </w:tcPr>
          <w:p w14:paraId="3AE03920">
            <w:pPr>
              <w:autoSpaceDE w:val="0"/>
              <w:autoSpaceDN w:val="0"/>
              <w:ind w:left="278" w:right="267"/>
              <w:jc w:val="center"/>
              <w:rPr>
                <w:rFonts w:ascii="宋体" w:hAnsi="宋体" w:cs="宋体"/>
                <w:bCs/>
                <w:color w:val="auto"/>
                <w:kern w:val="0"/>
                <w:szCs w:val="21"/>
                <w:highlight w:val="none"/>
              </w:rPr>
            </w:pPr>
            <w:r>
              <w:rPr>
                <w:rFonts w:hint="eastAsia" w:ascii="宋体" w:hAnsi="宋体" w:cs="宋体"/>
                <w:bCs/>
                <w:color w:val="auto"/>
                <w:kern w:val="0"/>
                <w:szCs w:val="21"/>
                <w:highlight w:val="none"/>
              </w:rPr>
              <w:t>面积（㎡）</w:t>
            </w:r>
          </w:p>
        </w:tc>
        <w:tc>
          <w:tcPr>
            <w:tcW w:w="1200" w:type="pct"/>
            <w:vAlign w:val="center"/>
          </w:tcPr>
          <w:p w14:paraId="66C917F7">
            <w:pPr>
              <w:autoSpaceDE w:val="0"/>
              <w:autoSpaceDN w:val="0"/>
              <w:jc w:val="center"/>
              <w:rPr>
                <w:rFonts w:ascii="宋体" w:hAnsi="宋体" w:cs="宋体"/>
                <w:bCs/>
                <w:color w:val="auto"/>
                <w:kern w:val="0"/>
                <w:szCs w:val="21"/>
                <w:highlight w:val="none"/>
              </w:rPr>
            </w:pPr>
            <w:r>
              <w:rPr>
                <w:rFonts w:hint="eastAsia" w:ascii="宋体" w:hAnsi="宋体" w:cs="宋体"/>
                <w:bCs/>
                <w:color w:val="auto"/>
                <w:kern w:val="0"/>
                <w:szCs w:val="21"/>
                <w:highlight w:val="none"/>
              </w:rPr>
              <w:t>备注</w:t>
            </w:r>
          </w:p>
        </w:tc>
      </w:tr>
      <w:tr w14:paraId="32580E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461" w:type="pct"/>
          </w:tcPr>
          <w:p w14:paraId="2C65D155">
            <w:pPr>
              <w:spacing w:before="240" w:line="180" w:lineRule="auto"/>
              <w:jc w:val="center"/>
              <w:rPr>
                <w:rFonts w:hint="eastAsia" w:ascii="宋体" w:hAnsi="宋体" w:eastAsia="宋体" w:cs="宋体"/>
                <w:bCs/>
                <w:color w:val="auto"/>
                <w:kern w:val="0"/>
                <w:szCs w:val="21"/>
                <w:highlight w:val="none"/>
                <w:lang w:eastAsia="zh-CN"/>
              </w:rPr>
            </w:pPr>
            <w:r>
              <w:rPr>
                <w:rFonts w:hint="eastAsia" w:ascii="宋体" w:hAnsi="宋体" w:cs="宋体"/>
                <w:bCs/>
                <w:color w:val="auto"/>
                <w:szCs w:val="21"/>
                <w:highlight w:val="none"/>
                <w:lang w:val="en-US" w:eastAsia="zh-CN"/>
              </w:rPr>
              <w:t>1</w:t>
            </w:r>
          </w:p>
        </w:tc>
        <w:tc>
          <w:tcPr>
            <w:tcW w:w="2180" w:type="pct"/>
          </w:tcPr>
          <w:p w14:paraId="5128FFA9">
            <w:pPr>
              <w:spacing w:before="195" w:line="222" w:lineRule="auto"/>
              <w:jc w:val="center"/>
              <w:rPr>
                <w:rFonts w:ascii="宋体" w:hAnsi="宋体" w:cs="宋体"/>
                <w:bCs/>
                <w:color w:val="auto"/>
                <w:kern w:val="0"/>
                <w:szCs w:val="21"/>
                <w:highlight w:val="none"/>
              </w:rPr>
            </w:pPr>
            <w:r>
              <w:rPr>
                <w:rFonts w:hint="eastAsia" w:ascii="宋体" w:hAnsi="宋体" w:cs="宋体"/>
                <w:bCs/>
                <w:color w:val="auto"/>
                <w:spacing w:val="-6"/>
                <w:szCs w:val="21"/>
                <w:highlight w:val="none"/>
              </w:rPr>
              <w:t>生医工研究大楼</w:t>
            </w:r>
            <w:r>
              <w:rPr>
                <w:rFonts w:hint="eastAsia" w:ascii="宋体" w:hAnsi="宋体" w:cs="宋体"/>
                <w:bCs/>
                <w:color w:val="auto"/>
                <w:szCs w:val="21"/>
                <w:highlight w:val="none"/>
              </w:rPr>
              <w:t>绿化</w:t>
            </w:r>
          </w:p>
        </w:tc>
        <w:tc>
          <w:tcPr>
            <w:tcW w:w="1157" w:type="pct"/>
          </w:tcPr>
          <w:p w14:paraId="49DE1CF5">
            <w:pPr>
              <w:spacing w:before="239" w:line="180" w:lineRule="auto"/>
              <w:ind w:left="717"/>
              <w:jc w:val="center"/>
              <w:rPr>
                <w:rFonts w:ascii="宋体" w:hAnsi="宋体" w:cs="宋体"/>
                <w:bCs/>
                <w:color w:val="auto"/>
                <w:kern w:val="0"/>
                <w:szCs w:val="21"/>
                <w:highlight w:val="none"/>
              </w:rPr>
            </w:pPr>
            <w:r>
              <w:rPr>
                <w:rFonts w:hint="eastAsia" w:ascii="宋体" w:hAnsi="宋体" w:cs="宋体"/>
                <w:bCs/>
                <w:color w:val="auto"/>
                <w:spacing w:val="-3"/>
                <w:szCs w:val="21"/>
                <w:highlight w:val="none"/>
              </w:rPr>
              <w:t>14705</w:t>
            </w:r>
          </w:p>
        </w:tc>
        <w:tc>
          <w:tcPr>
            <w:tcW w:w="1200" w:type="pct"/>
          </w:tcPr>
          <w:p w14:paraId="4479ABAE">
            <w:pPr>
              <w:spacing w:before="198" w:line="221" w:lineRule="auto"/>
              <w:ind w:left="331"/>
              <w:jc w:val="center"/>
              <w:rPr>
                <w:rFonts w:ascii="宋体" w:hAnsi="宋体" w:cs="宋体"/>
                <w:bCs/>
                <w:color w:val="auto"/>
                <w:kern w:val="0"/>
                <w:szCs w:val="21"/>
                <w:highlight w:val="none"/>
              </w:rPr>
            </w:pPr>
          </w:p>
        </w:tc>
      </w:tr>
      <w:tr w14:paraId="0CC516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1" w:hRule="atLeast"/>
        </w:trPr>
        <w:tc>
          <w:tcPr>
            <w:tcW w:w="461" w:type="pct"/>
          </w:tcPr>
          <w:p w14:paraId="2CAB01DC">
            <w:pPr>
              <w:spacing w:before="240" w:line="180" w:lineRule="auto"/>
              <w:jc w:val="center"/>
              <w:rPr>
                <w:rFonts w:hint="eastAsia" w:ascii="宋体" w:hAnsi="宋体" w:eastAsia="宋体" w:cs="宋体"/>
                <w:bCs/>
                <w:color w:val="auto"/>
                <w:kern w:val="0"/>
                <w:szCs w:val="21"/>
                <w:highlight w:val="none"/>
                <w:lang w:eastAsia="zh-CN"/>
              </w:rPr>
            </w:pPr>
            <w:r>
              <w:rPr>
                <w:rFonts w:hint="eastAsia" w:ascii="宋体" w:hAnsi="宋体" w:cs="宋体"/>
                <w:bCs/>
                <w:color w:val="auto"/>
                <w:szCs w:val="21"/>
                <w:highlight w:val="none"/>
                <w:lang w:val="en-US" w:eastAsia="zh-CN"/>
              </w:rPr>
              <w:t>2</w:t>
            </w:r>
          </w:p>
        </w:tc>
        <w:tc>
          <w:tcPr>
            <w:tcW w:w="2180" w:type="pct"/>
          </w:tcPr>
          <w:p w14:paraId="25D49ED6">
            <w:pPr>
              <w:spacing w:before="195" w:line="222" w:lineRule="auto"/>
              <w:jc w:val="center"/>
              <w:rPr>
                <w:rFonts w:ascii="宋体" w:hAnsi="宋体" w:cs="宋体"/>
                <w:bCs/>
                <w:color w:val="auto"/>
                <w:kern w:val="0"/>
                <w:szCs w:val="21"/>
                <w:highlight w:val="none"/>
              </w:rPr>
            </w:pPr>
            <w:r>
              <w:rPr>
                <w:rFonts w:hint="eastAsia" w:ascii="宋体" w:hAnsi="宋体" w:cs="宋体"/>
                <w:bCs/>
                <w:color w:val="auto"/>
                <w:spacing w:val="-6"/>
                <w:szCs w:val="21"/>
                <w:highlight w:val="none"/>
              </w:rPr>
              <w:t>非人灵长类模式动物研究基地</w:t>
            </w:r>
            <w:r>
              <w:rPr>
                <w:rFonts w:hint="eastAsia" w:ascii="宋体" w:hAnsi="宋体" w:cs="宋体"/>
                <w:bCs/>
                <w:color w:val="auto"/>
                <w:szCs w:val="21"/>
                <w:highlight w:val="none"/>
              </w:rPr>
              <w:t>绿化</w:t>
            </w:r>
          </w:p>
        </w:tc>
        <w:tc>
          <w:tcPr>
            <w:tcW w:w="1157" w:type="pct"/>
          </w:tcPr>
          <w:p w14:paraId="744537AE">
            <w:pPr>
              <w:spacing w:before="239" w:line="180" w:lineRule="auto"/>
              <w:ind w:left="717"/>
              <w:jc w:val="center"/>
              <w:rPr>
                <w:rFonts w:ascii="宋体" w:hAnsi="宋体" w:cs="宋体"/>
                <w:bCs/>
                <w:color w:val="auto"/>
                <w:kern w:val="0"/>
                <w:szCs w:val="21"/>
                <w:highlight w:val="none"/>
              </w:rPr>
            </w:pPr>
            <w:r>
              <w:rPr>
                <w:rFonts w:hint="eastAsia" w:ascii="宋体" w:hAnsi="宋体" w:cs="宋体"/>
                <w:bCs/>
                <w:color w:val="auto"/>
                <w:spacing w:val="-3"/>
                <w:szCs w:val="21"/>
                <w:highlight w:val="none"/>
              </w:rPr>
              <w:t>1152</w:t>
            </w:r>
          </w:p>
        </w:tc>
        <w:tc>
          <w:tcPr>
            <w:tcW w:w="1200" w:type="pct"/>
          </w:tcPr>
          <w:p w14:paraId="6315200F">
            <w:pPr>
              <w:spacing w:before="198" w:line="221" w:lineRule="auto"/>
              <w:ind w:left="331"/>
              <w:jc w:val="center"/>
              <w:rPr>
                <w:rFonts w:ascii="宋体" w:hAnsi="宋体" w:cs="宋体"/>
                <w:bCs/>
                <w:color w:val="auto"/>
                <w:kern w:val="0"/>
                <w:szCs w:val="21"/>
                <w:highlight w:val="none"/>
              </w:rPr>
            </w:pPr>
          </w:p>
        </w:tc>
      </w:tr>
    </w:tbl>
    <w:p w14:paraId="42520AF4">
      <w:pPr>
        <w:spacing w:line="360" w:lineRule="auto"/>
        <w:rPr>
          <w:rFonts w:ascii="仿宋" w:hAnsi="仿宋" w:eastAsia="仿宋" w:cs="仿宋"/>
          <w:bCs/>
          <w:color w:val="auto"/>
          <w:szCs w:val="21"/>
          <w:highlight w:val="none"/>
        </w:rPr>
      </w:pPr>
      <w:r>
        <w:rPr>
          <w:rFonts w:hint="eastAsia" w:ascii="仿宋" w:hAnsi="仿宋" w:eastAsia="仿宋" w:cs="仿宋"/>
          <w:bCs/>
          <w:color w:val="auto"/>
          <w:szCs w:val="21"/>
          <w:highlight w:val="none"/>
        </w:rPr>
        <w:t>物业管理服务范围及内容表：</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1"/>
        <w:gridCol w:w="1802"/>
        <w:gridCol w:w="4718"/>
        <w:gridCol w:w="1041"/>
      </w:tblGrid>
      <w:tr w14:paraId="07301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64" w:type="pct"/>
            <w:tcBorders>
              <w:top w:val="single" w:color="auto" w:sz="4" w:space="0"/>
              <w:left w:val="single" w:color="auto" w:sz="4" w:space="0"/>
              <w:bottom w:val="single" w:color="auto" w:sz="4" w:space="0"/>
              <w:right w:val="single" w:color="auto" w:sz="4" w:space="0"/>
            </w:tcBorders>
            <w:vAlign w:val="center"/>
          </w:tcPr>
          <w:p w14:paraId="21C11AB7">
            <w:pPr>
              <w:jc w:val="center"/>
              <w:rPr>
                <w:rFonts w:hint="eastAsia" w:ascii="仿宋" w:hAnsi="仿宋" w:eastAsia="仿宋" w:cs="仿宋"/>
                <w:b/>
                <w:bCs/>
                <w:color w:val="auto"/>
                <w:szCs w:val="21"/>
                <w:highlight w:val="none"/>
              </w:rPr>
            </w:pPr>
            <w:r>
              <w:rPr>
                <w:rFonts w:hint="eastAsia" w:ascii="仿宋" w:hAnsi="仿宋" w:eastAsia="仿宋" w:cs="仿宋"/>
                <w:b/>
                <w:bCs/>
                <w:color w:val="auto"/>
                <w:szCs w:val="21"/>
                <w:highlight w:val="none"/>
              </w:rPr>
              <w:t>序号</w:t>
            </w:r>
          </w:p>
        </w:tc>
        <w:tc>
          <w:tcPr>
            <w:tcW w:w="1057" w:type="pct"/>
            <w:tcBorders>
              <w:top w:val="single" w:color="auto" w:sz="4" w:space="0"/>
              <w:left w:val="single" w:color="auto" w:sz="4" w:space="0"/>
              <w:bottom w:val="single" w:color="auto" w:sz="4" w:space="0"/>
              <w:right w:val="single" w:color="auto" w:sz="4" w:space="0"/>
            </w:tcBorders>
            <w:vAlign w:val="center"/>
          </w:tcPr>
          <w:p w14:paraId="201834E3">
            <w:pPr>
              <w:jc w:val="center"/>
              <w:rPr>
                <w:rFonts w:hint="eastAsia" w:ascii="仿宋" w:hAnsi="仿宋" w:eastAsia="仿宋" w:cs="仿宋"/>
                <w:b/>
                <w:bCs/>
                <w:color w:val="auto"/>
                <w:szCs w:val="21"/>
                <w:highlight w:val="none"/>
              </w:rPr>
            </w:pPr>
            <w:r>
              <w:rPr>
                <w:rFonts w:hint="eastAsia" w:ascii="仿宋" w:hAnsi="仿宋" w:eastAsia="仿宋" w:cs="仿宋"/>
                <w:b/>
                <w:bCs/>
                <w:color w:val="auto"/>
                <w:szCs w:val="21"/>
                <w:highlight w:val="none"/>
              </w:rPr>
              <w:t>服务项目名称</w:t>
            </w:r>
          </w:p>
        </w:tc>
        <w:tc>
          <w:tcPr>
            <w:tcW w:w="2768" w:type="pct"/>
            <w:tcBorders>
              <w:top w:val="single" w:color="auto" w:sz="4" w:space="0"/>
              <w:left w:val="single" w:color="auto" w:sz="4" w:space="0"/>
              <w:bottom w:val="single" w:color="auto" w:sz="4" w:space="0"/>
              <w:right w:val="single" w:color="auto" w:sz="4" w:space="0"/>
            </w:tcBorders>
            <w:vAlign w:val="center"/>
          </w:tcPr>
          <w:p w14:paraId="1596226C">
            <w:pPr>
              <w:jc w:val="center"/>
              <w:rPr>
                <w:rFonts w:hint="eastAsia" w:ascii="仿宋" w:hAnsi="仿宋" w:eastAsia="仿宋" w:cs="仿宋"/>
                <w:b/>
                <w:bCs/>
                <w:color w:val="auto"/>
                <w:szCs w:val="21"/>
                <w:highlight w:val="none"/>
              </w:rPr>
            </w:pPr>
            <w:r>
              <w:rPr>
                <w:rFonts w:hint="eastAsia" w:ascii="仿宋" w:hAnsi="仿宋" w:eastAsia="仿宋" w:cs="仿宋"/>
                <w:b/>
                <w:bCs/>
                <w:color w:val="auto"/>
                <w:szCs w:val="21"/>
                <w:highlight w:val="none"/>
              </w:rPr>
              <w:t>服务范围及内容</w:t>
            </w:r>
          </w:p>
        </w:tc>
        <w:tc>
          <w:tcPr>
            <w:tcW w:w="611" w:type="pct"/>
            <w:tcBorders>
              <w:top w:val="single" w:color="auto" w:sz="4" w:space="0"/>
              <w:left w:val="single" w:color="auto" w:sz="4" w:space="0"/>
              <w:bottom w:val="single" w:color="auto" w:sz="4" w:space="0"/>
              <w:right w:val="single" w:color="auto" w:sz="4" w:space="0"/>
            </w:tcBorders>
            <w:vAlign w:val="center"/>
          </w:tcPr>
          <w:p w14:paraId="2D3FA54E">
            <w:pPr>
              <w:jc w:val="center"/>
              <w:rPr>
                <w:rFonts w:hint="eastAsia" w:ascii="仿宋" w:hAnsi="仿宋" w:eastAsia="仿宋" w:cs="仿宋"/>
                <w:b/>
                <w:bCs/>
                <w:color w:val="auto"/>
                <w:szCs w:val="21"/>
                <w:highlight w:val="none"/>
              </w:rPr>
            </w:pPr>
            <w:r>
              <w:rPr>
                <w:rFonts w:hint="eastAsia" w:ascii="仿宋" w:hAnsi="仿宋" w:eastAsia="仿宋" w:cs="仿宋"/>
                <w:b/>
                <w:bCs/>
                <w:color w:val="auto"/>
                <w:szCs w:val="21"/>
                <w:highlight w:val="none"/>
              </w:rPr>
              <w:t>备注</w:t>
            </w:r>
          </w:p>
        </w:tc>
      </w:tr>
      <w:tr w14:paraId="38192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64" w:type="pct"/>
            <w:tcBorders>
              <w:top w:val="single" w:color="auto" w:sz="4" w:space="0"/>
              <w:left w:val="single" w:color="auto" w:sz="4" w:space="0"/>
              <w:bottom w:val="single" w:color="auto" w:sz="4" w:space="0"/>
              <w:right w:val="single" w:color="auto" w:sz="4" w:space="0"/>
            </w:tcBorders>
            <w:vAlign w:val="center"/>
          </w:tcPr>
          <w:p w14:paraId="1F4EE723">
            <w:pPr>
              <w:jc w:val="center"/>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1</w:t>
            </w:r>
          </w:p>
        </w:tc>
        <w:tc>
          <w:tcPr>
            <w:tcW w:w="1057" w:type="pct"/>
            <w:tcBorders>
              <w:top w:val="single" w:color="auto" w:sz="4" w:space="0"/>
              <w:left w:val="single" w:color="auto" w:sz="4" w:space="0"/>
              <w:bottom w:val="single" w:color="auto" w:sz="4" w:space="0"/>
              <w:right w:val="single" w:color="auto" w:sz="4" w:space="0"/>
            </w:tcBorders>
            <w:vAlign w:val="center"/>
          </w:tcPr>
          <w:p w14:paraId="5EE8992B">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安保管理服务</w:t>
            </w:r>
          </w:p>
        </w:tc>
        <w:tc>
          <w:tcPr>
            <w:tcW w:w="2768" w:type="pct"/>
            <w:tcBorders>
              <w:top w:val="single" w:color="auto" w:sz="4" w:space="0"/>
              <w:left w:val="single" w:color="auto" w:sz="4" w:space="0"/>
              <w:bottom w:val="single" w:color="auto" w:sz="4" w:space="0"/>
              <w:right w:val="single" w:color="auto" w:sz="4" w:space="0"/>
            </w:tcBorders>
            <w:vAlign w:val="center"/>
          </w:tcPr>
          <w:p w14:paraId="731950F2">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包括但不限于：</w:t>
            </w:r>
          </w:p>
          <w:p w14:paraId="64D809C0">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（1）园区所设门岗值班、园区巡逻及安保服务、指定区域值班与秩序维护等；</w:t>
            </w:r>
          </w:p>
          <w:p w14:paraId="05C88B1F">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（2）消控中心值班；</w:t>
            </w:r>
          </w:p>
          <w:p w14:paraId="3F4BE769">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（3）安防消防设备设施管理与维护服务、消防管理常规巡查服务，（含消防演练活动开展）；</w:t>
            </w:r>
          </w:p>
          <w:p w14:paraId="4BD87D5E">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（4）定期做好楼宇安全自查，及时配合业主单位相关职能部门的安全检查，并形成台账和总结。</w:t>
            </w:r>
          </w:p>
          <w:p w14:paraId="3ACE6650">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（5）大型活动秩序维护及安保服务；</w:t>
            </w:r>
          </w:p>
          <w:p w14:paraId="2395F13A">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（6）园区大楼交通秩序管理（包含停车场）；</w:t>
            </w:r>
          </w:p>
          <w:p w14:paraId="050D2632">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（7）做好突发应急事件处理服务等。</w:t>
            </w:r>
          </w:p>
        </w:tc>
        <w:tc>
          <w:tcPr>
            <w:tcW w:w="611" w:type="pct"/>
            <w:tcBorders>
              <w:top w:val="single" w:color="auto" w:sz="4" w:space="0"/>
              <w:left w:val="single" w:color="auto" w:sz="4" w:space="0"/>
              <w:bottom w:val="single" w:color="auto" w:sz="4" w:space="0"/>
              <w:right w:val="single" w:color="auto" w:sz="4" w:space="0"/>
            </w:tcBorders>
            <w:vAlign w:val="center"/>
          </w:tcPr>
          <w:p w14:paraId="2DEB03E3">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24小时服务</w:t>
            </w:r>
          </w:p>
        </w:tc>
      </w:tr>
      <w:tr w14:paraId="6F4BF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64" w:type="pct"/>
            <w:tcBorders>
              <w:top w:val="single" w:color="auto" w:sz="4" w:space="0"/>
              <w:left w:val="single" w:color="auto" w:sz="4" w:space="0"/>
              <w:bottom w:val="single" w:color="auto" w:sz="4" w:space="0"/>
              <w:right w:val="single" w:color="auto" w:sz="4" w:space="0"/>
            </w:tcBorders>
            <w:vAlign w:val="center"/>
          </w:tcPr>
          <w:p w14:paraId="5D83E632">
            <w:pPr>
              <w:jc w:val="center"/>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2</w:t>
            </w:r>
          </w:p>
        </w:tc>
        <w:tc>
          <w:tcPr>
            <w:tcW w:w="1057" w:type="pct"/>
            <w:tcBorders>
              <w:top w:val="single" w:color="auto" w:sz="4" w:space="0"/>
              <w:left w:val="single" w:color="auto" w:sz="4" w:space="0"/>
              <w:bottom w:val="single" w:color="auto" w:sz="4" w:space="0"/>
              <w:right w:val="single" w:color="auto" w:sz="4" w:space="0"/>
            </w:tcBorders>
            <w:vAlign w:val="center"/>
          </w:tcPr>
          <w:p w14:paraId="5D77EBA7">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维修管理服务</w:t>
            </w:r>
          </w:p>
        </w:tc>
        <w:tc>
          <w:tcPr>
            <w:tcW w:w="2768" w:type="pct"/>
            <w:tcBorders>
              <w:top w:val="single" w:color="auto" w:sz="4" w:space="0"/>
              <w:left w:val="single" w:color="auto" w:sz="4" w:space="0"/>
              <w:bottom w:val="single" w:color="auto" w:sz="4" w:space="0"/>
              <w:right w:val="single" w:color="auto" w:sz="4" w:space="0"/>
            </w:tcBorders>
            <w:vAlign w:val="center"/>
          </w:tcPr>
          <w:p w14:paraId="5017CE85">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园区大楼是新建园区、实验教学区、科研实验区、多功能办公楼等设备设施的使用，以及对尚在施工方的维保期内的，中标人需做好维保监管服务，设备运行及维修管理服务内容包括但不限于：</w:t>
            </w:r>
          </w:p>
          <w:p w14:paraId="3C261F56">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（1）负责园区大楼房屋建筑物、公共区域及其配套设备设施的小型维修；</w:t>
            </w:r>
          </w:p>
          <w:p w14:paraId="4E74E318">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（2）负责园区楼宇室内外各类零星维修，做好日常巡查工作，发现问题及时解决。</w:t>
            </w:r>
          </w:p>
          <w:p w14:paraId="6AD13B67">
            <w:pPr>
              <w:pStyle w:val="4"/>
              <w:spacing w:after="0"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3）负责园区内供电系统，水泵房、给水、排水、排洪及排污系统，太阳能热水系统，中央空调系统、门禁系统、消防系统、新风机系统、中央空调二次供冷系统、污水系统、冷库系统、生活水泵系统、监控系统、废气喷淋雾化塔系统、电梯、紧急喷淋装置、纯水系统的运行维护管理，做好相关设备设施的日常保养检查记录、运行记录、协助配合等工作。</w:t>
            </w:r>
          </w:p>
          <w:p w14:paraId="335D28A4">
            <w:pPr>
              <w:pStyle w:val="4"/>
              <w:spacing w:after="0"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（4）按照岗位设置要求配备巡查员。</w:t>
            </w:r>
          </w:p>
          <w:p w14:paraId="69CC40BF">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5）大楼为新建建筑，设备设施陆续启用，对尚在施工方的维保期内的，日常维修维护由建设施工单位负责，中标人做好维保监管服务，发现问题要及时报告，并与建设施工单位沟通协调，督促建设施工单位按质保要求进行维修维护，保障设备设施正常使用；对已过维保期的，为采购人提供园区内所有物业管理服务设备设施维护与日常零星维修服务。（单次单项单个材料费300元以下由中标方负责）</w:t>
            </w:r>
          </w:p>
        </w:tc>
        <w:tc>
          <w:tcPr>
            <w:tcW w:w="611" w:type="pct"/>
            <w:tcBorders>
              <w:top w:val="single" w:color="auto" w:sz="4" w:space="0"/>
              <w:left w:val="single" w:color="auto" w:sz="4" w:space="0"/>
              <w:bottom w:val="single" w:color="auto" w:sz="4" w:space="0"/>
              <w:right w:val="single" w:color="auto" w:sz="4" w:space="0"/>
            </w:tcBorders>
            <w:vAlign w:val="center"/>
          </w:tcPr>
          <w:p w14:paraId="18A3939E">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24小时服务</w:t>
            </w:r>
          </w:p>
        </w:tc>
      </w:tr>
      <w:tr w14:paraId="5DA89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64" w:type="pct"/>
            <w:tcBorders>
              <w:top w:val="single" w:color="auto" w:sz="4" w:space="0"/>
              <w:left w:val="single" w:color="auto" w:sz="4" w:space="0"/>
              <w:bottom w:val="single" w:color="auto" w:sz="4" w:space="0"/>
              <w:right w:val="single" w:color="auto" w:sz="4" w:space="0"/>
            </w:tcBorders>
            <w:vAlign w:val="center"/>
          </w:tcPr>
          <w:p w14:paraId="3E1EC0DB">
            <w:pPr>
              <w:jc w:val="center"/>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3</w:t>
            </w:r>
          </w:p>
        </w:tc>
        <w:tc>
          <w:tcPr>
            <w:tcW w:w="1057" w:type="pct"/>
            <w:tcBorders>
              <w:top w:val="single" w:color="auto" w:sz="4" w:space="0"/>
              <w:left w:val="single" w:color="auto" w:sz="4" w:space="0"/>
              <w:bottom w:val="single" w:color="auto" w:sz="4" w:space="0"/>
              <w:right w:val="single" w:color="auto" w:sz="4" w:space="0"/>
            </w:tcBorders>
            <w:vAlign w:val="center"/>
          </w:tcPr>
          <w:p w14:paraId="7ECFDF53">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楼宇综合管理服务</w:t>
            </w:r>
          </w:p>
        </w:tc>
        <w:tc>
          <w:tcPr>
            <w:tcW w:w="2768" w:type="pct"/>
            <w:tcBorders>
              <w:top w:val="single" w:color="auto" w:sz="4" w:space="0"/>
              <w:left w:val="single" w:color="auto" w:sz="4" w:space="0"/>
              <w:bottom w:val="single" w:color="auto" w:sz="4" w:space="0"/>
              <w:right w:val="single" w:color="auto" w:sz="4" w:space="0"/>
            </w:tcBorders>
            <w:vAlign w:val="center"/>
          </w:tcPr>
          <w:p w14:paraId="4305ABE0">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1）楼宇内教室、会议室（含多媒体）管理服务：做好教学楼课室、多媒体课室和其他教务功能用房的日常管理及教学服务，整栋楼宇卫生保洁，多媒体管理服务，资产、设备的保全工作，后勤仓库、监控视频管理工作等。</w:t>
            </w:r>
          </w:p>
          <w:p w14:paraId="51B84B4D">
            <w:pPr>
              <w:numPr>
                <w:ilvl w:val="0"/>
                <w:numId w:val="3"/>
              </w:num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会务接待服务：做好崖州湾科教园内各类会务场所的会议准备、会务服务与场地安全保障等各项支持服务。</w:t>
            </w:r>
          </w:p>
          <w:p w14:paraId="3A3CBE04">
            <w:pPr>
              <w:numPr>
                <w:ilvl w:val="0"/>
                <w:numId w:val="3"/>
              </w:num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会议室借用管理服务：做好园区各类会议室的借用登记，提供齐全、正常运行的会议设备，技术支持，会议用品等（笔，草稿纸，水（茶水）服务和水杯、茶具的清洗消毒，会场卫生保障等。</w:t>
            </w:r>
          </w:p>
          <w:p w14:paraId="725FF6B6">
            <w:pPr>
              <w:numPr>
                <w:ilvl w:val="0"/>
                <w:numId w:val="3"/>
              </w:num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协助酒店预订保障服务：做好外来领导调研、参会等入住酒店的预订、取消服务，通过在线或电话等方式预订所需的酒店房型。</w:t>
            </w:r>
          </w:p>
          <w:p w14:paraId="028439F9">
            <w:pPr>
              <w:numPr>
                <w:ilvl w:val="0"/>
                <w:numId w:val="3"/>
              </w:num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办公室卫生服务：做好办公区域卫生的清洁。</w:t>
            </w:r>
          </w:p>
          <w:p w14:paraId="05953CA8">
            <w:pPr>
              <w:numPr>
                <w:ilvl w:val="0"/>
                <w:numId w:val="3"/>
              </w:num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快递收发管理服务：做好快递的接收管理，方便教职工收取快递。</w:t>
            </w:r>
          </w:p>
          <w:p w14:paraId="1C854F24">
            <w:pPr>
              <w:numPr>
                <w:ilvl w:val="0"/>
                <w:numId w:val="3"/>
              </w:num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崖州湾科教园屏幕管理服务：前台大厅屏幕使用管理服务等。</w:t>
            </w:r>
          </w:p>
          <w:p w14:paraId="210FF68C">
            <w:pPr>
              <w:numPr>
                <w:ilvl w:val="0"/>
                <w:numId w:val="3"/>
              </w:num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网络通信保障服务：保障崖州湾科教园网络联系和通信畅通，排除网络运行故障。</w:t>
            </w:r>
          </w:p>
          <w:p w14:paraId="7F48F1BE">
            <w:pPr>
              <w:numPr>
                <w:ilvl w:val="0"/>
                <w:numId w:val="3"/>
              </w:num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商务服务：如应急的复印、打印等。</w:t>
            </w:r>
          </w:p>
          <w:p w14:paraId="1527C81D">
            <w:pPr>
              <w:numPr>
                <w:ilvl w:val="0"/>
                <w:numId w:val="3"/>
              </w:num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紧急救援：制定应急预案，应对突发事件的处理。</w:t>
            </w:r>
          </w:p>
          <w:p w14:paraId="5A10E707">
            <w:pPr>
              <w:numPr>
                <w:ilvl w:val="0"/>
                <w:numId w:val="3"/>
              </w:num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水电管理：定期巡查楼宇所有水电表读数（抄水电表）并及时送水电表，协助业主单位前往南方电网和供水公司领取缴费清单和发票，处理各类投诉等事务。</w:t>
            </w:r>
          </w:p>
          <w:p w14:paraId="6977A7FF">
            <w:pPr>
              <w:spacing w:line="288" w:lineRule="auto"/>
              <w:rPr>
                <w:rFonts w:hint="eastAsia" w:ascii="仿宋" w:hAnsi="仿宋" w:eastAsia="仿宋" w:cs="仿宋"/>
                <w:color w:val="auto"/>
                <w:szCs w:val="21"/>
                <w:highlight w:val="none"/>
              </w:rPr>
            </w:pPr>
          </w:p>
        </w:tc>
        <w:tc>
          <w:tcPr>
            <w:tcW w:w="611" w:type="pct"/>
            <w:tcBorders>
              <w:top w:val="single" w:color="auto" w:sz="4" w:space="0"/>
              <w:left w:val="single" w:color="auto" w:sz="4" w:space="0"/>
              <w:bottom w:val="single" w:color="auto" w:sz="4" w:space="0"/>
              <w:right w:val="single" w:color="auto" w:sz="4" w:space="0"/>
            </w:tcBorders>
            <w:vAlign w:val="center"/>
          </w:tcPr>
          <w:p w14:paraId="0E5EA4FC">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教学楼宇按学院课程表作息时间服务/会议接待（按需）</w:t>
            </w:r>
          </w:p>
        </w:tc>
      </w:tr>
      <w:tr w14:paraId="5CA34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61" w:type="dxa"/>
            <w:tcBorders>
              <w:top w:val="single" w:color="auto" w:sz="4" w:space="0"/>
              <w:left w:val="single" w:color="auto" w:sz="4" w:space="0"/>
              <w:bottom w:val="single" w:color="auto" w:sz="4" w:space="0"/>
              <w:right w:val="single" w:color="auto" w:sz="4" w:space="0"/>
            </w:tcBorders>
            <w:vAlign w:val="center"/>
          </w:tcPr>
          <w:p w14:paraId="1124469A">
            <w:pPr>
              <w:jc w:val="center"/>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4</w:t>
            </w:r>
          </w:p>
        </w:tc>
        <w:tc>
          <w:tcPr>
            <w:tcW w:w="1802" w:type="dxa"/>
            <w:tcBorders>
              <w:top w:val="single" w:color="auto" w:sz="4" w:space="0"/>
              <w:left w:val="single" w:color="auto" w:sz="4" w:space="0"/>
              <w:bottom w:val="single" w:color="auto" w:sz="4" w:space="0"/>
              <w:right w:val="single" w:color="auto" w:sz="4" w:space="0"/>
            </w:tcBorders>
            <w:vAlign w:val="center"/>
          </w:tcPr>
          <w:p w14:paraId="3597BB83">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清洁卫生服务</w:t>
            </w:r>
          </w:p>
        </w:tc>
        <w:tc>
          <w:tcPr>
            <w:tcW w:w="4718" w:type="dxa"/>
            <w:tcBorders>
              <w:top w:val="single" w:color="auto" w:sz="4" w:space="0"/>
              <w:left w:val="single" w:color="auto" w:sz="4" w:space="0"/>
              <w:bottom w:val="single" w:color="auto" w:sz="4" w:space="0"/>
              <w:right w:val="single" w:color="auto" w:sz="4" w:space="0"/>
            </w:tcBorders>
            <w:vAlign w:val="center"/>
          </w:tcPr>
          <w:p w14:paraId="20DE6924">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包括但不限于：</w:t>
            </w:r>
          </w:p>
          <w:p w14:paraId="35AC1CC0">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（1）服务园区环境保洁（包括：道路、路面停车场、广场、各类塑像等构筑物、沟渠、沙井、绿化带等保洁）</w:t>
            </w:r>
          </w:p>
          <w:p w14:paraId="035B48F5">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（2）负责各楼宇公共区域卫生保洁以及教室内部卫生清洁（包含：讲台、座椅、地面）、会议室、报告厅、办公区及公共实验室（包含本科实验室）的室内保洁卫生。</w:t>
            </w:r>
          </w:p>
          <w:p w14:paraId="1505C698">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（3）负责园区化粪池、排污、排水管道系统的清疏和二次供水池的清洗（定期清理）。</w:t>
            </w:r>
          </w:p>
          <w:p w14:paraId="25248727">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（4）负责园区的垃圾分类处理和垃圾清运工作。</w:t>
            </w:r>
          </w:p>
          <w:p w14:paraId="02E1C21A">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（5）园区内公共区域防疫消杀消毒等工作。</w:t>
            </w:r>
          </w:p>
          <w:p w14:paraId="2541E03C">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（6）定期（每月不低于四次）做好园区的四害（蚊子、苍蝇、蟑螂、老鼠）消杀、清除蚊媒孳生地、监测蚊媒密度等工作。</w:t>
            </w:r>
          </w:p>
          <w:p w14:paraId="0C9D0880">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（7）配合园区做好应急消毒、防疫工作等。</w:t>
            </w:r>
          </w:p>
          <w:p w14:paraId="6AE09732">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（8）配合业主单位实验室废弃物清运工作。</w:t>
            </w:r>
          </w:p>
          <w:p w14:paraId="3AB2D898">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（9）二次供水池的清洗、消毒、水质检测。</w:t>
            </w:r>
          </w:p>
          <w:p w14:paraId="39CA4B4D">
            <w:pPr>
              <w:spacing w:line="288" w:lineRule="auto"/>
              <w:rPr>
                <w:rFonts w:hint="eastAsia" w:ascii="仿宋" w:hAnsi="仿宋" w:eastAsia="仿宋" w:cs="仿宋"/>
                <w:color w:val="auto"/>
                <w:szCs w:val="21"/>
                <w:highlight w:val="none"/>
              </w:rPr>
            </w:pPr>
          </w:p>
        </w:tc>
        <w:tc>
          <w:tcPr>
            <w:tcW w:w="1041" w:type="dxa"/>
            <w:tcBorders>
              <w:top w:val="single" w:color="auto" w:sz="4" w:space="0"/>
              <w:left w:val="single" w:color="auto" w:sz="4" w:space="0"/>
              <w:bottom w:val="single" w:color="auto" w:sz="4" w:space="0"/>
              <w:right w:val="single" w:color="auto" w:sz="4" w:space="0"/>
            </w:tcBorders>
            <w:vAlign w:val="center"/>
          </w:tcPr>
          <w:p w14:paraId="20C0E407">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8小时服务</w:t>
            </w:r>
          </w:p>
          <w:p w14:paraId="6974A681">
            <w:pPr>
              <w:pStyle w:val="2"/>
              <w:jc w:val="center"/>
              <w:rPr>
                <w:rFonts w:hint="eastAsia" w:ascii="仿宋" w:hAnsi="仿宋" w:eastAsia="仿宋" w:cs="仿宋"/>
                <w:b w:val="0"/>
                <w:color w:val="auto"/>
                <w:kern w:val="2"/>
                <w:sz w:val="21"/>
                <w:szCs w:val="21"/>
                <w:highlight w:val="none"/>
              </w:rPr>
            </w:pPr>
          </w:p>
        </w:tc>
      </w:tr>
      <w:tr w14:paraId="52179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64" w:type="pct"/>
            <w:tcBorders>
              <w:top w:val="single" w:color="auto" w:sz="4" w:space="0"/>
              <w:left w:val="single" w:color="auto" w:sz="4" w:space="0"/>
              <w:bottom w:val="single" w:color="auto" w:sz="4" w:space="0"/>
              <w:right w:val="single" w:color="auto" w:sz="4" w:space="0"/>
            </w:tcBorders>
            <w:vAlign w:val="center"/>
          </w:tcPr>
          <w:p w14:paraId="1BF9C5DF">
            <w:pPr>
              <w:jc w:val="center"/>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5</w:t>
            </w:r>
          </w:p>
        </w:tc>
        <w:tc>
          <w:tcPr>
            <w:tcW w:w="1057" w:type="pct"/>
            <w:tcBorders>
              <w:top w:val="single" w:color="auto" w:sz="4" w:space="0"/>
              <w:left w:val="single" w:color="auto" w:sz="4" w:space="0"/>
              <w:bottom w:val="single" w:color="auto" w:sz="4" w:space="0"/>
              <w:right w:val="single" w:color="auto" w:sz="4" w:space="0"/>
            </w:tcBorders>
            <w:vAlign w:val="center"/>
          </w:tcPr>
          <w:p w14:paraId="527C9D67">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绿化养护服务</w:t>
            </w:r>
          </w:p>
        </w:tc>
        <w:tc>
          <w:tcPr>
            <w:tcW w:w="2768" w:type="pct"/>
            <w:tcBorders>
              <w:top w:val="single" w:color="auto" w:sz="4" w:space="0"/>
              <w:left w:val="single" w:color="auto" w:sz="4" w:space="0"/>
              <w:bottom w:val="single" w:color="auto" w:sz="4" w:space="0"/>
              <w:right w:val="single" w:color="auto" w:sz="4" w:space="0"/>
            </w:tcBorders>
            <w:vAlign w:val="center"/>
          </w:tcPr>
          <w:p w14:paraId="10765C48">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1）负责园区整体绿化养护工作，按照园区要求进行修剪、喷淋、施肥、杀虫、除杂草和防台风处理等（人为破坏或自然灾害造成的植物死亡，补种费由采购人承担；因养护管理不当造成的植物死亡，补种费由物业公司负责），并提供绿化养护所需的药品、肥料、工器具（含大型设备）等。</w:t>
            </w:r>
          </w:p>
          <w:p w14:paraId="347F2579">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（2）各楼层阳台管护，协调处理好绿化和试验盆栽的需求。</w:t>
            </w:r>
          </w:p>
        </w:tc>
        <w:tc>
          <w:tcPr>
            <w:tcW w:w="611" w:type="pct"/>
            <w:tcBorders>
              <w:top w:val="single" w:color="auto" w:sz="4" w:space="0"/>
              <w:left w:val="single" w:color="auto" w:sz="4" w:space="0"/>
              <w:bottom w:val="single" w:color="auto" w:sz="4" w:space="0"/>
              <w:right w:val="single" w:color="auto" w:sz="4" w:space="0"/>
            </w:tcBorders>
            <w:vAlign w:val="center"/>
          </w:tcPr>
          <w:p w14:paraId="7E909081">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8小时服务</w:t>
            </w:r>
          </w:p>
        </w:tc>
      </w:tr>
      <w:tr w14:paraId="57E58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564" w:type="pct"/>
            <w:tcBorders>
              <w:top w:val="single" w:color="auto" w:sz="4" w:space="0"/>
              <w:left w:val="single" w:color="auto" w:sz="4" w:space="0"/>
              <w:bottom w:val="single" w:color="auto" w:sz="4" w:space="0"/>
              <w:right w:val="single" w:color="auto" w:sz="4" w:space="0"/>
            </w:tcBorders>
            <w:vAlign w:val="center"/>
          </w:tcPr>
          <w:p w14:paraId="09F2DD3C">
            <w:pPr>
              <w:jc w:val="center"/>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6</w:t>
            </w:r>
          </w:p>
        </w:tc>
        <w:tc>
          <w:tcPr>
            <w:tcW w:w="1057" w:type="pct"/>
            <w:tcBorders>
              <w:top w:val="single" w:color="auto" w:sz="4" w:space="0"/>
              <w:left w:val="single" w:color="auto" w:sz="4" w:space="0"/>
              <w:bottom w:val="single" w:color="auto" w:sz="4" w:space="0"/>
              <w:right w:val="single" w:color="auto" w:sz="4" w:space="0"/>
            </w:tcBorders>
            <w:vAlign w:val="center"/>
          </w:tcPr>
          <w:p w14:paraId="7E5B9209">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其他服务</w:t>
            </w:r>
          </w:p>
        </w:tc>
        <w:tc>
          <w:tcPr>
            <w:tcW w:w="2768" w:type="pct"/>
            <w:tcBorders>
              <w:top w:val="single" w:color="auto" w:sz="4" w:space="0"/>
              <w:left w:val="single" w:color="auto" w:sz="4" w:space="0"/>
              <w:bottom w:val="single" w:color="auto" w:sz="4" w:space="0"/>
              <w:right w:val="single" w:color="auto" w:sz="4" w:space="0"/>
            </w:tcBorders>
            <w:vAlign w:val="center"/>
          </w:tcPr>
          <w:p w14:paraId="7300A244">
            <w:pPr>
              <w:numPr>
                <w:ilvl w:val="0"/>
                <w:numId w:val="4"/>
              </w:numPr>
              <w:spacing w:line="400" w:lineRule="exact"/>
              <w:rPr>
                <w:rFonts w:hint="eastAsia" w:ascii="仿宋" w:hAnsi="仿宋" w:eastAsia="仿宋" w:cs="仿宋"/>
                <w:color w:val="auto"/>
                <w:szCs w:val="21"/>
                <w:highlight w:val="none"/>
              </w:rPr>
            </w:pPr>
            <w:r>
              <w:rPr>
                <w:rFonts w:hint="eastAsia" w:ascii="仿宋" w:hAnsi="仿宋" w:eastAsia="仿宋" w:cs="仿宋"/>
                <w:color w:val="auto"/>
                <w:szCs w:val="21"/>
                <w:highlight w:val="none"/>
              </w:rPr>
              <w:t>配置爱心雨伞、急救箱等物品，寄存物品等服务，提供保修平台、物业管理档案建立、每月提供管理服务工作月报、设立意见箱和网上投诉平台、定期组织员工专业技能培训；</w:t>
            </w:r>
          </w:p>
          <w:p w14:paraId="6916E753">
            <w:pPr>
              <w:numPr>
                <w:ilvl w:val="0"/>
                <w:numId w:val="4"/>
              </w:numPr>
              <w:spacing w:line="400" w:lineRule="exact"/>
              <w:rPr>
                <w:rFonts w:hint="eastAsia" w:ascii="仿宋" w:hAnsi="仿宋" w:eastAsia="仿宋" w:cs="仿宋"/>
                <w:color w:val="auto"/>
                <w:szCs w:val="21"/>
                <w:highlight w:val="none"/>
              </w:rPr>
            </w:pPr>
            <w:r>
              <w:rPr>
                <w:rFonts w:hint="eastAsia" w:ascii="仿宋" w:hAnsi="仿宋" w:eastAsia="仿宋" w:cs="仿宋"/>
                <w:color w:val="auto"/>
                <w:szCs w:val="21"/>
                <w:highlight w:val="none"/>
              </w:rPr>
              <w:t>配合业主单位提升园区文化氛围营造，积极主动配合业主单位开展文化、娱乐活动；</w:t>
            </w:r>
          </w:p>
          <w:p w14:paraId="3EB6DFA4">
            <w:pPr>
              <w:numPr>
                <w:ilvl w:val="0"/>
                <w:numId w:val="4"/>
              </w:numPr>
              <w:spacing w:line="400" w:lineRule="exact"/>
              <w:rPr>
                <w:rFonts w:hint="eastAsia" w:ascii="仿宋" w:hAnsi="仿宋" w:eastAsia="仿宋" w:cs="仿宋"/>
                <w:color w:val="auto"/>
                <w:szCs w:val="21"/>
                <w:highlight w:val="none"/>
              </w:rPr>
            </w:pPr>
            <w:r>
              <w:rPr>
                <w:rFonts w:hint="eastAsia" w:ascii="仿宋" w:hAnsi="仿宋" w:eastAsia="仿宋" w:cs="仿宋"/>
                <w:color w:val="auto"/>
                <w:szCs w:val="21"/>
                <w:highlight w:val="none"/>
              </w:rPr>
              <w:t>以园区宣传栏为阵地，结合各类有意义的主题开展文化专题宣传；</w:t>
            </w:r>
          </w:p>
          <w:p w14:paraId="24A30FBE">
            <w:pPr>
              <w:numPr>
                <w:ilvl w:val="0"/>
                <w:numId w:val="4"/>
              </w:numPr>
              <w:spacing w:line="400" w:lineRule="exact"/>
              <w:rPr>
                <w:rFonts w:hint="eastAsia" w:ascii="仿宋" w:hAnsi="仿宋" w:eastAsia="仿宋" w:cs="仿宋"/>
                <w:color w:val="auto"/>
                <w:szCs w:val="21"/>
                <w:highlight w:val="none"/>
              </w:rPr>
            </w:pPr>
            <w:r>
              <w:rPr>
                <w:rFonts w:hint="eastAsia" w:ascii="仿宋" w:hAnsi="仿宋" w:eastAsia="仿宋" w:cs="仿宋"/>
                <w:color w:val="auto"/>
                <w:szCs w:val="21"/>
                <w:highlight w:val="none"/>
              </w:rPr>
              <w:t>积极配合业主单位重大节日的工作宣传安排，制定全年重大节日活动计划（教师节，端午节，三八妇女节，中秋节，国庆节等）；</w:t>
            </w:r>
          </w:p>
          <w:p w14:paraId="5726FE06">
            <w:pPr>
              <w:numPr>
                <w:ilvl w:val="0"/>
                <w:numId w:val="4"/>
              </w:numPr>
              <w:spacing w:line="400" w:lineRule="exact"/>
              <w:rPr>
                <w:rFonts w:hint="eastAsia" w:ascii="仿宋" w:hAnsi="仿宋" w:eastAsia="仿宋" w:cs="仿宋"/>
                <w:color w:val="auto"/>
                <w:szCs w:val="21"/>
                <w:highlight w:val="none"/>
              </w:rPr>
            </w:pPr>
            <w:r>
              <w:rPr>
                <w:rFonts w:hint="eastAsia" w:ascii="仿宋" w:hAnsi="仿宋" w:eastAsia="仿宋" w:cs="仿宋"/>
                <w:color w:val="auto"/>
                <w:szCs w:val="21"/>
                <w:highlight w:val="none"/>
              </w:rPr>
              <w:t>配合业主单位开展讲座、报告、学生第二课堂等文化活动，协助业主单位会议、会务等文化交流活动。协助做好自助设备类、健身房、形体房及公共场所的管理等。</w:t>
            </w:r>
          </w:p>
        </w:tc>
        <w:tc>
          <w:tcPr>
            <w:tcW w:w="611" w:type="pct"/>
            <w:tcBorders>
              <w:top w:val="single" w:color="auto" w:sz="4" w:space="0"/>
              <w:left w:val="single" w:color="auto" w:sz="4" w:space="0"/>
              <w:bottom w:val="single" w:color="auto" w:sz="4" w:space="0"/>
              <w:right w:val="single" w:color="auto" w:sz="4" w:space="0"/>
            </w:tcBorders>
            <w:vAlign w:val="center"/>
          </w:tcPr>
          <w:p w14:paraId="300447E2">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按需</w:t>
            </w:r>
          </w:p>
        </w:tc>
      </w:tr>
    </w:tbl>
    <w:p w14:paraId="3F93488D">
      <w:pPr>
        <w:pStyle w:val="10"/>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服务对照执行标准：</w:t>
      </w:r>
    </w:p>
    <w:p w14:paraId="36AD8CF6">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符合中华人民共和国国家和履约地相关安全质量标准、行业技术规范标准；</w:t>
      </w:r>
    </w:p>
    <w:p w14:paraId="5D050CEE">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符合采购文件和响应承诺中的合理要求；</w:t>
      </w:r>
    </w:p>
    <w:p w14:paraId="7D44B9F4">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符合本合同约定的相关要求；</w:t>
      </w:r>
    </w:p>
    <w:p w14:paraId="287BCB58">
      <w:pPr>
        <w:pStyle w:val="12"/>
        <w:spacing w:line="360" w:lineRule="auto"/>
        <w:ind w:firstLine="420"/>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上述各类标准与法规必须是有关官方机构最新发布的现行标准版本。</w:t>
      </w:r>
    </w:p>
    <w:p w14:paraId="10698D83">
      <w:pPr>
        <w:pStyle w:val="10"/>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投诉跟踪服务要求：</w:t>
      </w:r>
    </w:p>
    <w:p w14:paraId="0A500CEA">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须提供常设的投诉热线服务，并对投诉内容进行及时跟踪、回访。对甲方的投诉与通知，需按甲方指定的时间内处理完毕，若突发事件不能在短时间内解决，乙方需采取应急措施，或按甲方认可的应急方案执行，不得影响甲方的正常工作业务。</w:t>
      </w:r>
    </w:p>
    <w:p w14:paraId="7141373E">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乙方需建立完善的管理服务质量自检体系，对自身管理制度、管理计划和管理质量进行严格的自检。甲方随机抽检。</w:t>
      </w:r>
    </w:p>
    <w:p w14:paraId="2AC9DB77">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服务期内，甲方有权按本项目的管理要求对乙方进行不定期抽查检查，若对不合格的管理服务提出警告后，仍未得到有效解决时，甲方有权终止服务合同。</w:t>
      </w:r>
    </w:p>
    <w:p w14:paraId="093F8CFA">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乙方服务机构名称及地址： </w:t>
      </w:r>
    </w:p>
    <w:p w14:paraId="1B21DF68">
      <w:pPr>
        <w:pStyle w:val="12"/>
        <w:spacing w:line="360" w:lineRule="auto"/>
        <w:ind w:firstLine="420"/>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联系人1： </w:t>
      </w:r>
      <w:r>
        <w:rPr>
          <w:rFonts w:hint="eastAsia" w:ascii="仿宋" w:hAnsi="仿宋" w:eastAsia="仿宋" w:cs="仿宋"/>
          <w:bCs/>
          <w:color w:val="auto"/>
          <w:sz w:val="21"/>
          <w:szCs w:val="21"/>
          <w:highlight w:val="none"/>
          <w:lang w:val="en-US" w:eastAsia="zh-CN"/>
        </w:rPr>
        <w:t xml:space="preserve">      </w:t>
      </w:r>
      <w:r>
        <w:rPr>
          <w:rFonts w:hint="eastAsia" w:ascii="仿宋" w:hAnsi="仿宋" w:eastAsia="仿宋" w:cs="仿宋"/>
          <w:bCs/>
          <w:color w:val="auto"/>
          <w:sz w:val="21"/>
          <w:szCs w:val="21"/>
          <w:highlight w:val="none"/>
        </w:rPr>
        <w:t xml:space="preserve">，联系电话：  </w:t>
      </w:r>
      <w:r>
        <w:rPr>
          <w:rFonts w:hint="eastAsia" w:ascii="仿宋" w:hAnsi="仿宋" w:eastAsia="仿宋" w:cs="仿宋"/>
          <w:bCs/>
          <w:color w:val="auto"/>
          <w:sz w:val="21"/>
          <w:szCs w:val="21"/>
          <w:highlight w:val="none"/>
          <w:lang w:val="en-US" w:eastAsia="zh-CN"/>
        </w:rPr>
        <w:t xml:space="preserve">      </w:t>
      </w:r>
      <w:r>
        <w:rPr>
          <w:rFonts w:hint="eastAsia" w:ascii="仿宋" w:hAnsi="仿宋" w:eastAsia="仿宋" w:cs="仿宋"/>
          <w:bCs/>
          <w:color w:val="auto"/>
          <w:sz w:val="21"/>
          <w:szCs w:val="21"/>
          <w:highlight w:val="none"/>
        </w:rPr>
        <w:t xml:space="preserve">，手机： </w:t>
      </w:r>
    </w:p>
    <w:p w14:paraId="380FD9D1">
      <w:pPr>
        <w:pStyle w:val="12"/>
        <w:spacing w:line="360" w:lineRule="auto"/>
        <w:ind w:firstLine="420"/>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联系人2：     </w:t>
      </w:r>
      <w:r>
        <w:rPr>
          <w:rFonts w:hint="eastAsia" w:ascii="仿宋" w:hAnsi="仿宋" w:eastAsia="仿宋" w:cs="仿宋"/>
          <w:bCs/>
          <w:color w:val="auto"/>
          <w:sz w:val="21"/>
          <w:szCs w:val="21"/>
          <w:highlight w:val="none"/>
          <w:lang w:val="en-US" w:eastAsia="zh-CN"/>
        </w:rPr>
        <w:t xml:space="preserve">  </w:t>
      </w:r>
      <w:r>
        <w:rPr>
          <w:rFonts w:hint="eastAsia" w:ascii="仿宋" w:hAnsi="仿宋" w:eastAsia="仿宋" w:cs="仿宋"/>
          <w:bCs/>
          <w:color w:val="auto"/>
          <w:sz w:val="21"/>
          <w:szCs w:val="21"/>
          <w:highlight w:val="none"/>
        </w:rPr>
        <w:t xml:space="preserve">，联系电话：    </w:t>
      </w:r>
      <w:r>
        <w:rPr>
          <w:rFonts w:hint="eastAsia" w:ascii="仿宋" w:hAnsi="仿宋" w:eastAsia="仿宋" w:cs="仿宋"/>
          <w:bCs/>
          <w:color w:val="auto"/>
          <w:sz w:val="21"/>
          <w:szCs w:val="21"/>
          <w:highlight w:val="none"/>
          <w:lang w:val="en-US" w:eastAsia="zh-CN"/>
        </w:rPr>
        <w:t xml:space="preserve">    </w:t>
      </w:r>
      <w:r>
        <w:rPr>
          <w:rFonts w:hint="eastAsia" w:ascii="仿宋" w:hAnsi="仿宋" w:eastAsia="仿宋" w:cs="仿宋"/>
          <w:bCs/>
          <w:color w:val="auto"/>
          <w:sz w:val="21"/>
          <w:szCs w:val="21"/>
          <w:highlight w:val="none"/>
        </w:rPr>
        <w:t xml:space="preserve">，手机： </w:t>
      </w:r>
    </w:p>
    <w:p w14:paraId="68FABECD">
      <w:pPr>
        <w:pStyle w:val="12"/>
        <w:spacing w:line="360" w:lineRule="auto"/>
        <w:ind w:firstLine="420"/>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服务专线电话：</w:t>
      </w:r>
    </w:p>
    <w:p w14:paraId="6ED76050">
      <w:pPr>
        <w:pStyle w:val="10"/>
        <w:numPr>
          <w:ilvl w:val="1"/>
          <w:numId w:val="1"/>
        </w:numPr>
        <w:spacing w:line="360" w:lineRule="auto"/>
        <w:rPr>
          <w:rFonts w:ascii="仿宋" w:hAnsi="仿宋" w:eastAsia="仿宋" w:cs="仿宋"/>
          <w:bCs/>
          <w:color w:val="auto"/>
          <w:sz w:val="21"/>
          <w:szCs w:val="21"/>
          <w:highlight w:val="none"/>
        </w:rPr>
      </w:pPr>
      <w:bookmarkStart w:id="0" w:name="_Toc465245603"/>
      <w:r>
        <w:rPr>
          <w:rFonts w:hint="eastAsia" w:ascii="仿宋" w:hAnsi="仿宋" w:eastAsia="仿宋" w:cs="仿宋"/>
          <w:bCs/>
          <w:color w:val="auto"/>
          <w:sz w:val="21"/>
          <w:szCs w:val="21"/>
          <w:highlight w:val="none"/>
        </w:rPr>
        <w:t>其他服务要求：（补充内容不得对采购文件和投标/响应文件作实质性修改）</w:t>
      </w:r>
      <w:bookmarkEnd w:id="0"/>
    </w:p>
    <w:p w14:paraId="02F64A49">
      <w:pPr>
        <w:pStyle w:val="12"/>
        <w:spacing w:line="360" w:lineRule="auto"/>
        <w:ind w:firstLine="420"/>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（1）承包期限内，发生与本项目相关的任何突发应急事件，乙方应在园区内要求的时间内按业主单位要求解决问题。</w:t>
      </w:r>
    </w:p>
    <w:p w14:paraId="7F5EDE24">
      <w:pPr>
        <w:pStyle w:val="12"/>
        <w:spacing w:line="360" w:lineRule="auto"/>
        <w:ind w:firstLine="420"/>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2）乙方的人员配置须满足甲方的要求，无缺岗现象。乙方若有管理人员调动做到至少提前半个月告知甲方；项目主任、部门经理等主要人员调动需提前一个月告知。得到甲方确认后，在一周内安排满足甲方要求的人员到岗，做好工作交接后方可调离。若各部门工作人员离职，乙方需及时报告甲方并在人员离职后10天内补充到位，确保缺岗期间的工作正常运行。若离职人员10天内未补充到岗，则视同该岗位当月缺岗。项目经理、主管等主要管理人员请假2天以上7天以内，需向甲方报备、审批。</w:t>
      </w:r>
    </w:p>
    <w:p w14:paraId="2D877844">
      <w:pPr>
        <w:pStyle w:val="10"/>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验收要求：                                                        </w:t>
      </w:r>
    </w:p>
    <w:p w14:paraId="5F2B11AD">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验收人员：包括：①甲方（项目负责人），②校内外专家或其委托的第三方 机构（如监理公司等），③乙方等，具体参与人员以甲方最终确认为准。</w:t>
      </w:r>
    </w:p>
    <w:p w14:paraId="0667E08D">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履约验收时间：双方签订合同后每个月由各职能部门进行验收。                                   </w:t>
      </w:r>
    </w:p>
    <w:p w14:paraId="1D979E86">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履约验收方式：按招标文件、乙方投标文件和本合同规定标准进行验收。 </w:t>
      </w:r>
    </w:p>
    <w:p w14:paraId="5132FDDE">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履约验收程序：每个月由各职能部门进行月度检查，然后由物业主管部门汇总结果。 </w:t>
      </w:r>
    </w:p>
    <w:p w14:paraId="7FF50CD6">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履约验收内容：对应乙方的投标文件的技术和商务、人员要求等，结合甲方招标文件要求的标准为准则。</w:t>
      </w:r>
    </w:p>
    <w:p w14:paraId="47324730">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履约验收标准：按照《崖州湾科教园物业服务考核实施细则》执行。</w:t>
      </w:r>
    </w:p>
    <w:p w14:paraId="506222F5">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乙方需为验收提供必需的一切条件及相关费用，并提供本项目的相关文档和验收所需资料，积极配合甲方完成验收工作。</w:t>
      </w:r>
    </w:p>
    <w:p w14:paraId="233861A8">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其他验收要求：（补充内容不得对采购文件和投标/响应文件作实质性修改）</w:t>
      </w:r>
    </w:p>
    <w:p w14:paraId="4A44FDAC">
      <w:pPr>
        <w:pStyle w:val="10"/>
        <w:tabs>
          <w:tab w:val="left" w:pos="510"/>
        </w:tabs>
        <w:spacing w:line="360" w:lineRule="auto"/>
        <w:ind w:firstLine="420" w:firstLineChars="200"/>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   /                                                             。</w:t>
      </w:r>
    </w:p>
    <w:p w14:paraId="6E9B52B2">
      <w:pPr>
        <w:pStyle w:val="10"/>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知识产权和保密要求：</w:t>
      </w:r>
    </w:p>
    <w:p w14:paraId="6ACFCD11">
      <w:pPr>
        <w:pStyle w:val="10"/>
        <w:numPr>
          <w:ilvl w:val="0"/>
          <w:numId w:val="5"/>
        </w:numPr>
        <w:spacing w:line="360" w:lineRule="auto"/>
        <w:ind w:left="510"/>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知识产权：乙方须保证甲方不会产生因第三方提出知识产权和著作权而引起的法律或经济纠纷。否则，乙方须承担相应的法律责任。</w:t>
      </w:r>
    </w:p>
    <w:p w14:paraId="60C9C053">
      <w:pPr>
        <w:pStyle w:val="10"/>
        <w:numPr>
          <w:ilvl w:val="0"/>
          <w:numId w:val="5"/>
        </w:numPr>
        <w:spacing w:line="360" w:lineRule="auto"/>
        <w:ind w:left="510"/>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保密要求： 乙方必须对合作过程中涉及的相关资料和数据等内容进行保密，未经甲方书面同意，乙方不得泄露以上相关内容。如查实乙方确有泄密行为，甲方依法追究乙方的法律及赔偿责任。乙方的保密责任，不因本合同的中止或解除而失效。                                                               </w:t>
      </w:r>
    </w:p>
    <w:p w14:paraId="03D8D0A3">
      <w:pPr>
        <w:pStyle w:val="10"/>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人员管理：</w:t>
      </w:r>
    </w:p>
    <w:p w14:paraId="2368022A">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乙方须按其投标文件中承诺提供的项目组人员投入到本项目中，在合同期内不得擅自更换。乙方如因工作安排或其它原因，需要更换项目组人员时，应事前向甲方提出书面申请，未经甲方同意，不得更换人员。</w:t>
      </w:r>
    </w:p>
    <w:p w14:paraId="1FC29351">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甲方有权以书面形式要求乙方更换不能按规定履行合同的人员。即使是甲方要求或同意更换的人员，其代替人员的资质仍应得到甲方的认可，且其资历和经验均不低于被更换人员。由此而产生的一切费用由乙方承担。 </w:t>
      </w:r>
    </w:p>
    <w:p w14:paraId="38EF8E20">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如乙方未经甲方书面同意擅自更换项目组人员，甲方有权终止合同，由此引致的经济损失，乙方须全额赔偿，甲方保留追究乙方相关责任的权利。  </w:t>
      </w:r>
    </w:p>
    <w:p w14:paraId="37A1471D">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乙方对其雇员的人身安全负全部责任。</w:t>
      </w:r>
    </w:p>
    <w:p w14:paraId="3E5943BE">
      <w:pPr>
        <w:pStyle w:val="10"/>
        <w:numPr>
          <w:ilvl w:val="0"/>
          <w:numId w:val="1"/>
        </w:numPr>
        <w:spacing w:line="360" w:lineRule="auto"/>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履约保证金</w:t>
      </w:r>
    </w:p>
    <w:p w14:paraId="093C1EA1">
      <w:pPr>
        <w:pStyle w:val="9"/>
        <w:tabs>
          <w:tab w:val="left" w:pos="1004"/>
        </w:tabs>
        <w:spacing w:line="360" w:lineRule="auto"/>
        <w:ind w:left="510" w:firstLine="0" w:firstLineChars="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发生以下情况之一，履约保证金将不予退还或依保函追索：</w:t>
      </w:r>
    </w:p>
    <w:p w14:paraId="64477450">
      <w:pPr>
        <w:pStyle w:val="10"/>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投标有效期内，投标人在政府采购活动中有违法、违规行为；</w:t>
      </w:r>
    </w:p>
    <w:p w14:paraId="566F42E6">
      <w:pPr>
        <w:pStyle w:val="10"/>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投标人提供虚假材料谋取中标、成交的；</w:t>
      </w:r>
    </w:p>
    <w:p w14:paraId="6AE9961F">
      <w:pPr>
        <w:pStyle w:val="10"/>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与采购人、其它投标人或者采购代理机构恶意串通的；</w:t>
      </w:r>
    </w:p>
    <w:p w14:paraId="453F31FD">
      <w:pPr>
        <w:pStyle w:val="10"/>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向采购人、采购代理机构、评标委员会成员行贿或者提供其他不正当利益的；</w:t>
      </w:r>
    </w:p>
    <w:p w14:paraId="4798EACD">
      <w:pPr>
        <w:pStyle w:val="10"/>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投标人在投标活动中有违反法律、违反政策规定行为的;</w:t>
      </w:r>
    </w:p>
    <w:p w14:paraId="6B389557">
      <w:pPr>
        <w:pStyle w:val="10"/>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中标人在投标活动中有违反法律、违反政策规定行为的；</w:t>
      </w:r>
    </w:p>
    <w:p w14:paraId="184CE92B">
      <w:pPr>
        <w:pStyle w:val="10"/>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采购合同规定的其他情形；</w:t>
      </w:r>
    </w:p>
    <w:p w14:paraId="1F2A6FA8">
      <w:pPr>
        <w:pStyle w:val="10"/>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成交人在投标活动中有违反法律法规政策规定行为的；</w:t>
      </w:r>
    </w:p>
    <w:p w14:paraId="145F175C">
      <w:pPr>
        <w:pStyle w:val="10"/>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中标人擅自全部或部分转包、转让的；</w:t>
      </w:r>
    </w:p>
    <w:p w14:paraId="45D656ED">
      <w:pPr>
        <w:pStyle w:val="10"/>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中标人在投标活动中有违反法律、违反政策规定行为的；</w:t>
      </w:r>
    </w:p>
    <w:p w14:paraId="57FDCD72">
      <w:pPr>
        <w:pStyle w:val="10"/>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中标人擅自全部或部分转包、转让的，没收履约保证金外，还需支付合同金额的20%的违约金。</w:t>
      </w:r>
    </w:p>
    <w:p w14:paraId="789D3F77">
      <w:pPr>
        <w:pStyle w:val="10"/>
        <w:numPr>
          <w:ilvl w:val="0"/>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Cs w:val="21"/>
          <w:highlight w:val="none"/>
        </w:rPr>
        <w:t>违约责任：</w:t>
      </w:r>
    </w:p>
    <w:p w14:paraId="1D41DD87">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乙方未按要求履行合同义务时，须从违约之日起每日按合同总额的 1‰比例向甲方支付违约金；逾期15日以上时，甲方有权终止合同，由此造成甲方的经济损失由乙方承担。违约金不足以弥补损失的，乙方应按全额赔偿。</w:t>
      </w:r>
    </w:p>
    <w:p w14:paraId="0536FBFD">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甲方未按要求履行合同义务时，或无故拖延验收、付款时，甲方须向乙方支付滞纳金，标准为每日按逾期当期应付款总额的  1‰ 累计。</w:t>
      </w:r>
    </w:p>
    <w:p w14:paraId="00CB36C2">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甲方逾期退还履约保证金的，则每日按履约保证金的3‰向乙方偿付违约金。</w:t>
      </w:r>
    </w:p>
    <w:p w14:paraId="2E578CE3">
      <w:pPr>
        <w:pStyle w:val="10"/>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提出异议的时间和方法：</w:t>
      </w:r>
    </w:p>
    <w:p w14:paraId="30054AB5">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甲方有异议时，应 15天内向乙方提出书面异议。</w:t>
      </w:r>
    </w:p>
    <w:p w14:paraId="7AEECAF1">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乙方在接到甲方书面异议后，应在3天内负责处理并函复甲方处理情况，否则，即视为默认甲方提出的异议和处理意见。</w:t>
      </w:r>
    </w:p>
    <w:p w14:paraId="32B9EB52">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14:paraId="173280C6">
      <w:pPr>
        <w:pStyle w:val="10"/>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争议的解决：</w:t>
      </w:r>
    </w:p>
    <w:p w14:paraId="511DEFF4">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合同履行过程中发生的任何争议，如双方未能通过友好协商解决，应向甲方所在地的人民法院提起诉讼。</w:t>
      </w:r>
    </w:p>
    <w:p w14:paraId="27D65CC4">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法院审理期间，除提交法院审理的事项外，其它无争议的事项和条款仍应继续履行。</w:t>
      </w:r>
    </w:p>
    <w:p w14:paraId="4A4D5A3C">
      <w:pPr>
        <w:pStyle w:val="10"/>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不可抗力： </w:t>
      </w:r>
    </w:p>
    <w:p w14:paraId="57E13811">
      <w:pPr>
        <w:pStyle w:val="12"/>
        <w:spacing w:line="360" w:lineRule="auto"/>
        <w:ind w:firstLine="420"/>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任何一方由于不可抗力原因不能履行合同时，应在不可抗力事件结束后48小时内向对方通报，以减轻可能给对方造成的损失，在取得有关机构的不可抗力证明或双方谅解确认后，允许延期履行或修订合同，并根据情况可部分或全部免于承担违约责任。</w:t>
      </w:r>
    </w:p>
    <w:p w14:paraId="55205EBF">
      <w:pPr>
        <w:pStyle w:val="10"/>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税费：</w:t>
      </w:r>
    </w:p>
    <w:p w14:paraId="384E18CB">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本合同实施过程中所发生的一切税费及不可预见费均由乙方承担。</w:t>
      </w:r>
    </w:p>
    <w:p w14:paraId="56A13428">
      <w:pPr>
        <w:pStyle w:val="10"/>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乙方依照税务规章优先在合同履约地开具发票及纳税。</w:t>
      </w:r>
    </w:p>
    <w:p w14:paraId="691DECC8">
      <w:pPr>
        <w:pStyle w:val="10"/>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合同生效：</w:t>
      </w:r>
    </w:p>
    <w:p w14:paraId="21DED061">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本合同在甲乙双方法人代表或其授权代表签字盖章后生效。</w:t>
      </w:r>
    </w:p>
    <w:p w14:paraId="45E36209">
      <w:pPr>
        <w:pStyle w:val="10"/>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乙方应提供的资料内容：</w:t>
      </w:r>
    </w:p>
    <w:p w14:paraId="2C545E7D">
      <w:pPr>
        <w:pStyle w:val="10"/>
        <w:numPr>
          <w:ilvl w:val="0"/>
          <w:numId w:val="6"/>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                                 </w:t>
      </w:r>
    </w:p>
    <w:p w14:paraId="13D48840">
      <w:pPr>
        <w:pStyle w:val="10"/>
        <w:numPr>
          <w:ilvl w:val="0"/>
          <w:numId w:val="6"/>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                                             </w:t>
      </w:r>
    </w:p>
    <w:p w14:paraId="461DB403">
      <w:pPr>
        <w:pStyle w:val="10"/>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关于政府采购合同融资：</w:t>
      </w:r>
    </w:p>
    <w:p w14:paraId="0791125C">
      <w:pPr>
        <w:pStyle w:val="12"/>
        <w:numPr>
          <w:ilvl w:val="1"/>
          <w:numId w:val="7"/>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乙方是否已申请政府采购合同融资：  是  / 否√  ；</w:t>
      </w:r>
    </w:p>
    <w:p w14:paraId="05F3E6D8">
      <w:pPr>
        <w:pStyle w:val="12"/>
        <w:numPr>
          <w:ilvl w:val="1"/>
          <w:numId w:val="7"/>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融资银行及联系方式：   /                         。</w:t>
      </w:r>
    </w:p>
    <w:p w14:paraId="32507856">
      <w:pPr>
        <w:pStyle w:val="12"/>
        <w:numPr>
          <w:ilvl w:val="1"/>
          <w:numId w:val="7"/>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14:paraId="727B05CD">
      <w:pPr>
        <w:pStyle w:val="10"/>
        <w:numPr>
          <w:ilvl w:val="0"/>
          <w:numId w:val="1"/>
        </w:numPr>
        <w:spacing w:line="360" w:lineRule="auto"/>
        <w:rPr>
          <w:rFonts w:ascii="仿宋" w:hAnsi="仿宋" w:eastAsia="仿宋" w:cs="仿宋"/>
          <w:bCs/>
          <w:color w:val="auto"/>
          <w:szCs w:val="21"/>
          <w:highlight w:val="none"/>
        </w:rPr>
      </w:pPr>
      <w:r>
        <w:rPr>
          <w:rFonts w:hint="eastAsia" w:ascii="仿宋" w:hAnsi="仿宋" w:eastAsia="仿宋" w:cs="仿宋"/>
          <w:bCs/>
          <w:color w:val="auto"/>
          <w:szCs w:val="21"/>
          <w:highlight w:val="none"/>
        </w:rPr>
        <w:t>其它：</w:t>
      </w:r>
    </w:p>
    <w:p w14:paraId="051E94E0">
      <w:pPr>
        <w:pStyle w:val="12"/>
        <w:numPr>
          <w:ilvl w:val="1"/>
          <w:numId w:val="8"/>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所有经一方或双方签署确认的文件（包括会议纪要、补充协议、往来信函）、采购文件、要约文件和响应承诺文件（投标文件）、合同附件及中标（成交）通知书均为本合同不可分割的有效组成部分，同具有法律效力。</w:t>
      </w:r>
    </w:p>
    <w:p w14:paraId="4D9A18E0">
      <w:pPr>
        <w:pStyle w:val="12"/>
        <w:numPr>
          <w:ilvl w:val="1"/>
          <w:numId w:val="8"/>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如一方（包括联系人）地址、电话、传真号码有变更，应在变更后3个工作日内书面通知对方联系人或负责人，否则，因此造成的损失由未履行通知义务方承担相应责任。</w:t>
      </w:r>
    </w:p>
    <w:p w14:paraId="47CEF5FA">
      <w:pPr>
        <w:pStyle w:val="12"/>
        <w:numPr>
          <w:ilvl w:val="1"/>
          <w:numId w:val="8"/>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未经甲方书面同意，乙方不得擅自向第三方转让其主体性和关键性合同义务。</w:t>
      </w:r>
    </w:p>
    <w:p w14:paraId="6F3C9CEB">
      <w:pPr>
        <w:pStyle w:val="12"/>
        <w:numPr>
          <w:ilvl w:val="1"/>
          <w:numId w:val="8"/>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本合同一式  拾壹  份，甲方执 伍 份，乙方执  伍 份、海南省政府采购中心壹份。</w:t>
      </w:r>
    </w:p>
    <w:p w14:paraId="6BBCE2BB">
      <w:pPr>
        <w:pStyle w:val="12"/>
        <w:numPr>
          <w:ilvl w:val="1"/>
          <w:numId w:val="8"/>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本合同（含附件）共计                页，缺页之合同为无效合同。</w:t>
      </w:r>
    </w:p>
    <w:p w14:paraId="7DB97773">
      <w:pPr>
        <w:pStyle w:val="12"/>
        <w:numPr>
          <w:ilvl w:val="1"/>
          <w:numId w:val="8"/>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本合同签约履约地点：                          </w:t>
      </w:r>
    </w:p>
    <w:p w14:paraId="012DB7F8">
      <w:pPr>
        <w:pStyle w:val="12"/>
        <w:numPr>
          <w:ilvl w:val="1"/>
          <w:numId w:val="8"/>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本合同所指“书面通知”包括但不限于短信、电子邮件等数据电文的通知形式，到达时间以民事诉讼法的规定为准，但进行书面通知前后，通知方均有义务电话确认通知事项。</w:t>
      </w:r>
    </w:p>
    <w:p w14:paraId="220900F5">
      <w:pPr>
        <w:pStyle w:val="12"/>
        <w:numPr>
          <w:ilvl w:val="1"/>
          <w:numId w:val="8"/>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双方均已对以上各条款及附件作充分了解，并明确理解由此而产生的相关权责。</w:t>
      </w:r>
    </w:p>
    <w:p w14:paraId="4874FEA1">
      <w:pPr>
        <w:pStyle w:val="10"/>
        <w:spacing w:line="360" w:lineRule="auto"/>
        <w:rPr>
          <w:rFonts w:ascii="仿宋" w:hAnsi="仿宋" w:eastAsia="仿宋" w:cs="仿宋"/>
          <w:bCs/>
          <w:color w:val="auto"/>
          <w:sz w:val="21"/>
          <w:szCs w:val="21"/>
          <w:highlight w:val="none"/>
        </w:rPr>
      </w:pPr>
    </w:p>
    <w:tbl>
      <w:tblPr>
        <w:tblStyle w:val="5"/>
        <w:tblW w:w="9536" w:type="dxa"/>
        <w:tblInd w:w="-72" w:type="dxa"/>
        <w:tblLayout w:type="fixed"/>
        <w:tblCellMar>
          <w:top w:w="0" w:type="dxa"/>
          <w:left w:w="108" w:type="dxa"/>
          <w:bottom w:w="0" w:type="dxa"/>
          <w:right w:w="108" w:type="dxa"/>
        </w:tblCellMar>
      </w:tblPr>
      <w:tblGrid>
        <w:gridCol w:w="4372"/>
        <w:gridCol w:w="4988"/>
        <w:gridCol w:w="176"/>
      </w:tblGrid>
      <w:tr w14:paraId="4E198D56">
        <w:tblPrEx>
          <w:tblCellMar>
            <w:top w:w="0" w:type="dxa"/>
            <w:left w:w="108" w:type="dxa"/>
            <w:bottom w:w="0" w:type="dxa"/>
            <w:right w:w="108" w:type="dxa"/>
          </w:tblCellMar>
        </w:tblPrEx>
        <w:trPr>
          <w:gridAfter w:val="1"/>
          <w:wAfter w:w="176" w:type="dxa"/>
          <w:trHeight w:val="2244" w:hRule="atLeast"/>
        </w:trPr>
        <w:tc>
          <w:tcPr>
            <w:tcW w:w="4372" w:type="dxa"/>
            <w:tcBorders>
              <w:top w:val="nil"/>
              <w:left w:val="nil"/>
              <w:bottom w:val="nil"/>
              <w:right w:val="dotDotDash" w:color="auto" w:sz="4" w:space="0"/>
            </w:tcBorders>
          </w:tcPr>
          <w:p w14:paraId="735B9B07">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甲方（盖章）： </w:t>
            </w:r>
          </w:p>
          <w:p w14:paraId="2DCDAF31">
            <w:pPr>
              <w:pStyle w:val="10"/>
              <w:spacing w:line="360" w:lineRule="auto"/>
              <w:rPr>
                <w:rFonts w:ascii="仿宋" w:hAnsi="仿宋" w:eastAsia="仿宋" w:cs="仿宋"/>
                <w:bCs/>
                <w:color w:val="auto"/>
                <w:sz w:val="21"/>
                <w:szCs w:val="21"/>
                <w:highlight w:val="none"/>
              </w:rPr>
            </w:pPr>
          </w:p>
          <w:p w14:paraId="4B7A22C1">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代表：                               </w:t>
            </w:r>
          </w:p>
          <w:p w14:paraId="61DD648B">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地址： </w:t>
            </w:r>
          </w:p>
          <w:p w14:paraId="395B7BD5">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电话：</w:t>
            </w:r>
          </w:p>
          <w:p w14:paraId="13AD9ABF">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传真：/</w:t>
            </w:r>
          </w:p>
          <w:p w14:paraId="01269403">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日期：2024年     月    日</w:t>
            </w:r>
          </w:p>
        </w:tc>
        <w:tc>
          <w:tcPr>
            <w:tcW w:w="4988" w:type="dxa"/>
            <w:tcBorders>
              <w:top w:val="nil"/>
              <w:left w:val="dotDotDash" w:color="auto" w:sz="4" w:space="0"/>
              <w:bottom w:val="nil"/>
              <w:right w:val="nil"/>
            </w:tcBorders>
          </w:tcPr>
          <w:p w14:paraId="52E9604C">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乙方（盖章）： </w:t>
            </w:r>
          </w:p>
          <w:p w14:paraId="05C8B142">
            <w:pPr>
              <w:pStyle w:val="10"/>
              <w:spacing w:line="360" w:lineRule="auto"/>
              <w:rPr>
                <w:rFonts w:ascii="仿宋" w:hAnsi="仿宋" w:eastAsia="仿宋" w:cs="仿宋"/>
                <w:bCs/>
                <w:color w:val="auto"/>
                <w:sz w:val="21"/>
                <w:szCs w:val="21"/>
                <w:highlight w:val="none"/>
              </w:rPr>
            </w:pPr>
          </w:p>
          <w:p w14:paraId="294A0DC5">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代表：                                    </w:t>
            </w:r>
          </w:p>
          <w:p w14:paraId="32B1ADC2">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地址： </w:t>
            </w:r>
          </w:p>
          <w:p w14:paraId="734E5C21">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电话：</w:t>
            </w:r>
          </w:p>
          <w:p w14:paraId="0FFB64EA">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传真：/</w:t>
            </w:r>
          </w:p>
          <w:p w14:paraId="7C482B6B">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日期：2024年     月     日</w:t>
            </w:r>
          </w:p>
        </w:tc>
      </w:tr>
      <w:tr w14:paraId="09E9A313">
        <w:tblPrEx>
          <w:tblCellMar>
            <w:top w:w="0" w:type="dxa"/>
            <w:left w:w="108" w:type="dxa"/>
            <w:bottom w:w="0" w:type="dxa"/>
            <w:right w:w="108" w:type="dxa"/>
          </w:tblCellMar>
        </w:tblPrEx>
        <w:trPr>
          <w:trHeight w:val="1781" w:hRule="atLeast"/>
        </w:trPr>
        <w:tc>
          <w:tcPr>
            <w:tcW w:w="4372" w:type="dxa"/>
            <w:tcBorders>
              <w:top w:val="nil"/>
              <w:left w:val="nil"/>
              <w:bottom w:val="single" w:color="FFFFFF" w:sz="4" w:space="0"/>
              <w:right w:val="dotDotDash" w:color="auto" w:sz="4" w:space="0"/>
            </w:tcBorders>
          </w:tcPr>
          <w:p w14:paraId="14A50939">
            <w:pPr>
              <w:pStyle w:val="13"/>
              <w:spacing w:line="360" w:lineRule="auto"/>
              <w:rPr>
                <w:rFonts w:ascii="仿宋" w:hAnsi="仿宋" w:eastAsia="仿宋" w:cs="仿宋"/>
                <w:bCs/>
                <w:color w:val="auto"/>
                <w:szCs w:val="21"/>
                <w:highlight w:val="none"/>
              </w:rPr>
            </w:pPr>
          </w:p>
          <w:p w14:paraId="250591B9">
            <w:pPr>
              <w:pStyle w:val="13"/>
              <w:spacing w:line="360" w:lineRule="auto"/>
              <w:rPr>
                <w:rFonts w:ascii="仿宋" w:hAnsi="仿宋" w:eastAsia="仿宋" w:cs="仿宋"/>
                <w:bCs/>
                <w:color w:val="auto"/>
                <w:szCs w:val="21"/>
                <w:highlight w:val="none"/>
              </w:rPr>
            </w:pPr>
          </w:p>
        </w:tc>
        <w:tc>
          <w:tcPr>
            <w:tcW w:w="5164" w:type="dxa"/>
            <w:gridSpan w:val="2"/>
            <w:tcBorders>
              <w:top w:val="nil"/>
              <w:left w:val="dotDotDash" w:color="auto" w:sz="4" w:space="0"/>
              <w:bottom w:val="single" w:color="FFFFFF" w:sz="4" w:space="0"/>
              <w:right w:val="nil"/>
            </w:tcBorders>
          </w:tcPr>
          <w:p w14:paraId="10F5FF14">
            <w:pPr>
              <w:pStyle w:val="10"/>
              <w:spacing w:line="360" w:lineRule="auto"/>
              <w:rPr>
                <w:rFonts w:ascii="仿宋" w:hAnsi="仿宋" w:eastAsia="仿宋" w:cs="仿宋"/>
                <w:bCs/>
                <w:color w:val="auto"/>
                <w:sz w:val="21"/>
                <w:szCs w:val="21"/>
                <w:highlight w:val="none"/>
              </w:rPr>
            </w:pPr>
          </w:p>
          <w:p w14:paraId="4BF43192">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收款方、开票方须与乙方一致，专户为：</w:t>
            </w:r>
          </w:p>
          <w:p w14:paraId="1FFF5E09">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开户名称： </w:t>
            </w:r>
          </w:p>
          <w:p w14:paraId="16A026FE">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银行账号：</w:t>
            </w:r>
          </w:p>
          <w:p w14:paraId="2A336C68">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开 户 行：</w:t>
            </w:r>
          </w:p>
        </w:tc>
      </w:tr>
    </w:tbl>
    <w:p w14:paraId="24E4393D">
      <w:pPr>
        <w:pStyle w:val="10"/>
        <w:spacing w:line="360" w:lineRule="auto"/>
        <w:rPr>
          <w:rFonts w:ascii="仿宋" w:hAnsi="仿宋" w:eastAsia="仿宋" w:cs="仿宋"/>
          <w:b/>
          <w:color w:val="auto"/>
          <w:sz w:val="21"/>
          <w:szCs w:val="21"/>
          <w:highlight w:val="none"/>
        </w:rPr>
      </w:pPr>
    </w:p>
    <w:p w14:paraId="4308FBBB">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合同附件清单：</w:t>
      </w:r>
    </w:p>
    <w:p w14:paraId="60FD8832">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附件一：中标通知书</w:t>
      </w:r>
    </w:p>
    <w:p w14:paraId="696094C0">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附件二：《分项报价表》</w:t>
      </w:r>
    </w:p>
    <w:p w14:paraId="23F2F02C">
      <w:pPr>
        <w:pStyle w:val="10"/>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附件三：实施本项目主要人员</w:t>
      </w:r>
    </w:p>
    <w:p w14:paraId="692AA302">
      <w:pPr>
        <w:rPr>
          <w:rFonts w:ascii="仿宋" w:hAnsi="仿宋" w:eastAsia="仿宋" w:cs="仿宋"/>
          <w:b/>
          <w:color w:val="auto"/>
          <w:szCs w:val="21"/>
          <w:highlight w:val="none"/>
        </w:rPr>
      </w:pPr>
      <w:r>
        <w:rPr>
          <w:rFonts w:hint="eastAsia" w:ascii="仿宋" w:hAnsi="仿宋" w:eastAsia="仿宋" w:cs="仿宋"/>
          <w:bCs/>
          <w:color w:val="auto"/>
          <w:szCs w:val="21"/>
          <w:highlight w:val="none"/>
        </w:rPr>
        <w:t>附件四：《海南大学崖州湾科教园物业管理考核办法及检查标准》</w:t>
      </w:r>
    </w:p>
    <w:p w14:paraId="00599806">
      <w:pPr>
        <w:rPr>
          <w:rFonts w:ascii="仿宋" w:hAnsi="仿宋" w:eastAsia="仿宋" w:cs="仿宋"/>
          <w:b/>
          <w:color w:val="auto"/>
          <w:szCs w:val="21"/>
          <w:highlight w:val="none"/>
        </w:rPr>
      </w:pPr>
    </w:p>
    <w:p w14:paraId="57F42C47">
      <w:pPr>
        <w:snapToGrid w:val="0"/>
        <w:spacing w:before="19" w:line="500" w:lineRule="exact"/>
        <w:ind w:firstLine="422" w:firstLineChars="200"/>
        <w:rPr>
          <w:rFonts w:ascii="仿宋" w:hAnsi="仿宋" w:eastAsia="仿宋" w:cs="仿宋"/>
          <w:color w:val="auto"/>
          <w:szCs w:val="21"/>
          <w:highlight w:val="none"/>
        </w:rPr>
      </w:pPr>
      <w:r>
        <w:rPr>
          <w:rFonts w:hint="eastAsia" w:ascii="仿宋" w:hAnsi="仿宋" w:eastAsia="仿宋" w:cs="仿宋"/>
          <w:b/>
          <w:color w:val="auto"/>
          <w:szCs w:val="21"/>
          <w:highlight w:val="none"/>
        </w:rPr>
        <w:t>合同鉴证：</w:t>
      </w:r>
    </w:p>
    <w:p w14:paraId="70779965">
      <w:pPr>
        <w:snapToGrid w:val="0"/>
        <w:spacing w:before="19" w:line="500" w:lineRule="exact"/>
        <w:ind w:firstLine="420" w:firstLineChars="200"/>
        <w:rPr>
          <w:rFonts w:ascii="仿宋" w:hAnsi="仿宋" w:eastAsia="仿宋" w:cs="仿宋"/>
          <w:color w:val="auto"/>
          <w:szCs w:val="21"/>
          <w:highlight w:val="none"/>
          <w:u w:val="single"/>
        </w:rPr>
      </w:pPr>
      <w:r>
        <w:rPr>
          <w:rFonts w:hint="eastAsia" w:ascii="仿宋" w:hAnsi="仿宋" w:eastAsia="仿宋" w:cs="仿宋"/>
          <w:color w:val="auto"/>
          <w:szCs w:val="21"/>
          <w:highlight w:val="none"/>
        </w:rPr>
        <w:t>政府集中采购机构：</w:t>
      </w:r>
      <w:r>
        <w:rPr>
          <w:rFonts w:hint="eastAsia" w:ascii="仿宋" w:hAnsi="仿宋" w:eastAsia="仿宋" w:cs="仿宋"/>
          <w:color w:val="auto"/>
          <w:szCs w:val="21"/>
          <w:highlight w:val="none"/>
          <w:u w:val="single"/>
        </w:rPr>
        <w:t>海南省政府采购中心（盖章）</w:t>
      </w:r>
    </w:p>
    <w:p w14:paraId="6F92880B">
      <w:pPr>
        <w:snapToGrid w:val="0"/>
        <w:spacing w:before="19" w:line="500" w:lineRule="exact"/>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地  址：海口市国兴大道9号会展楼2楼</w:t>
      </w:r>
    </w:p>
    <w:p w14:paraId="29626C74">
      <w:pPr>
        <w:snapToGrid w:val="0"/>
        <w:spacing w:before="19" w:line="500" w:lineRule="exact"/>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 xml:space="preserve">经办人：       </w:t>
      </w:r>
    </w:p>
    <w:p w14:paraId="368B67FF">
      <w:pPr>
        <w:snapToGrid w:val="0"/>
        <w:spacing w:before="19" w:line="500" w:lineRule="exact"/>
        <w:ind w:firstLine="1050" w:firstLineChars="500"/>
        <w:rPr>
          <w:rFonts w:ascii="仿宋" w:hAnsi="仿宋" w:eastAsia="仿宋" w:cs="仿宋"/>
          <w:color w:val="auto"/>
          <w:szCs w:val="21"/>
          <w:highlight w:val="none"/>
        </w:rPr>
      </w:pPr>
      <w:r>
        <w:rPr>
          <w:rFonts w:hint="eastAsia" w:ascii="仿宋" w:hAnsi="仿宋" w:eastAsia="仿宋" w:cs="仿宋"/>
          <w:color w:val="auto"/>
          <w:szCs w:val="21"/>
          <w:highlight w:val="none"/>
        </w:rPr>
        <w:t>年   月    日</w:t>
      </w:r>
    </w:p>
    <w:p w14:paraId="6AFCEB8A">
      <w:pPr>
        <w:pStyle w:val="2"/>
        <w:rPr>
          <w:rFonts w:hint="default"/>
          <w:color w:val="auto"/>
          <w:highlight w:val="none"/>
        </w:rPr>
      </w:pPr>
    </w:p>
    <w:p w14:paraId="7FC8D4D3">
      <w:pPr>
        <w:pStyle w:val="9"/>
        <w:spacing w:line="360" w:lineRule="auto"/>
        <w:ind w:left="510"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通用条款</w:t>
      </w:r>
    </w:p>
    <w:p w14:paraId="6A6FBA68">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1．定义</w:t>
      </w:r>
    </w:p>
    <w:p w14:paraId="5DD35F8E">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本合同下列术语应解释为：</w:t>
      </w:r>
    </w:p>
    <w:p w14:paraId="79C95F45">
      <w:pPr>
        <w:pStyle w:val="2"/>
        <w:spacing w:line="240" w:lineRule="atLeast"/>
        <w:ind w:firstLine="480" w:firstLineChars="200"/>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（l）“合同”系指甲方和乙方（以下简称合同双方）签署的、合同格式中列明的合同双方所达成的协议，包括所有的附件、附录和构成合同的所有文件。</w:t>
      </w:r>
    </w:p>
    <w:p w14:paraId="1285DC2A">
      <w:pPr>
        <w:pStyle w:val="2"/>
        <w:spacing w:line="240" w:lineRule="atLeast"/>
        <w:ind w:firstLine="480" w:firstLineChars="200"/>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（2）“合同价”系指根据合同规定，乙方在完全履行合同义务后甲方应付给乙方的价格。</w:t>
      </w:r>
    </w:p>
    <w:p w14:paraId="6147B1DC">
      <w:pPr>
        <w:pStyle w:val="2"/>
        <w:spacing w:line="240" w:lineRule="atLeast"/>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 xml:space="preserve">    （3）“服务”系指根据合同约定乙方承担的全部义务。 </w:t>
      </w:r>
    </w:p>
    <w:p w14:paraId="3AE84712">
      <w:pPr>
        <w:pStyle w:val="2"/>
        <w:spacing w:line="240" w:lineRule="atLeast"/>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 xml:space="preserve">    （4）“甲方”系指购买服务的单位。</w:t>
      </w:r>
    </w:p>
    <w:p w14:paraId="04391B61">
      <w:pPr>
        <w:pStyle w:val="2"/>
        <w:spacing w:line="240" w:lineRule="atLeast"/>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 xml:space="preserve">    （5）“乙方”系指根据合同约定提供服务的机构。</w:t>
      </w:r>
    </w:p>
    <w:p w14:paraId="74D83CA0">
      <w:pPr>
        <w:pStyle w:val="2"/>
        <w:spacing w:line="240" w:lineRule="atLeast"/>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 xml:space="preserve">    （7）“现场”系指将要进行服务的地点。</w:t>
      </w:r>
    </w:p>
    <w:p w14:paraId="7BE227D2">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2．技术规范</w:t>
      </w:r>
    </w:p>
    <w:p w14:paraId="19AB14EC">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服务的技术规范应与采购文件的技术规范和技术规范附件（如果有的话）及其投标/响应文件的技术、商务响应表（如果被甲方接受的话）相一致。若技术规范中无相应说明，则以国家有关部门最新颁布的相应标准及规范为准。</w:t>
      </w:r>
    </w:p>
    <w:p w14:paraId="5A47D647">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3．付款方式</w:t>
      </w:r>
    </w:p>
    <w:p w14:paraId="247ADE89">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 xml:space="preserve">   付款方式见合同专用条款。</w:t>
      </w:r>
    </w:p>
    <w:p w14:paraId="3D42C76F">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4．违约赔偿</w:t>
      </w:r>
    </w:p>
    <w:p w14:paraId="5D347184">
      <w:pPr>
        <w:pStyle w:val="2"/>
        <w:ind w:firstLine="480" w:firstLineChars="200"/>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除第5条规定的不可抗力外，如果乙方没有按照合同规定的时间服务，甲方可从相关费用中扣除违约赔偿费，费用见合同条款，甲方有权终止合同，并按合同约定及法律规定追究乙方的违约责任。因乙方违反本合同导致诉讼或其他争议处理程序的，乙方应向甲方承担参加诉讼或者其他争议处理程序而发生的律师费、公证费、鉴定费、保全保险费、调查取证费等费用。</w:t>
      </w:r>
    </w:p>
    <w:p w14:paraId="6DC402CB">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5．不可抗力</w:t>
      </w:r>
    </w:p>
    <w:p w14:paraId="6D1EDD7A">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5.l 如果双方中任何一方由于战争、严重火灾、水灾、台风和地震以及其它经双方同意属于不可抗力的事故，致使合同履行受阻时，履行合同的期限应予以延长，延长的期限应相当于事故所影响的时间。</w:t>
      </w:r>
    </w:p>
    <w:p w14:paraId="05155AA7">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5.2 受事故影响的一方应在不可抗力事故发生后尽快以电报、传真或电传通知另一方，并在事故发生后24小时，将有关部门出具的证明文件用特快专递寄给或送给另一方。如果不可抗力影响时间延续3天以上，双方应通过友好协商在合理的时间内达成进一步履行合同的协议。</w:t>
      </w:r>
    </w:p>
    <w:p w14:paraId="7D4E9545">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6．税费</w:t>
      </w:r>
    </w:p>
    <w:p w14:paraId="4A0B8785">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6.l 中国政府根据现行税法对甲方征收的与本合同有关的一切税费均由甲方承担。</w:t>
      </w:r>
    </w:p>
    <w:p w14:paraId="549E2860">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6.2 中国政府根据现行税法对乙方征收的与本合同有关的一切税费均由乙方承担。</w:t>
      </w:r>
    </w:p>
    <w:p w14:paraId="4841D603">
      <w:pPr>
        <w:pStyle w:val="2"/>
        <w:rPr>
          <w:rFonts w:hint="default" w:ascii="仿宋" w:hAnsi="仿宋" w:eastAsia="仿宋" w:cs="仿宋"/>
          <w:b w:val="0"/>
          <w:color w:val="auto"/>
          <w:kern w:val="44"/>
          <w:sz w:val="24"/>
          <w:szCs w:val="24"/>
          <w:highlight w:val="none"/>
        </w:rPr>
      </w:pPr>
      <w:r>
        <w:rPr>
          <w:rFonts w:hint="default" w:ascii="仿宋" w:hAnsi="仿宋" w:eastAsia="仿宋" w:cs="仿宋"/>
          <w:b w:val="0"/>
          <w:color w:val="auto"/>
          <w:kern w:val="44"/>
          <w:sz w:val="24"/>
          <w:szCs w:val="24"/>
          <w:highlight w:val="none"/>
        </w:rPr>
        <w:t>7</w:t>
      </w:r>
      <w:r>
        <w:rPr>
          <w:rFonts w:ascii="仿宋" w:hAnsi="仿宋" w:eastAsia="仿宋" w:cs="仿宋"/>
          <w:b w:val="0"/>
          <w:color w:val="auto"/>
          <w:kern w:val="44"/>
          <w:sz w:val="24"/>
          <w:szCs w:val="24"/>
          <w:highlight w:val="none"/>
        </w:rPr>
        <w:t>．违约终止合同</w:t>
      </w:r>
    </w:p>
    <w:p w14:paraId="0878D94B">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11BFA8D1">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（l）如果乙方未能在合同规定的期限或甲方同意延期的限期内提供服务；</w:t>
      </w:r>
    </w:p>
    <w:p w14:paraId="0CD5B048">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（2）如果乙方未能履行合同规定的其它义务。</w:t>
      </w:r>
    </w:p>
    <w:p w14:paraId="458F69C1">
      <w:pPr>
        <w:pStyle w:val="2"/>
        <w:rPr>
          <w:rFonts w:hint="default" w:ascii="仿宋" w:hAnsi="仿宋" w:eastAsia="仿宋" w:cs="仿宋"/>
          <w:b w:val="0"/>
          <w:color w:val="auto"/>
          <w:kern w:val="44"/>
          <w:sz w:val="24"/>
          <w:szCs w:val="24"/>
          <w:highlight w:val="none"/>
        </w:rPr>
      </w:pPr>
      <w:r>
        <w:rPr>
          <w:rFonts w:hint="default" w:ascii="仿宋" w:hAnsi="仿宋" w:eastAsia="仿宋" w:cs="仿宋"/>
          <w:b w:val="0"/>
          <w:color w:val="auto"/>
          <w:kern w:val="44"/>
          <w:sz w:val="24"/>
          <w:szCs w:val="24"/>
          <w:highlight w:val="none"/>
        </w:rPr>
        <w:t>8</w:t>
      </w:r>
      <w:r>
        <w:rPr>
          <w:rFonts w:ascii="仿宋" w:hAnsi="仿宋" w:eastAsia="仿宋" w:cs="仿宋"/>
          <w:b w:val="0"/>
          <w:color w:val="auto"/>
          <w:kern w:val="44"/>
          <w:sz w:val="24"/>
          <w:szCs w:val="24"/>
          <w:highlight w:val="none"/>
        </w:rPr>
        <w:t>．转让与分包</w:t>
      </w:r>
    </w:p>
    <w:p w14:paraId="08965AC3">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未经甲方事先书面同意，乙方不得整体或全部转让及转包其应履行的合同义务。</w:t>
      </w:r>
    </w:p>
    <w:p w14:paraId="4809C69E">
      <w:pPr>
        <w:pStyle w:val="2"/>
        <w:rPr>
          <w:rFonts w:hint="default" w:ascii="仿宋" w:hAnsi="仿宋" w:eastAsia="仿宋" w:cs="仿宋"/>
          <w:b w:val="0"/>
          <w:color w:val="auto"/>
          <w:kern w:val="44"/>
          <w:sz w:val="24"/>
          <w:szCs w:val="24"/>
          <w:highlight w:val="none"/>
        </w:rPr>
      </w:pPr>
      <w:r>
        <w:rPr>
          <w:rFonts w:hint="default" w:ascii="仿宋" w:hAnsi="仿宋" w:eastAsia="仿宋" w:cs="仿宋"/>
          <w:b w:val="0"/>
          <w:color w:val="auto"/>
          <w:kern w:val="44"/>
          <w:sz w:val="24"/>
          <w:szCs w:val="24"/>
          <w:highlight w:val="none"/>
        </w:rPr>
        <w:t>9</w:t>
      </w:r>
      <w:r>
        <w:rPr>
          <w:rFonts w:ascii="仿宋" w:hAnsi="仿宋" w:eastAsia="仿宋" w:cs="仿宋"/>
          <w:b w:val="0"/>
          <w:color w:val="auto"/>
          <w:kern w:val="44"/>
          <w:sz w:val="24"/>
          <w:szCs w:val="24"/>
          <w:highlight w:val="none"/>
        </w:rPr>
        <w:t>．适用法律</w:t>
      </w:r>
    </w:p>
    <w:p w14:paraId="7143C4D6">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本合同应按中华人民共和国的法律进行解释。</w:t>
      </w:r>
    </w:p>
    <w:p w14:paraId="120B9E1C">
      <w:pPr>
        <w:pStyle w:val="2"/>
        <w:rPr>
          <w:rFonts w:hint="default" w:ascii="仿宋" w:hAnsi="仿宋" w:eastAsia="仿宋" w:cs="仿宋"/>
          <w:b w:val="0"/>
          <w:color w:val="auto"/>
          <w:kern w:val="44"/>
          <w:sz w:val="24"/>
          <w:szCs w:val="24"/>
          <w:highlight w:val="none"/>
        </w:rPr>
      </w:pPr>
      <w:r>
        <w:rPr>
          <w:rFonts w:hint="default" w:ascii="仿宋" w:hAnsi="仿宋" w:eastAsia="仿宋" w:cs="仿宋"/>
          <w:b w:val="0"/>
          <w:color w:val="auto"/>
          <w:kern w:val="44"/>
          <w:sz w:val="24"/>
          <w:szCs w:val="24"/>
          <w:highlight w:val="none"/>
        </w:rPr>
        <w:t>10</w:t>
      </w:r>
      <w:r>
        <w:rPr>
          <w:rFonts w:ascii="仿宋" w:hAnsi="仿宋" w:eastAsia="仿宋" w:cs="仿宋"/>
          <w:b w:val="0"/>
          <w:color w:val="auto"/>
          <w:kern w:val="44"/>
          <w:sz w:val="24"/>
          <w:szCs w:val="24"/>
          <w:highlight w:val="none"/>
        </w:rPr>
        <w:t>．合同生效及其它</w:t>
      </w:r>
    </w:p>
    <w:p w14:paraId="445B9217">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1</w:t>
      </w:r>
      <w:r>
        <w:rPr>
          <w:rFonts w:hint="default" w:ascii="仿宋" w:hAnsi="仿宋" w:eastAsia="仿宋" w:cs="仿宋"/>
          <w:b w:val="0"/>
          <w:color w:val="auto"/>
          <w:kern w:val="44"/>
          <w:sz w:val="24"/>
          <w:szCs w:val="24"/>
          <w:highlight w:val="none"/>
        </w:rPr>
        <w:t>0</w:t>
      </w:r>
      <w:r>
        <w:rPr>
          <w:rFonts w:ascii="仿宋" w:hAnsi="仿宋" w:eastAsia="仿宋" w:cs="仿宋"/>
          <w:b w:val="0"/>
          <w:color w:val="auto"/>
          <w:kern w:val="44"/>
          <w:sz w:val="24"/>
          <w:szCs w:val="24"/>
          <w:highlight w:val="none"/>
        </w:rPr>
        <w:t>.1 合同在双方签字盖章后生效。</w:t>
      </w:r>
    </w:p>
    <w:p w14:paraId="76B8953B">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1</w:t>
      </w:r>
      <w:r>
        <w:rPr>
          <w:rFonts w:hint="default" w:ascii="仿宋" w:hAnsi="仿宋" w:eastAsia="仿宋" w:cs="仿宋"/>
          <w:b w:val="0"/>
          <w:color w:val="auto"/>
          <w:kern w:val="44"/>
          <w:sz w:val="24"/>
          <w:szCs w:val="24"/>
          <w:highlight w:val="none"/>
        </w:rPr>
        <w:t>0</w:t>
      </w:r>
      <w:r>
        <w:rPr>
          <w:rFonts w:ascii="仿宋" w:hAnsi="仿宋" w:eastAsia="仿宋" w:cs="仿宋"/>
          <w:b w:val="0"/>
          <w:color w:val="auto"/>
          <w:kern w:val="44"/>
          <w:sz w:val="24"/>
          <w:szCs w:val="24"/>
          <w:highlight w:val="none"/>
        </w:rPr>
        <w:t>.2 如需修改或补充合同内容，经协商，双方应签署书面修改或补充协议并经招标人鉴证，该协议将作为本合同的一个组成部分。</w:t>
      </w:r>
    </w:p>
    <w:p w14:paraId="4F85A256">
      <w:pPr>
        <w:rPr>
          <w:color w:val="auto"/>
          <w:highlight w:val="none"/>
        </w:rPr>
      </w:pPr>
    </w:p>
    <w:p w14:paraId="2A057039">
      <w:pPr>
        <w:pStyle w:val="2"/>
        <w:rPr>
          <w:rFonts w:hint="default" w:ascii="仿宋" w:hAnsi="仿宋" w:eastAsia="仿宋" w:cs="仿宋"/>
          <w:b w:val="0"/>
          <w:color w:val="auto"/>
          <w:kern w:val="44"/>
          <w:sz w:val="24"/>
          <w:szCs w:val="24"/>
          <w:highlight w:val="none"/>
        </w:rPr>
      </w:pPr>
    </w:p>
    <w:p w14:paraId="58DA55D2">
      <w:pPr>
        <w:pStyle w:val="2"/>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备注：合同通用条款与合同专用条款不一致的，以合同专用条款为准。</w:t>
      </w:r>
    </w:p>
    <w:p w14:paraId="1288CAC7">
      <w:pPr>
        <w:rPr>
          <w:rFonts w:ascii="仿宋" w:hAnsi="仿宋" w:eastAsia="仿宋" w:cs="仿宋"/>
          <w:b/>
          <w:color w:val="auto"/>
          <w:kern w:val="44"/>
          <w:sz w:val="24"/>
          <w:highlight w:val="none"/>
        </w:rPr>
      </w:pPr>
    </w:p>
    <w:p w14:paraId="2FB0B72C">
      <w:pPr>
        <w:rPr>
          <w:color w:val="auto"/>
          <w:highlight w:val="none"/>
        </w:rPr>
      </w:pPr>
    </w:p>
    <w:p w14:paraId="1D395435">
      <w:pPr>
        <w:pStyle w:val="2"/>
        <w:rPr>
          <w:color w:val="auto"/>
          <w:highlight w:val="none"/>
        </w:rPr>
      </w:pPr>
    </w:p>
    <w:p w14:paraId="31310152">
      <w:pPr>
        <w:spacing w:line="360" w:lineRule="auto"/>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附件四：</w:t>
      </w:r>
      <w:r>
        <w:rPr>
          <w:rFonts w:hint="eastAsia" w:ascii="仿宋" w:hAnsi="仿宋" w:eastAsia="仿宋" w:cs="仿宋"/>
          <w:bCs/>
          <w:color w:val="auto"/>
          <w:sz w:val="28"/>
          <w:szCs w:val="28"/>
          <w:highlight w:val="none"/>
        </w:rPr>
        <w:t>《海南大学崖州湾科教园</w:t>
      </w:r>
      <w:r>
        <w:rPr>
          <w:rFonts w:ascii="仿宋" w:hAnsi="仿宋" w:eastAsia="仿宋" w:cs="仿宋"/>
          <w:bCs/>
          <w:color w:val="auto"/>
          <w:sz w:val="28"/>
          <w:szCs w:val="28"/>
          <w:highlight w:val="none"/>
        </w:rPr>
        <w:t>物业管理</w:t>
      </w:r>
      <w:r>
        <w:rPr>
          <w:rFonts w:hint="eastAsia" w:ascii="仿宋" w:hAnsi="仿宋" w:eastAsia="仿宋" w:cs="仿宋"/>
          <w:bCs/>
          <w:color w:val="auto"/>
          <w:sz w:val="28"/>
          <w:szCs w:val="28"/>
          <w:highlight w:val="none"/>
        </w:rPr>
        <w:t>考核办法及检查标准》</w:t>
      </w:r>
    </w:p>
    <w:p w14:paraId="4C6126CF">
      <w:pPr>
        <w:spacing w:line="360" w:lineRule="auto"/>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一、考核办法及检查标准</w:t>
      </w:r>
    </w:p>
    <w:p w14:paraId="0F85B6D4">
      <w:pPr>
        <w:pStyle w:val="2"/>
        <w:spacing w:line="360" w:lineRule="auto"/>
        <w:rPr>
          <w:rFonts w:hint="default" w:ascii="仿宋" w:hAnsi="仿宋" w:eastAsia="仿宋" w:cs="仿宋"/>
          <w:color w:val="auto"/>
          <w:sz w:val="24"/>
          <w:szCs w:val="24"/>
          <w:highlight w:val="none"/>
        </w:rPr>
      </w:pPr>
      <w:bookmarkStart w:id="1" w:name="_Toc131061258"/>
      <w:r>
        <w:rPr>
          <w:rFonts w:ascii="仿宋" w:hAnsi="仿宋" w:eastAsia="仿宋" w:cs="仿宋"/>
          <w:color w:val="auto"/>
          <w:sz w:val="24"/>
          <w:szCs w:val="24"/>
          <w:highlight w:val="none"/>
        </w:rPr>
        <w:t>1.考核原则</w:t>
      </w:r>
      <w:bookmarkEnd w:id="1"/>
    </w:p>
    <w:p w14:paraId="737A5BA8">
      <w:pPr>
        <w:tabs>
          <w:tab w:val="left" w:pos="4893"/>
        </w:tabs>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坚持平时检查与集中考核相结合，按服务项目单项考核与综合考核相结合的原则。</w:t>
      </w:r>
    </w:p>
    <w:p w14:paraId="05DB98DB">
      <w:pPr>
        <w:pStyle w:val="2"/>
        <w:spacing w:line="360" w:lineRule="auto"/>
        <w:rPr>
          <w:rFonts w:hint="default" w:ascii="仿宋" w:hAnsi="仿宋" w:eastAsia="仿宋" w:cs="仿宋"/>
          <w:color w:val="auto"/>
          <w:sz w:val="24"/>
          <w:szCs w:val="24"/>
          <w:highlight w:val="none"/>
        </w:rPr>
      </w:pPr>
      <w:bookmarkStart w:id="2" w:name="_Toc131061259"/>
      <w:r>
        <w:rPr>
          <w:rFonts w:ascii="仿宋" w:hAnsi="仿宋" w:eastAsia="仿宋" w:cs="仿宋"/>
          <w:color w:val="auto"/>
          <w:sz w:val="24"/>
          <w:szCs w:val="24"/>
          <w:highlight w:val="none"/>
        </w:rPr>
        <w:t>2.考核范围和内容</w:t>
      </w:r>
      <w:bookmarkEnd w:id="2"/>
    </w:p>
    <w:p w14:paraId="7A619951">
      <w:pPr>
        <w:tabs>
          <w:tab w:val="left" w:pos="4893"/>
        </w:tabs>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2.1考核范围：</w:t>
      </w:r>
    </w:p>
    <w:p w14:paraId="57254E4F">
      <w:pPr>
        <w:tabs>
          <w:tab w:val="left" w:pos="4893"/>
        </w:tabs>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根据园区安保服务、设备运行及维修管理服务、综合楼管理服务、实验室楼宇管理服务、多媒体课室管理服务、会务接待服务、清洁卫生服务、绿化养护服务项目等所涉及的内容和范围，重点考核多媒体课室管理、综合楼管理服务、实验室楼宇管理服务、园区环境卫生、水电维修服务等内容。</w:t>
      </w:r>
    </w:p>
    <w:p w14:paraId="7560FBE4">
      <w:pPr>
        <w:tabs>
          <w:tab w:val="left" w:pos="4893"/>
        </w:tabs>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2.2考核内容：</w:t>
      </w:r>
    </w:p>
    <w:p w14:paraId="0205AB69">
      <w:pPr>
        <w:tabs>
          <w:tab w:val="left" w:pos="4893"/>
        </w:tabs>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依据本项目的管理服务质量标准与要求，对上述各服务项目的服务质量、综合管理进行考核。</w:t>
      </w:r>
    </w:p>
    <w:p w14:paraId="46CE2925">
      <w:pPr>
        <w:pStyle w:val="2"/>
        <w:spacing w:line="360" w:lineRule="auto"/>
        <w:rPr>
          <w:rFonts w:hint="default" w:ascii="仿宋" w:hAnsi="仿宋" w:eastAsia="仿宋" w:cs="仿宋"/>
          <w:color w:val="auto"/>
          <w:sz w:val="24"/>
          <w:szCs w:val="24"/>
          <w:highlight w:val="none"/>
        </w:rPr>
      </w:pPr>
      <w:bookmarkStart w:id="3" w:name="_Toc131061260"/>
      <w:r>
        <w:rPr>
          <w:rFonts w:ascii="仿宋" w:hAnsi="仿宋" w:eastAsia="仿宋" w:cs="仿宋"/>
          <w:color w:val="auto"/>
          <w:sz w:val="24"/>
          <w:szCs w:val="24"/>
          <w:highlight w:val="none"/>
        </w:rPr>
        <w:t>3.考核方式和标准</w:t>
      </w:r>
      <w:bookmarkEnd w:id="3"/>
    </w:p>
    <w:p w14:paraId="32602095">
      <w:pPr>
        <w:spacing w:line="360" w:lineRule="auto"/>
        <w:ind w:firstLine="482" w:firstLineChars="200"/>
        <w:rPr>
          <w:rFonts w:ascii="仿宋" w:hAnsi="仿宋" w:eastAsia="仿宋" w:cs="仿宋"/>
          <w:b/>
          <w:bCs/>
          <w:color w:val="auto"/>
          <w:sz w:val="24"/>
          <w:highlight w:val="none"/>
        </w:rPr>
      </w:pPr>
      <w:r>
        <w:rPr>
          <w:rFonts w:hint="eastAsia" w:ascii="仿宋" w:hAnsi="仿宋" w:eastAsia="仿宋" w:cs="仿宋"/>
          <w:b/>
          <w:bCs/>
          <w:color w:val="auto"/>
          <w:sz w:val="24"/>
          <w:highlight w:val="none"/>
        </w:rPr>
        <w:t>月度考核：</w:t>
      </w:r>
    </w:p>
    <w:p w14:paraId="7DC1FD66">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管委会根据考核评分表每月对服务项目进行评分及建立负面清单，并根据考核情况下发整改通知单。每月综合评分达到85分以上，每月全额支付，综合得分为70-84分的，将扣除月度服务费的3%，综合得分为低于69分的，将扣除月度服务费5%。</w:t>
      </w:r>
    </w:p>
    <w:p w14:paraId="74A94A4F">
      <w:pPr>
        <w:spacing w:line="360" w:lineRule="auto"/>
        <w:ind w:firstLine="482" w:firstLineChars="200"/>
        <w:rPr>
          <w:rFonts w:ascii="仿宋" w:hAnsi="仿宋" w:eastAsia="仿宋" w:cs="仿宋"/>
          <w:b/>
          <w:bCs/>
          <w:color w:val="auto"/>
          <w:sz w:val="24"/>
          <w:highlight w:val="none"/>
        </w:rPr>
      </w:pPr>
      <w:r>
        <w:rPr>
          <w:rFonts w:hint="eastAsia" w:ascii="仿宋" w:hAnsi="仿宋" w:eastAsia="仿宋" w:cs="仿宋"/>
          <w:b/>
          <w:bCs/>
          <w:color w:val="auto"/>
          <w:sz w:val="24"/>
          <w:highlight w:val="none"/>
        </w:rPr>
        <w:t>季度考核：</w:t>
      </w:r>
    </w:p>
    <w:p w14:paraId="2F0A73B9">
      <w:pPr>
        <w:tabs>
          <w:tab w:val="left" w:pos="4893"/>
        </w:tabs>
        <w:spacing w:line="360" w:lineRule="auto"/>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每季度对成交中标人该季度工作情况（包括工作内容、工作态度、问题处理速度、承诺配备人员是否在岗及被投诉情况）进行考核打分。</w:t>
      </w:r>
    </w:p>
    <w:p w14:paraId="3D29D6DA">
      <w:pPr>
        <w:tabs>
          <w:tab w:val="left" w:pos="4893"/>
        </w:tabs>
        <w:spacing w:line="360" w:lineRule="auto"/>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一年内累计出现2次季度考核评分85分以下（不含85分）的，采购人有权不续签合同且无需承担责任；若连续2次季度考核评分85分以下（不含85分）的，采购人有权终止合同且无需承担责任。</w:t>
      </w:r>
    </w:p>
    <w:p w14:paraId="3AE049EA">
      <w:pPr>
        <w:pStyle w:val="2"/>
        <w:rPr>
          <w:rFonts w:hint="default" w:eastAsia="仿宋"/>
          <w:color w:val="auto"/>
          <w:highlight w:val="none"/>
        </w:rPr>
      </w:pPr>
      <w:r>
        <w:rPr>
          <w:rFonts w:ascii="仿宋" w:hAnsi="仿宋" w:eastAsia="仿宋" w:cs="仿宋"/>
          <w:bCs/>
          <w:color w:val="auto"/>
          <w:sz w:val="28"/>
          <w:szCs w:val="28"/>
          <w:highlight w:val="none"/>
        </w:rPr>
        <w:t>二、海南大学崖州湾科教园物业管理监管考评表</w:t>
      </w:r>
    </w:p>
    <w:p w14:paraId="1CB568C9">
      <w:pPr>
        <w:pStyle w:val="3"/>
        <w:spacing w:before="0" w:beforeAutospacing="0" w:after="0" w:afterAutospacing="0" w:line="360" w:lineRule="auto"/>
        <w:rPr>
          <w:rFonts w:hint="eastAsia" w:ascii="宋体" w:hAnsi="宋体" w:eastAsia="宋体" w:cs="宋体"/>
          <w:color w:val="auto"/>
          <w:szCs w:val="28"/>
          <w:highlight w:val="none"/>
        </w:rPr>
      </w:pPr>
      <w:r>
        <w:rPr>
          <w:rFonts w:ascii="宋体" w:hAnsi="宋体" w:eastAsia="宋体" w:cs="宋体"/>
          <w:color w:val="auto"/>
          <w:szCs w:val="28"/>
          <w:highlight w:val="none"/>
        </w:rPr>
        <w:t>（一）园区安保管理服务（</w:t>
      </w:r>
      <w:r>
        <w:rPr>
          <w:rFonts w:hint="eastAsia" w:ascii="宋体" w:hAnsi="宋体" w:eastAsia="宋体" w:cs="宋体"/>
          <w:color w:val="auto"/>
          <w:szCs w:val="28"/>
          <w:highlight w:val="none"/>
        </w:rPr>
        <w:t>100分）</w:t>
      </w:r>
    </w:p>
    <w:tbl>
      <w:tblPr>
        <w:tblStyle w:val="5"/>
        <w:tblW w:w="50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58"/>
        <w:gridCol w:w="677"/>
        <w:gridCol w:w="2663"/>
        <w:gridCol w:w="713"/>
      </w:tblGrid>
      <w:tr w14:paraId="10389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2EE1444D">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标准内容</w:t>
            </w:r>
          </w:p>
        </w:tc>
        <w:tc>
          <w:tcPr>
            <w:tcW w:w="393" w:type="pct"/>
            <w:tcBorders>
              <w:top w:val="single" w:color="auto" w:sz="4" w:space="0"/>
              <w:left w:val="single" w:color="auto" w:sz="4" w:space="0"/>
              <w:bottom w:val="single" w:color="auto" w:sz="4" w:space="0"/>
              <w:right w:val="single" w:color="auto" w:sz="4" w:space="0"/>
            </w:tcBorders>
            <w:vAlign w:val="center"/>
          </w:tcPr>
          <w:p w14:paraId="68072D97">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分值</w:t>
            </w:r>
          </w:p>
        </w:tc>
        <w:tc>
          <w:tcPr>
            <w:tcW w:w="1546" w:type="pct"/>
            <w:tcBorders>
              <w:top w:val="single" w:color="auto" w:sz="4" w:space="0"/>
              <w:left w:val="single" w:color="auto" w:sz="4" w:space="0"/>
              <w:bottom w:val="single" w:color="auto" w:sz="4" w:space="0"/>
              <w:right w:val="single" w:color="auto" w:sz="4" w:space="0"/>
            </w:tcBorders>
            <w:vAlign w:val="center"/>
          </w:tcPr>
          <w:p w14:paraId="546CEB1B">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监管评分参考</w:t>
            </w:r>
          </w:p>
        </w:tc>
        <w:tc>
          <w:tcPr>
            <w:tcW w:w="412" w:type="pct"/>
            <w:tcBorders>
              <w:top w:val="single" w:color="auto" w:sz="4" w:space="0"/>
              <w:left w:val="single" w:color="auto" w:sz="4" w:space="0"/>
              <w:bottom w:val="single" w:color="auto" w:sz="4" w:space="0"/>
              <w:right w:val="single" w:color="auto" w:sz="4" w:space="0"/>
            </w:tcBorders>
            <w:vAlign w:val="center"/>
          </w:tcPr>
          <w:p w14:paraId="36D2DB93">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扣分</w:t>
            </w:r>
          </w:p>
        </w:tc>
      </w:tr>
      <w:tr w14:paraId="4B6B3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65E1434D">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一、管理总则（30分）</w:t>
            </w:r>
          </w:p>
        </w:tc>
      </w:tr>
      <w:tr w14:paraId="1F207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79CE78D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管理人员资质要求：部门经理要求从事本行业并担任主管职务3年及以上。</w:t>
            </w:r>
          </w:p>
        </w:tc>
        <w:tc>
          <w:tcPr>
            <w:tcW w:w="393" w:type="pct"/>
            <w:tcBorders>
              <w:top w:val="single" w:color="auto" w:sz="4" w:space="0"/>
              <w:left w:val="single" w:color="auto" w:sz="4" w:space="0"/>
              <w:bottom w:val="single" w:color="auto" w:sz="4" w:space="0"/>
              <w:right w:val="single" w:color="auto" w:sz="4" w:space="0"/>
            </w:tcBorders>
            <w:vAlign w:val="center"/>
          </w:tcPr>
          <w:p w14:paraId="4DB74E5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2</w:t>
            </w:r>
          </w:p>
        </w:tc>
        <w:tc>
          <w:tcPr>
            <w:tcW w:w="1546" w:type="pct"/>
            <w:tcBorders>
              <w:top w:val="single" w:color="auto" w:sz="4" w:space="0"/>
              <w:left w:val="single" w:color="auto" w:sz="4" w:space="0"/>
              <w:bottom w:val="single" w:color="auto" w:sz="4" w:space="0"/>
              <w:right w:val="single" w:color="auto" w:sz="4" w:space="0"/>
            </w:tcBorders>
            <w:vAlign w:val="center"/>
          </w:tcPr>
          <w:p w14:paraId="7F813C6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资质不符合要求，扣2分。</w:t>
            </w:r>
          </w:p>
        </w:tc>
        <w:tc>
          <w:tcPr>
            <w:tcW w:w="412" w:type="pct"/>
            <w:tcBorders>
              <w:top w:val="single" w:color="auto" w:sz="4" w:space="0"/>
              <w:left w:val="single" w:color="auto" w:sz="4" w:space="0"/>
              <w:bottom w:val="single" w:color="auto" w:sz="4" w:space="0"/>
              <w:right w:val="single" w:color="auto" w:sz="4" w:space="0"/>
            </w:tcBorders>
            <w:vAlign w:val="center"/>
          </w:tcPr>
          <w:p w14:paraId="702F964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1DFE4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133A3AD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管理制度和标准完善，建立有效工作签到制度和工作质量考核制度；有完备的《安全保卫应急工作预案》。</w:t>
            </w:r>
          </w:p>
        </w:tc>
        <w:tc>
          <w:tcPr>
            <w:tcW w:w="393" w:type="pct"/>
            <w:tcBorders>
              <w:top w:val="single" w:color="auto" w:sz="4" w:space="0"/>
              <w:left w:val="single" w:color="auto" w:sz="4" w:space="0"/>
              <w:bottom w:val="single" w:color="auto" w:sz="4" w:space="0"/>
              <w:right w:val="single" w:color="auto" w:sz="4" w:space="0"/>
            </w:tcBorders>
            <w:vAlign w:val="center"/>
          </w:tcPr>
          <w:p w14:paraId="34B310A5">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7</w:t>
            </w:r>
          </w:p>
        </w:tc>
        <w:tc>
          <w:tcPr>
            <w:tcW w:w="1546" w:type="pct"/>
            <w:tcBorders>
              <w:top w:val="single" w:color="auto" w:sz="4" w:space="0"/>
              <w:left w:val="single" w:color="auto" w:sz="4" w:space="0"/>
              <w:bottom w:val="single" w:color="auto" w:sz="4" w:space="0"/>
              <w:right w:val="single" w:color="auto" w:sz="4" w:space="0"/>
            </w:tcBorders>
            <w:vAlign w:val="center"/>
          </w:tcPr>
          <w:p w14:paraId="6F2FCD3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无管理制度和标准，扣2分；</w:t>
            </w:r>
          </w:p>
          <w:p w14:paraId="7BCAFE6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管理制度和标准不完善，扣1分。</w:t>
            </w:r>
          </w:p>
        </w:tc>
        <w:tc>
          <w:tcPr>
            <w:tcW w:w="412" w:type="pct"/>
            <w:tcBorders>
              <w:top w:val="single" w:color="auto" w:sz="4" w:space="0"/>
              <w:left w:val="single" w:color="auto" w:sz="4" w:space="0"/>
              <w:bottom w:val="single" w:color="auto" w:sz="4" w:space="0"/>
              <w:right w:val="single" w:color="auto" w:sz="4" w:space="0"/>
            </w:tcBorders>
            <w:vAlign w:val="center"/>
          </w:tcPr>
          <w:p w14:paraId="7990C4E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5BE97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4908141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上岗培训、工作态度、服务态度。</w:t>
            </w:r>
          </w:p>
        </w:tc>
        <w:tc>
          <w:tcPr>
            <w:tcW w:w="393" w:type="pct"/>
            <w:tcBorders>
              <w:top w:val="single" w:color="auto" w:sz="4" w:space="0"/>
              <w:left w:val="single" w:color="auto" w:sz="4" w:space="0"/>
              <w:bottom w:val="single" w:color="auto" w:sz="4" w:space="0"/>
              <w:right w:val="single" w:color="auto" w:sz="4" w:space="0"/>
            </w:tcBorders>
            <w:vAlign w:val="center"/>
          </w:tcPr>
          <w:p w14:paraId="7FE72C4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1546" w:type="pct"/>
            <w:tcBorders>
              <w:top w:val="single" w:color="auto" w:sz="4" w:space="0"/>
              <w:left w:val="single" w:color="auto" w:sz="4" w:space="0"/>
              <w:bottom w:val="single" w:color="auto" w:sz="4" w:space="0"/>
              <w:right w:val="single" w:color="auto" w:sz="4" w:space="0"/>
            </w:tcBorders>
            <w:vAlign w:val="center"/>
          </w:tcPr>
          <w:p w14:paraId="413E618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未培训上岗，每人次扣1分；违反工作制度，每人次扣1分；服务态度不好，引起师生投诉，每人次扣2分。</w:t>
            </w:r>
          </w:p>
        </w:tc>
        <w:tc>
          <w:tcPr>
            <w:tcW w:w="412" w:type="pct"/>
            <w:tcBorders>
              <w:top w:val="single" w:color="auto" w:sz="4" w:space="0"/>
              <w:left w:val="single" w:color="auto" w:sz="4" w:space="0"/>
              <w:bottom w:val="single" w:color="auto" w:sz="4" w:space="0"/>
              <w:right w:val="single" w:color="auto" w:sz="4" w:space="0"/>
            </w:tcBorders>
            <w:vAlign w:val="center"/>
          </w:tcPr>
          <w:p w14:paraId="21A9A28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579E3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1E75234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巡查管理及报告制度落实情况</w:t>
            </w:r>
          </w:p>
        </w:tc>
        <w:tc>
          <w:tcPr>
            <w:tcW w:w="393" w:type="pct"/>
            <w:tcBorders>
              <w:top w:val="single" w:color="auto" w:sz="4" w:space="0"/>
              <w:left w:val="single" w:color="auto" w:sz="4" w:space="0"/>
              <w:bottom w:val="single" w:color="auto" w:sz="4" w:space="0"/>
              <w:right w:val="single" w:color="auto" w:sz="4" w:space="0"/>
            </w:tcBorders>
            <w:vAlign w:val="center"/>
          </w:tcPr>
          <w:p w14:paraId="6A8DA00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1546" w:type="pct"/>
            <w:tcBorders>
              <w:top w:val="single" w:color="auto" w:sz="4" w:space="0"/>
              <w:left w:val="single" w:color="auto" w:sz="4" w:space="0"/>
              <w:bottom w:val="single" w:color="auto" w:sz="4" w:space="0"/>
              <w:right w:val="single" w:color="auto" w:sz="4" w:space="0"/>
            </w:tcBorders>
            <w:vAlign w:val="center"/>
          </w:tcPr>
          <w:p w14:paraId="085C246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未安排巡查或巡查不力未发现问题，每次扣0.5分；发现问题不及时报告每次扣0.5分；因巡查、报告不及时造成一定损失或影响的，扣2分。</w:t>
            </w:r>
          </w:p>
        </w:tc>
        <w:tc>
          <w:tcPr>
            <w:tcW w:w="412" w:type="pct"/>
            <w:tcBorders>
              <w:top w:val="single" w:color="auto" w:sz="4" w:space="0"/>
              <w:left w:val="single" w:color="auto" w:sz="4" w:space="0"/>
              <w:bottom w:val="single" w:color="auto" w:sz="4" w:space="0"/>
              <w:right w:val="single" w:color="auto" w:sz="4" w:space="0"/>
            </w:tcBorders>
            <w:vAlign w:val="center"/>
          </w:tcPr>
          <w:p w14:paraId="0BE50A3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556D6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246CA3C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有完善的月度工作计划并分区落实到人。</w:t>
            </w:r>
          </w:p>
        </w:tc>
        <w:tc>
          <w:tcPr>
            <w:tcW w:w="393" w:type="pct"/>
            <w:tcBorders>
              <w:top w:val="single" w:color="auto" w:sz="4" w:space="0"/>
              <w:left w:val="single" w:color="auto" w:sz="4" w:space="0"/>
              <w:bottom w:val="single" w:color="auto" w:sz="4" w:space="0"/>
              <w:right w:val="single" w:color="auto" w:sz="4" w:space="0"/>
            </w:tcBorders>
            <w:vAlign w:val="center"/>
          </w:tcPr>
          <w:p w14:paraId="3F30EA2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546" w:type="pct"/>
            <w:tcBorders>
              <w:top w:val="single" w:color="auto" w:sz="4" w:space="0"/>
              <w:left w:val="single" w:color="auto" w:sz="4" w:space="0"/>
              <w:bottom w:val="single" w:color="auto" w:sz="4" w:space="0"/>
              <w:right w:val="single" w:color="auto" w:sz="4" w:space="0"/>
            </w:tcBorders>
            <w:vAlign w:val="center"/>
          </w:tcPr>
          <w:p w14:paraId="1F2DA51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没有月度工作计划扣3分，工作计划未落实每项扣1分。</w:t>
            </w:r>
          </w:p>
        </w:tc>
        <w:tc>
          <w:tcPr>
            <w:tcW w:w="412" w:type="pct"/>
            <w:tcBorders>
              <w:top w:val="single" w:color="auto" w:sz="4" w:space="0"/>
              <w:left w:val="single" w:color="auto" w:sz="4" w:space="0"/>
              <w:bottom w:val="single" w:color="auto" w:sz="4" w:space="0"/>
              <w:right w:val="single" w:color="auto" w:sz="4" w:space="0"/>
            </w:tcBorders>
            <w:vAlign w:val="center"/>
          </w:tcPr>
          <w:p w14:paraId="5D65B82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708D2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3CDA704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每月按时上报甲方材料，包括：在岗人员花名册（工资明细）、本月工作计划、上月工作总结（工作计划执行情况、服务质量评价、安全生产情况等）。</w:t>
            </w:r>
          </w:p>
        </w:tc>
        <w:tc>
          <w:tcPr>
            <w:tcW w:w="393" w:type="pct"/>
            <w:tcBorders>
              <w:top w:val="single" w:color="auto" w:sz="4" w:space="0"/>
              <w:left w:val="single" w:color="auto" w:sz="4" w:space="0"/>
              <w:bottom w:val="single" w:color="auto" w:sz="4" w:space="0"/>
              <w:right w:val="single" w:color="auto" w:sz="4" w:space="0"/>
            </w:tcBorders>
            <w:vAlign w:val="center"/>
          </w:tcPr>
          <w:p w14:paraId="69B8B0D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46" w:type="pct"/>
            <w:tcBorders>
              <w:top w:val="single" w:color="auto" w:sz="4" w:space="0"/>
              <w:left w:val="single" w:color="auto" w:sz="4" w:space="0"/>
              <w:bottom w:val="single" w:color="auto" w:sz="4" w:space="0"/>
              <w:right w:val="single" w:color="auto" w:sz="4" w:space="0"/>
            </w:tcBorders>
            <w:vAlign w:val="center"/>
          </w:tcPr>
          <w:p w14:paraId="305ED67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未上报每次扣1分。</w:t>
            </w:r>
          </w:p>
        </w:tc>
        <w:tc>
          <w:tcPr>
            <w:tcW w:w="412" w:type="pct"/>
            <w:tcBorders>
              <w:top w:val="single" w:color="auto" w:sz="4" w:space="0"/>
              <w:left w:val="single" w:color="auto" w:sz="4" w:space="0"/>
              <w:bottom w:val="single" w:color="auto" w:sz="4" w:space="0"/>
              <w:right w:val="single" w:color="auto" w:sz="4" w:space="0"/>
            </w:tcBorders>
            <w:vAlign w:val="center"/>
          </w:tcPr>
          <w:p w14:paraId="260ABB21">
            <w:pPr>
              <w:jc w:val="center"/>
              <w:rPr>
                <w:rFonts w:hint="eastAsia" w:ascii="宋体" w:hAnsi="宋体" w:eastAsia="宋体" w:cs="宋体"/>
                <w:color w:val="auto"/>
                <w:sz w:val="21"/>
                <w:szCs w:val="21"/>
                <w:highlight w:val="none"/>
              </w:rPr>
            </w:pPr>
          </w:p>
        </w:tc>
      </w:tr>
      <w:tr w14:paraId="5431A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1DD3D221">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二、安全保卫管理（70分）</w:t>
            </w:r>
          </w:p>
        </w:tc>
      </w:tr>
      <w:tr w14:paraId="5E6A0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7B76F30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门岗及日常巡逻要严格遵守工作职责，对进出校门的人员、车辆、物资要进行查询、验证、登记；做好大件贵重物品出门的核查工作，对进出及停放园区内车辆进行规范有效管理，园外车辆（含电瓶车）未经允许不得进入园区。</w:t>
            </w:r>
          </w:p>
        </w:tc>
        <w:tc>
          <w:tcPr>
            <w:tcW w:w="393" w:type="pct"/>
            <w:tcBorders>
              <w:top w:val="single" w:color="auto" w:sz="4" w:space="0"/>
              <w:left w:val="single" w:color="auto" w:sz="4" w:space="0"/>
              <w:bottom w:val="single" w:color="auto" w:sz="4" w:space="0"/>
              <w:right w:val="single" w:color="auto" w:sz="4" w:space="0"/>
            </w:tcBorders>
            <w:vAlign w:val="center"/>
          </w:tcPr>
          <w:p w14:paraId="574CFF7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546" w:type="pct"/>
            <w:tcBorders>
              <w:top w:val="single" w:color="auto" w:sz="4" w:space="0"/>
              <w:left w:val="single" w:color="auto" w:sz="4" w:space="0"/>
              <w:bottom w:val="single" w:color="auto" w:sz="4" w:space="0"/>
              <w:right w:val="single" w:color="auto" w:sz="4" w:space="0"/>
            </w:tcBorders>
            <w:vAlign w:val="center"/>
          </w:tcPr>
          <w:p w14:paraId="575D8F7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对进出园区的人员、车辆、物资进行查询、验证、登记的，每一次扣1分；校园内车辆管理无序，出现阻碍正常通行，占用消防通道或违停不及时处理的，每一次扣1分，未经允许的园区车辆（含电瓶车）进入园区的，每一次扣1分。</w:t>
            </w:r>
          </w:p>
        </w:tc>
        <w:tc>
          <w:tcPr>
            <w:tcW w:w="412" w:type="pct"/>
            <w:tcBorders>
              <w:top w:val="single" w:color="auto" w:sz="4" w:space="0"/>
              <w:left w:val="single" w:color="auto" w:sz="4" w:space="0"/>
              <w:bottom w:val="single" w:color="auto" w:sz="4" w:space="0"/>
              <w:right w:val="single" w:color="auto" w:sz="4" w:space="0"/>
            </w:tcBorders>
            <w:vAlign w:val="center"/>
          </w:tcPr>
          <w:p w14:paraId="7F90855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2F818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10F7B8E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日常巡逻须加强对园区内水域的安全管理，每日巡逻频次不低于4次，按规定巡逻路线及巡逻点巡逻，发现安全隐患或突发情况及时处理并汇报。</w:t>
            </w:r>
          </w:p>
        </w:tc>
        <w:tc>
          <w:tcPr>
            <w:tcW w:w="393" w:type="pct"/>
            <w:tcBorders>
              <w:top w:val="single" w:color="auto" w:sz="4" w:space="0"/>
              <w:left w:val="single" w:color="auto" w:sz="4" w:space="0"/>
              <w:bottom w:val="single" w:color="auto" w:sz="4" w:space="0"/>
              <w:right w:val="single" w:color="auto" w:sz="4" w:space="0"/>
            </w:tcBorders>
            <w:vAlign w:val="center"/>
          </w:tcPr>
          <w:p w14:paraId="45F1574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546" w:type="pct"/>
            <w:tcBorders>
              <w:top w:val="single" w:color="auto" w:sz="4" w:space="0"/>
              <w:left w:val="single" w:color="auto" w:sz="4" w:space="0"/>
              <w:bottom w:val="single" w:color="auto" w:sz="4" w:space="0"/>
              <w:right w:val="single" w:color="auto" w:sz="4" w:space="0"/>
            </w:tcBorders>
            <w:vAlign w:val="center"/>
          </w:tcPr>
          <w:p w14:paraId="56E78AB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日常巡逻频次低于4次，或不按巡逻路线巡逻，或发现安全隐患、突发情况不及时处理并汇报的，每一次扣1分。</w:t>
            </w:r>
          </w:p>
        </w:tc>
        <w:tc>
          <w:tcPr>
            <w:tcW w:w="412" w:type="pct"/>
            <w:tcBorders>
              <w:top w:val="single" w:color="auto" w:sz="4" w:space="0"/>
              <w:left w:val="single" w:color="auto" w:sz="4" w:space="0"/>
              <w:bottom w:val="single" w:color="auto" w:sz="4" w:space="0"/>
              <w:right w:val="single" w:color="auto" w:sz="4" w:space="0"/>
            </w:tcBorders>
            <w:vAlign w:val="center"/>
          </w:tcPr>
          <w:p w14:paraId="609D0AE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1873D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323547D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严格按规范做好消防监控中心值班服务，持证上岗，受理园区接报警电话，做好接报警记录，熟悉安防、消防（包括但不限于治安、防火、防盗、交通事故及紧急求助等）紧急事务处置流程，充分发挥总控中心的中枢作用，做到信息畅通，响应快速，处置得当。</w:t>
            </w:r>
          </w:p>
        </w:tc>
        <w:tc>
          <w:tcPr>
            <w:tcW w:w="393" w:type="pct"/>
            <w:tcBorders>
              <w:top w:val="single" w:color="auto" w:sz="4" w:space="0"/>
              <w:left w:val="single" w:color="auto" w:sz="4" w:space="0"/>
              <w:bottom w:val="single" w:color="auto" w:sz="4" w:space="0"/>
              <w:right w:val="single" w:color="auto" w:sz="4" w:space="0"/>
            </w:tcBorders>
            <w:vAlign w:val="center"/>
          </w:tcPr>
          <w:p w14:paraId="79A4171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546" w:type="pct"/>
            <w:tcBorders>
              <w:top w:val="single" w:color="auto" w:sz="4" w:space="0"/>
              <w:left w:val="single" w:color="auto" w:sz="4" w:space="0"/>
              <w:bottom w:val="single" w:color="auto" w:sz="4" w:space="0"/>
              <w:right w:val="single" w:color="auto" w:sz="4" w:space="0"/>
            </w:tcBorders>
            <w:vAlign w:val="center"/>
          </w:tcPr>
          <w:p w14:paraId="26C7587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未严格按照持证24小时值守的，每一次扣1分。受理园区报警电话不及时处理并汇报的，每一次扣1分。出现紧急事务不按规范流程处置，或响应不及时的，每一次扣1分。</w:t>
            </w:r>
          </w:p>
        </w:tc>
        <w:tc>
          <w:tcPr>
            <w:tcW w:w="412" w:type="pct"/>
            <w:tcBorders>
              <w:top w:val="single" w:color="auto" w:sz="4" w:space="0"/>
              <w:left w:val="single" w:color="auto" w:sz="4" w:space="0"/>
              <w:bottom w:val="single" w:color="auto" w:sz="4" w:space="0"/>
              <w:right w:val="single" w:color="auto" w:sz="4" w:space="0"/>
            </w:tcBorders>
            <w:vAlign w:val="center"/>
          </w:tcPr>
          <w:p w14:paraId="728457AD">
            <w:pPr>
              <w:ind w:firstLine="48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41584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412D112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现行消防技术规范对疏散指示、应急照明、灭火器、室内外消火栓、水泵接合器、防火门、消防安全标识以及安防消防相关系统等进行定期巡查与维护，消防水管网检查，做好记录，发现故障或缺失等安全隐患，及时处理。并制定突发火灾的应急预案，并做好消防应急演练。</w:t>
            </w:r>
          </w:p>
        </w:tc>
        <w:tc>
          <w:tcPr>
            <w:tcW w:w="393" w:type="pct"/>
            <w:tcBorders>
              <w:top w:val="single" w:color="auto" w:sz="4" w:space="0"/>
              <w:left w:val="single" w:color="auto" w:sz="4" w:space="0"/>
              <w:bottom w:val="single" w:color="auto" w:sz="4" w:space="0"/>
              <w:right w:val="single" w:color="auto" w:sz="4" w:space="0"/>
            </w:tcBorders>
            <w:vAlign w:val="center"/>
          </w:tcPr>
          <w:p w14:paraId="1EB98EE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546" w:type="pct"/>
            <w:tcBorders>
              <w:top w:val="single" w:color="auto" w:sz="4" w:space="0"/>
              <w:left w:val="single" w:color="auto" w:sz="4" w:space="0"/>
              <w:bottom w:val="single" w:color="auto" w:sz="4" w:space="0"/>
              <w:right w:val="single" w:color="auto" w:sz="4" w:space="0"/>
            </w:tcBorders>
            <w:vAlign w:val="center"/>
          </w:tcPr>
          <w:p w14:paraId="7B3603E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未按现行规范做好消防设备设施、标识、系统等的定期巡查和维护并记录的，每一次扣1分。未制定火灾应急预案并做好消防应急演练的，每一次扣1分。</w:t>
            </w:r>
          </w:p>
        </w:tc>
        <w:tc>
          <w:tcPr>
            <w:tcW w:w="412" w:type="pct"/>
            <w:tcBorders>
              <w:top w:val="single" w:color="auto" w:sz="4" w:space="0"/>
              <w:left w:val="single" w:color="auto" w:sz="4" w:space="0"/>
              <w:bottom w:val="single" w:color="auto" w:sz="4" w:space="0"/>
              <w:right w:val="single" w:color="auto" w:sz="4" w:space="0"/>
            </w:tcBorders>
            <w:vAlign w:val="center"/>
          </w:tcPr>
          <w:p w14:paraId="13178761">
            <w:pPr>
              <w:ind w:firstLine="480"/>
              <w:jc w:val="center"/>
              <w:rPr>
                <w:rFonts w:hint="eastAsia" w:ascii="宋体" w:hAnsi="宋体" w:eastAsia="宋体" w:cs="宋体"/>
                <w:color w:val="auto"/>
                <w:sz w:val="21"/>
                <w:szCs w:val="21"/>
                <w:highlight w:val="none"/>
              </w:rPr>
            </w:pPr>
          </w:p>
        </w:tc>
      </w:tr>
      <w:tr w14:paraId="5AB96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4AE0144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如遇崖州湾科教园有重大活动或创建项目活动应无条件服从崖州湾科教园安排，安保级别由崖州湾科教园根据活动性质和要求核定，物业企业负责做好安保、消防、交通方案及现场秩序管理工作。</w:t>
            </w:r>
          </w:p>
        </w:tc>
        <w:tc>
          <w:tcPr>
            <w:tcW w:w="393" w:type="pct"/>
            <w:tcBorders>
              <w:top w:val="single" w:color="auto" w:sz="4" w:space="0"/>
              <w:left w:val="single" w:color="auto" w:sz="4" w:space="0"/>
              <w:bottom w:val="single" w:color="auto" w:sz="4" w:space="0"/>
              <w:right w:val="single" w:color="auto" w:sz="4" w:space="0"/>
            </w:tcBorders>
            <w:vAlign w:val="center"/>
          </w:tcPr>
          <w:p w14:paraId="37E50CF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546" w:type="pct"/>
            <w:tcBorders>
              <w:top w:val="single" w:color="auto" w:sz="4" w:space="0"/>
              <w:left w:val="single" w:color="auto" w:sz="4" w:space="0"/>
              <w:bottom w:val="single" w:color="auto" w:sz="4" w:space="0"/>
              <w:right w:val="single" w:color="auto" w:sz="4" w:space="0"/>
            </w:tcBorders>
            <w:vAlign w:val="center"/>
          </w:tcPr>
          <w:p w14:paraId="7023DFA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未按崖州湾科教园安排，做好重大活动或创建活动安保、消防、交通及现场秩序管理的，每一次扣1分。</w:t>
            </w:r>
          </w:p>
        </w:tc>
        <w:tc>
          <w:tcPr>
            <w:tcW w:w="412" w:type="pct"/>
            <w:tcBorders>
              <w:top w:val="single" w:color="auto" w:sz="4" w:space="0"/>
              <w:left w:val="single" w:color="auto" w:sz="4" w:space="0"/>
              <w:bottom w:val="single" w:color="auto" w:sz="4" w:space="0"/>
              <w:right w:val="single" w:color="auto" w:sz="4" w:space="0"/>
            </w:tcBorders>
            <w:vAlign w:val="center"/>
          </w:tcPr>
          <w:p w14:paraId="4B8C18A5">
            <w:pPr>
              <w:ind w:firstLine="480"/>
              <w:jc w:val="center"/>
              <w:rPr>
                <w:rFonts w:hint="eastAsia" w:ascii="宋体" w:hAnsi="宋体" w:eastAsia="宋体" w:cs="宋体"/>
                <w:color w:val="auto"/>
                <w:sz w:val="21"/>
                <w:szCs w:val="21"/>
                <w:highlight w:val="none"/>
              </w:rPr>
            </w:pPr>
          </w:p>
        </w:tc>
      </w:tr>
      <w:tr w14:paraId="5EBC7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42AF815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按要求做好防洪防汛防台风工作，定期对防汛力量和物资进行清点检查，定时维护；编制防汛应急演练，组织有关人员学习演练；做好各类突发事件的应急处理预案和演练。</w:t>
            </w:r>
          </w:p>
        </w:tc>
        <w:tc>
          <w:tcPr>
            <w:tcW w:w="393" w:type="pct"/>
            <w:tcBorders>
              <w:top w:val="single" w:color="auto" w:sz="4" w:space="0"/>
              <w:left w:val="single" w:color="auto" w:sz="4" w:space="0"/>
              <w:bottom w:val="single" w:color="auto" w:sz="4" w:space="0"/>
              <w:right w:val="single" w:color="auto" w:sz="4" w:space="0"/>
            </w:tcBorders>
            <w:vAlign w:val="center"/>
          </w:tcPr>
          <w:p w14:paraId="240170D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546" w:type="pct"/>
            <w:tcBorders>
              <w:top w:val="single" w:color="auto" w:sz="4" w:space="0"/>
              <w:left w:val="single" w:color="auto" w:sz="4" w:space="0"/>
              <w:bottom w:val="single" w:color="auto" w:sz="4" w:space="0"/>
              <w:right w:val="single" w:color="auto" w:sz="4" w:space="0"/>
            </w:tcBorders>
            <w:vAlign w:val="center"/>
          </w:tcPr>
          <w:p w14:paraId="0C2E679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未定期对防汛力量和物资进行清点检查，定时维护的。每一次扣1分。无应急处理预案，未组织有关人员进行各类突发事件应急处理演练的，每一次扣1分。</w:t>
            </w:r>
          </w:p>
        </w:tc>
        <w:tc>
          <w:tcPr>
            <w:tcW w:w="412" w:type="pct"/>
            <w:tcBorders>
              <w:top w:val="single" w:color="auto" w:sz="4" w:space="0"/>
              <w:left w:val="single" w:color="auto" w:sz="4" w:space="0"/>
              <w:bottom w:val="single" w:color="auto" w:sz="4" w:space="0"/>
              <w:right w:val="single" w:color="auto" w:sz="4" w:space="0"/>
            </w:tcBorders>
            <w:vAlign w:val="center"/>
          </w:tcPr>
          <w:p w14:paraId="524DC9DB">
            <w:pPr>
              <w:ind w:firstLine="480"/>
              <w:jc w:val="center"/>
              <w:rPr>
                <w:rFonts w:hint="eastAsia" w:ascii="宋体" w:hAnsi="宋体" w:eastAsia="宋体" w:cs="宋体"/>
                <w:color w:val="auto"/>
                <w:sz w:val="21"/>
                <w:szCs w:val="21"/>
                <w:highlight w:val="none"/>
              </w:rPr>
            </w:pPr>
          </w:p>
        </w:tc>
      </w:tr>
      <w:tr w14:paraId="5CE55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4490C2D2">
            <w:pPr>
              <w:pStyle w:val="14"/>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协助园业主做好治安防范，文明执勤、训练有素，机动灵活，言语规范，认真履行职责。 </w:t>
            </w:r>
          </w:p>
        </w:tc>
        <w:tc>
          <w:tcPr>
            <w:tcW w:w="393" w:type="pct"/>
            <w:tcBorders>
              <w:top w:val="single" w:color="auto" w:sz="4" w:space="0"/>
              <w:left w:val="single" w:color="auto" w:sz="4" w:space="0"/>
              <w:bottom w:val="single" w:color="auto" w:sz="4" w:space="0"/>
              <w:right w:val="single" w:color="auto" w:sz="4" w:space="0"/>
            </w:tcBorders>
            <w:vAlign w:val="center"/>
          </w:tcPr>
          <w:p w14:paraId="394826C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46" w:type="pct"/>
            <w:tcBorders>
              <w:top w:val="single" w:color="auto" w:sz="4" w:space="0"/>
              <w:left w:val="single" w:color="auto" w:sz="4" w:space="0"/>
              <w:bottom w:val="single" w:color="auto" w:sz="4" w:space="0"/>
              <w:right w:val="single" w:color="auto" w:sz="4" w:space="0"/>
            </w:tcBorders>
            <w:vAlign w:val="center"/>
          </w:tcPr>
          <w:p w14:paraId="7A7BC83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值班及巡逻记录等不规范每次扣0.1分，着装不整，礼貌不好影响形象，均扣0.2分，发生对保安的投诉核查属实，每次扣1分。</w:t>
            </w:r>
          </w:p>
        </w:tc>
        <w:tc>
          <w:tcPr>
            <w:tcW w:w="412" w:type="pct"/>
            <w:tcBorders>
              <w:top w:val="single" w:color="auto" w:sz="4" w:space="0"/>
              <w:left w:val="single" w:color="auto" w:sz="4" w:space="0"/>
              <w:bottom w:val="single" w:color="auto" w:sz="4" w:space="0"/>
              <w:right w:val="single" w:color="auto" w:sz="4" w:space="0"/>
            </w:tcBorders>
            <w:vAlign w:val="center"/>
          </w:tcPr>
          <w:p w14:paraId="5E91154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385D1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350C4D1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发生治安事件，及时</w:t>
            </w:r>
            <w:r>
              <w:rPr>
                <w:rFonts w:hint="eastAsia" w:ascii="宋体" w:hAnsi="宋体" w:eastAsia="宋体" w:cs="宋体"/>
                <w:color w:val="auto"/>
                <w:szCs w:val="21"/>
                <w:highlight w:val="none"/>
              </w:rPr>
              <w:t>向管委会及入驻学院</w:t>
            </w:r>
            <w:r>
              <w:rPr>
                <w:rFonts w:hint="eastAsia" w:ascii="宋体" w:hAnsi="宋体" w:eastAsia="宋体" w:cs="宋体"/>
                <w:color w:val="auto"/>
                <w:sz w:val="21"/>
                <w:szCs w:val="21"/>
                <w:highlight w:val="none"/>
              </w:rPr>
              <w:t>相关部门</w:t>
            </w:r>
            <w:r>
              <w:rPr>
                <w:rFonts w:hint="eastAsia" w:ascii="宋体" w:hAnsi="宋体" w:eastAsia="宋体" w:cs="宋体"/>
                <w:color w:val="auto"/>
                <w:szCs w:val="21"/>
                <w:highlight w:val="none"/>
              </w:rPr>
              <w:t>报告</w:t>
            </w:r>
            <w:r>
              <w:rPr>
                <w:rFonts w:hint="eastAsia" w:ascii="宋体" w:hAnsi="宋体" w:eastAsia="宋体" w:cs="宋体"/>
                <w:color w:val="auto"/>
                <w:sz w:val="21"/>
                <w:szCs w:val="21"/>
                <w:highlight w:val="none"/>
              </w:rPr>
              <w:t>。</w:t>
            </w:r>
          </w:p>
        </w:tc>
        <w:tc>
          <w:tcPr>
            <w:tcW w:w="393" w:type="pct"/>
            <w:tcBorders>
              <w:top w:val="single" w:color="auto" w:sz="4" w:space="0"/>
              <w:left w:val="single" w:color="auto" w:sz="4" w:space="0"/>
              <w:bottom w:val="single" w:color="auto" w:sz="4" w:space="0"/>
              <w:right w:val="single" w:color="auto" w:sz="4" w:space="0"/>
            </w:tcBorders>
            <w:vAlign w:val="center"/>
          </w:tcPr>
          <w:p w14:paraId="08C844E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46" w:type="pct"/>
            <w:tcBorders>
              <w:top w:val="single" w:color="auto" w:sz="4" w:space="0"/>
              <w:left w:val="single" w:color="auto" w:sz="4" w:space="0"/>
              <w:bottom w:val="single" w:color="auto" w:sz="4" w:space="0"/>
              <w:right w:val="single" w:color="auto" w:sz="4" w:space="0"/>
            </w:tcBorders>
            <w:vAlign w:val="center"/>
          </w:tcPr>
          <w:p w14:paraId="2683CD64">
            <w:pPr>
              <w:pStyle w:val="14"/>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报告不及时，扣0.2分；隐瞒不报，一次扣0.5分。 </w:t>
            </w:r>
          </w:p>
        </w:tc>
        <w:tc>
          <w:tcPr>
            <w:tcW w:w="412" w:type="pct"/>
            <w:tcBorders>
              <w:top w:val="single" w:color="auto" w:sz="4" w:space="0"/>
              <w:left w:val="single" w:color="auto" w:sz="4" w:space="0"/>
              <w:bottom w:val="single" w:color="auto" w:sz="4" w:space="0"/>
              <w:right w:val="single" w:color="auto" w:sz="4" w:space="0"/>
            </w:tcBorders>
            <w:vAlign w:val="center"/>
          </w:tcPr>
          <w:p w14:paraId="33E68021">
            <w:pPr>
              <w:jc w:val="center"/>
              <w:rPr>
                <w:rFonts w:hint="eastAsia" w:ascii="宋体" w:hAnsi="宋体" w:eastAsia="宋体" w:cs="宋体"/>
                <w:color w:val="auto"/>
                <w:sz w:val="21"/>
                <w:szCs w:val="21"/>
                <w:highlight w:val="none"/>
              </w:rPr>
            </w:pPr>
          </w:p>
        </w:tc>
      </w:tr>
      <w:tr w14:paraId="4260D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5608AE9E">
            <w:pPr>
              <w:pStyle w:val="14"/>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容易危及人身安全的设施设备有明显警示标志和防范措施。 </w:t>
            </w:r>
          </w:p>
        </w:tc>
        <w:tc>
          <w:tcPr>
            <w:tcW w:w="393" w:type="pct"/>
            <w:tcBorders>
              <w:top w:val="single" w:color="auto" w:sz="4" w:space="0"/>
              <w:left w:val="single" w:color="auto" w:sz="4" w:space="0"/>
              <w:bottom w:val="single" w:color="auto" w:sz="4" w:space="0"/>
              <w:right w:val="single" w:color="auto" w:sz="4" w:space="0"/>
            </w:tcBorders>
            <w:vAlign w:val="center"/>
          </w:tcPr>
          <w:p w14:paraId="3C5D7D9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546" w:type="pct"/>
            <w:tcBorders>
              <w:top w:val="single" w:color="auto" w:sz="4" w:space="0"/>
              <w:left w:val="single" w:color="auto" w:sz="4" w:space="0"/>
              <w:bottom w:val="single" w:color="auto" w:sz="4" w:space="0"/>
              <w:right w:val="single" w:color="auto" w:sz="4" w:space="0"/>
            </w:tcBorders>
            <w:vAlign w:val="center"/>
          </w:tcPr>
          <w:p w14:paraId="543BDEDD">
            <w:pPr>
              <w:pStyle w:val="14"/>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无标志和防范措施，每发现一处扣0.2分 。</w:t>
            </w:r>
          </w:p>
        </w:tc>
        <w:tc>
          <w:tcPr>
            <w:tcW w:w="412" w:type="pct"/>
            <w:tcBorders>
              <w:top w:val="single" w:color="auto" w:sz="4" w:space="0"/>
              <w:left w:val="single" w:color="auto" w:sz="4" w:space="0"/>
              <w:bottom w:val="single" w:color="auto" w:sz="4" w:space="0"/>
              <w:right w:val="single" w:color="auto" w:sz="4" w:space="0"/>
            </w:tcBorders>
            <w:vAlign w:val="center"/>
          </w:tcPr>
          <w:p w14:paraId="3849DBC2">
            <w:pPr>
              <w:jc w:val="center"/>
              <w:rPr>
                <w:rFonts w:hint="eastAsia" w:ascii="宋体" w:hAnsi="宋体" w:eastAsia="宋体" w:cs="宋体"/>
                <w:color w:val="auto"/>
                <w:sz w:val="21"/>
                <w:szCs w:val="21"/>
                <w:highlight w:val="none"/>
              </w:rPr>
            </w:pPr>
          </w:p>
        </w:tc>
      </w:tr>
      <w:tr w14:paraId="3EA3D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3E5BBCCF">
            <w:pPr>
              <w:pStyle w:val="14"/>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交通秩序良好，汽车、单车停放整齐。</w:t>
            </w:r>
          </w:p>
        </w:tc>
        <w:tc>
          <w:tcPr>
            <w:tcW w:w="393" w:type="pct"/>
            <w:tcBorders>
              <w:top w:val="single" w:color="auto" w:sz="4" w:space="0"/>
              <w:left w:val="single" w:color="auto" w:sz="4" w:space="0"/>
              <w:bottom w:val="single" w:color="auto" w:sz="4" w:space="0"/>
              <w:right w:val="single" w:color="auto" w:sz="4" w:space="0"/>
            </w:tcBorders>
            <w:vAlign w:val="center"/>
          </w:tcPr>
          <w:p w14:paraId="0432774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546" w:type="pct"/>
            <w:tcBorders>
              <w:top w:val="single" w:color="auto" w:sz="4" w:space="0"/>
              <w:left w:val="single" w:color="auto" w:sz="4" w:space="0"/>
              <w:bottom w:val="single" w:color="auto" w:sz="4" w:space="0"/>
              <w:right w:val="single" w:color="auto" w:sz="4" w:space="0"/>
            </w:tcBorders>
            <w:vAlign w:val="center"/>
          </w:tcPr>
          <w:p w14:paraId="012007AE">
            <w:pPr>
              <w:pStyle w:val="14"/>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交通秩序混乱每次扣0.5分；汽车、单车停放不整齐每次扣0.1分</w:t>
            </w:r>
          </w:p>
        </w:tc>
        <w:tc>
          <w:tcPr>
            <w:tcW w:w="412" w:type="pct"/>
            <w:tcBorders>
              <w:top w:val="single" w:color="auto" w:sz="4" w:space="0"/>
              <w:left w:val="single" w:color="auto" w:sz="4" w:space="0"/>
              <w:bottom w:val="single" w:color="auto" w:sz="4" w:space="0"/>
              <w:right w:val="single" w:color="auto" w:sz="4" w:space="0"/>
            </w:tcBorders>
            <w:vAlign w:val="center"/>
          </w:tcPr>
          <w:p w14:paraId="61D29D86">
            <w:pPr>
              <w:jc w:val="center"/>
              <w:rPr>
                <w:rFonts w:hint="eastAsia" w:ascii="宋体" w:hAnsi="宋体" w:eastAsia="宋体" w:cs="宋体"/>
                <w:color w:val="auto"/>
                <w:sz w:val="21"/>
                <w:szCs w:val="21"/>
                <w:highlight w:val="none"/>
              </w:rPr>
            </w:pPr>
          </w:p>
        </w:tc>
      </w:tr>
      <w:tr w14:paraId="15F7D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2F2202B7">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本单项考评最终得分：</w:t>
            </w:r>
          </w:p>
        </w:tc>
      </w:tr>
      <w:tr w14:paraId="5F6C2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2A478611">
            <w:pP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考评人签名：</w:t>
            </w:r>
          </w:p>
        </w:tc>
      </w:tr>
    </w:tbl>
    <w:p w14:paraId="667075FD">
      <w:pPr>
        <w:pStyle w:val="4"/>
        <w:spacing w:after="0" w:line="240" w:lineRule="auto"/>
        <w:rPr>
          <w:rFonts w:hint="eastAsia" w:ascii="宋体" w:hAnsi="宋体" w:eastAsia="宋体" w:cs="宋体"/>
          <w:color w:val="auto"/>
          <w:highlight w:val="none"/>
        </w:rPr>
      </w:pPr>
    </w:p>
    <w:p w14:paraId="6B1D8EA5">
      <w:pPr>
        <w:pStyle w:val="3"/>
        <w:spacing w:before="0" w:beforeAutospacing="0" w:after="0" w:afterAutospacing="0"/>
        <w:rPr>
          <w:rFonts w:hint="eastAsia" w:ascii="宋体" w:hAnsi="宋体" w:eastAsia="宋体" w:cs="宋体"/>
          <w:color w:val="auto"/>
          <w:szCs w:val="28"/>
          <w:highlight w:val="none"/>
        </w:rPr>
      </w:pPr>
      <w:r>
        <w:rPr>
          <w:rFonts w:ascii="宋体" w:hAnsi="宋体" w:eastAsia="宋体" w:cs="宋体"/>
          <w:color w:val="auto"/>
          <w:szCs w:val="28"/>
          <w:highlight w:val="none"/>
        </w:rPr>
        <w:t>（二）维修管理服务（</w:t>
      </w:r>
      <w:r>
        <w:rPr>
          <w:rFonts w:hint="eastAsia" w:ascii="宋体" w:hAnsi="宋体" w:eastAsia="宋体" w:cs="宋体"/>
          <w:color w:val="auto"/>
          <w:szCs w:val="28"/>
          <w:highlight w:val="none"/>
        </w:rPr>
        <w:t>100分）</w:t>
      </w:r>
    </w:p>
    <w:tbl>
      <w:tblPr>
        <w:tblStyle w:val="5"/>
        <w:tblW w:w="50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59"/>
        <w:gridCol w:w="677"/>
        <w:gridCol w:w="2713"/>
        <w:gridCol w:w="663"/>
      </w:tblGrid>
      <w:tr w14:paraId="0C6F6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7A195D1E">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标准内容</w:t>
            </w:r>
          </w:p>
        </w:tc>
        <w:tc>
          <w:tcPr>
            <w:tcW w:w="393" w:type="pct"/>
            <w:tcBorders>
              <w:top w:val="single" w:color="auto" w:sz="4" w:space="0"/>
              <w:left w:val="single" w:color="auto" w:sz="4" w:space="0"/>
              <w:bottom w:val="single" w:color="auto" w:sz="4" w:space="0"/>
              <w:right w:val="single" w:color="auto" w:sz="4" w:space="0"/>
            </w:tcBorders>
            <w:vAlign w:val="center"/>
          </w:tcPr>
          <w:p w14:paraId="52543B08">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分值</w:t>
            </w:r>
          </w:p>
        </w:tc>
        <w:tc>
          <w:tcPr>
            <w:tcW w:w="1575" w:type="pct"/>
            <w:tcBorders>
              <w:top w:val="single" w:color="auto" w:sz="4" w:space="0"/>
              <w:left w:val="single" w:color="auto" w:sz="4" w:space="0"/>
              <w:bottom w:val="single" w:color="auto" w:sz="4" w:space="0"/>
              <w:right w:val="single" w:color="auto" w:sz="4" w:space="0"/>
            </w:tcBorders>
            <w:vAlign w:val="center"/>
          </w:tcPr>
          <w:p w14:paraId="32287B18">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监管评分参考</w:t>
            </w:r>
          </w:p>
        </w:tc>
        <w:tc>
          <w:tcPr>
            <w:tcW w:w="384" w:type="pct"/>
            <w:tcBorders>
              <w:top w:val="single" w:color="auto" w:sz="4" w:space="0"/>
              <w:left w:val="single" w:color="auto" w:sz="4" w:space="0"/>
              <w:bottom w:val="single" w:color="auto" w:sz="4" w:space="0"/>
              <w:right w:val="single" w:color="auto" w:sz="4" w:space="0"/>
            </w:tcBorders>
            <w:vAlign w:val="center"/>
          </w:tcPr>
          <w:p w14:paraId="2905AEB8">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扣分</w:t>
            </w:r>
          </w:p>
        </w:tc>
      </w:tr>
      <w:tr w14:paraId="6FD39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54669480">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一、管理总则（20分）</w:t>
            </w:r>
          </w:p>
        </w:tc>
      </w:tr>
      <w:tr w14:paraId="51C1D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42C70D7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管理人员资质要求：主管要求有从事本行业3年及以上；所有维修人员，应有专业技术职称及上岗证（包括电工证、特种作业操作证、电梯安全管理员证等）。 </w:t>
            </w:r>
          </w:p>
        </w:tc>
        <w:tc>
          <w:tcPr>
            <w:tcW w:w="393" w:type="pct"/>
            <w:tcBorders>
              <w:top w:val="single" w:color="auto" w:sz="4" w:space="0"/>
              <w:left w:val="single" w:color="auto" w:sz="4" w:space="0"/>
              <w:bottom w:val="single" w:color="auto" w:sz="4" w:space="0"/>
              <w:right w:val="single" w:color="auto" w:sz="4" w:space="0"/>
            </w:tcBorders>
            <w:vAlign w:val="center"/>
          </w:tcPr>
          <w:p w14:paraId="01F0C2D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575" w:type="pct"/>
            <w:tcBorders>
              <w:top w:val="single" w:color="auto" w:sz="4" w:space="0"/>
              <w:left w:val="single" w:color="auto" w:sz="4" w:space="0"/>
              <w:bottom w:val="single" w:color="auto" w:sz="4" w:space="0"/>
              <w:right w:val="single" w:color="auto" w:sz="4" w:space="0"/>
            </w:tcBorders>
            <w:vAlign w:val="center"/>
          </w:tcPr>
          <w:p w14:paraId="39E04EA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达不到要求或没有上岗证书，每人扣0.5分。</w:t>
            </w:r>
          </w:p>
        </w:tc>
        <w:tc>
          <w:tcPr>
            <w:tcW w:w="384" w:type="pct"/>
            <w:tcBorders>
              <w:top w:val="single" w:color="auto" w:sz="4" w:space="0"/>
              <w:left w:val="single" w:color="auto" w:sz="4" w:space="0"/>
              <w:bottom w:val="single" w:color="auto" w:sz="4" w:space="0"/>
              <w:right w:val="single" w:color="auto" w:sz="4" w:space="0"/>
            </w:tcBorders>
            <w:vAlign w:val="center"/>
          </w:tcPr>
          <w:p w14:paraId="6FC3500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05821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7444E4A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楼宇设备管理制度和标准完善（包括：工作签到制度和工作质量考核制度，值班表，管理人员的联系方式等）。</w:t>
            </w:r>
          </w:p>
        </w:tc>
        <w:tc>
          <w:tcPr>
            <w:tcW w:w="393" w:type="pct"/>
            <w:tcBorders>
              <w:top w:val="single" w:color="auto" w:sz="4" w:space="0"/>
              <w:left w:val="single" w:color="auto" w:sz="4" w:space="0"/>
              <w:bottom w:val="single" w:color="auto" w:sz="4" w:space="0"/>
              <w:right w:val="single" w:color="auto" w:sz="4" w:space="0"/>
            </w:tcBorders>
            <w:vAlign w:val="center"/>
          </w:tcPr>
          <w:p w14:paraId="447996A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75" w:type="pct"/>
            <w:tcBorders>
              <w:top w:val="single" w:color="auto" w:sz="4" w:space="0"/>
              <w:left w:val="single" w:color="auto" w:sz="4" w:space="0"/>
              <w:bottom w:val="single" w:color="auto" w:sz="4" w:space="0"/>
              <w:right w:val="single" w:color="auto" w:sz="4" w:space="0"/>
            </w:tcBorders>
            <w:vAlign w:val="center"/>
          </w:tcPr>
          <w:p w14:paraId="25F0B4A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未建立档案、资料扣2分；资料不完整、不清晰，扣0.5分。</w:t>
            </w:r>
          </w:p>
        </w:tc>
        <w:tc>
          <w:tcPr>
            <w:tcW w:w="384" w:type="pct"/>
            <w:tcBorders>
              <w:top w:val="single" w:color="auto" w:sz="4" w:space="0"/>
              <w:left w:val="single" w:color="auto" w:sz="4" w:space="0"/>
              <w:bottom w:val="single" w:color="auto" w:sz="4" w:space="0"/>
              <w:right w:val="single" w:color="auto" w:sz="4" w:space="0"/>
            </w:tcBorders>
            <w:vAlign w:val="center"/>
          </w:tcPr>
          <w:p w14:paraId="7F547AF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43D0E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4509813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档案、资料（包括：建筑物资料、机电设备资料、维修登记表、设备运行登记表、施工管理登记表、应急管理预案等；要求台账完整、清晰，有年度、季度、月度保养及维修计划，运行、保养、维修记录及回访记录完整等）。</w:t>
            </w:r>
          </w:p>
        </w:tc>
        <w:tc>
          <w:tcPr>
            <w:tcW w:w="393" w:type="pct"/>
            <w:tcBorders>
              <w:top w:val="single" w:color="auto" w:sz="4" w:space="0"/>
              <w:left w:val="single" w:color="auto" w:sz="4" w:space="0"/>
              <w:bottom w:val="single" w:color="auto" w:sz="4" w:space="0"/>
              <w:right w:val="single" w:color="auto" w:sz="4" w:space="0"/>
            </w:tcBorders>
            <w:vAlign w:val="center"/>
          </w:tcPr>
          <w:p w14:paraId="7B0BC12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75" w:type="pct"/>
            <w:tcBorders>
              <w:top w:val="single" w:color="auto" w:sz="4" w:space="0"/>
              <w:left w:val="single" w:color="auto" w:sz="4" w:space="0"/>
              <w:bottom w:val="single" w:color="auto" w:sz="4" w:space="0"/>
              <w:right w:val="single" w:color="auto" w:sz="4" w:space="0"/>
            </w:tcBorders>
            <w:vAlign w:val="center"/>
          </w:tcPr>
          <w:p w14:paraId="4CE14D9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未建立管理制度及标准，扣2分；制度及标准、方案不完整、清晰，扣0.5分。</w:t>
            </w:r>
          </w:p>
        </w:tc>
        <w:tc>
          <w:tcPr>
            <w:tcW w:w="384" w:type="pct"/>
            <w:tcBorders>
              <w:top w:val="single" w:color="auto" w:sz="4" w:space="0"/>
              <w:left w:val="single" w:color="auto" w:sz="4" w:space="0"/>
              <w:bottom w:val="single" w:color="auto" w:sz="4" w:space="0"/>
              <w:right w:val="single" w:color="auto" w:sz="4" w:space="0"/>
            </w:tcBorders>
            <w:vAlign w:val="center"/>
          </w:tcPr>
          <w:p w14:paraId="555D21B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574CF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0DD21AE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上岗培训、工作态度、职业操守、服务态度。</w:t>
            </w:r>
          </w:p>
        </w:tc>
        <w:tc>
          <w:tcPr>
            <w:tcW w:w="393" w:type="pct"/>
            <w:tcBorders>
              <w:top w:val="single" w:color="auto" w:sz="4" w:space="0"/>
              <w:left w:val="single" w:color="auto" w:sz="4" w:space="0"/>
              <w:bottom w:val="single" w:color="auto" w:sz="4" w:space="0"/>
              <w:right w:val="single" w:color="auto" w:sz="4" w:space="0"/>
            </w:tcBorders>
            <w:vAlign w:val="center"/>
          </w:tcPr>
          <w:p w14:paraId="63C4CF0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75" w:type="pct"/>
            <w:tcBorders>
              <w:top w:val="single" w:color="auto" w:sz="4" w:space="0"/>
              <w:left w:val="single" w:color="auto" w:sz="4" w:space="0"/>
              <w:bottom w:val="single" w:color="auto" w:sz="4" w:space="0"/>
              <w:right w:val="single" w:color="auto" w:sz="4" w:space="0"/>
            </w:tcBorders>
            <w:vAlign w:val="center"/>
          </w:tcPr>
          <w:p w14:paraId="0E351D4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未培训上岗，每人次扣0.5分；违反工作制度，每人次扣0.5分；违反职业操守，每人次扣0.5分；服务态度不好，引起师生投诉，每人次扣2分。</w:t>
            </w:r>
          </w:p>
        </w:tc>
        <w:tc>
          <w:tcPr>
            <w:tcW w:w="384" w:type="pct"/>
            <w:tcBorders>
              <w:top w:val="single" w:color="auto" w:sz="4" w:space="0"/>
              <w:left w:val="single" w:color="auto" w:sz="4" w:space="0"/>
              <w:bottom w:val="single" w:color="auto" w:sz="4" w:space="0"/>
              <w:right w:val="single" w:color="auto" w:sz="4" w:space="0"/>
            </w:tcBorders>
            <w:vAlign w:val="center"/>
          </w:tcPr>
          <w:p w14:paraId="276CDA8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37838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6715596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业务能力（业务熟悉程度、处理问题能力）。</w:t>
            </w:r>
          </w:p>
        </w:tc>
        <w:tc>
          <w:tcPr>
            <w:tcW w:w="393" w:type="pct"/>
            <w:tcBorders>
              <w:top w:val="single" w:color="auto" w:sz="4" w:space="0"/>
              <w:left w:val="single" w:color="auto" w:sz="4" w:space="0"/>
              <w:bottom w:val="single" w:color="auto" w:sz="4" w:space="0"/>
              <w:right w:val="single" w:color="auto" w:sz="4" w:space="0"/>
            </w:tcBorders>
            <w:vAlign w:val="center"/>
          </w:tcPr>
          <w:p w14:paraId="4F8E748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75" w:type="pct"/>
            <w:tcBorders>
              <w:top w:val="single" w:color="auto" w:sz="4" w:space="0"/>
              <w:left w:val="single" w:color="auto" w:sz="4" w:space="0"/>
              <w:bottom w:val="single" w:color="auto" w:sz="4" w:space="0"/>
              <w:right w:val="single" w:color="auto" w:sz="4" w:space="0"/>
            </w:tcBorders>
            <w:vAlign w:val="center"/>
          </w:tcPr>
          <w:p w14:paraId="6D8AD2C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业务不熟悉，每次扣0.5分；处理问题不力，每次扣0.5分。</w:t>
            </w:r>
          </w:p>
        </w:tc>
        <w:tc>
          <w:tcPr>
            <w:tcW w:w="384" w:type="pct"/>
            <w:tcBorders>
              <w:top w:val="single" w:color="auto" w:sz="4" w:space="0"/>
              <w:left w:val="single" w:color="auto" w:sz="4" w:space="0"/>
              <w:bottom w:val="single" w:color="auto" w:sz="4" w:space="0"/>
              <w:right w:val="single" w:color="auto" w:sz="4" w:space="0"/>
            </w:tcBorders>
            <w:vAlign w:val="center"/>
          </w:tcPr>
          <w:p w14:paraId="4E536E2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7BF0F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09F6D4D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巡查管理及报告制度落实情况。</w:t>
            </w:r>
          </w:p>
        </w:tc>
        <w:tc>
          <w:tcPr>
            <w:tcW w:w="393" w:type="pct"/>
            <w:tcBorders>
              <w:top w:val="single" w:color="auto" w:sz="4" w:space="0"/>
              <w:left w:val="single" w:color="auto" w:sz="4" w:space="0"/>
              <w:bottom w:val="single" w:color="auto" w:sz="4" w:space="0"/>
              <w:right w:val="single" w:color="auto" w:sz="4" w:space="0"/>
            </w:tcBorders>
            <w:vAlign w:val="center"/>
          </w:tcPr>
          <w:p w14:paraId="5EBA429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575" w:type="pct"/>
            <w:tcBorders>
              <w:top w:val="single" w:color="auto" w:sz="4" w:space="0"/>
              <w:left w:val="single" w:color="auto" w:sz="4" w:space="0"/>
              <w:bottom w:val="single" w:color="auto" w:sz="4" w:space="0"/>
              <w:right w:val="single" w:color="auto" w:sz="4" w:space="0"/>
            </w:tcBorders>
            <w:vAlign w:val="center"/>
          </w:tcPr>
          <w:p w14:paraId="25FA3E4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未安排巡查或巡查不力未发现问题，每次扣0.5分；发现问题不及时报告每次扣0.5分；因巡查、报告不及时造成一定损失或影响的，扣2分。</w:t>
            </w:r>
          </w:p>
        </w:tc>
        <w:tc>
          <w:tcPr>
            <w:tcW w:w="384" w:type="pct"/>
            <w:tcBorders>
              <w:top w:val="single" w:color="auto" w:sz="4" w:space="0"/>
              <w:left w:val="single" w:color="auto" w:sz="4" w:space="0"/>
              <w:bottom w:val="single" w:color="auto" w:sz="4" w:space="0"/>
              <w:right w:val="single" w:color="auto" w:sz="4" w:space="0"/>
            </w:tcBorders>
            <w:vAlign w:val="center"/>
          </w:tcPr>
          <w:p w14:paraId="0FACF8F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790C7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6A614F7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每月按时上报甲方材料，包括：在岗人员花名册（工资明细）、本月工作计划、上月工作总结（工作计划执行情况、服务质量评价、安全生产情况等）。</w:t>
            </w:r>
          </w:p>
        </w:tc>
        <w:tc>
          <w:tcPr>
            <w:tcW w:w="393" w:type="pct"/>
            <w:tcBorders>
              <w:top w:val="single" w:color="auto" w:sz="4" w:space="0"/>
              <w:left w:val="single" w:color="auto" w:sz="4" w:space="0"/>
              <w:bottom w:val="single" w:color="auto" w:sz="4" w:space="0"/>
              <w:right w:val="single" w:color="auto" w:sz="4" w:space="0"/>
            </w:tcBorders>
            <w:vAlign w:val="center"/>
          </w:tcPr>
          <w:p w14:paraId="5C3180B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575" w:type="pct"/>
            <w:tcBorders>
              <w:top w:val="single" w:color="auto" w:sz="4" w:space="0"/>
              <w:left w:val="single" w:color="auto" w:sz="4" w:space="0"/>
              <w:bottom w:val="single" w:color="auto" w:sz="4" w:space="0"/>
              <w:right w:val="single" w:color="auto" w:sz="4" w:space="0"/>
            </w:tcBorders>
            <w:vAlign w:val="center"/>
          </w:tcPr>
          <w:p w14:paraId="7FCAD0A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未上报每次扣1分。</w:t>
            </w:r>
          </w:p>
        </w:tc>
        <w:tc>
          <w:tcPr>
            <w:tcW w:w="384" w:type="pct"/>
            <w:tcBorders>
              <w:top w:val="single" w:color="auto" w:sz="4" w:space="0"/>
              <w:left w:val="single" w:color="auto" w:sz="4" w:space="0"/>
              <w:bottom w:val="single" w:color="auto" w:sz="4" w:space="0"/>
              <w:right w:val="single" w:color="auto" w:sz="4" w:space="0"/>
            </w:tcBorders>
            <w:vAlign w:val="center"/>
          </w:tcPr>
          <w:p w14:paraId="2CA73E4D">
            <w:pPr>
              <w:rPr>
                <w:rFonts w:hint="eastAsia" w:ascii="宋体" w:hAnsi="宋体" w:eastAsia="宋体" w:cs="宋体"/>
                <w:color w:val="auto"/>
                <w:sz w:val="21"/>
                <w:szCs w:val="21"/>
                <w:highlight w:val="none"/>
              </w:rPr>
            </w:pPr>
          </w:p>
        </w:tc>
      </w:tr>
      <w:tr w14:paraId="60A43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20613437">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二、供电、用电管理（15分）</w:t>
            </w:r>
          </w:p>
        </w:tc>
      </w:tr>
      <w:tr w14:paraId="5D41E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5627CDA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24小时值班（无脱岗现象，运行数据记录完整、真实，按时对分配电房巡查，恶劣天气、夏季高峰负荷时加强供电设施巡视）。</w:t>
            </w:r>
          </w:p>
        </w:tc>
        <w:tc>
          <w:tcPr>
            <w:tcW w:w="393" w:type="pct"/>
            <w:tcBorders>
              <w:top w:val="single" w:color="auto" w:sz="4" w:space="0"/>
              <w:left w:val="single" w:color="auto" w:sz="4" w:space="0"/>
              <w:bottom w:val="single" w:color="auto" w:sz="4" w:space="0"/>
              <w:right w:val="single" w:color="auto" w:sz="4" w:space="0"/>
            </w:tcBorders>
            <w:vAlign w:val="center"/>
          </w:tcPr>
          <w:p w14:paraId="08AD993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575" w:type="pct"/>
            <w:tcBorders>
              <w:top w:val="single" w:color="auto" w:sz="4" w:space="0"/>
              <w:left w:val="single" w:color="auto" w:sz="4" w:space="0"/>
              <w:bottom w:val="single" w:color="auto" w:sz="4" w:space="0"/>
              <w:right w:val="single" w:color="auto" w:sz="4" w:space="0"/>
            </w:tcBorders>
            <w:vAlign w:val="center"/>
          </w:tcPr>
          <w:p w14:paraId="718B995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未履行职责，每次扣1分；若后果严重，视严重程度扣1—4分。</w:t>
            </w:r>
          </w:p>
        </w:tc>
        <w:tc>
          <w:tcPr>
            <w:tcW w:w="384" w:type="pct"/>
            <w:tcBorders>
              <w:top w:val="single" w:color="auto" w:sz="4" w:space="0"/>
              <w:left w:val="single" w:color="auto" w:sz="4" w:space="0"/>
              <w:bottom w:val="single" w:color="auto" w:sz="4" w:space="0"/>
              <w:right w:val="single" w:color="auto" w:sz="4" w:space="0"/>
            </w:tcBorders>
            <w:vAlign w:val="center"/>
          </w:tcPr>
          <w:p w14:paraId="4A4A2B2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73964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472F5B4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故障处理（发现故障，及时做应急处理并报采购人处置）。</w:t>
            </w:r>
          </w:p>
        </w:tc>
        <w:tc>
          <w:tcPr>
            <w:tcW w:w="393" w:type="pct"/>
            <w:tcBorders>
              <w:top w:val="single" w:color="auto" w:sz="4" w:space="0"/>
              <w:left w:val="single" w:color="auto" w:sz="4" w:space="0"/>
              <w:bottom w:val="single" w:color="auto" w:sz="4" w:space="0"/>
              <w:right w:val="single" w:color="auto" w:sz="4" w:space="0"/>
            </w:tcBorders>
            <w:vAlign w:val="center"/>
          </w:tcPr>
          <w:p w14:paraId="2708636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575" w:type="pct"/>
            <w:tcBorders>
              <w:top w:val="single" w:color="auto" w:sz="4" w:space="0"/>
              <w:left w:val="single" w:color="auto" w:sz="4" w:space="0"/>
              <w:bottom w:val="single" w:color="auto" w:sz="4" w:space="0"/>
              <w:right w:val="single" w:color="auto" w:sz="4" w:space="0"/>
            </w:tcBorders>
            <w:vAlign w:val="center"/>
          </w:tcPr>
          <w:p w14:paraId="61376ED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未按要求处置每次扣1分；若后果严重，视严重程度扣1—4分。</w:t>
            </w:r>
          </w:p>
        </w:tc>
        <w:tc>
          <w:tcPr>
            <w:tcW w:w="384" w:type="pct"/>
            <w:tcBorders>
              <w:top w:val="single" w:color="auto" w:sz="4" w:space="0"/>
              <w:left w:val="single" w:color="auto" w:sz="4" w:space="0"/>
              <w:bottom w:val="single" w:color="auto" w:sz="4" w:space="0"/>
              <w:right w:val="single" w:color="auto" w:sz="4" w:space="0"/>
            </w:tcBorders>
            <w:vAlign w:val="center"/>
          </w:tcPr>
          <w:p w14:paraId="369164A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53B98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7BD77D9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定期巡查供电机用电设备，保证供电系统正常运行。</w:t>
            </w:r>
          </w:p>
        </w:tc>
        <w:tc>
          <w:tcPr>
            <w:tcW w:w="393" w:type="pct"/>
            <w:tcBorders>
              <w:top w:val="single" w:color="auto" w:sz="4" w:space="0"/>
              <w:left w:val="single" w:color="auto" w:sz="4" w:space="0"/>
              <w:bottom w:val="single" w:color="auto" w:sz="4" w:space="0"/>
              <w:right w:val="single" w:color="auto" w:sz="4" w:space="0"/>
            </w:tcBorders>
            <w:vAlign w:val="center"/>
          </w:tcPr>
          <w:p w14:paraId="1B0FD01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575" w:type="pct"/>
            <w:tcBorders>
              <w:top w:val="single" w:color="auto" w:sz="4" w:space="0"/>
              <w:left w:val="single" w:color="auto" w:sz="4" w:space="0"/>
              <w:bottom w:val="single" w:color="auto" w:sz="4" w:space="0"/>
              <w:right w:val="single" w:color="auto" w:sz="4" w:space="0"/>
            </w:tcBorders>
            <w:vAlign w:val="center"/>
          </w:tcPr>
          <w:p w14:paraId="141834E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未安排巡查每次扣1分；因管理原因造成供电停电事故，每次扣1分；若后果严重，每次扣2分。</w:t>
            </w:r>
          </w:p>
        </w:tc>
        <w:tc>
          <w:tcPr>
            <w:tcW w:w="384" w:type="pct"/>
            <w:tcBorders>
              <w:top w:val="single" w:color="auto" w:sz="4" w:space="0"/>
              <w:left w:val="single" w:color="auto" w:sz="4" w:space="0"/>
              <w:bottom w:val="single" w:color="auto" w:sz="4" w:space="0"/>
              <w:right w:val="single" w:color="auto" w:sz="4" w:space="0"/>
            </w:tcBorders>
            <w:vAlign w:val="center"/>
          </w:tcPr>
          <w:p w14:paraId="33F42FE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31A1B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7894580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路灯照明系统管理（定期巡查、维修）。</w:t>
            </w:r>
          </w:p>
        </w:tc>
        <w:tc>
          <w:tcPr>
            <w:tcW w:w="393" w:type="pct"/>
            <w:tcBorders>
              <w:top w:val="single" w:color="auto" w:sz="4" w:space="0"/>
              <w:left w:val="single" w:color="auto" w:sz="4" w:space="0"/>
              <w:bottom w:val="single" w:color="auto" w:sz="4" w:space="0"/>
              <w:right w:val="single" w:color="auto" w:sz="4" w:space="0"/>
            </w:tcBorders>
            <w:vAlign w:val="center"/>
          </w:tcPr>
          <w:p w14:paraId="3D36B32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75" w:type="pct"/>
            <w:tcBorders>
              <w:top w:val="single" w:color="auto" w:sz="4" w:space="0"/>
              <w:left w:val="single" w:color="auto" w:sz="4" w:space="0"/>
              <w:bottom w:val="single" w:color="auto" w:sz="4" w:space="0"/>
              <w:right w:val="single" w:color="auto" w:sz="4" w:space="0"/>
            </w:tcBorders>
            <w:vAlign w:val="center"/>
          </w:tcPr>
          <w:p w14:paraId="2E3AB10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未及时履行职责，主干道路灯不亮超过一天的，每盏路灯扣0.5分；路灯不亮超过一周每盏路灯扣1分。</w:t>
            </w:r>
          </w:p>
        </w:tc>
        <w:tc>
          <w:tcPr>
            <w:tcW w:w="384" w:type="pct"/>
            <w:tcBorders>
              <w:top w:val="single" w:color="auto" w:sz="4" w:space="0"/>
              <w:left w:val="single" w:color="auto" w:sz="4" w:space="0"/>
              <w:bottom w:val="single" w:color="auto" w:sz="4" w:space="0"/>
              <w:right w:val="single" w:color="auto" w:sz="4" w:space="0"/>
            </w:tcBorders>
            <w:vAlign w:val="center"/>
          </w:tcPr>
          <w:p w14:paraId="5E3A771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3963A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043B8098">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三、空调系统及设备管理（15分）</w:t>
            </w:r>
          </w:p>
        </w:tc>
      </w:tr>
      <w:tr w14:paraId="73A4A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3CCB061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督促维保单位</w:t>
            </w:r>
            <w:r>
              <w:rPr>
                <w:rFonts w:hint="eastAsia" w:ascii="宋体" w:hAnsi="宋体" w:eastAsia="宋体" w:cs="宋体"/>
                <w:color w:val="auto"/>
                <w:szCs w:val="21"/>
                <w:highlight w:val="none"/>
              </w:rPr>
              <w:t>园区内</w:t>
            </w:r>
            <w:r>
              <w:rPr>
                <w:rFonts w:hint="eastAsia" w:ascii="宋体" w:hAnsi="宋体" w:eastAsia="宋体" w:cs="宋体"/>
                <w:color w:val="auto"/>
                <w:sz w:val="21"/>
                <w:szCs w:val="21"/>
                <w:highlight w:val="none"/>
              </w:rPr>
              <w:t>（中央空调）运行管理维护。</w:t>
            </w:r>
          </w:p>
        </w:tc>
        <w:tc>
          <w:tcPr>
            <w:tcW w:w="393" w:type="pct"/>
            <w:tcBorders>
              <w:top w:val="single" w:color="auto" w:sz="4" w:space="0"/>
              <w:left w:val="single" w:color="auto" w:sz="4" w:space="0"/>
              <w:bottom w:val="single" w:color="auto" w:sz="4" w:space="0"/>
              <w:right w:val="single" w:color="auto" w:sz="4" w:space="0"/>
            </w:tcBorders>
            <w:vAlign w:val="center"/>
          </w:tcPr>
          <w:p w14:paraId="0B8B3DC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1575" w:type="pct"/>
            <w:tcBorders>
              <w:top w:val="single" w:color="auto" w:sz="4" w:space="0"/>
              <w:left w:val="single" w:color="auto" w:sz="4" w:space="0"/>
              <w:bottom w:val="single" w:color="auto" w:sz="4" w:space="0"/>
              <w:right w:val="single" w:color="auto" w:sz="4" w:space="0"/>
            </w:tcBorders>
            <w:vAlign w:val="center"/>
          </w:tcPr>
          <w:p w14:paraId="07640E1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及时对外委单位进行监督管理，按运行管理要求检查、维护、处理，但未造成影响的，每次扣0.5分；造成一定影响，每次扣1分；造成较大影响（系统故障停空调不超过一天），每次扣1.5分；造成严重影响（停空调超过一天），每次扣2分。</w:t>
            </w:r>
          </w:p>
        </w:tc>
        <w:tc>
          <w:tcPr>
            <w:tcW w:w="384" w:type="pct"/>
            <w:tcBorders>
              <w:top w:val="single" w:color="auto" w:sz="4" w:space="0"/>
              <w:left w:val="single" w:color="auto" w:sz="4" w:space="0"/>
              <w:bottom w:val="single" w:color="auto" w:sz="4" w:space="0"/>
              <w:right w:val="single" w:color="auto" w:sz="4" w:space="0"/>
            </w:tcBorders>
            <w:vAlign w:val="center"/>
          </w:tcPr>
          <w:p w14:paraId="7007C57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3E44D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6D24D3E0">
            <w:pP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园区外委</w:t>
            </w:r>
            <w:r>
              <w:rPr>
                <w:rFonts w:hint="eastAsia" w:ascii="宋体" w:hAnsi="宋体" w:eastAsia="宋体" w:cs="宋体"/>
                <w:color w:val="auto"/>
                <w:sz w:val="21"/>
                <w:szCs w:val="21"/>
                <w:highlight w:val="none"/>
              </w:rPr>
              <w:t>联保的空调运行监督管理。</w:t>
            </w:r>
          </w:p>
        </w:tc>
        <w:tc>
          <w:tcPr>
            <w:tcW w:w="393" w:type="pct"/>
            <w:tcBorders>
              <w:top w:val="single" w:color="auto" w:sz="4" w:space="0"/>
              <w:left w:val="single" w:color="auto" w:sz="4" w:space="0"/>
              <w:bottom w:val="single" w:color="auto" w:sz="4" w:space="0"/>
              <w:right w:val="single" w:color="auto" w:sz="4" w:space="0"/>
            </w:tcBorders>
            <w:vAlign w:val="center"/>
          </w:tcPr>
          <w:p w14:paraId="5645870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1575" w:type="pct"/>
            <w:tcBorders>
              <w:top w:val="single" w:color="auto" w:sz="4" w:space="0"/>
              <w:left w:val="single" w:color="auto" w:sz="4" w:space="0"/>
              <w:bottom w:val="single" w:color="auto" w:sz="4" w:space="0"/>
              <w:right w:val="single" w:color="auto" w:sz="4" w:space="0"/>
            </w:tcBorders>
            <w:vAlign w:val="center"/>
          </w:tcPr>
          <w:p w14:paraId="2C97468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发现问题未及时要求检查、维护、处理，但未造成影响的，每处扣1分；造成一定影响（局部停空调、滴水等），每处扣1分；造成较大影响（部分课室停空调），每次扣2分。</w:t>
            </w:r>
          </w:p>
        </w:tc>
        <w:tc>
          <w:tcPr>
            <w:tcW w:w="384" w:type="pct"/>
            <w:tcBorders>
              <w:top w:val="single" w:color="auto" w:sz="4" w:space="0"/>
              <w:left w:val="single" w:color="auto" w:sz="4" w:space="0"/>
              <w:bottom w:val="single" w:color="auto" w:sz="4" w:space="0"/>
              <w:right w:val="single" w:color="auto" w:sz="4" w:space="0"/>
            </w:tcBorders>
            <w:vAlign w:val="center"/>
          </w:tcPr>
          <w:p w14:paraId="122EC01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65BD2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47" w:type="pct"/>
            <w:tcBorders>
              <w:top w:val="single" w:color="auto" w:sz="4" w:space="0"/>
              <w:left w:val="single" w:color="auto" w:sz="4" w:space="0"/>
              <w:bottom w:val="single" w:color="auto" w:sz="4" w:space="0"/>
              <w:right w:val="single" w:color="auto" w:sz="4" w:space="0"/>
            </w:tcBorders>
            <w:vAlign w:val="center"/>
          </w:tcPr>
          <w:p w14:paraId="6757A70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实验楼空调</w:t>
            </w:r>
            <w:r>
              <w:rPr>
                <w:rFonts w:hint="eastAsia" w:ascii="宋体" w:hAnsi="宋体" w:eastAsia="宋体" w:cs="宋体"/>
                <w:color w:val="auto"/>
                <w:szCs w:val="21"/>
                <w:highlight w:val="none"/>
              </w:rPr>
              <w:t>外委</w:t>
            </w:r>
            <w:r>
              <w:rPr>
                <w:rFonts w:hint="eastAsia" w:ascii="宋体" w:hAnsi="宋体" w:eastAsia="宋体" w:cs="宋体"/>
                <w:color w:val="auto"/>
                <w:sz w:val="21"/>
                <w:szCs w:val="21"/>
                <w:highlight w:val="none"/>
              </w:rPr>
              <w:t>联保的空调运行监督管理。</w:t>
            </w:r>
          </w:p>
        </w:tc>
        <w:tc>
          <w:tcPr>
            <w:tcW w:w="393" w:type="pct"/>
            <w:tcBorders>
              <w:top w:val="single" w:color="auto" w:sz="4" w:space="0"/>
              <w:left w:val="single" w:color="auto" w:sz="4" w:space="0"/>
              <w:bottom w:val="single" w:color="auto" w:sz="4" w:space="0"/>
              <w:right w:val="single" w:color="auto" w:sz="4" w:space="0"/>
            </w:tcBorders>
            <w:vAlign w:val="center"/>
          </w:tcPr>
          <w:p w14:paraId="73B002E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75" w:type="pct"/>
            <w:tcBorders>
              <w:top w:val="single" w:color="auto" w:sz="4" w:space="0"/>
              <w:left w:val="single" w:color="auto" w:sz="4" w:space="0"/>
              <w:bottom w:val="single" w:color="auto" w:sz="4" w:space="0"/>
              <w:right w:val="single" w:color="auto" w:sz="4" w:space="0"/>
            </w:tcBorders>
            <w:vAlign w:val="center"/>
          </w:tcPr>
          <w:p w14:paraId="055D8FD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未履行职责，造成空调停用，每台扣1分。</w:t>
            </w:r>
          </w:p>
        </w:tc>
        <w:tc>
          <w:tcPr>
            <w:tcW w:w="384" w:type="pct"/>
            <w:tcBorders>
              <w:top w:val="single" w:color="auto" w:sz="4" w:space="0"/>
              <w:left w:val="single" w:color="auto" w:sz="4" w:space="0"/>
              <w:bottom w:val="single" w:color="auto" w:sz="4" w:space="0"/>
              <w:right w:val="single" w:color="auto" w:sz="4" w:space="0"/>
            </w:tcBorders>
            <w:vAlign w:val="center"/>
          </w:tcPr>
          <w:p w14:paraId="408288B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018FE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61C05879">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四、给水、热水、排水、排洪及排污系统</w:t>
            </w:r>
            <w:r>
              <w:rPr>
                <w:rFonts w:hint="eastAsia" w:ascii="宋体" w:hAnsi="宋体" w:eastAsia="宋体" w:cs="宋体"/>
                <w:b/>
                <w:bCs/>
                <w:color w:val="auto"/>
                <w:sz w:val="21"/>
                <w:szCs w:val="21"/>
                <w:highlight w:val="none"/>
                <w:lang w:val="en-US" w:eastAsia="zh-CN"/>
              </w:rPr>
              <w:t>等</w:t>
            </w:r>
            <w:r>
              <w:rPr>
                <w:rFonts w:hint="eastAsia" w:ascii="宋体" w:hAnsi="宋体" w:eastAsia="宋体" w:cs="宋体"/>
                <w:b/>
                <w:bCs/>
                <w:color w:val="auto"/>
                <w:sz w:val="21"/>
                <w:szCs w:val="21"/>
                <w:highlight w:val="none"/>
              </w:rPr>
              <w:t>管理（12分）</w:t>
            </w:r>
          </w:p>
        </w:tc>
      </w:tr>
      <w:tr w14:paraId="0AE7D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03B0FAB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给水系统维护管理（包括：供水设备阀门、管道、水池、水箱、水泵等）。</w:t>
            </w:r>
          </w:p>
        </w:tc>
        <w:tc>
          <w:tcPr>
            <w:tcW w:w="393" w:type="pct"/>
            <w:tcBorders>
              <w:top w:val="single" w:color="auto" w:sz="4" w:space="0"/>
              <w:left w:val="single" w:color="auto" w:sz="4" w:space="0"/>
              <w:bottom w:val="single" w:color="auto" w:sz="4" w:space="0"/>
              <w:right w:val="single" w:color="auto" w:sz="4" w:space="0"/>
            </w:tcBorders>
            <w:vAlign w:val="center"/>
          </w:tcPr>
          <w:p w14:paraId="571F79F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575" w:type="pct"/>
            <w:tcBorders>
              <w:top w:val="single" w:color="auto" w:sz="4" w:space="0"/>
              <w:left w:val="single" w:color="auto" w:sz="4" w:space="0"/>
              <w:bottom w:val="single" w:color="auto" w:sz="4" w:space="0"/>
              <w:right w:val="single" w:color="auto" w:sz="4" w:space="0"/>
            </w:tcBorders>
            <w:vAlign w:val="center"/>
          </w:tcPr>
          <w:p w14:paraId="0606A5C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未履行职责，但未造成影响的，每处扣0.5分；造成局部停水，每次扣1分；造成大面积区域停水，每次扣3分。</w:t>
            </w:r>
          </w:p>
        </w:tc>
        <w:tc>
          <w:tcPr>
            <w:tcW w:w="384" w:type="pct"/>
            <w:tcBorders>
              <w:top w:val="single" w:color="auto" w:sz="4" w:space="0"/>
              <w:left w:val="single" w:color="auto" w:sz="4" w:space="0"/>
              <w:bottom w:val="single" w:color="auto" w:sz="4" w:space="0"/>
              <w:right w:val="single" w:color="auto" w:sz="4" w:space="0"/>
            </w:tcBorders>
            <w:vAlign w:val="center"/>
          </w:tcPr>
          <w:p w14:paraId="17E9D5E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57EF2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6EDD1D0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供水系统故障小修应急处理，大修及时汇报。</w:t>
            </w:r>
          </w:p>
        </w:tc>
        <w:tc>
          <w:tcPr>
            <w:tcW w:w="393" w:type="pct"/>
            <w:tcBorders>
              <w:top w:val="single" w:color="auto" w:sz="4" w:space="0"/>
              <w:left w:val="single" w:color="auto" w:sz="4" w:space="0"/>
              <w:bottom w:val="single" w:color="auto" w:sz="4" w:space="0"/>
              <w:right w:val="single" w:color="auto" w:sz="4" w:space="0"/>
            </w:tcBorders>
            <w:vAlign w:val="center"/>
          </w:tcPr>
          <w:p w14:paraId="220ABED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575" w:type="pct"/>
            <w:tcBorders>
              <w:top w:val="single" w:color="auto" w:sz="4" w:space="0"/>
              <w:left w:val="single" w:color="auto" w:sz="4" w:space="0"/>
              <w:bottom w:val="single" w:color="auto" w:sz="4" w:space="0"/>
              <w:right w:val="single" w:color="auto" w:sz="4" w:space="0"/>
            </w:tcBorders>
            <w:vAlign w:val="center"/>
          </w:tcPr>
          <w:p w14:paraId="2EFBB1C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发生故障，未履行职责，造成较大影响（停水时间超过6小时），每次扣1分。</w:t>
            </w:r>
          </w:p>
        </w:tc>
        <w:tc>
          <w:tcPr>
            <w:tcW w:w="384" w:type="pct"/>
            <w:tcBorders>
              <w:top w:val="single" w:color="auto" w:sz="4" w:space="0"/>
              <w:left w:val="single" w:color="auto" w:sz="4" w:space="0"/>
              <w:bottom w:val="single" w:color="auto" w:sz="4" w:space="0"/>
              <w:right w:val="single" w:color="auto" w:sz="4" w:space="0"/>
            </w:tcBorders>
            <w:vAlign w:val="center"/>
          </w:tcPr>
          <w:p w14:paraId="65F1A2B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15948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3AAE69C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排水、排洪、排污系统管理（排水井及下水道清疏、化粪池定期清淘，排洪渠、排水泵检查，汛期及台风季节排洪检查）。</w:t>
            </w:r>
          </w:p>
        </w:tc>
        <w:tc>
          <w:tcPr>
            <w:tcW w:w="393" w:type="pct"/>
            <w:tcBorders>
              <w:top w:val="single" w:color="auto" w:sz="4" w:space="0"/>
              <w:left w:val="single" w:color="auto" w:sz="4" w:space="0"/>
              <w:bottom w:val="single" w:color="auto" w:sz="4" w:space="0"/>
              <w:right w:val="single" w:color="auto" w:sz="4" w:space="0"/>
            </w:tcBorders>
            <w:vAlign w:val="center"/>
          </w:tcPr>
          <w:p w14:paraId="00B5FEC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75" w:type="pct"/>
            <w:tcBorders>
              <w:top w:val="single" w:color="auto" w:sz="4" w:space="0"/>
              <w:left w:val="single" w:color="auto" w:sz="4" w:space="0"/>
              <w:bottom w:val="single" w:color="auto" w:sz="4" w:space="0"/>
              <w:right w:val="single" w:color="auto" w:sz="4" w:space="0"/>
            </w:tcBorders>
            <w:vAlign w:val="center"/>
          </w:tcPr>
          <w:p w14:paraId="76E05E4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未履行职责，但未造成影响的，每处扣0.5分；造成堵塞现象的，每次扣1分；造成大面积水浸或较大影响的，每次扣3分。</w:t>
            </w:r>
          </w:p>
        </w:tc>
        <w:tc>
          <w:tcPr>
            <w:tcW w:w="384" w:type="pct"/>
            <w:tcBorders>
              <w:top w:val="single" w:color="auto" w:sz="4" w:space="0"/>
              <w:left w:val="single" w:color="auto" w:sz="4" w:space="0"/>
              <w:bottom w:val="single" w:color="auto" w:sz="4" w:space="0"/>
              <w:right w:val="single" w:color="auto" w:sz="4" w:space="0"/>
            </w:tcBorders>
            <w:vAlign w:val="center"/>
          </w:tcPr>
          <w:p w14:paraId="1FE0A66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3BE2F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35B35BF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热水系统、太阳能设备、饮用水</w:t>
            </w:r>
            <w:r>
              <w:rPr>
                <w:rFonts w:hint="eastAsia" w:ascii="宋体" w:hAnsi="宋体" w:eastAsia="宋体" w:cs="宋体"/>
                <w:color w:val="auto"/>
                <w:szCs w:val="21"/>
                <w:highlight w:val="none"/>
              </w:rPr>
              <w:t>、排污系统，太阳能热水系统，中央空调系统、门禁系统、消防系统、新风机系统、中央空调二次供冷系统、污水系统、冷库系统、生活水泵系统、监控系统、废气喷淋雾化塔系统、电梯、紧急喷淋装置、纯水系统</w:t>
            </w:r>
            <w:r>
              <w:rPr>
                <w:rFonts w:hint="eastAsia" w:ascii="宋体" w:hAnsi="宋体" w:eastAsia="宋体" w:cs="宋体"/>
                <w:color w:val="auto"/>
                <w:sz w:val="21"/>
                <w:szCs w:val="21"/>
                <w:highlight w:val="none"/>
              </w:rPr>
              <w:t>设备管理</w:t>
            </w:r>
            <w:r>
              <w:rPr>
                <w:rFonts w:hint="eastAsia" w:ascii="宋体" w:hAnsi="宋体" w:eastAsia="宋体" w:cs="宋体"/>
                <w:color w:val="auto"/>
                <w:szCs w:val="21"/>
                <w:highlight w:val="none"/>
              </w:rPr>
              <w:t>等</w:t>
            </w:r>
            <w:r>
              <w:rPr>
                <w:rFonts w:hint="eastAsia" w:ascii="宋体" w:hAnsi="宋体" w:eastAsia="宋体" w:cs="宋体"/>
                <w:color w:val="auto"/>
                <w:sz w:val="21"/>
                <w:szCs w:val="21"/>
                <w:highlight w:val="none"/>
              </w:rPr>
              <w:t>（每日巡查，发现问题及时进行维修处置或报告、发布停水公告，协助维保公司工作）。</w:t>
            </w:r>
          </w:p>
        </w:tc>
        <w:tc>
          <w:tcPr>
            <w:tcW w:w="393" w:type="pct"/>
            <w:tcBorders>
              <w:top w:val="single" w:color="auto" w:sz="4" w:space="0"/>
              <w:left w:val="single" w:color="auto" w:sz="4" w:space="0"/>
              <w:bottom w:val="single" w:color="auto" w:sz="4" w:space="0"/>
              <w:right w:val="single" w:color="auto" w:sz="4" w:space="0"/>
            </w:tcBorders>
            <w:vAlign w:val="center"/>
          </w:tcPr>
          <w:p w14:paraId="5C8ECCD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75" w:type="pct"/>
            <w:tcBorders>
              <w:top w:val="single" w:color="auto" w:sz="4" w:space="0"/>
              <w:left w:val="single" w:color="auto" w:sz="4" w:space="0"/>
              <w:bottom w:val="single" w:color="auto" w:sz="4" w:space="0"/>
              <w:right w:val="single" w:color="auto" w:sz="4" w:space="0"/>
            </w:tcBorders>
            <w:vAlign w:val="center"/>
          </w:tcPr>
          <w:p w14:paraId="549DB83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未及时履行职责，但未造成影响的，每次扣0.5分；造成局部热水供应停止的，每次扣1分。</w:t>
            </w:r>
          </w:p>
        </w:tc>
        <w:tc>
          <w:tcPr>
            <w:tcW w:w="384" w:type="pct"/>
            <w:tcBorders>
              <w:top w:val="single" w:color="auto" w:sz="4" w:space="0"/>
              <w:left w:val="single" w:color="auto" w:sz="4" w:space="0"/>
              <w:bottom w:val="single" w:color="auto" w:sz="4" w:space="0"/>
              <w:right w:val="single" w:color="auto" w:sz="4" w:space="0"/>
            </w:tcBorders>
            <w:vAlign w:val="center"/>
          </w:tcPr>
          <w:p w14:paraId="4965623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7752C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2A4CEF41">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五、其它机电设备管理要求（3分）</w:t>
            </w:r>
          </w:p>
        </w:tc>
      </w:tr>
      <w:tr w14:paraId="7707E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0CFB457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电梯、高压设备运行管理（日常外委监督管理及时检查、故障处理、定期办理年检）</w:t>
            </w:r>
          </w:p>
        </w:tc>
        <w:tc>
          <w:tcPr>
            <w:tcW w:w="393" w:type="pct"/>
            <w:tcBorders>
              <w:top w:val="single" w:color="auto" w:sz="4" w:space="0"/>
              <w:left w:val="single" w:color="auto" w:sz="4" w:space="0"/>
              <w:bottom w:val="single" w:color="auto" w:sz="4" w:space="0"/>
              <w:right w:val="single" w:color="auto" w:sz="4" w:space="0"/>
            </w:tcBorders>
            <w:vAlign w:val="center"/>
          </w:tcPr>
          <w:p w14:paraId="61212EF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575" w:type="pct"/>
            <w:tcBorders>
              <w:top w:val="single" w:color="auto" w:sz="4" w:space="0"/>
              <w:left w:val="single" w:color="auto" w:sz="4" w:space="0"/>
              <w:bottom w:val="single" w:color="auto" w:sz="4" w:space="0"/>
              <w:right w:val="single" w:color="auto" w:sz="4" w:space="0"/>
            </w:tcBorders>
            <w:vAlign w:val="center"/>
          </w:tcPr>
          <w:p w14:paraId="0D0BEF19">
            <w:pPr>
              <w:rPr>
                <w:rFonts w:hint="eastAsia" w:ascii="宋体" w:hAnsi="宋体" w:eastAsia="宋体" w:cs="宋体"/>
                <w:color w:val="auto"/>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发生故障未及时通知外委公司，影响不大的（停用电梯不超过4小时），每次扣1分；</w:t>
            </w:r>
          </w:p>
          <w:p w14:paraId="21F893C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.因中标人疏忽原因未及时跟进，发生重大故障，造成电梯停用超过一日，造成区域停电超过4小时的扣2分。</w:t>
            </w:r>
          </w:p>
        </w:tc>
        <w:tc>
          <w:tcPr>
            <w:tcW w:w="384" w:type="pct"/>
            <w:tcBorders>
              <w:top w:val="single" w:color="auto" w:sz="4" w:space="0"/>
              <w:left w:val="single" w:color="auto" w:sz="4" w:space="0"/>
              <w:bottom w:val="single" w:color="auto" w:sz="4" w:space="0"/>
              <w:right w:val="single" w:color="auto" w:sz="4" w:space="0"/>
            </w:tcBorders>
            <w:vAlign w:val="center"/>
          </w:tcPr>
          <w:p w14:paraId="763C947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704C6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293D4AD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发电机、消防系统设备等管理。</w:t>
            </w:r>
          </w:p>
        </w:tc>
        <w:tc>
          <w:tcPr>
            <w:tcW w:w="393" w:type="pct"/>
            <w:tcBorders>
              <w:top w:val="single" w:color="auto" w:sz="4" w:space="0"/>
              <w:left w:val="single" w:color="auto" w:sz="4" w:space="0"/>
              <w:bottom w:val="single" w:color="auto" w:sz="4" w:space="0"/>
              <w:right w:val="single" w:color="auto" w:sz="4" w:space="0"/>
            </w:tcBorders>
            <w:vAlign w:val="center"/>
          </w:tcPr>
          <w:p w14:paraId="5733D18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575" w:type="pct"/>
            <w:tcBorders>
              <w:top w:val="single" w:color="auto" w:sz="4" w:space="0"/>
              <w:left w:val="single" w:color="auto" w:sz="4" w:space="0"/>
              <w:bottom w:val="single" w:color="auto" w:sz="4" w:space="0"/>
              <w:right w:val="single" w:color="auto" w:sz="4" w:space="0"/>
            </w:tcBorders>
            <w:vAlign w:val="center"/>
          </w:tcPr>
          <w:p w14:paraId="26BFCF5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造成较大影响的，扣1分。</w:t>
            </w:r>
          </w:p>
        </w:tc>
        <w:tc>
          <w:tcPr>
            <w:tcW w:w="384" w:type="pct"/>
            <w:tcBorders>
              <w:top w:val="single" w:color="auto" w:sz="4" w:space="0"/>
              <w:left w:val="single" w:color="auto" w:sz="4" w:space="0"/>
              <w:bottom w:val="single" w:color="auto" w:sz="4" w:space="0"/>
              <w:right w:val="single" w:color="auto" w:sz="4" w:space="0"/>
            </w:tcBorders>
            <w:vAlign w:val="center"/>
          </w:tcPr>
          <w:p w14:paraId="3673A7C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7D99C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3C55C07D">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六、公共维修管理（20分）</w:t>
            </w:r>
          </w:p>
        </w:tc>
      </w:tr>
      <w:tr w14:paraId="55AE3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4BF474C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维修巡查情况（定期巡查、及时处理或报告）。</w:t>
            </w:r>
          </w:p>
        </w:tc>
        <w:tc>
          <w:tcPr>
            <w:tcW w:w="393" w:type="pct"/>
            <w:tcBorders>
              <w:top w:val="single" w:color="auto" w:sz="4" w:space="0"/>
              <w:left w:val="single" w:color="auto" w:sz="4" w:space="0"/>
              <w:bottom w:val="single" w:color="auto" w:sz="4" w:space="0"/>
              <w:right w:val="single" w:color="auto" w:sz="4" w:space="0"/>
            </w:tcBorders>
            <w:vAlign w:val="center"/>
          </w:tcPr>
          <w:p w14:paraId="15F5A56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575" w:type="pct"/>
            <w:tcBorders>
              <w:top w:val="single" w:color="auto" w:sz="4" w:space="0"/>
              <w:left w:val="single" w:color="auto" w:sz="4" w:space="0"/>
              <w:bottom w:val="single" w:color="auto" w:sz="4" w:space="0"/>
              <w:right w:val="single" w:color="auto" w:sz="4" w:space="0"/>
            </w:tcBorders>
            <w:vAlign w:val="center"/>
          </w:tcPr>
          <w:p w14:paraId="68A40C0C">
            <w:pPr>
              <w:numPr>
                <w:ilvl w:val="0"/>
                <w:numId w:val="9"/>
              </w:num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未定期巡查，无记录，每次、每处扣1分； </w:t>
            </w:r>
          </w:p>
          <w:p w14:paraId="34150D34">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2.发现问题，不及时报告处理，每次、每处扣1分；                                       3.因巡查不力，造成较大影响，扣2分。</w:t>
            </w:r>
          </w:p>
        </w:tc>
        <w:tc>
          <w:tcPr>
            <w:tcW w:w="384" w:type="pct"/>
            <w:tcBorders>
              <w:top w:val="single" w:color="auto" w:sz="4" w:space="0"/>
              <w:left w:val="single" w:color="auto" w:sz="4" w:space="0"/>
              <w:bottom w:val="single" w:color="auto" w:sz="4" w:space="0"/>
              <w:right w:val="single" w:color="auto" w:sz="4" w:space="0"/>
            </w:tcBorders>
            <w:vAlign w:val="center"/>
          </w:tcPr>
          <w:p w14:paraId="62447B1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3F249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17EF817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维修的及时性简单维修响应时间不超出24小时，维修完成不超出48小时；属于大型的复杂维修，应于24小时内书面报告（特殊情况电话通知）采购人。</w:t>
            </w:r>
          </w:p>
        </w:tc>
        <w:tc>
          <w:tcPr>
            <w:tcW w:w="393" w:type="pct"/>
            <w:tcBorders>
              <w:top w:val="single" w:color="auto" w:sz="4" w:space="0"/>
              <w:left w:val="single" w:color="auto" w:sz="4" w:space="0"/>
              <w:bottom w:val="single" w:color="auto" w:sz="4" w:space="0"/>
              <w:right w:val="single" w:color="auto" w:sz="4" w:space="0"/>
            </w:tcBorders>
            <w:vAlign w:val="center"/>
          </w:tcPr>
          <w:p w14:paraId="5B3DFE1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575" w:type="pct"/>
            <w:tcBorders>
              <w:top w:val="single" w:color="auto" w:sz="4" w:space="0"/>
              <w:left w:val="single" w:color="auto" w:sz="4" w:space="0"/>
              <w:bottom w:val="single" w:color="auto" w:sz="4" w:space="0"/>
              <w:right w:val="single" w:color="auto" w:sz="4" w:space="0"/>
            </w:tcBorders>
            <w:vAlign w:val="center"/>
          </w:tcPr>
          <w:p w14:paraId="5F93CC64">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1.超出约定维修时间，每次扣0.5分；          2.未及时上报或维修，造成师生投诉，每次扣0.5分；                                       3.未及时维修或报告，造成较大影响，每次扣2分。</w:t>
            </w:r>
          </w:p>
        </w:tc>
        <w:tc>
          <w:tcPr>
            <w:tcW w:w="384" w:type="pct"/>
            <w:tcBorders>
              <w:top w:val="single" w:color="auto" w:sz="4" w:space="0"/>
              <w:left w:val="single" w:color="auto" w:sz="4" w:space="0"/>
              <w:bottom w:val="single" w:color="auto" w:sz="4" w:space="0"/>
              <w:right w:val="single" w:color="auto" w:sz="4" w:space="0"/>
            </w:tcBorders>
            <w:vAlign w:val="center"/>
          </w:tcPr>
          <w:p w14:paraId="3BBDFE7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48171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2A1FA6C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维修质量（维修用材料、外观等）。</w:t>
            </w:r>
          </w:p>
        </w:tc>
        <w:tc>
          <w:tcPr>
            <w:tcW w:w="393" w:type="pct"/>
            <w:tcBorders>
              <w:top w:val="single" w:color="auto" w:sz="4" w:space="0"/>
              <w:left w:val="single" w:color="auto" w:sz="4" w:space="0"/>
              <w:bottom w:val="single" w:color="auto" w:sz="4" w:space="0"/>
              <w:right w:val="single" w:color="auto" w:sz="4" w:space="0"/>
            </w:tcBorders>
            <w:vAlign w:val="center"/>
          </w:tcPr>
          <w:p w14:paraId="56D79AE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575" w:type="pct"/>
            <w:tcBorders>
              <w:top w:val="single" w:color="auto" w:sz="4" w:space="0"/>
              <w:left w:val="single" w:color="auto" w:sz="4" w:space="0"/>
              <w:bottom w:val="single" w:color="auto" w:sz="4" w:space="0"/>
              <w:right w:val="single" w:color="auto" w:sz="4" w:space="0"/>
            </w:tcBorders>
            <w:vAlign w:val="center"/>
          </w:tcPr>
          <w:p w14:paraId="60A7D5B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1.维修质量达不到要求，每次扣0.5分；          2.维修质量较差，引起师生投诉，每次扣1分；3.因维修质量差，造成较大影响的，每次扣2分。</w:t>
            </w:r>
          </w:p>
        </w:tc>
        <w:tc>
          <w:tcPr>
            <w:tcW w:w="384" w:type="pct"/>
            <w:tcBorders>
              <w:top w:val="single" w:color="auto" w:sz="4" w:space="0"/>
              <w:left w:val="single" w:color="auto" w:sz="4" w:space="0"/>
              <w:bottom w:val="single" w:color="auto" w:sz="4" w:space="0"/>
              <w:right w:val="single" w:color="auto" w:sz="4" w:space="0"/>
            </w:tcBorders>
            <w:vAlign w:val="center"/>
          </w:tcPr>
          <w:p w14:paraId="6B0E9DC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1D57A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549F0F6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维修服务态度（时间安排的合理性、与师生交流的态度、施工对教学生活的影响程度）。</w:t>
            </w:r>
          </w:p>
        </w:tc>
        <w:tc>
          <w:tcPr>
            <w:tcW w:w="393" w:type="pct"/>
            <w:tcBorders>
              <w:top w:val="single" w:color="auto" w:sz="4" w:space="0"/>
              <w:left w:val="single" w:color="auto" w:sz="4" w:space="0"/>
              <w:bottom w:val="single" w:color="auto" w:sz="4" w:space="0"/>
              <w:right w:val="single" w:color="auto" w:sz="4" w:space="0"/>
            </w:tcBorders>
            <w:vAlign w:val="center"/>
          </w:tcPr>
          <w:p w14:paraId="242145A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75" w:type="pct"/>
            <w:tcBorders>
              <w:top w:val="single" w:color="auto" w:sz="4" w:space="0"/>
              <w:left w:val="single" w:color="auto" w:sz="4" w:space="0"/>
              <w:bottom w:val="single" w:color="auto" w:sz="4" w:space="0"/>
              <w:right w:val="single" w:color="auto" w:sz="4" w:space="0"/>
            </w:tcBorders>
            <w:vAlign w:val="center"/>
          </w:tcPr>
          <w:p w14:paraId="43DA9BEC">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1.维修时间安排不合理，引起师生投诉，每次扣0.5分。                                    2.服务态度恶劣，引起师生投诉，每次扣1分。3.因施工噪音或安排不当，对教学生活产生影响的，每次扣1分。</w:t>
            </w:r>
          </w:p>
        </w:tc>
        <w:tc>
          <w:tcPr>
            <w:tcW w:w="384" w:type="pct"/>
            <w:tcBorders>
              <w:top w:val="single" w:color="auto" w:sz="4" w:space="0"/>
              <w:left w:val="single" w:color="auto" w:sz="4" w:space="0"/>
              <w:bottom w:val="single" w:color="auto" w:sz="4" w:space="0"/>
              <w:right w:val="single" w:color="auto" w:sz="4" w:space="0"/>
            </w:tcBorders>
            <w:vAlign w:val="center"/>
          </w:tcPr>
          <w:p w14:paraId="45C4674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005C1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3F73596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维修返修率。</w:t>
            </w:r>
          </w:p>
        </w:tc>
        <w:tc>
          <w:tcPr>
            <w:tcW w:w="393" w:type="pct"/>
            <w:tcBorders>
              <w:top w:val="single" w:color="auto" w:sz="4" w:space="0"/>
              <w:left w:val="single" w:color="auto" w:sz="4" w:space="0"/>
              <w:bottom w:val="single" w:color="auto" w:sz="4" w:space="0"/>
              <w:right w:val="single" w:color="auto" w:sz="4" w:space="0"/>
            </w:tcBorders>
            <w:vAlign w:val="center"/>
          </w:tcPr>
          <w:p w14:paraId="32DE2A7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75" w:type="pct"/>
            <w:tcBorders>
              <w:top w:val="single" w:color="auto" w:sz="4" w:space="0"/>
              <w:left w:val="single" w:color="auto" w:sz="4" w:space="0"/>
              <w:bottom w:val="single" w:color="auto" w:sz="4" w:space="0"/>
              <w:right w:val="single" w:color="auto" w:sz="4" w:space="0"/>
            </w:tcBorders>
            <w:vAlign w:val="center"/>
          </w:tcPr>
          <w:p w14:paraId="11178BB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返修率大于5%，每增加1各百分点，扣1分。</w:t>
            </w:r>
          </w:p>
        </w:tc>
        <w:tc>
          <w:tcPr>
            <w:tcW w:w="384" w:type="pct"/>
            <w:tcBorders>
              <w:top w:val="single" w:color="auto" w:sz="4" w:space="0"/>
              <w:left w:val="single" w:color="auto" w:sz="4" w:space="0"/>
              <w:bottom w:val="single" w:color="auto" w:sz="4" w:space="0"/>
              <w:right w:val="single" w:color="auto" w:sz="4" w:space="0"/>
            </w:tcBorders>
            <w:vAlign w:val="center"/>
          </w:tcPr>
          <w:p w14:paraId="0674900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0B836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50A310C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维修登记及投诉处理（报修登记、维修安排、维修回访、投诉处理）。</w:t>
            </w:r>
          </w:p>
        </w:tc>
        <w:tc>
          <w:tcPr>
            <w:tcW w:w="393" w:type="pct"/>
            <w:tcBorders>
              <w:top w:val="single" w:color="auto" w:sz="4" w:space="0"/>
              <w:left w:val="single" w:color="auto" w:sz="4" w:space="0"/>
              <w:bottom w:val="single" w:color="auto" w:sz="4" w:space="0"/>
              <w:right w:val="single" w:color="auto" w:sz="4" w:space="0"/>
            </w:tcBorders>
            <w:vAlign w:val="center"/>
          </w:tcPr>
          <w:p w14:paraId="2AEB1F1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575" w:type="pct"/>
            <w:tcBorders>
              <w:top w:val="single" w:color="auto" w:sz="4" w:space="0"/>
              <w:left w:val="single" w:color="auto" w:sz="4" w:space="0"/>
              <w:bottom w:val="single" w:color="auto" w:sz="4" w:space="0"/>
              <w:right w:val="single" w:color="auto" w:sz="4" w:space="0"/>
            </w:tcBorders>
            <w:vAlign w:val="center"/>
          </w:tcPr>
          <w:p w14:paraId="066F7EB0">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1、缺少登记，每项扣1分；                    2、登记不完整、模糊，每次扣0.5 分。 </w:t>
            </w:r>
          </w:p>
        </w:tc>
        <w:tc>
          <w:tcPr>
            <w:tcW w:w="384" w:type="pct"/>
            <w:tcBorders>
              <w:top w:val="single" w:color="auto" w:sz="4" w:space="0"/>
              <w:left w:val="single" w:color="auto" w:sz="4" w:space="0"/>
              <w:bottom w:val="single" w:color="auto" w:sz="4" w:space="0"/>
              <w:right w:val="single" w:color="auto" w:sz="4" w:space="0"/>
            </w:tcBorders>
            <w:vAlign w:val="center"/>
          </w:tcPr>
          <w:p w14:paraId="274378B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24E55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7FB0D7FE">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七、其它要求（15分）</w:t>
            </w:r>
          </w:p>
        </w:tc>
      </w:tr>
      <w:tr w14:paraId="27848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172870B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服从</w:t>
            </w:r>
            <w:r>
              <w:rPr>
                <w:rFonts w:hint="eastAsia" w:ascii="宋体" w:hAnsi="宋体" w:eastAsia="宋体" w:cs="宋体"/>
                <w:color w:val="auto"/>
                <w:szCs w:val="21"/>
                <w:highlight w:val="none"/>
              </w:rPr>
              <w:t>业主及</w:t>
            </w:r>
            <w:r>
              <w:rPr>
                <w:rFonts w:hint="eastAsia" w:ascii="宋体" w:hAnsi="宋体" w:eastAsia="宋体" w:cs="宋体"/>
                <w:color w:val="auto"/>
                <w:sz w:val="21"/>
                <w:szCs w:val="21"/>
                <w:highlight w:val="none"/>
              </w:rPr>
              <w:t>管委会的安排，对</w:t>
            </w:r>
            <w:r>
              <w:rPr>
                <w:rFonts w:hint="eastAsia" w:ascii="宋体" w:hAnsi="宋体" w:eastAsia="宋体" w:cs="宋体"/>
                <w:color w:val="auto"/>
                <w:szCs w:val="21"/>
                <w:highlight w:val="none"/>
              </w:rPr>
              <w:t>园区</w:t>
            </w:r>
            <w:r>
              <w:rPr>
                <w:rFonts w:hint="eastAsia" w:ascii="宋体" w:hAnsi="宋体" w:eastAsia="宋体" w:cs="宋体"/>
                <w:color w:val="auto"/>
                <w:sz w:val="21"/>
                <w:szCs w:val="21"/>
                <w:highlight w:val="none"/>
              </w:rPr>
              <w:t>所安排的有关处理、联络、知会等事项要及时跟踪、落实及反馈。</w:t>
            </w:r>
          </w:p>
        </w:tc>
        <w:tc>
          <w:tcPr>
            <w:tcW w:w="393" w:type="pct"/>
            <w:tcBorders>
              <w:top w:val="single" w:color="auto" w:sz="4" w:space="0"/>
              <w:left w:val="single" w:color="auto" w:sz="4" w:space="0"/>
              <w:bottom w:val="single" w:color="auto" w:sz="4" w:space="0"/>
              <w:right w:val="single" w:color="auto" w:sz="4" w:space="0"/>
            </w:tcBorders>
            <w:vAlign w:val="center"/>
          </w:tcPr>
          <w:p w14:paraId="5839BF5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w:t>
            </w:r>
          </w:p>
        </w:tc>
        <w:tc>
          <w:tcPr>
            <w:tcW w:w="1575" w:type="pct"/>
            <w:tcBorders>
              <w:top w:val="single" w:color="auto" w:sz="4" w:space="0"/>
              <w:left w:val="single" w:color="auto" w:sz="4" w:space="0"/>
              <w:bottom w:val="single" w:color="auto" w:sz="4" w:space="0"/>
              <w:right w:val="single" w:color="auto" w:sz="4" w:space="0"/>
            </w:tcBorders>
            <w:vAlign w:val="center"/>
          </w:tcPr>
          <w:p w14:paraId="04F869B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遇重大问题不报告扣1分，因沟通原因影响工作扣2分；安排事项无反馈、无结果扣2分；该整改的未整改，每一项扣3分。</w:t>
            </w:r>
          </w:p>
        </w:tc>
        <w:tc>
          <w:tcPr>
            <w:tcW w:w="384" w:type="pct"/>
            <w:tcBorders>
              <w:top w:val="single" w:color="auto" w:sz="4" w:space="0"/>
              <w:left w:val="single" w:color="auto" w:sz="4" w:space="0"/>
              <w:bottom w:val="single" w:color="auto" w:sz="4" w:space="0"/>
              <w:right w:val="single" w:color="auto" w:sz="4" w:space="0"/>
            </w:tcBorders>
            <w:vAlign w:val="center"/>
          </w:tcPr>
          <w:p w14:paraId="688DAF2E">
            <w:pPr>
              <w:rPr>
                <w:rFonts w:hint="eastAsia" w:ascii="宋体" w:hAnsi="宋体" w:eastAsia="宋体" w:cs="宋体"/>
                <w:color w:val="auto"/>
                <w:sz w:val="21"/>
                <w:szCs w:val="21"/>
                <w:highlight w:val="none"/>
              </w:rPr>
            </w:pPr>
          </w:p>
        </w:tc>
      </w:tr>
      <w:tr w14:paraId="71E5C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2647" w:type="pct"/>
            <w:tcBorders>
              <w:top w:val="single" w:color="auto" w:sz="4" w:space="0"/>
              <w:left w:val="single" w:color="auto" w:sz="4" w:space="0"/>
              <w:bottom w:val="single" w:color="auto" w:sz="4" w:space="0"/>
              <w:right w:val="single" w:color="auto" w:sz="4" w:space="0"/>
            </w:tcBorders>
            <w:vAlign w:val="center"/>
          </w:tcPr>
          <w:p w14:paraId="03EB8A1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得分：</w:t>
            </w:r>
          </w:p>
        </w:tc>
        <w:tc>
          <w:tcPr>
            <w:tcW w:w="393" w:type="pct"/>
            <w:tcBorders>
              <w:top w:val="single" w:color="auto" w:sz="4" w:space="0"/>
              <w:left w:val="single" w:color="auto" w:sz="4" w:space="0"/>
              <w:bottom w:val="single" w:color="auto" w:sz="4" w:space="0"/>
              <w:right w:val="single" w:color="auto" w:sz="4" w:space="0"/>
            </w:tcBorders>
            <w:vAlign w:val="center"/>
          </w:tcPr>
          <w:p w14:paraId="4BD425B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c>
          <w:tcPr>
            <w:tcW w:w="1575" w:type="pct"/>
            <w:tcBorders>
              <w:top w:val="single" w:color="auto" w:sz="4" w:space="0"/>
              <w:left w:val="single" w:color="auto" w:sz="4" w:space="0"/>
              <w:bottom w:val="single" w:color="auto" w:sz="4" w:space="0"/>
              <w:right w:val="single" w:color="auto" w:sz="4" w:space="0"/>
            </w:tcBorders>
            <w:vAlign w:val="center"/>
          </w:tcPr>
          <w:p w14:paraId="33D0EE0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考评人员签名：</w:t>
            </w:r>
          </w:p>
        </w:tc>
        <w:tc>
          <w:tcPr>
            <w:tcW w:w="384" w:type="pct"/>
            <w:tcBorders>
              <w:top w:val="single" w:color="auto" w:sz="4" w:space="0"/>
              <w:left w:val="single" w:color="auto" w:sz="4" w:space="0"/>
              <w:bottom w:val="single" w:color="auto" w:sz="4" w:space="0"/>
              <w:right w:val="single" w:color="auto" w:sz="4" w:space="0"/>
            </w:tcBorders>
            <w:vAlign w:val="center"/>
          </w:tcPr>
          <w:p w14:paraId="55F996C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3391C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224C0FD4">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本单项考评最终得分：</w:t>
            </w:r>
          </w:p>
        </w:tc>
      </w:tr>
      <w:tr w14:paraId="0D1D9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7A5AB9C2">
            <w:pP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考评人签名：</w:t>
            </w:r>
          </w:p>
        </w:tc>
      </w:tr>
    </w:tbl>
    <w:p w14:paraId="480A9F97">
      <w:pPr>
        <w:pStyle w:val="3"/>
        <w:spacing w:before="156" w:beforeLines="50" w:beforeAutospacing="0" w:after="156" w:afterLines="50" w:afterAutospacing="0"/>
        <w:rPr>
          <w:rFonts w:hint="eastAsia" w:ascii="宋体" w:hAnsi="宋体" w:eastAsia="宋体" w:cs="宋体"/>
          <w:color w:val="auto"/>
          <w:szCs w:val="28"/>
          <w:highlight w:val="none"/>
        </w:rPr>
      </w:pPr>
    </w:p>
    <w:p w14:paraId="01BA31A4">
      <w:pPr>
        <w:pStyle w:val="3"/>
        <w:spacing w:before="156" w:beforeLines="50" w:beforeAutospacing="0" w:after="156" w:afterLines="50" w:afterAutospacing="0"/>
        <w:rPr>
          <w:rFonts w:hint="eastAsia" w:ascii="宋体" w:hAnsi="宋体" w:eastAsia="宋体" w:cs="宋体"/>
          <w:color w:val="auto"/>
          <w:szCs w:val="28"/>
          <w:highlight w:val="none"/>
        </w:rPr>
      </w:pPr>
      <w:r>
        <w:rPr>
          <w:rFonts w:ascii="宋体" w:hAnsi="宋体" w:eastAsia="宋体" w:cs="宋体"/>
          <w:color w:val="auto"/>
          <w:szCs w:val="28"/>
          <w:highlight w:val="none"/>
        </w:rPr>
        <w:t>（三）楼宇综合管理服务（</w:t>
      </w:r>
      <w:r>
        <w:rPr>
          <w:rFonts w:hint="eastAsia" w:ascii="宋体" w:hAnsi="宋体" w:eastAsia="宋体" w:cs="宋体"/>
          <w:color w:val="auto"/>
          <w:szCs w:val="28"/>
          <w:highlight w:val="none"/>
        </w:rPr>
        <w:t>100分）</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30"/>
        <w:gridCol w:w="544"/>
        <w:gridCol w:w="2908"/>
        <w:gridCol w:w="440"/>
      </w:tblGrid>
      <w:tr w14:paraId="2E0BF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082C2899">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标准内容</w:t>
            </w:r>
          </w:p>
        </w:tc>
        <w:tc>
          <w:tcPr>
            <w:tcW w:w="319" w:type="pct"/>
            <w:tcBorders>
              <w:top w:val="single" w:color="auto" w:sz="4" w:space="0"/>
              <w:left w:val="single" w:color="auto" w:sz="4" w:space="0"/>
              <w:bottom w:val="single" w:color="auto" w:sz="4" w:space="0"/>
              <w:right w:val="single" w:color="auto" w:sz="4" w:space="0"/>
            </w:tcBorders>
            <w:vAlign w:val="center"/>
          </w:tcPr>
          <w:p w14:paraId="67C14F31">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分值</w:t>
            </w:r>
          </w:p>
        </w:tc>
        <w:tc>
          <w:tcPr>
            <w:tcW w:w="1706" w:type="pct"/>
            <w:tcBorders>
              <w:top w:val="single" w:color="auto" w:sz="4" w:space="0"/>
              <w:left w:val="single" w:color="auto" w:sz="4" w:space="0"/>
              <w:bottom w:val="single" w:color="auto" w:sz="4" w:space="0"/>
              <w:right w:val="single" w:color="auto" w:sz="4" w:space="0"/>
            </w:tcBorders>
            <w:vAlign w:val="center"/>
          </w:tcPr>
          <w:p w14:paraId="56529F2C">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监管评分参考</w:t>
            </w:r>
          </w:p>
        </w:tc>
        <w:tc>
          <w:tcPr>
            <w:tcW w:w="256" w:type="pct"/>
            <w:tcBorders>
              <w:top w:val="single" w:color="auto" w:sz="4" w:space="0"/>
              <w:left w:val="single" w:color="auto" w:sz="4" w:space="0"/>
              <w:bottom w:val="single" w:color="auto" w:sz="4" w:space="0"/>
              <w:right w:val="single" w:color="auto" w:sz="4" w:space="0"/>
            </w:tcBorders>
            <w:vAlign w:val="center"/>
          </w:tcPr>
          <w:p w14:paraId="3E1D3B72">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扣分</w:t>
            </w:r>
          </w:p>
        </w:tc>
      </w:tr>
      <w:tr w14:paraId="4AB6A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4B967EF9">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一、管理服务总则（20分）</w:t>
            </w:r>
          </w:p>
        </w:tc>
      </w:tr>
      <w:tr w14:paraId="5C7EB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04470AA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楼宇管理服务人员构成符合合同要求。</w:t>
            </w:r>
          </w:p>
        </w:tc>
        <w:tc>
          <w:tcPr>
            <w:tcW w:w="319" w:type="pct"/>
            <w:tcBorders>
              <w:top w:val="single" w:color="auto" w:sz="4" w:space="0"/>
              <w:left w:val="single" w:color="auto" w:sz="4" w:space="0"/>
              <w:bottom w:val="single" w:color="auto" w:sz="4" w:space="0"/>
              <w:right w:val="single" w:color="auto" w:sz="4" w:space="0"/>
            </w:tcBorders>
            <w:vAlign w:val="center"/>
          </w:tcPr>
          <w:p w14:paraId="5A6F54E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p>
        </w:tc>
        <w:tc>
          <w:tcPr>
            <w:tcW w:w="1706" w:type="pct"/>
            <w:tcBorders>
              <w:top w:val="single" w:color="auto" w:sz="4" w:space="0"/>
              <w:left w:val="single" w:color="auto" w:sz="4" w:space="0"/>
              <w:bottom w:val="single" w:color="auto" w:sz="4" w:space="0"/>
              <w:right w:val="single" w:color="auto" w:sz="4" w:space="0"/>
            </w:tcBorders>
            <w:vAlign w:val="center"/>
          </w:tcPr>
          <w:p w14:paraId="091D988B">
            <w:pPr>
              <w:tabs>
                <w:tab w:val="left" w:pos="312"/>
              </w:tabs>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（1）缺少楼宇主管，每人次扣2分；</w:t>
            </w:r>
          </w:p>
          <w:p w14:paraId="4AE71B2C">
            <w:pPr>
              <w:tabs>
                <w:tab w:val="left" w:pos="312"/>
              </w:tabs>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（2）其他人员缺岗，每人次扣0.5分；</w:t>
            </w:r>
          </w:p>
          <w:p w14:paraId="24949484">
            <w:pPr>
              <w:tabs>
                <w:tab w:val="left" w:pos="312"/>
              </w:tabs>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（3）其他人员资质不符，每人次扣0.5分。</w:t>
            </w:r>
          </w:p>
        </w:tc>
        <w:tc>
          <w:tcPr>
            <w:tcW w:w="256" w:type="pct"/>
            <w:tcBorders>
              <w:top w:val="single" w:color="auto" w:sz="4" w:space="0"/>
              <w:left w:val="single" w:color="auto" w:sz="4" w:space="0"/>
              <w:bottom w:val="single" w:color="auto" w:sz="4" w:space="0"/>
              <w:right w:val="single" w:color="auto" w:sz="4" w:space="0"/>
            </w:tcBorders>
            <w:vAlign w:val="center"/>
          </w:tcPr>
          <w:p w14:paraId="4665EBB5">
            <w:pPr>
              <w:rPr>
                <w:rFonts w:hint="eastAsia" w:ascii="宋体" w:hAnsi="宋体" w:eastAsia="宋体" w:cs="宋体"/>
                <w:color w:val="auto"/>
                <w:sz w:val="21"/>
                <w:szCs w:val="21"/>
                <w:highlight w:val="none"/>
              </w:rPr>
            </w:pPr>
          </w:p>
        </w:tc>
      </w:tr>
      <w:tr w14:paraId="7901D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67320ED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管理制度和标准完善：</w:t>
            </w:r>
          </w:p>
          <w:p w14:paraId="230AB5E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1.有完整工作签到制度和工作质量考核制度；</w:t>
            </w:r>
          </w:p>
          <w:p w14:paraId="130B0E2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2.制定岗位职责并挂墙公布，工作人员上班统一制服、标志明显并将每栋值班员的姓名、照片以及联系方式等张贴至公告栏；</w:t>
            </w:r>
          </w:p>
          <w:p w14:paraId="3739A19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有完备的《楼宇管理应急工作预案》，并报甲方备案；如遇突发事件或突发检查时，无条件积极配合校方，随叫随到。</w:t>
            </w:r>
          </w:p>
        </w:tc>
        <w:tc>
          <w:tcPr>
            <w:tcW w:w="319" w:type="pct"/>
            <w:tcBorders>
              <w:top w:val="single" w:color="auto" w:sz="4" w:space="0"/>
              <w:left w:val="single" w:color="auto" w:sz="4" w:space="0"/>
              <w:bottom w:val="single" w:color="auto" w:sz="4" w:space="0"/>
              <w:right w:val="single" w:color="auto" w:sz="4" w:space="0"/>
            </w:tcBorders>
            <w:vAlign w:val="center"/>
          </w:tcPr>
          <w:p w14:paraId="277D114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706" w:type="pct"/>
            <w:tcBorders>
              <w:top w:val="single" w:color="auto" w:sz="4" w:space="0"/>
              <w:left w:val="single" w:color="auto" w:sz="4" w:space="0"/>
              <w:bottom w:val="single" w:color="auto" w:sz="4" w:space="0"/>
              <w:right w:val="single" w:color="auto" w:sz="4" w:space="0"/>
            </w:tcBorders>
            <w:vAlign w:val="center"/>
          </w:tcPr>
          <w:p w14:paraId="38EF2B46">
            <w:pPr>
              <w:tabs>
                <w:tab w:val="left" w:pos="312"/>
              </w:tabs>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（1）未建立管理制度、标准、应急预案的，扣2分；</w:t>
            </w:r>
          </w:p>
          <w:p w14:paraId="5B41B21E">
            <w:pPr>
              <w:tabs>
                <w:tab w:val="left" w:pos="312"/>
              </w:tabs>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（2）制度及标准、预案不完整、清晰，扣0.5分；</w:t>
            </w:r>
          </w:p>
          <w:p w14:paraId="269DD7F3">
            <w:pPr>
              <w:tabs>
                <w:tab w:val="left" w:pos="312"/>
              </w:tabs>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（3）未按规定公示上墙，扣1分。</w:t>
            </w:r>
          </w:p>
        </w:tc>
        <w:tc>
          <w:tcPr>
            <w:tcW w:w="256" w:type="pct"/>
            <w:tcBorders>
              <w:top w:val="single" w:color="auto" w:sz="4" w:space="0"/>
              <w:left w:val="single" w:color="auto" w:sz="4" w:space="0"/>
              <w:bottom w:val="single" w:color="auto" w:sz="4" w:space="0"/>
              <w:right w:val="single" w:color="auto" w:sz="4" w:space="0"/>
            </w:tcBorders>
            <w:vAlign w:val="center"/>
          </w:tcPr>
          <w:p w14:paraId="31145789">
            <w:pPr>
              <w:rPr>
                <w:rFonts w:hint="eastAsia" w:ascii="宋体" w:hAnsi="宋体" w:eastAsia="宋体" w:cs="宋体"/>
                <w:color w:val="auto"/>
                <w:sz w:val="21"/>
                <w:szCs w:val="21"/>
                <w:highlight w:val="none"/>
              </w:rPr>
            </w:pPr>
          </w:p>
        </w:tc>
      </w:tr>
      <w:tr w14:paraId="62998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3489916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人员到岗管理：</w:t>
            </w:r>
          </w:p>
          <w:p w14:paraId="02AFC95E">
            <w:pPr>
              <w:widowControl/>
              <w:numPr>
                <w:ilvl w:val="0"/>
                <w:numId w:val="10"/>
              </w:num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固定岗到岗率达到100%，同时需按服务质量标准配备所需管理人员；</w:t>
            </w:r>
          </w:p>
          <w:p w14:paraId="0DD532F0">
            <w:pPr>
              <w:widowControl/>
              <w:numPr>
                <w:ilvl w:val="0"/>
                <w:numId w:val="10"/>
              </w:num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编排管理服务人员24小时值班表并报备联系方式。</w:t>
            </w:r>
          </w:p>
        </w:tc>
        <w:tc>
          <w:tcPr>
            <w:tcW w:w="319" w:type="pct"/>
            <w:tcBorders>
              <w:top w:val="single" w:color="auto" w:sz="4" w:space="0"/>
              <w:left w:val="single" w:color="auto" w:sz="4" w:space="0"/>
              <w:bottom w:val="single" w:color="auto" w:sz="4" w:space="0"/>
              <w:right w:val="single" w:color="auto" w:sz="4" w:space="0"/>
            </w:tcBorders>
            <w:vAlign w:val="center"/>
          </w:tcPr>
          <w:p w14:paraId="4E6CDD2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706" w:type="pct"/>
            <w:tcBorders>
              <w:top w:val="single" w:color="auto" w:sz="4" w:space="0"/>
              <w:left w:val="single" w:color="auto" w:sz="4" w:space="0"/>
              <w:bottom w:val="single" w:color="auto" w:sz="4" w:space="0"/>
              <w:right w:val="single" w:color="auto" w:sz="4" w:space="0"/>
            </w:tcBorders>
            <w:vAlign w:val="center"/>
          </w:tcPr>
          <w:p w14:paraId="2A74E05B">
            <w:pPr>
              <w:tabs>
                <w:tab w:val="left" w:pos="312"/>
              </w:tabs>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（1）因固定岗轮休，未及时安排顶岗人员，出现脱岗现象，每人次扣1分；</w:t>
            </w:r>
          </w:p>
          <w:p w14:paraId="592B64D5">
            <w:pPr>
              <w:tabs>
                <w:tab w:val="left" w:pos="312"/>
              </w:tabs>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（2）因双休或节假日而中断值班，扣1分；</w:t>
            </w:r>
          </w:p>
          <w:p w14:paraId="5E085030">
            <w:pPr>
              <w:tabs>
                <w:tab w:val="left" w:pos="312"/>
              </w:tabs>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（3）紧急事件未能联系到当值人员，扣0.5分。</w:t>
            </w:r>
          </w:p>
        </w:tc>
        <w:tc>
          <w:tcPr>
            <w:tcW w:w="256" w:type="pct"/>
            <w:tcBorders>
              <w:top w:val="single" w:color="auto" w:sz="4" w:space="0"/>
              <w:left w:val="single" w:color="auto" w:sz="4" w:space="0"/>
              <w:bottom w:val="single" w:color="auto" w:sz="4" w:space="0"/>
              <w:right w:val="single" w:color="auto" w:sz="4" w:space="0"/>
            </w:tcBorders>
            <w:vAlign w:val="center"/>
          </w:tcPr>
          <w:p w14:paraId="48BB2040">
            <w:pPr>
              <w:rPr>
                <w:rFonts w:hint="eastAsia" w:ascii="宋体" w:hAnsi="宋体" w:eastAsia="宋体" w:cs="宋体"/>
                <w:color w:val="auto"/>
                <w:sz w:val="21"/>
                <w:szCs w:val="21"/>
                <w:highlight w:val="none"/>
              </w:rPr>
            </w:pPr>
          </w:p>
        </w:tc>
      </w:tr>
      <w:tr w14:paraId="7C6C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6534E40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配置各类档案：</w:t>
            </w:r>
          </w:p>
          <w:p w14:paraId="35B8031B">
            <w:pPr>
              <w:widowControl/>
              <w:numPr>
                <w:ilvl w:val="0"/>
                <w:numId w:val="11"/>
              </w:num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包括但不限于：楼宇房间使用情况登记本、工作交接本、本岗位职责及工作流程介绍、大件物品进出登记表、人员出入登记表、日常巡查记录表、主管班长巡查记录表、失物登记表、维修登记表、楼宇管理应急预案、楼宇物资台账等；</w:t>
            </w:r>
          </w:p>
          <w:p w14:paraId="2241ED51">
            <w:pPr>
              <w:widowControl/>
              <w:numPr>
                <w:ilvl w:val="0"/>
                <w:numId w:val="11"/>
              </w:num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各类档案在发生变更后，应在一个工作日内更新，并记录。</w:t>
            </w:r>
          </w:p>
        </w:tc>
        <w:tc>
          <w:tcPr>
            <w:tcW w:w="319" w:type="pct"/>
            <w:tcBorders>
              <w:top w:val="single" w:color="auto" w:sz="4" w:space="0"/>
              <w:left w:val="single" w:color="auto" w:sz="4" w:space="0"/>
              <w:bottom w:val="single" w:color="auto" w:sz="4" w:space="0"/>
              <w:right w:val="single" w:color="auto" w:sz="4" w:space="0"/>
            </w:tcBorders>
            <w:vAlign w:val="center"/>
          </w:tcPr>
          <w:p w14:paraId="012D656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706" w:type="pct"/>
            <w:tcBorders>
              <w:top w:val="single" w:color="auto" w:sz="4" w:space="0"/>
              <w:left w:val="single" w:color="auto" w:sz="4" w:space="0"/>
              <w:bottom w:val="single" w:color="auto" w:sz="4" w:space="0"/>
              <w:right w:val="single" w:color="auto" w:sz="4" w:space="0"/>
            </w:tcBorders>
            <w:vAlign w:val="center"/>
          </w:tcPr>
          <w:p w14:paraId="0A0C8336">
            <w:pPr>
              <w:tabs>
                <w:tab w:val="left" w:pos="312"/>
              </w:tabs>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（1）未建立档案扣1分；</w:t>
            </w:r>
          </w:p>
          <w:p w14:paraId="4C193676">
            <w:pPr>
              <w:tabs>
                <w:tab w:val="left" w:pos="312"/>
              </w:tabs>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（2）档案不完整、清晰，扣0.5分；</w:t>
            </w:r>
          </w:p>
          <w:p w14:paraId="5A41B2A0">
            <w:pPr>
              <w:tabs>
                <w:tab w:val="left" w:pos="312"/>
              </w:tabs>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（3）更新不及时，扣0.5分。</w:t>
            </w:r>
          </w:p>
        </w:tc>
        <w:tc>
          <w:tcPr>
            <w:tcW w:w="256" w:type="pct"/>
            <w:tcBorders>
              <w:top w:val="single" w:color="auto" w:sz="4" w:space="0"/>
              <w:left w:val="single" w:color="auto" w:sz="4" w:space="0"/>
              <w:bottom w:val="single" w:color="auto" w:sz="4" w:space="0"/>
              <w:right w:val="single" w:color="auto" w:sz="4" w:space="0"/>
            </w:tcBorders>
            <w:vAlign w:val="center"/>
          </w:tcPr>
          <w:p w14:paraId="63887DEF">
            <w:pPr>
              <w:rPr>
                <w:rFonts w:hint="eastAsia" w:ascii="宋体" w:hAnsi="宋体" w:eastAsia="宋体" w:cs="宋体"/>
                <w:color w:val="auto"/>
                <w:sz w:val="21"/>
                <w:szCs w:val="21"/>
                <w:highlight w:val="none"/>
              </w:rPr>
            </w:pPr>
          </w:p>
        </w:tc>
      </w:tr>
      <w:tr w14:paraId="14A73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45873D8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上岗培训、工作态度、服务态度。</w:t>
            </w:r>
          </w:p>
        </w:tc>
        <w:tc>
          <w:tcPr>
            <w:tcW w:w="319" w:type="pct"/>
            <w:tcBorders>
              <w:top w:val="single" w:color="auto" w:sz="4" w:space="0"/>
              <w:left w:val="single" w:color="auto" w:sz="4" w:space="0"/>
              <w:bottom w:val="single" w:color="auto" w:sz="4" w:space="0"/>
              <w:right w:val="single" w:color="auto" w:sz="4" w:space="0"/>
            </w:tcBorders>
            <w:vAlign w:val="center"/>
          </w:tcPr>
          <w:p w14:paraId="78405FF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706" w:type="pct"/>
            <w:tcBorders>
              <w:top w:val="single" w:color="auto" w:sz="4" w:space="0"/>
              <w:left w:val="single" w:color="auto" w:sz="4" w:space="0"/>
              <w:bottom w:val="single" w:color="auto" w:sz="4" w:space="0"/>
              <w:right w:val="single" w:color="auto" w:sz="4" w:space="0"/>
            </w:tcBorders>
            <w:vAlign w:val="center"/>
          </w:tcPr>
          <w:p w14:paraId="7C524603">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（1）未培训上岗，每人次扣0.5分；</w:t>
            </w:r>
          </w:p>
          <w:p w14:paraId="2833EBCC">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（2）违反工作制度，每人次扣0.5分；</w:t>
            </w:r>
          </w:p>
          <w:p w14:paraId="044E1331">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（3）服务态度不好，引起师生投诉，每人次扣0.5分。</w:t>
            </w:r>
          </w:p>
        </w:tc>
        <w:tc>
          <w:tcPr>
            <w:tcW w:w="256" w:type="pct"/>
            <w:tcBorders>
              <w:top w:val="single" w:color="auto" w:sz="4" w:space="0"/>
              <w:left w:val="single" w:color="auto" w:sz="4" w:space="0"/>
              <w:bottom w:val="single" w:color="auto" w:sz="4" w:space="0"/>
              <w:right w:val="single" w:color="auto" w:sz="4" w:space="0"/>
            </w:tcBorders>
            <w:vAlign w:val="center"/>
          </w:tcPr>
          <w:p w14:paraId="71124E90">
            <w:pPr>
              <w:rPr>
                <w:rFonts w:hint="eastAsia" w:ascii="宋体" w:hAnsi="宋体" w:eastAsia="宋体" w:cs="宋体"/>
                <w:color w:val="auto"/>
                <w:sz w:val="21"/>
                <w:szCs w:val="21"/>
                <w:highlight w:val="none"/>
              </w:rPr>
            </w:pPr>
          </w:p>
        </w:tc>
      </w:tr>
      <w:tr w14:paraId="49997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5"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3348D4B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监督并反馈相关工作情况：</w:t>
            </w:r>
          </w:p>
          <w:p w14:paraId="10450AB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1.保证管理设备工具齐全，包含但不限于钥匙展板</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办公电脑</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rPr>
              <w:t>打印机、网络线路端口等设施；</w:t>
            </w:r>
          </w:p>
          <w:p w14:paraId="33C49A9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2.巡视上报楼宇内公共区域设施设备使用情况，包括但不限于楼宇公共区域门窗、走廊照明及地面砖、电梯、消防设施设备等使用情况；</w:t>
            </w:r>
          </w:p>
          <w:p w14:paraId="5451C6D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3.跟踪反馈相关工作进展，包括但不限于施工队作业进度、</w:t>
            </w:r>
            <w:r>
              <w:rPr>
                <w:rFonts w:hint="eastAsia" w:ascii="宋体" w:hAnsi="宋体" w:eastAsia="宋体" w:cs="宋体"/>
                <w:color w:val="auto"/>
                <w:szCs w:val="21"/>
                <w:highlight w:val="none"/>
              </w:rPr>
              <w:t>学生晚归情况、</w:t>
            </w:r>
            <w:r>
              <w:rPr>
                <w:rFonts w:hint="eastAsia" w:ascii="宋体" w:hAnsi="宋体" w:eastAsia="宋体" w:cs="宋体"/>
                <w:color w:val="auto"/>
                <w:sz w:val="21"/>
                <w:szCs w:val="21"/>
                <w:highlight w:val="none"/>
              </w:rPr>
              <w:t>故障保修及处理情况、实验室安全隐患整改情况等。</w:t>
            </w:r>
          </w:p>
        </w:tc>
        <w:tc>
          <w:tcPr>
            <w:tcW w:w="319" w:type="pct"/>
            <w:tcBorders>
              <w:top w:val="single" w:color="auto" w:sz="4" w:space="0"/>
              <w:left w:val="single" w:color="auto" w:sz="4" w:space="0"/>
              <w:bottom w:val="single" w:color="auto" w:sz="4" w:space="0"/>
              <w:right w:val="single" w:color="auto" w:sz="4" w:space="0"/>
            </w:tcBorders>
            <w:vAlign w:val="center"/>
          </w:tcPr>
          <w:p w14:paraId="04B5C2F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706" w:type="pct"/>
            <w:tcBorders>
              <w:top w:val="single" w:color="auto" w:sz="4" w:space="0"/>
              <w:left w:val="single" w:color="auto" w:sz="4" w:space="0"/>
              <w:bottom w:val="single" w:color="auto" w:sz="4" w:space="0"/>
              <w:right w:val="single" w:color="auto" w:sz="4" w:space="0"/>
            </w:tcBorders>
            <w:vAlign w:val="center"/>
          </w:tcPr>
          <w:p w14:paraId="674A3E8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（1）工具不完整，未收纳于指定区域，影响工作正常开展，扣0.5分；</w:t>
            </w:r>
          </w:p>
          <w:p w14:paraId="2097F94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（2）未巡查或未及时上报楼宇内公共区域设施设备故障，扣0.5分；</w:t>
            </w:r>
          </w:p>
          <w:p w14:paraId="616D4EB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（3）未定期报送维修信息，未跟进反馈处理进展，影响工作效率的，扣1分。</w:t>
            </w:r>
          </w:p>
        </w:tc>
        <w:tc>
          <w:tcPr>
            <w:tcW w:w="256" w:type="pct"/>
            <w:tcBorders>
              <w:top w:val="single" w:color="auto" w:sz="4" w:space="0"/>
              <w:left w:val="single" w:color="auto" w:sz="4" w:space="0"/>
              <w:bottom w:val="single" w:color="auto" w:sz="4" w:space="0"/>
              <w:right w:val="single" w:color="auto" w:sz="4" w:space="0"/>
            </w:tcBorders>
            <w:vAlign w:val="center"/>
          </w:tcPr>
          <w:p w14:paraId="3266420D">
            <w:pPr>
              <w:rPr>
                <w:rFonts w:hint="eastAsia" w:ascii="宋体" w:hAnsi="宋体" w:eastAsia="宋体" w:cs="宋体"/>
                <w:color w:val="auto"/>
                <w:sz w:val="21"/>
                <w:szCs w:val="21"/>
                <w:highlight w:val="none"/>
              </w:rPr>
            </w:pPr>
          </w:p>
        </w:tc>
      </w:tr>
      <w:tr w14:paraId="0990B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7D43D856">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二、公共教学楼宇管理服务（</w:t>
            </w:r>
            <w:r>
              <w:rPr>
                <w:rFonts w:hint="eastAsia" w:ascii="宋体" w:hAnsi="宋体" w:eastAsia="宋体" w:cs="宋体"/>
                <w:b/>
                <w:bCs/>
                <w:color w:val="auto"/>
                <w:szCs w:val="21"/>
                <w:highlight w:val="none"/>
              </w:rPr>
              <w:t>3</w:t>
            </w:r>
            <w:r>
              <w:rPr>
                <w:rFonts w:hint="eastAsia" w:ascii="宋体" w:hAnsi="宋体" w:eastAsia="宋体" w:cs="宋体"/>
                <w:b/>
                <w:bCs/>
                <w:color w:val="auto"/>
                <w:sz w:val="21"/>
                <w:szCs w:val="21"/>
                <w:highlight w:val="none"/>
              </w:rPr>
              <w:t>0分）</w:t>
            </w:r>
          </w:p>
        </w:tc>
      </w:tr>
      <w:tr w14:paraId="1670B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0B0FA67E">
            <w:pPr>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公共教学楼宇主要包括办公楼：生医工大楼A、B区地上7层为多功能实验教学楼</w:t>
            </w:r>
            <w:r>
              <w:rPr>
                <w:rFonts w:hint="eastAsia" w:ascii="宋体" w:hAnsi="宋体" w:eastAsia="宋体" w:cs="宋体"/>
                <w:b/>
                <w:bCs/>
                <w:color w:val="auto"/>
                <w:szCs w:val="21"/>
                <w:highlight w:val="none"/>
              </w:rPr>
              <w:t>及未启用的楼层</w:t>
            </w:r>
            <w:r>
              <w:rPr>
                <w:rFonts w:hint="eastAsia" w:ascii="宋体" w:hAnsi="宋体" w:eastAsia="宋体" w:cs="宋体"/>
                <w:b/>
                <w:bCs/>
                <w:color w:val="auto"/>
                <w:sz w:val="21"/>
                <w:szCs w:val="21"/>
                <w:highlight w:val="none"/>
              </w:rPr>
              <w:t>等。</w:t>
            </w:r>
          </w:p>
        </w:tc>
      </w:tr>
      <w:tr w14:paraId="78FAC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7917228A">
            <w:pPr>
              <w:rPr>
                <w:rFonts w:hint="eastAsia" w:ascii="宋体" w:hAnsi="宋体" w:eastAsia="宋体" w:cs="宋体"/>
                <w:b/>
                <w:color w:val="auto"/>
                <w:sz w:val="21"/>
                <w:szCs w:val="21"/>
                <w:highlight w:val="none"/>
              </w:rPr>
            </w:pPr>
            <w:r>
              <w:rPr>
                <w:rFonts w:hint="eastAsia" w:ascii="宋体" w:hAnsi="宋体" w:eastAsia="宋体" w:cs="宋体"/>
                <w:b/>
                <w:color w:val="auto"/>
                <w:szCs w:val="21"/>
                <w:highlight w:val="none"/>
              </w:rPr>
              <w:t>教学课室</w:t>
            </w:r>
            <w:r>
              <w:rPr>
                <w:rFonts w:hint="eastAsia" w:ascii="宋体" w:hAnsi="宋体" w:eastAsia="宋体" w:cs="宋体"/>
                <w:b/>
                <w:color w:val="auto"/>
                <w:sz w:val="21"/>
                <w:szCs w:val="21"/>
                <w:highlight w:val="none"/>
              </w:rPr>
              <w:t>、实验室</w:t>
            </w:r>
            <w:r>
              <w:rPr>
                <w:rFonts w:hint="eastAsia" w:ascii="宋体" w:hAnsi="宋体" w:eastAsia="宋体" w:cs="宋体"/>
                <w:b/>
                <w:color w:val="auto"/>
                <w:szCs w:val="21"/>
                <w:highlight w:val="none"/>
              </w:rPr>
              <w:t>开放</w:t>
            </w:r>
            <w:r>
              <w:rPr>
                <w:rFonts w:hint="eastAsia" w:ascii="宋体" w:hAnsi="宋体" w:eastAsia="宋体" w:cs="宋体"/>
                <w:b/>
                <w:color w:val="auto"/>
                <w:sz w:val="21"/>
                <w:szCs w:val="21"/>
                <w:highlight w:val="none"/>
              </w:rPr>
              <w:t>管理服务：</w:t>
            </w:r>
          </w:p>
          <w:p w14:paraId="78403AC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（1）按教务</w:t>
            </w:r>
            <w:r>
              <w:rPr>
                <w:rFonts w:hint="eastAsia" w:ascii="宋体" w:hAnsi="宋体" w:eastAsia="宋体" w:cs="宋体"/>
                <w:color w:val="auto"/>
                <w:szCs w:val="21"/>
                <w:highlight w:val="none"/>
              </w:rPr>
              <w:t>办</w:t>
            </w:r>
            <w:r>
              <w:rPr>
                <w:rFonts w:hint="eastAsia" w:ascii="宋体" w:hAnsi="宋体" w:eastAsia="宋体" w:cs="宋体"/>
                <w:color w:val="auto"/>
                <w:sz w:val="21"/>
                <w:szCs w:val="21"/>
                <w:highlight w:val="none"/>
              </w:rPr>
              <w:t>提供的课室、实验室使用情况，提前开门，准备好课室、实验室（包括但不限于开灯、开空调、开窗等），检查课室、实验室情况，若发现异常及时处理或上报甲方，若因空调、电灯等问题无法立即解决而影响教学时，应立即更换教室、实验室。</w:t>
            </w:r>
          </w:p>
          <w:p w14:paraId="3606592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（2）课后检查课室、实验室情况，包括但不限于：关灯、关空调、关窗、黑板清洁及课室卫生情况等。</w:t>
            </w:r>
          </w:p>
          <w:p w14:paraId="753C64D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（3）整合及关闭空置和利用率低的教室、实验室，节约能源。</w:t>
            </w:r>
          </w:p>
          <w:p w14:paraId="42ABEF1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（4）发现学生或教师有携带食物进入楼宇，应予以制止并进行公教楼、实验楼管理规定宣传工作。</w:t>
            </w:r>
          </w:p>
          <w:p w14:paraId="22F8531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（5）对于教学单位、学生社团使用课室举办讲座等活动，使用实验室进行竞赛训练活动，经相关部门批准后给予配合，及时安排。</w:t>
            </w:r>
          </w:p>
          <w:p w14:paraId="389ADD3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（6）按要求做好课室、实验室粘贴管理工作。</w:t>
            </w:r>
          </w:p>
          <w:p w14:paraId="4F8FC194">
            <w:pPr>
              <w:rPr>
                <w:rFonts w:hint="eastAsia" w:ascii="宋体" w:hAnsi="宋体" w:eastAsia="宋体" w:cs="宋体"/>
                <w:color w:val="auto"/>
                <w:sz w:val="30"/>
                <w:szCs w:val="36"/>
                <w:highlight w:val="none"/>
              </w:rPr>
            </w:pPr>
            <w:r>
              <w:rPr>
                <w:rFonts w:hint="eastAsia" w:ascii="宋体" w:hAnsi="宋体" w:eastAsia="宋体" w:cs="宋体"/>
                <w:b w:val="0"/>
                <w:color w:val="auto"/>
                <w:sz w:val="21"/>
                <w:szCs w:val="21"/>
                <w:highlight w:val="none"/>
              </w:rPr>
              <w:t>（7）按教务</w:t>
            </w:r>
            <w:r>
              <w:rPr>
                <w:rFonts w:hint="eastAsia" w:ascii="宋体" w:hAnsi="宋体" w:eastAsia="宋体" w:cs="宋体"/>
                <w:color w:val="auto"/>
                <w:szCs w:val="21"/>
                <w:highlight w:val="none"/>
              </w:rPr>
              <w:t>办</w:t>
            </w:r>
            <w:r>
              <w:rPr>
                <w:rFonts w:hint="eastAsia" w:ascii="宋体" w:hAnsi="宋体" w:eastAsia="宋体" w:cs="宋体"/>
                <w:b w:val="0"/>
                <w:color w:val="auto"/>
                <w:sz w:val="21"/>
                <w:szCs w:val="21"/>
                <w:highlight w:val="none"/>
              </w:rPr>
              <w:t>课室使用通知文件规范安排使用课室、实验室，并配合做好各项工作，不得擅自将课室、实验室开放给他人使用。</w:t>
            </w:r>
          </w:p>
        </w:tc>
        <w:tc>
          <w:tcPr>
            <w:tcW w:w="319" w:type="pct"/>
            <w:tcBorders>
              <w:top w:val="single" w:color="auto" w:sz="4" w:space="0"/>
              <w:left w:val="single" w:color="auto" w:sz="4" w:space="0"/>
              <w:bottom w:val="single" w:color="auto" w:sz="4" w:space="0"/>
              <w:right w:val="single" w:color="auto" w:sz="4" w:space="0"/>
            </w:tcBorders>
            <w:vAlign w:val="center"/>
          </w:tcPr>
          <w:p w14:paraId="7E50B5C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1706" w:type="pct"/>
            <w:tcBorders>
              <w:top w:val="single" w:color="auto" w:sz="4" w:space="0"/>
              <w:left w:val="single" w:color="auto" w:sz="4" w:space="0"/>
              <w:bottom w:val="single" w:color="auto" w:sz="4" w:space="0"/>
              <w:right w:val="single" w:color="auto" w:sz="4" w:space="0"/>
            </w:tcBorders>
            <w:vAlign w:val="center"/>
          </w:tcPr>
          <w:p w14:paraId="7FFDEE6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（1）未及时履行职责，每次0.2分；</w:t>
            </w:r>
          </w:p>
          <w:p w14:paraId="3FDF938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（2）若造成一定影响，每次扣0.5分；</w:t>
            </w:r>
          </w:p>
          <w:p w14:paraId="27E7E51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（3）若造成较大影响，每次扣2分。</w:t>
            </w:r>
          </w:p>
        </w:tc>
        <w:tc>
          <w:tcPr>
            <w:tcW w:w="256" w:type="pct"/>
            <w:tcBorders>
              <w:top w:val="single" w:color="auto" w:sz="4" w:space="0"/>
              <w:left w:val="single" w:color="auto" w:sz="4" w:space="0"/>
              <w:bottom w:val="single" w:color="auto" w:sz="4" w:space="0"/>
              <w:right w:val="single" w:color="auto" w:sz="4" w:space="0"/>
            </w:tcBorders>
            <w:vAlign w:val="center"/>
          </w:tcPr>
          <w:p w14:paraId="3E62648C">
            <w:pPr>
              <w:rPr>
                <w:rFonts w:hint="eastAsia" w:ascii="宋体" w:hAnsi="宋体" w:eastAsia="宋体" w:cs="宋体"/>
                <w:color w:val="auto"/>
                <w:sz w:val="21"/>
                <w:szCs w:val="21"/>
                <w:highlight w:val="none"/>
              </w:rPr>
            </w:pPr>
          </w:p>
        </w:tc>
      </w:tr>
      <w:tr w14:paraId="54C89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7658090A">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人员进出登记服务：</w:t>
            </w:r>
          </w:p>
          <w:p w14:paraId="3D5B026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（1）对进入楼宇的保洁人员、消毒消杀工作人员、电梯维修维保工作人员、空调维修维保人员、饮水机维修维保人员、零星维修工作人员、其他非园区工作人员等进行登记。</w:t>
            </w:r>
          </w:p>
          <w:p w14:paraId="776C630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（2）登记内容包括但不限于进入日期、进入时间、离开时间、事由、姓名、联系电话、备注等信息。</w:t>
            </w:r>
          </w:p>
          <w:p w14:paraId="30A6FDC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（3）发现可疑人员，及时上报。</w:t>
            </w:r>
          </w:p>
        </w:tc>
        <w:tc>
          <w:tcPr>
            <w:tcW w:w="319" w:type="pct"/>
            <w:tcBorders>
              <w:top w:val="single" w:color="auto" w:sz="4" w:space="0"/>
              <w:left w:val="single" w:color="auto" w:sz="4" w:space="0"/>
              <w:bottom w:val="single" w:color="auto" w:sz="4" w:space="0"/>
              <w:right w:val="single" w:color="auto" w:sz="4" w:space="0"/>
            </w:tcBorders>
            <w:vAlign w:val="center"/>
          </w:tcPr>
          <w:p w14:paraId="200158FD">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2</w:t>
            </w:r>
          </w:p>
        </w:tc>
        <w:tc>
          <w:tcPr>
            <w:tcW w:w="1706" w:type="pct"/>
            <w:tcBorders>
              <w:top w:val="single" w:color="auto" w:sz="4" w:space="0"/>
              <w:left w:val="single" w:color="auto" w:sz="4" w:space="0"/>
              <w:bottom w:val="single" w:color="auto" w:sz="4" w:space="0"/>
              <w:right w:val="single" w:color="auto" w:sz="4" w:space="0"/>
            </w:tcBorders>
            <w:vAlign w:val="center"/>
          </w:tcPr>
          <w:p w14:paraId="67790F7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（1）未及时履行职责，每次0.2分；</w:t>
            </w:r>
          </w:p>
          <w:p w14:paraId="7FD25A4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（2）若造成一定影响，每次扣0.5分；</w:t>
            </w:r>
          </w:p>
          <w:p w14:paraId="6E6EF5C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（3）若造成较大影响，每次扣1分。</w:t>
            </w:r>
          </w:p>
        </w:tc>
        <w:tc>
          <w:tcPr>
            <w:tcW w:w="256" w:type="pct"/>
            <w:tcBorders>
              <w:top w:val="single" w:color="auto" w:sz="4" w:space="0"/>
              <w:left w:val="single" w:color="auto" w:sz="4" w:space="0"/>
              <w:bottom w:val="single" w:color="auto" w:sz="4" w:space="0"/>
              <w:right w:val="single" w:color="auto" w:sz="4" w:space="0"/>
            </w:tcBorders>
            <w:vAlign w:val="center"/>
          </w:tcPr>
          <w:p w14:paraId="1A8BFBFF">
            <w:pPr>
              <w:rPr>
                <w:rFonts w:hint="eastAsia" w:ascii="宋体" w:hAnsi="宋体" w:eastAsia="宋体" w:cs="宋体"/>
                <w:color w:val="auto"/>
                <w:sz w:val="21"/>
                <w:szCs w:val="21"/>
                <w:highlight w:val="none"/>
              </w:rPr>
            </w:pPr>
          </w:p>
        </w:tc>
      </w:tr>
      <w:tr w14:paraId="768E8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7F23C634">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大件物品出入管理服务：</w:t>
            </w:r>
          </w:p>
          <w:p w14:paraId="6A5B7FA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（1）大件物品进出应检查物品，并在《大件物品进出登记表》登记。</w:t>
            </w:r>
          </w:p>
          <w:p w14:paraId="3674B81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（2）对进入责任范围内楼宇、场地的施工、安装的材料物品监督按</w:t>
            </w:r>
            <w:r>
              <w:rPr>
                <w:rFonts w:hint="eastAsia" w:ascii="宋体" w:hAnsi="宋体" w:eastAsia="宋体" w:cs="宋体"/>
                <w:color w:val="auto"/>
                <w:szCs w:val="21"/>
                <w:highlight w:val="none"/>
              </w:rPr>
              <w:t>园区</w:t>
            </w:r>
            <w:r>
              <w:rPr>
                <w:rFonts w:hint="eastAsia" w:ascii="宋体" w:hAnsi="宋体" w:eastAsia="宋体" w:cs="宋体"/>
                <w:color w:val="auto"/>
                <w:sz w:val="21"/>
                <w:szCs w:val="21"/>
                <w:highlight w:val="none"/>
              </w:rPr>
              <w:t>要求堆放在指定地点，并做好安全监管工作。</w:t>
            </w:r>
          </w:p>
          <w:p w14:paraId="2C89BF2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（3）配合执行甲方对大件物品进出的管理规定。</w:t>
            </w:r>
          </w:p>
        </w:tc>
        <w:tc>
          <w:tcPr>
            <w:tcW w:w="319" w:type="pct"/>
            <w:tcBorders>
              <w:top w:val="single" w:color="auto" w:sz="4" w:space="0"/>
              <w:left w:val="single" w:color="auto" w:sz="4" w:space="0"/>
              <w:bottom w:val="single" w:color="auto" w:sz="4" w:space="0"/>
              <w:right w:val="single" w:color="auto" w:sz="4" w:space="0"/>
            </w:tcBorders>
            <w:vAlign w:val="center"/>
          </w:tcPr>
          <w:p w14:paraId="7173EB93">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3</w:t>
            </w:r>
          </w:p>
        </w:tc>
        <w:tc>
          <w:tcPr>
            <w:tcW w:w="1706" w:type="pct"/>
            <w:tcBorders>
              <w:top w:val="single" w:color="auto" w:sz="4" w:space="0"/>
              <w:left w:val="single" w:color="auto" w:sz="4" w:space="0"/>
              <w:bottom w:val="single" w:color="auto" w:sz="4" w:space="0"/>
              <w:right w:val="single" w:color="auto" w:sz="4" w:space="0"/>
            </w:tcBorders>
            <w:vAlign w:val="center"/>
          </w:tcPr>
          <w:p w14:paraId="25F82B6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（1）大件物品进出未检查、登记，每次扣1分。  </w:t>
            </w:r>
          </w:p>
          <w:p w14:paraId="7A4686E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（2）对禁止进入教学楼的大件物品未禁止，每次扣0.5分。  </w:t>
            </w:r>
          </w:p>
          <w:p w14:paraId="1D6E55C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（3）对进入楼宇的施工、安装的材料物品未监管的，每次扣0.5分。</w:t>
            </w:r>
          </w:p>
        </w:tc>
        <w:tc>
          <w:tcPr>
            <w:tcW w:w="256" w:type="pct"/>
            <w:tcBorders>
              <w:top w:val="single" w:color="auto" w:sz="4" w:space="0"/>
              <w:left w:val="single" w:color="auto" w:sz="4" w:space="0"/>
              <w:bottom w:val="single" w:color="auto" w:sz="4" w:space="0"/>
              <w:right w:val="single" w:color="auto" w:sz="4" w:space="0"/>
            </w:tcBorders>
            <w:vAlign w:val="center"/>
          </w:tcPr>
          <w:p w14:paraId="4C776F67">
            <w:pPr>
              <w:rPr>
                <w:rFonts w:hint="eastAsia" w:ascii="宋体" w:hAnsi="宋体" w:eastAsia="宋体" w:cs="宋体"/>
                <w:color w:val="auto"/>
                <w:sz w:val="21"/>
                <w:szCs w:val="21"/>
                <w:highlight w:val="none"/>
              </w:rPr>
            </w:pPr>
          </w:p>
        </w:tc>
      </w:tr>
      <w:tr w14:paraId="1659B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7A4C98A7">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电铃管理服务：</w:t>
            </w:r>
          </w:p>
          <w:p w14:paraId="5CE8DD6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（1）按教务</w:t>
            </w:r>
            <w:r>
              <w:rPr>
                <w:rFonts w:hint="eastAsia" w:ascii="宋体" w:hAnsi="宋体" w:eastAsia="宋体" w:cs="宋体"/>
                <w:color w:val="auto"/>
                <w:sz w:val="21"/>
                <w:szCs w:val="21"/>
                <w:highlight w:val="none"/>
                <w:lang w:val="en-US" w:eastAsia="zh-CN"/>
              </w:rPr>
              <w:t>办</w:t>
            </w:r>
            <w:r>
              <w:rPr>
                <w:rFonts w:hint="eastAsia" w:ascii="宋体" w:hAnsi="宋体" w:eastAsia="宋体" w:cs="宋体"/>
                <w:color w:val="auto"/>
                <w:sz w:val="21"/>
                <w:szCs w:val="21"/>
                <w:highlight w:val="none"/>
              </w:rPr>
              <w:t>的时间安排，</w:t>
            </w:r>
            <w:r>
              <w:rPr>
                <w:rFonts w:hint="eastAsia" w:ascii="宋体" w:hAnsi="宋体" w:eastAsia="宋体" w:cs="宋体"/>
                <w:color w:val="auto"/>
                <w:sz w:val="21"/>
                <w:szCs w:val="21"/>
                <w:highlight w:val="none"/>
                <w:lang w:val="en-US" w:eastAsia="zh-CN"/>
              </w:rPr>
              <w:t>设置好电</w:t>
            </w:r>
            <w:r>
              <w:rPr>
                <w:rFonts w:hint="eastAsia" w:ascii="宋体" w:hAnsi="宋体" w:eastAsia="宋体" w:cs="宋体"/>
                <w:color w:val="auto"/>
                <w:sz w:val="21"/>
                <w:szCs w:val="21"/>
                <w:highlight w:val="none"/>
              </w:rPr>
              <w:t>铃。</w:t>
            </w:r>
          </w:p>
          <w:p w14:paraId="0C6F15E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（2）考试期间，配合</w:t>
            </w:r>
            <w:r>
              <w:rPr>
                <w:rFonts w:hint="eastAsia" w:ascii="宋体" w:hAnsi="宋体" w:eastAsia="宋体" w:cs="宋体"/>
                <w:color w:val="auto"/>
                <w:sz w:val="21"/>
                <w:szCs w:val="21"/>
                <w:highlight w:val="none"/>
                <w:lang w:val="en-US" w:eastAsia="zh-CN"/>
              </w:rPr>
              <w:t>采购方设置好</w:t>
            </w:r>
            <w:r>
              <w:rPr>
                <w:rFonts w:hint="eastAsia" w:ascii="宋体" w:hAnsi="宋体" w:eastAsia="宋体" w:cs="宋体"/>
                <w:color w:val="auto"/>
                <w:sz w:val="21"/>
                <w:szCs w:val="21"/>
                <w:highlight w:val="none"/>
              </w:rPr>
              <w:t>电铃准时打铃。</w:t>
            </w:r>
          </w:p>
          <w:p w14:paraId="2380448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（3）保证课室时钟的准确性，每个月进行一次调校。</w:t>
            </w:r>
          </w:p>
        </w:tc>
        <w:tc>
          <w:tcPr>
            <w:tcW w:w="319" w:type="pct"/>
            <w:tcBorders>
              <w:top w:val="single" w:color="auto" w:sz="4" w:space="0"/>
              <w:left w:val="single" w:color="auto" w:sz="4" w:space="0"/>
              <w:bottom w:val="single" w:color="auto" w:sz="4" w:space="0"/>
              <w:right w:val="single" w:color="auto" w:sz="4" w:space="0"/>
            </w:tcBorders>
            <w:vAlign w:val="center"/>
          </w:tcPr>
          <w:p w14:paraId="36B92C61">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2</w:t>
            </w:r>
          </w:p>
        </w:tc>
        <w:tc>
          <w:tcPr>
            <w:tcW w:w="1706" w:type="pct"/>
            <w:tcBorders>
              <w:top w:val="single" w:color="auto" w:sz="4" w:space="0"/>
              <w:left w:val="single" w:color="auto" w:sz="4" w:space="0"/>
              <w:bottom w:val="single" w:color="auto" w:sz="4" w:space="0"/>
              <w:right w:val="single" w:color="auto" w:sz="4" w:space="0"/>
            </w:tcBorders>
            <w:vAlign w:val="center"/>
          </w:tcPr>
          <w:p w14:paraId="79D7609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（1）未及时履行职责，每次0.2分；</w:t>
            </w:r>
          </w:p>
          <w:p w14:paraId="070E97D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（2）若造成一定影响，每次扣0.5分；</w:t>
            </w:r>
          </w:p>
          <w:p w14:paraId="0883B35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（3）若造成较大影响，每次扣1分。</w:t>
            </w:r>
          </w:p>
        </w:tc>
        <w:tc>
          <w:tcPr>
            <w:tcW w:w="256" w:type="pct"/>
            <w:tcBorders>
              <w:top w:val="single" w:color="auto" w:sz="4" w:space="0"/>
              <w:left w:val="single" w:color="auto" w:sz="4" w:space="0"/>
              <w:bottom w:val="single" w:color="auto" w:sz="4" w:space="0"/>
              <w:right w:val="single" w:color="auto" w:sz="4" w:space="0"/>
            </w:tcBorders>
            <w:vAlign w:val="center"/>
          </w:tcPr>
          <w:p w14:paraId="30FE4B76">
            <w:pPr>
              <w:rPr>
                <w:rFonts w:hint="eastAsia" w:ascii="宋体" w:hAnsi="宋体" w:eastAsia="宋体" w:cs="宋体"/>
                <w:color w:val="auto"/>
                <w:sz w:val="21"/>
                <w:szCs w:val="21"/>
                <w:highlight w:val="none"/>
              </w:rPr>
            </w:pPr>
          </w:p>
        </w:tc>
      </w:tr>
      <w:tr w14:paraId="07671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02C7A46F">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失物登记管理服务：</w:t>
            </w:r>
          </w:p>
          <w:p w14:paraId="04DCEB5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（1）记录失物的情况，内容包括但不限于：发现时间、发现地点、发现物品（梗概）、发现者、发现者电话、失主有效身份证件、失主电话。</w:t>
            </w:r>
          </w:p>
          <w:p w14:paraId="59C3239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（2）应核实失物情况及失主身份，确认登记有效证件后方可签领。</w:t>
            </w:r>
          </w:p>
        </w:tc>
        <w:tc>
          <w:tcPr>
            <w:tcW w:w="319" w:type="pct"/>
            <w:tcBorders>
              <w:top w:val="single" w:color="auto" w:sz="4" w:space="0"/>
              <w:left w:val="single" w:color="auto" w:sz="4" w:space="0"/>
              <w:bottom w:val="single" w:color="auto" w:sz="4" w:space="0"/>
              <w:right w:val="single" w:color="auto" w:sz="4" w:space="0"/>
            </w:tcBorders>
            <w:vAlign w:val="center"/>
          </w:tcPr>
          <w:p w14:paraId="6E080553">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2</w:t>
            </w:r>
          </w:p>
        </w:tc>
        <w:tc>
          <w:tcPr>
            <w:tcW w:w="1706" w:type="pct"/>
            <w:tcBorders>
              <w:top w:val="single" w:color="auto" w:sz="4" w:space="0"/>
              <w:left w:val="single" w:color="auto" w:sz="4" w:space="0"/>
              <w:bottom w:val="single" w:color="auto" w:sz="4" w:space="0"/>
              <w:right w:val="single" w:color="auto" w:sz="4" w:space="0"/>
            </w:tcBorders>
            <w:vAlign w:val="center"/>
          </w:tcPr>
          <w:p w14:paraId="2F46BC6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（1）未及时履行职责，每次0.2分；</w:t>
            </w:r>
          </w:p>
          <w:p w14:paraId="2B0FBF5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（2）若造成一定影响，每次扣0.5分。</w:t>
            </w:r>
          </w:p>
        </w:tc>
        <w:tc>
          <w:tcPr>
            <w:tcW w:w="256" w:type="pct"/>
            <w:tcBorders>
              <w:top w:val="single" w:color="auto" w:sz="4" w:space="0"/>
              <w:left w:val="single" w:color="auto" w:sz="4" w:space="0"/>
              <w:bottom w:val="single" w:color="auto" w:sz="4" w:space="0"/>
              <w:right w:val="single" w:color="auto" w:sz="4" w:space="0"/>
            </w:tcBorders>
            <w:vAlign w:val="center"/>
          </w:tcPr>
          <w:p w14:paraId="1D2E28A0">
            <w:pPr>
              <w:rPr>
                <w:rFonts w:hint="eastAsia" w:ascii="宋体" w:hAnsi="宋体" w:eastAsia="宋体" w:cs="宋体"/>
                <w:color w:val="auto"/>
                <w:sz w:val="21"/>
                <w:szCs w:val="21"/>
                <w:highlight w:val="none"/>
              </w:rPr>
            </w:pPr>
          </w:p>
        </w:tc>
      </w:tr>
      <w:tr w14:paraId="15DE0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001F24D0">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工作交接本管理服务：</w:t>
            </w:r>
          </w:p>
          <w:p w14:paraId="67294D2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（1）每天工作过程中，将已完成的工作进行登记；每天工作结束前，将未完成的工作登记清楚，交给对班。</w:t>
            </w:r>
          </w:p>
          <w:p w14:paraId="60C9CF9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（2）楼管班长和主管应经常检查工作交接本，保证其登记的规范性。</w:t>
            </w:r>
          </w:p>
        </w:tc>
        <w:tc>
          <w:tcPr>
            <w:tcW w:w="319" w:type="pct"/>
            <w:tcBorders>
              <w:top w:val="single" w:color="auto" w:sz="4" w:space="0"/>
              <w:left w:val="single" w:color="auto" w:sz="4" w:space="0"/>
              <w:bottom w:val="single" w:color="auto" w:sz="4" w:space="0"/>
              <w:right w:val="single" w:color="auto" w:sz="4" w:space="0"/>
            </w:tcBorders>
            <w:vAlign w:val="center"/>
          </w:tcPr>
          <w:p w14:paraId="21305A13">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2</w:t>
            </w:r>
          </w:p>
        </w:tc>
        <w:tc>
          <w:tcPr>
            <w:tcW w:w="1706" w:type="pct"/>
            <w:tcBorders>
              <w:top w:val="single" w:color="auto" w:sz="4" w:space="0"/>
              <w:left w:val="single" w:color="auto" w:sz="4" w:space="0"/>
              <w:bottom w:val="single" w:color="auto" w:sz="4" w:space="0"/>
              <w:right w:val="single" w:color="auto" w:sz="4" w:space="0"/>
            </w:tcBorders>
            <w:vAlign w:val="center"/>
          </w:tcPr>
          <w:p w14:paraId="6ECD8E3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（1）未及时履行职责，每次0.2分；</w:t>
            </w:r>
          </w:p>
          <w:p w14:paraId="3A67CEC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（2）若造成一定影响，每次扣0.5分。</w:t>
            </w:r>
          </w:p>
        </w:tc>
        <w:tc>
          <w:tcPr>
            <w:tcW w:w="256" w:type="pct"/>
            <w:tcBorders>
              <w:top w:val="single" w:color="auto" w:sz="4" w:space="0"/>
              <w:left w:val="single" w:color="auto" w:sz="4" w:space="0"/>
              <w:bottom w:val="single" w:color="auto" w:sz="4" w:space="0"/>
              <w:right w:val="single" w:color="auto" w:sz="4" w:space="0"/>
            </w:tcBorders>
            <w:vAlign w:val="center"/>
          </w:tcPr>
          <w:p w14:paraId="441E518A">
            <w:pPr>
              <w:rPr>
                <w:rFonts w:hint="eastAsia" w:ascii="宋体" w:hAnsi="宋体" w:eastAsia="宋体" w:cs="宋体"/>
                <w:color w:val="auto"/>
                <w:sz w:val="21"/>
                <w:szCs w:val="21"/>
                <w:highlight w:val="none"/>
              </w:rPr>
            </w:pPr>
          </w:p>
        </w:tc>
      </w:tr>
      <w:tr w14:paraId="249C1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138959A5">
            <w:pPr>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岗位职责表管理服务：</w:t>
            </w:r>
            <w:r>
              <w:rPr>
                <w:rFonts w:hint="eastAsia" w:ascii="宋体" w:hAnsi="宋体" w:eastAsia="宋体" w:cs="宋体"/>
                <w:color w:val="auto"/>
                <w:sz w:val="21"/>
                <w:szCs w:val="21"/>
                <w:highlight w:val="none"/>
              </w:rPr>
              <w:t>记录本岗位应了解的楼宇、人员、物资的基本情况，以及其他具有特殊性的情况。</w:t>
            </w:r>
          </w:p>
        </w:tc>
        <w:tc>
          <w:tcPr>
            <w:tcW w:w="319" w:type="pct"/>
            <w:tcBorders>
              <w:top w:val="single" w:color="auto" w:sz="4" w:space="0"/>
              <w:left w:val="single" w:color="auto" w:sz="4" w:space="0"/>
              <w:bottom w:val="single" w:color="auto" w:sz="4" w:space="0"/>
              <w:right w:val="single" w:color="auto" w:sz="4" w:space="0"/>
            </w:tcBorders>
            <w:vAlign w:val="center"/>
          </w:tcPr>
          <w:p w14:paraId="32A6114F">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2</w:t>
            </w:r>
          </w:p>
        </w:tc>
        <w:tc>
          <w:tcPr>
            <w:tcW w:w="1706" w:type="pct"/>
            <w:tcBorders>
              <w:top w:val="single" w:color="auto" w:sz="4" w:space="0"/>
              <w:left w:val="single" w:color="auto" w:sz="4" w:space="0"/>
              <w:bottom w:val="single" w:color="auto" w:sz="4" w:space="0"/>
              <w:right w:val="single" w:color="auto" w:sz="4" w:space="0"/>
            </w:tcBorders>
            <w:vAlign w:val="center"/>
          </w:tcPr>
          <w:p w14:paraId="50D45B0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（1）未及时履行职责，每次0.2分；</w:t>
            </w:r>
          </w:p>
          <w:p w14:paraId="3865E8C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（2）若造成一定影响，每次扣0.5分。</w:t>
            </w:r>
          </w:p>
        </w:tc>
        <w:tc>
          <w:tcPr>
            <w:tcW w:w="256" w:type="pct"/>
            <w:tcBorders>
              <w:top w:val="single" w:color="auto" w:sz="4" w:space="0"/>
              <w:left w:val="single" w:color="auto" w:sz="4" w:space="0"/>
              <w:bottom w:val="single" w:color="auto" w:sz="4" w:space="0"/>
              <w:right w:val="single" w:color="auto" w:sz="4" w:space="0"/>
            </w:tcBorders>
            <w:vAlign w:val="center"/>
          </w:tcPr>
          <w:p w14:paraId="03795012">
            <w:pPr>
              <w:rPr>
                <w:rFonts w:hint="eastAsia" w:ascii="宋体" w:hAnsi="宋体" w:eastAsia="宋体" w:cs="宋体"/>
                <w:color w:val="auto"/>
                <w:sz w:val="21"/>
                <w:szCs w:val="21"/>
                <w:highlight w:val="none"/>
              </w:rPr>
            </w:pPr>
          </w:p>
        </w:tc>
      </w:tr>
      <w:tr w14:paraId="1CCB4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2BCA6527">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巡查管理服务：</w:t>
            </w:r>
          </w:p>
          <w:p w14:paraId="7C5274D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巡查公共教学楼宇的卫生保洁情况，门窗、走廊照明及地面砖、电梯、消防设施设备摆放等使用情况，管理员履职情况、人员及物品进出管理情况、课室、实验室管理情况等。并做好巡查登记，内容包括但不限于：时间、巡查地点、巡查内容、巡查情况、巡查人员。</w:t>
            </w:r>
          </w:p>
          <w:p w14:paraId="639FBA1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（2）与管理员协同做好上下课等高峰时段的公共教学楼宇的秩序维护等工作。</w:t>
            </w:r>
          </w:p>
          <w:p w14:paraId="78C5F98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（3）做好公共教学楼宇突发事件的应急处置等工作。</w:t>
            </w:r>
          </w:p>
        </w:tc>
        <w:tc>
          <w:tcPr>
            <w:tcW w:w="319" w:type="pct"/>
            <w:tcBorders>
              <w:top w:val="single" w:color="auto" w:sz="4" w:space="0"/>
              <w:left w:val="single" w:color="auto" w:sz="4" w:space="0"/>
              <w:bottom w:val="single" w:color="auto" w:sz="4" w:space="0"/>
              <w:right w:val="single" w:color="auto" w:sz="4" w:space="0"/>
            </w:tcBorders>
            <w:vAlign w:val="center"/>
          </w:tcPr>
          <w:p w14:paraId="6E649F05">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3</w:t>
            </w:r>
          </w:p>
        </w:tc>
        <w:tc>
          <w:tcPr>
            <w:tcW w:w="1706" w:type="pct"/>
            <w:tcBorders>
              <w:top w:val="single" w:color="auto" w:sz="4" w:space="0"/>
              <w:left w:val="single" w:color="auto" w:sz="4" w:space="0"/>
              <w:bottom w:val="single" w:color="auto" w:sz="4" w:space="0"/>
              <w:right w:val="single" w:color="auto" w:sz="4" w:space="0"/>
            </w:tcBorders>
            <w:vAlign w:val="center"/>
          </w:tcPr>
          <w:p w14:paraId="22881FD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（1）未巡查或无巡查记录，每次扣0.2分；</w:t>
            </w:r>
          </w:p>
          <w:p w14:paraId="763BF76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（2）发现问题未报告或处理，每次扣0.5分；</w:t>
            </w:r>
          </w:p>
          <w:p w14:paraId="384BC41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（3）因巡查不力、协同不到位造成较大影响的，每次扣1分。</w:t>
            </w:r>
          </w:p>
        </w:tc>
        <w:tc>
          <w:tcPr>
            <w:tcW w:w="256" w:type="pct"/>
            <w:tcBorders>
              <w:top w:val="single" w:color="auto" w:sz="4" w:space="0"/>
              <w:left w:val="single" w:color="auto" w:sz="4" w:space="0"/>
              <w:bottom w:val="single" w:color="auto" w:sz="4" w:space="0"/>
              <w:right w:val="single" w:color="auto" w:sz="4" w:space="0"/>
            </w:tcBorders>
            <w:vAlign w:val="center"/>
          </w:tcPr>
          <w:p w14:paraId="2978EF12">
            <w:pPr>
              <w:rPr>
                <w:rFonts w:hint="eastAsia" w:ascii="宋体" w:hAnsi="宋体" w:eastAsia="宋体" w:cs="宋体"/>
                <w:color w:val="auto"/>
                <w:sz w:val="21"/>
                <w:szCs w:val="21"/>
                <w:highlight w:val="none"/>
              </w:rPr>
            </w:pPr>
          </w:p>
        </w:tc>
      </w:tr>
      <w:tr w14:paraId="6D6A6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3BAC75FF">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空调使用管理服务：</w:t>
            </w:r>
          </w:p>
          <w:p w14:paraId="0B880D0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（1）空调报修登记及上报。</w:t>
            </w:r>
          </w:p>
          <w:p w14:paraId="229D5CA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（2）跟踪空调维修情况，建立维修记录台账（包括但不限于时间、维修情况、维修人员签名、修好后楼管确认）。</w:t>
            </w:r>
          </w:p>
        </w:tc>
        <w:tc>
          <w:tcPr>
            <w:tcW w:w="319" w:type="pct"/>
            <w:tcBorders>
              <w:top w:val="single" w:color="auto" w:sz="4" w:space="0"/>
              <w:left w:val="single" w:color="auto" w:sz="4" w:space="0"/>
              <w:bottom w:val="single" w:color="auto" w:sz="4" w:space="0"/>
              <w:right w:val="single" w:color="auto" w:sz="4" w:space="0"/>
            </w:tcBorders>
            <w:vAlign w:val="center"/>
          </w:tcPr>
          <w:p w14:paraId="5944ECEB">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2</w:t>
            </w:r>
          </w:p>
        </w:tc>
        <w:tc>
          <w:tcPr>
            <w:tcW w:w="1706" w:type="pct"/>
            <w:tcBorders>
              <w:top w:val="single" w:color="auto" w:sz="4" w:space="0"/>
              <w:left w:val="single" w:color="auto" w:sz="4" w:space="0"/>
              <w:bottom w:val="single" w:color="auto" w:sz="4" w:space="0"/>
              <w:right w:val="single" w:color="auto" w:sz="4" w:space="0"/>
            </w:tcBorders>
            <w:vAlign w:val="center"/>
          </w:tcPr>
          <w:p w14:paraId="0816BE2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（1）登记转交不及时，每次扣0.2分；</w:t>
            </w:r>
          </w:p>
          <w:p w14:paraId="4D657C9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（2）无台账，每次扣0.2分。</w:t>
            </w:r>
          </w:p>
        </w:tc>
        <w:tc>
          <w:tcPr>
            <w:tcW w:w="256" w:type="pct"/>
            <w:tcBorders>
              <w:top w:val="single" w:color="auto" w:sz="4" w:space="0"/>
              <w:left w:val="single" w:color="auto" w:sz="4" w:space="0"/>
              <w:bottom w:val="single" w:color="auto" w:sz="4" w:space="0"/>
              <w:right w:val="single" w:color="auto" w:sz="4" w:space="0"/>
            </w:tcBorders>
            <w:vAlign w:val="center"/>
          </w:tcPr>
          <w:p w14:paraId="54B9E4C7">
            <w:pPr>
              <w:rPr>
                <w:rFonts w:hint="eastAsia" w:ascii="宋体" w:hAnsi="宋体" w:eastAsia="宋体" w:cs="宋体"/>
                <w:color w:val="auto"/>
                <w:sz w:val="21"/>
                <w:szCs w:val="21"/>
                <w:highlight w:val="none"/>
              </w:rPr>
            </w:pPr>
          </w:p>
        </w:tc>
      </w:tr>
      <w:tr w14:paraId="4E40B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01BC065A">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维修管理服务：</w:t>
            </w:r>
          </w:p>
          <w:p w14:paraId="4DBFF32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（1）登记师生报修资料，每天报维修跟踪员。</w:t>
            </w:r>
          </w:p>
          <w:p w14:paraId="779D79B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（2）跟踪本栋楼宇维修完成情况，做好详细维修登记记录。</w:t>
            </w:r>
          </w:p>
        </w:tc>
        <w:tc>
          <w:tcPr>
            <w:tcW w:w="319" w:type="pct"/>
            <w:tcBorders>
              <w:top w:val="single" w:color="auto" w:sz="4" w:space="0"/>
              <w:left w:val="single" w:color="auto" w:sz="4" w:space="0"/>
              <w:bottom w:val="single" w:color="auto" w:sz="4" w:space="0"/>
              <w:right w:val="single" w:color="auto" w:sz="4" w:space="0"/>
            </w:tcBorders>
            <w:vAlign w:val="center"/>
          </w:tcPr>
          <w:p w14:paraId="30C8F269">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2</w:t>
            </w:r>
          </w:p>
        </w:tc>
        <w:tc>
          <w:tcPr>
            <w:tcW w:w="1706" w:type="pct"/>
            <w:tcBorders>
              <w:top w:val="single" w:color="auto" w:sz="4" w:space="0"/>
              <w:left w:val="single" w:color="auto" w:sz="4" w:space="0"/>
              <w:bottom w:val="single" w:color="auto" w:sz="4" w:space="0"/>
              <w:right w:val="single" w:color="auto" w:sz="4" w:space="0"/>
            </w:tcBorders>
            <w:vAlign w:val="center"/>
          </w:tcPr>
          <w:p w14:paraId="5641B33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（1）未及时履行职责，每次0.2分；</w:t>
            </w:r>
          </w:p>
          <w:p w14:paraId="43E3C45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（2）若造成一定影响，每次扣0.5分；</w:t>
            </w:r>
          </w:p>
          <w:p w14:paraId="5E455B0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（3）若造成较大影响，每次扣1分。</w:t>
            </w:r>
          </w:p>
        </w:tc>
        <w:tc>
          <w:tcPr>
            <w:tcW w:w="256" w:type="pct"/>
            <w:tcBorders>
              <w:top w:val="single" w:color="auto" w:sz="4" w:space="0"/>
              <w:left w:val="single" w:color="auto" w:sz="4" w:space="0"/>
              <w:bottom w:val="single" w:color="auto" w:sz="4" w:space="0"/>
              <w:right w:val="single" w:color="auto" w:sz="4" w:space="0"/>
            </w:tcBorders>
            <w:vAlign w:val="center"/>
          </w:tcPr>
          <w:p w14:paraId="50F36EC2">
            <w:pPr>
              <w:rPr>
                <w:rFonts w:hint="eastAsia" w:ascii="宋体" w:hAnsi="宋体" w:eastAsia="宋体" w:cs="宋体"/>
                <w:color w:val="auto"/>
                <w:sz w:val="21"/>
                <w:szCs w:val="21"/>
                <w:highlight w:val="none"/>
              </w:rPr>
            </w:pPr>
          </w:p>
        </w:tc>
      </w:tr>
      <w:tr w14:paraId="5DC44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2269958C">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楼宇物资管理服务：</w:t>
            </w:r>
          </w:p>
          <w:p w14:paraId="5A9E181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（1）确保购置正规品牌且质量较好的公共教学楼宇日常用品及耗材，并做好物资购置及领用登记。登记内容包括但不限于日期、领取物资、领取数量、投放点、存量、领取人等信息。</w:t>
            </w:r>
          </w:p>
          <w:p w14:paraId="53AEE1C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（2）按要求及时调配教学用移动白板或移动黑板，及时补充课室、实验室、讨论室、教师休息室、卫生间等场所的各类耗资，如粉笔、油性笔、板擦、洗手液、卫生纸等。</w:t>
            </w:r>
          </w:p>
          <w:p w14:paraId="3A3BF6E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（3）巡查并登记学生有丢失或故意损坏物资的情况，应教育其进行赔偿，将物资补齐。</w:t>
            </w:r>
          </w:p>
        </w:tc>
        <w:tc>
          <w:tcPr>
            <w:tcW w:w="319" w:type="pct"/>
            <w:tcBorders>
              <w:top w:val="single" w:color="auto" w:sz="4" w:space="0"/>
              <w:left w:val="single" w:color="auto" w:sz="4" w:space="0"/>
              <w:bottom w:val="single" w:color="auto" w:sz="4" w:space="0"/>
              <w:right w:val="single" w:color="auto" w:sz="4" w:space="0"/>
            </w:tcBorders>
            <w:vAlign w:val="center"/>
          </w:tcPr>
          <w:p w14:paraId="2C131A6D">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2</w:t>
            </w:r>
          </w:p>
        </w:tc>
        <w:tc>
          <w:tcPr>
            <w:tcW w:w="1706" w:type="pct"/>
            <w:tcBorders>
              <w:top w:val="single" w:color="auto" w:sz="4" w:space="0"/>
              <w:left w:val="single" w:color="auto" w:sz="4" w:space="0"/>
              <w:bottom w:val="single" w:color="auto" w:sz="4" w:space="0"/>
              <w:right w:val="single" w:color="auto" w:sz="4" w:space="0"/>
            </w:tcBorders>
            <w:vAlign w:val="center"/>
          </w:tcPr>
          <w:p w14:paraId="40D1CD4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（1）未及时履行职责，每次0.2分；</w:t>
            </w:r>
          </w:p>
          <w:p w14:paraId="0F9C889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（2）若造成一定影响，每次扣0.5分。</w:t>
            </w:r>
          </w:p>
        </w:tc>
        <w:tc>
          <w:tcPr>
            <w:tcW w:w="256" w:type="pct"/>
            <w:tcBorders>
              <w:top w:val="single" w:color="auto" w:sz="4" w:space="0"/>
              <w:left w:val="single" w:color="auto" w:sz="4" w:space="0"/>
              <w:bottom w:val="single" w:color="auto" w:sz="4" w:space="0"/>
              <w:right w:val="single" w:color="auto" w:sz="4" w:space="0"/>
            </w:tcBorders>
            <w:vAlign w:val="center"/>
          </w:tcPr>
          <w:p w14:paraId="022013F6">
            <w:pPr>
              <w:rPr>
                <w:rFonts w:hint="eastAsia" w:ascii="宋体" w:hAnsi="宋体" w:eastAsia="宋体" w:cs="宋体"/>
                <w:color w:val="auto"/>
                <w:sz w:val="21"/>
                <w:szCs w:val="21"/>
                <w:highlight w:val="none"/>
              </w:rPr>
            </w:pPr>
          </w:p>
        </w:tc>
      </w:tr>
      <w:tr w14:paraId="6A822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76F2463C">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三、</w:t>
            </w:r>
            <w:r>
              <w:rPr>
                <w:rFonts w:hint="eastAsia" w:ascii="宋体" w:hAnsi="宋体" w:eastAsia="宋体" w:cs="宋体"/>
                <w:b/>
                <w:bCs/>
                <w:color w:val="auto"/>
                <w:szCs w:val="21"/>
                <w:highlight w:val="none"/>
              </w:rPr>
              <w:t>实验室楼宇管理服务</w:t>
            </w:r>
            <w:r>
              <w:rPr>
                <w:rFonts w:hint="eastAsia" w:ascii="宋体" w:hAnsi="宋体" w:eastAsia="宋体" w:cs="宋体"/>
                <w:b/>
                <w:bCs/>
                <w:color w:val="auto"/>
                <w:sz w:val="21"/>
                <w:szCs w:val="21"/>
                <w:highlight w:val="none"/>
              </w:rPr>
              <w:t>（</w:t>
            </w:r>
            <w:r>
              <w:rPr>
                <w:rFonts w:hint="eastAsia" w:ascii="宋体" w:hAnsi="宋体" w:eastAsia="宋体" w:cs="宋体"/>
                <w:b/>
                <w:bCs/>
                <w:color w:val="auto"/>
                <w:szCs w:val="21"/>
                <w:highlight w:val="none"/>
              </w:rPr>
              <w:t>10</w:t>
            </w:r>
            <w:r>
              <w:rPr>
                <w:rFonts w:hint="eastAsia" w:ascii="宋体" w:hAnsi="宋体" w:eastAsia="宋体" w:cs="宋体"/>
                <w:b/>
                <w:bCs/>
                <w:color w:val="auto"/>
                <w:sz w:val="21"/>
                <w:szCs w:val="21"/>
                <w:highlight w:val="none"/>
              </w:rPr>
              <w:t>分）</w:t>
            </w:r>
          </w:p>
        </w:tc>
      </w:tr>
      <w:tr w14:paraId="5D36C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76DB4F88">
            <w:pPr>
              <w:spacing w:line="320" w:lineRule="exact"/>
              <w:rPr>
                <w:rFonts w:hint="eastAsia" w:ascii="宋体" w:hAnsi="宋体" w:eastAsia="宋体" w:cs="宋体"/>
                <w:b w:val="0"/>
                <w:bCs/>
                <w:color w:val="auto"/>
                <w:szCs w:val="21"/>
                <w:highlight w:val="none"/>
              </w:rPr>
            </w:pPr>
            <w:r>
              <w:rPr>
                <w:rFonts w:hint="eastAsia" w:ascii="宋体" w:hAnsi="宋体" w:eastAsia="宋体" w:cs="宋体"/>
                <w:b w:val="0"/>
                <w:bCs/>
                <w:color w:val="auto"/>
                <w:szCs w:val="21"/>
                <w:highlight w:val="none"/>
              </w:rPr>
              <w:t>科研实验室管理服务：</w:t>
            </w:r>
          </w:p>
          <w:p w14:paraId="5DE5132B">
            <w:pPr>
              <w:spacing w:line="320" w:lineRule="exac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日常管理服务：</w:t>
            </w:r>
          </w:p>
          <w:p w14:paraId="5015FE82">
            <w:pPr>
              <w:numPr>
                <w:ilvl w:val="0"/>
                <w:numId w:val="12"/>
              </w:numPr>
              <w:spacing w:line="320" w:lineRule="exact"/>
              <w:rPr>
                <w:rFonts w:hint="eastAsia" w:ascii="宋体" w:hAnsi="宋体" w:eastAsia="宋体" w:cs="宋体"/>
                <w:b w:val="0"/>
                <w:bCs/>
                <w:color w:val="auto"/>
                <w:szCs w:val="21"/>
                <w:highlight w:val="none"/>
              </w:rPr>
            </w:pPr>
            <w:r>
              <w:rPr>
                <w:rFonts w:hint="eastAsia" w:ascii="宋体" w:hAnsi="宋体" w:eastAsia="宋体" w:cs="宋体"/>
                <w:b w:val="0"/>
                <w:bCs/>
                <w:color w:val="auto"/>
                <w:szCs w:val="21"/>
                <w:highlight w:val="none"/>
              </w:rPr>
              <w:t>科研</w:t>
            </w:r>
            <w:r>
              <w:rPr>
                <w:rFonts w:hint="eastAsia" w:ascii="宋体" w:hAnsi="宋体" w:eastAsia="宋体" w:cs="宋体"/>
                <w:b w:val="0"/>
                <w:bCs/>
                <w:color w:val="auto"/>
                <w:sz w:val="21"/>
                <w:szCs w:val="21"/>
                <w:highlight w:val="none"/>
              </w:rPr>
              <w:t>实验室使用情况，包括但不限于开灯、开空调、开窗等</w:t>
            </w:r>
            <w:r>
              <w:rPr>
                <w:rFonts w:hint="eastAsia" w:ascii="宋体" w:hAnsi="宋体" w:eastAsia="宋体" w:cs="宋体"/>
                <w:b w:val="0"/>
                <w:bCs/>
                <w:color w:val="auto"/>
                <w:szCs w:val="21"/>
                <w:highlight w:val="none"/>
              </w:rPr>
              <w:t>，</w:t>
            </w:r>
            <w:r>
              <w:rPr>
                <w:rFonts w:hint="eastAsia" w:ascii="宋体" w:hAnsi="宋体" w:eastAsia="宋体" w:cs="宋体"/>
                <w:b w:val="0"/>
                <w:bCs/>
                <w:color w:val="auto"/>
                <w:sz w:val="21"/>
                <w:szCs w:val="21"/>
                <w:highlight w:val="none"/>
              </w:rPr>
              <w:t>检查实验室情况，若发现异常及时处理或上报</w:t>
            </w:r>
            <w:r>
              <w:rPr>
                <w:rFonts w:hint="eastAsia" w:ascii="宋体" w:hAnsi="宋体" w:eastAsia="宋体" w:cs="宋体"/>
                <w:b w:val="0"/>
                <w:bCs/>
                <w:color w:val="auto"/>
                <w:szCs w:val="21"/>
                <w:highlight w:val="none"/>
              </w:rPr>
              <w:t>采购方</w:t>
            </w:r>
            <w:r>
              <w:rPr>
                <w:rFonts w:hint="eastAsia" w:ascii="宋体" w:hAnsi="宋体" w:eastAsia="宋体" w:cs="宋体"/>
                <w:b w:val="0"/>
                <w:bCs/>
                <w:color w:val="auto"/>
                <w:sz w:val="21"/>
                <w:szCs w:val="21"/>
                <w:highlight w:val="none"/>
              </w:rPr>
              <w:t>，若因空调、电灯</w:t>
            </w:r>
            <w:r>
              <w:rPr>
                <w:rFonts w:hint="eastAsia" w:ascii="宋体" w:hAnsi="宋体" w:eastAsia="宋体" w:cs="宋体"/>
                <w:b w:val="0"/>
                <w:bCs/>
                <w:color w:val="auto"/>
                <w:szCs w:val="21"/>
                <w:highlight w:val="none"/>
              </w:rPr>
              <w:t>、仪器设备、系统</w:t>
            </w:r>
            <w:r>
              <w:rPr>
                <w:rFonts w:hint="eastAsia" w:ascii="宋体" w:hAnsi="宋体" w:eastAsia="宋体" w:cs="宋体"/>
                <w:b w:val="0"/>
                <w:bCs/>
                <w:color w:val="auto"/>
                <w:sz w:val="21"/>
                <w:szCs w:val="21"/>
                <w:highlight w:val="none"/>
              </w:rPr>
              <w:t>等问题无法立即解决</w:t>
            </w:r>
            <w:r>
              <w:rPr>
                <w:rFonts w:hint="eastAsia" w:ascii="宋体" w:hAnsi="宋体" w:eastAsia="宋体" w:cs="宋体"/>
                <w:b w:val="0"/>
                <w:bCs/>
                <w:color w:val="auto"/>
                <w:szCs w:val="21"/>
                <w:highlight w:val="none"/>
              </w:rPr>
              <w:t>应及时上报采购方。</w:t>
            </w:r>
          </w:p>
          <w:p w14:paraId="7DF3B361">
            <w:pPr>
              <w:numPr>
                <w:ilvl w:val="0"/>
                <w:numId w:val="12"/>
              </w:numPr>
              <w:spacing w:line="320" w:lineRule="exact"/>
              <w:rPr>
                <w:rFonts w:hint="eastAsia" w:ascii="宋体" w:hAnsi="宋体" w:eastAsia="宋体" w:cs="宋体"/>
                <w:b w:val="0"/>
                <w:bCs/>
                <w:color w:val="auto"/>
                <w:kern w:val="2"/>
                <w:sz w:val="21"/>
                <w:szCs w:val="21"/>
                <w:highlight w:val="none"/>
              </w:rPr>
            </w:pPr>
            <w:r>
              <w:rPr>
                <w:rFonts w:hint="eastAsia" w:ascii="宋体" w:hAnsi="宋体" w:eastAsia="宋体" w:cs="宋体"/>
                <w:b w:val="0"/>
                <w:bCs/>
                <w:color w:val="auto"/>
                <w:sz w:val="21"/>
                <w:szCs w:val="21"/>
                <w:highlight w:val="none"/>
              </w:rPr>
              <w:t>课后检查课室、实验室情况，包括但不限于：关灯、关空调、关窗、黑板清洁及课室卫生情况等。</w:t>
            </w:r>
          </w:p>
          <w:p w14:paraId="231E9196">
            <w:pPr>
              <w:numPr>
                <w:ilvl w:val="0"/>
                <w:numId w:val="12"/>
              </w:numPr>
              <w:spacing w:line="320" w:lineRule="exact"/>
              <w:rPr>
                <w:rFonts w:hint="eastAsia" w:ascii="宋体" w:hAnsi="宋体" w:eastAsia="宋体" w:cs="宋体"/>
                <w:b w:val="0"/>
                <w:bCs/>
                <w:color w:val="auto"/>
                <w:kern w:val="2"/>
                <w:sz w:val="21"/>
                <w:szCs w:val="21"/>
                <w:highlight w:val="none"/>
              </w:rPr>
            </w:pPr>
            <w:r>
              <w:rPr>
                <w:rFonts w:hint="eastAsia" w:ascii="宋体" w:hAnsi="宋体" w:eastAsia="宋体" w:cs="宋体"/>
                <w:b w:val="0"/>
                <w:bCs/>
                <w:color w:val="auto"/>
                <w:szCs w:val="21"/>
                <w:highlight w:val="none"/>
              </w:rPr>
              <w:t>定期做好科研公共实验室内部的卫生：①地面、台面等每日清扫一次，每周清洗一次；②每半月一次墙身扫尘和清理过期及不规范张贴物、悬挂物； ③每月清洁一次公共部位的玻璃、天花板；④每半月清扫一次实验室天面，包括天面地面和排水口等。</w:t>
            </w:r>
          </w:p>
          <w:p w14:paraId="3EFCA600">
            <w:pPr>
              <w:numPr>
                <w:ilvl w:val="0"/>
                <w:numId w:val="12"/>
              </w:numPr>
              <w:spacing w:line="320" w:lineRule="exac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Cs w:val="21"/>
                <w:highlight w:val="none"/>
              </w:rPr>
              <w:t>对进入楼宇的保洁人员、消毒消杀工作人员、电梯维修维保工作人员、空调维修维保人员、饮水机维修维保人员、零星维修工作人员、其他非园区工作人员等进行登记，发现可疑人员，及时上报。</w:t>
            </w:r>
          </w:p>
          <w:p w14:paraId="6016DE28">
            <w:pPr>
              <w:numPr>
                <w:ilvl w:val="0"/>
                <w:numId w:val="12"/>
              </w:numPr>
              <w:spacing w:line="320" w:lineRule="exac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Cs w:val="21"/>
                <w:highlight w:val="none"/>
              </w:rPr>
              <w:t>登记内容包括但不限于进入日期、进入时间、离开时间、事由、姓名、联系电话、备注等信息。</w:t>
            </w:r>
          </w:p>
          <w:p w14:paraId="135B9F2B">
            <w:pPr>
              <w:numPr>
                <w:ilvl w:val="0"/>
                <w:numId w:val="12"/>
              </w:numPr>
              <w:spacing w:line="320" w:lineRule="exac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Cs w:val="21"/>
                <w:highlight w:val="none"/>
              </w:rPr>
              <w:t>配合团队合理用电用水、仪器落位需求，能解决的两日内解决，不能解决的及时反馈团队并上报学院及管委会。</w:t>
            </w:r>
          </w:p>
          <w:p w14:paraId="03CACE3A">
            <w:pPr>
              <w:rPr>
                <w:rFonts w:hint="eastAsia" w:ascii="宋体" w:hAnsi="宋体" w:eastAsia="宋体" w:cs="宋体"/>
                <w:b/>
                <w:color w:val="auto"/>
                <w:sz w:val="21"/>
                <w:szCs w:val="21"/>
                <w:highlight w:val="none"/>
              </w:rPr>
            </w:pPr>
          </w:p>
        </w:tc>
        <w:tc>
          <w:tcPr>
            <w:tcW w:w="319" w:type="pct"/>
            <w:tcBorders>
              <w:top w:val="single" w:color="auto" w:sz="4" w:space="0"/>
              <w:left w:val="single" w:color="auto" w:sz="4" w:space="0"/>
              <w:bottom w:val="single" w:color="auto" w:sz="4" w:space="0"/>
              <w:right w:val="single" w:color="auto" w:sz="4" w:space="0"/>
            </w:tcBorders>
            <w:vAlign w:val="center"/>
          </w:tcPr>
          <w:p w14:paraId="58A65200">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4</w:t>
            </w:r>
          </w:p>
        </w:tc>
        <w:tc>
          <w:tcPr>
            <w:tcW w:w="1706" w:type="pct"/>
            <w:tcBorders>
              <w:top w:val="single" w:color="auto" w:sz="4" w:space="0"/>
              <w:left w:val="single" w:color="auto" w:sz="4" w:space="0"/>
              <w:bottom w:val="single" w:color="auto" w:sz="4" w:space="0"/>
              <w:right w:val="single" w:color="auto" w:sz="4" w:space="0"/>
            </w:tcBorders>
            <w:vAlign w:val="center"/>
          </w:tcPr>
          <w:p w14:paraId="0D0212D1">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（1）未及时履行职责，每次1分；</w:t>
            </w:r>
          </w:p>
          <w:p w14:paraId="51D492E6">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（2）若造成一定影响，每次扣1分；</w:t>
            </w:r>
          </w:p>
          <w:p w14:paraId="6825FC1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（3）若造成较大影响，每次扣2分。</w:t>
            </w:r>
          </w:p>
          <w:p w14:paraId="03FB55CF">
            <w:pPr>
              <w:rPr>
                <w:rFonts w:hint="eastAsia" w:ascii="宋体" w:hAnsi="宋体" w:eastAsia="宋体" w:cs="宋体"/>
                <w:color w:val="auto"/>
                <w:sz w:val="21"/>
                <w:szCs w:val="21"/>
                <w:highlight w:val="none"/>
              </w:rPr>
            </w:pPr>
          </w:p>
        </w:tc>
        <w:tc>
          <w:tcPr>
            <w:tcW w:w="256" w:type="pct"/>
            <w:tcBorders>
              <w:top w:val="single" w:color="auto" w:sz="4" w:space="0"/>
              <w:left w:val="single" w:color="auto" w:sz="4" w:space="0"/>
              <w:bottom w:val="single" w:color="auto" w:sz="4" w:space="0"/>
              <w:right w:val="single" w:color="auto" w:sz="4" w:space="0"/>
            </w:tcBorders>
            <w:vAlign w:val="center"/>
          </w:tcPr>
          <w:p w14:paraId="25E0632D">
            <w:pPr>
              <w:rPr>
                <w:rFonts w:hint="eastAsia" w:ascii="宋体" w:hAnsi="宋体" w:eastAsia="宋体" w:cs="宋体"/>
                <w:color w:val="auto"/>
                <w:sz w:val="21"/>
                <w:szCs w:val="21"/>
                <w:highlight w:val="none"/>
              </w:rPr>
            </w:pPr>
          </w:p>
        </w:tc>
      </w:tr>
      <w:tr w14:paraId="328DF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40D5093B">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巡查管理服务：</w:t>
            </w:r>
          </w:p>
          <w:p w14:paraId="3848A7F7">
            <w:pPr>
              <w:spacing w:line="360" w:lineRule="auto"/>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（1）定期检查科研实验室消防情况，包括但不限于灭火器、配电箱、仪器设备用电安全等，巡查实验室公共区域，及时制止仪器、试剂耗材等乱摆乱放现象。</w:t>
            </w:r>
          </w:p>
          <w:p w14:paraId="358DC4B4">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Cs w:val="21"/>
                <w:highlight w:val="none"/>
              </w:rPr>
              <w:t>2</w:t>
            </w:r>
            <w:r>
              <w:rPr>
                <w:rFonts w:hint="eastAsia" w:ascii="宋体" w:hAnsi="宋体" w:eastAsia="宋体" w:cs="宋体"/>
                <w:color w:val="auto"/>
                <w:sz w:val="21"/>
                <w:szCs w:val="21"/>
                <w:highlight w:val="none"/>
              </w:rPr>
              <w:t>）整合及关闭空置和利用率低实验室，节约能源。</w:t>
            </w:r>
          </w:p>
          <w:p w14:paraId="6876995B">
            <w:pPr>
              <w:spacing w:line="360" w:lineRule="auto"/>
              <w:rPr>
                <w:rFonts w:hint="eastAsia" w:ascii="宋体" w:hAnsi="宋体" w:eastAsia="宋体" w:cs="宋体"/>
                <w:color w:val="auto"/>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Cs w:val="21"/>
                <w:highlight w:val="none"/>
              </w:rPr>
              <w:t>3</w:t>
            </w:r>
            <w:r>
              <w:rPr>
                <w:rFonts w:hint="eastAsia" w:ascii="宋体" w:hAnsi="宋体" w:eastAsia="宋体" w:cs="宋体"/>
                <w:color w:val="auto"/>
                <w:sz w:val="21"/>
                <w:szCs w:val="21"/>
                <w:highlight w:val="none"/>
              </w:rPr>
              <w:t>）发现学生或教师有携带食物进入楼宇，应予以制止并进行实验楼管理规定宣传工作。</w:t>
            </w:r>
          </w:p>
          <w:p w14:paraId="2BC232EF">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（4）大件物品进出应检查物品，并在《大件物品进出登记表》登记。</w:t>
            </w:r>
          </w:p>
          <w:p w14:paraId="140C5711">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（5）配合执行甲方对大件物品进出的管理规定。</w:t>
            </w:r>
          </w:p>
          <w:p w14:paraId="27F3FB74">
            <w:pPr>
              <w:spacing w:line="360" w:lineRule="auto"/>
              <w:rPr>
                <w:rFonts w:hint="eastAsia" w:ascii="宋体" w:hAnsi="宋体" w:eastAsia="宋体" w:cs="宋体"/>
                <w:color w:val="auto"/>
                <w:sz w:val="21"/>
                <w:szCs w:val="21"/>
                <w:highlight w:val="none"/>
              </w:rPr>
            </w:pPr>
          </w:p>
        </w:tc>
        <w:tc>
          <w:tcPr>
            <w:tcW w:w="319" w:type="pct"/>
            <w:tcBorders>
              <w:top w:val="single" w:color="auto" w:sz="4" w:space="0"/>
              <w:left w:val="single" w:color="auto" w:sz="4" w:space="0"/>
              <w:bottom w:val="single" w:color="auto" w:sz="4" w:space="0"/>
              <w:right w:val="single" w:color="auto" w:sz="4" w:space="0"/>
            </w:tcBorders>
            <w:vAlign w:val="center"/>
          </w:tcPr>
          <w:p w14:paraId="07954743">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3</w:t>
            </w:r>
          </w:p>
        </w:tc>
        <w:tc>
          <w:tcPr>
            <w:tcW w:w="1706" w:type="pct"/>
            <w:tcBorders>
              <w:top w:val="single" w:color="auto" w:sz="4" w:space="0"/>
              <w:left w:val="single" w:color="auto" w:sz="4" w:space="0"/>
              <w:bottom w:val="single" w:color="auto" w:sz="4" w:space="0"/>
              <w:right w:val="single" w:color="auto" w:sz="4" w:space="0"/>
            </w:tcBorders>
            <w:vAlign w:val="center"/>
          </w:tcPr>
          <w:p w14:paraId="77D7105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（1）未按规定办理，每次扣1分；</w:t>
            </w:r>
          </w:p>
          <w:p w14:paraId="4627F05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（2）上报不及时，每次扣1分。</w:t>
            </w:r>
          </w:p>
        </w:tc>
        <w:tc>
          <w:tcPr>
            <w:tcW w:w="256" w:type="pct"/>
            <w:tcBorders>
              <w:top w:val="single" w:color="auto" w:sz="4" w:space="0"/>
              <w:left w:val="single" w:color="auto" w:sz="4" w:space="0"/>
              <w:bottom w:val="single" w:color="auto" w:sz="4" w:space="0"/>
              <w:right w:val="single" w:color="auto" w:sz="4" w:space="0"/>
            </w:tcBorders>
            <w:vAlign w:val="center"/>
          </w:tcPr>
          <w:p w14:paraId="7948EA47">
            <w:pPr>
              <w:rPr>
                <w:rFonts w:hint="eastAsia" w:ascii="宋体" w:hAnsi="宋体" w:eastAsia="宋体" w:cs="宋体"/>
                <w:color w:val="auto"/>
                <w:sz w:val="21"/>
                <w:szCs w:val="21"/>
                <w:highlight w:val="none"/>
              </w:rPr>
            </w:pPr>
          </w:p>
        </w:tc>
      </w:tr>
      <w:tr w14:paraId="71118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54ADD4B4">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使用管理服务：</w:t>
            </w:r>
          </w:p>
          <w:p w14:paraId="1A86C0C3">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Cs w:val="21"/>
                <w:highlight w:val="none"/>
              </w:rPr>
              <w:t>1</w:t>
            </w:r>
            <w:r>
              <w:rPr>
                <w:rFonts w:hint="eastAsia" w:ascii="宋体" w:hAnsi="宋体" w:eastAsia="宋体" w:cs="宋体"/>
                <w:color w:val="auto"/>
                <w:sz w:val="21"/>
                <w:szCs w:val="21"/>
                <w:highlight w:val="none"/>
              </w:rPr>
              <w:t>）对于教学单位、学生社团使用</w:t>
            </w:r>
            <w:r>
              <w:rPr>
                <w:rFonts w:hint="eastAsia" w:ascii="宋体" w:hAnsi="宋体" w:eastAsia="宋体" w:cs="宋体"/>
                <w:color w:val="auto"/>
                <w:szCs w:val="21"/>
                <w:highlight w:val="none"/>
              </w:rPr>
              <w:t>实验室</w:t>
            </w:r>
            <w:r>
              <w:rPr>
                <w:rFonts w:hint="eastAsia" w:ascii="宋体" w:hAnsi="宋体" w:eastAsia="宋体" w:cs="宋体"/>
                <w:color w:val="auto"/>
                <w:sz w:val="21"/>
                <w:szCs w:val="21"/>
                <w:highlight w:val="none"/>
              </w:rPr>
              <w:t>举办讲座等活动，</w:t>
            </w:r>
            <w:r>
              <w:rPr>
                <w:rFonts w:hint="eastAsia" w:ascii="宋体" w:hAnsi="宋体" w:eastAsia="宋体" w:cs="宋体"/>
                <w:color w:val="auto"/>
                <w:szCs w:val="21"/>
                <w:highlight w:val="none"/>
              </w:rPr>
              <w:t>需</w:t>
            </w:r>
            <w:r>
              <w:rPr>
                <w:rFonts w:hint="eastAsia" w:ascii="宋体" w:hAnsi="宋体" w:eastAsia="宋体" w:cs="宋体"/>
                <w:color w:val="auto"/>
                <w:sz w:val="21"/>
                <w:szCs w:val="21"/>
                <w:highlight w:val="none"/>
              </w:rPr>
              <w:t>经相关部门批准后给予配合，及时安排。</w:t>
            </w:r>
          </w:p>
          <w:p w14:paraId="2AB036FA">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Cs w:val="21"/>
                <w:highlight w:val="none"/>
              </w:rPr>
              <w:t>2</w:t>
            </w:r>
            <w:r>
              <w:rPr>
                <w:rFonts w:hint="eastAsia" w:ascii="宋体" w:hAnsi="宋体" w:eastAsia="宋体" w:cs="宋体"/>
                <w:color w:val="auto"/>
                <w:sz w:val="21"/>
                <w:szCs w:val="21"/>
                <w:highlight w:val="none"/>
              </w:rPr>
              <w:t>）按要求做好实验室管理工作。</w:t>
            </w:r>
          </w:p>
          <w:p w14:paraId="216188C3">
            <w:pPr>
              <w:rPr>
                <w:rFonts w:hint="eastAsia" w:ascii="宋体" w:hAnsi="宋体" w:eastAsia="宋体" w:cs="宋体"/>
                <w:color w:val="auto"/>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Cs w:val="21"/>
                <w:highlight w:val="none"/>
              </w:rPr>
              <w:t>3</w:t>
            </w:r>
            <w:r>
              <w:rPr>
                <w:rFonts w:hint="eastAsia" w:ascii="宋体" w:hAnsi="宋体" w:eastAsia="宋体" w:cs="宋体"/>
                <w:color w:val="auto"/>
                <w:sz w:val="21"/>
                <w:szCs w:val="21"/>
                <w:highlight w:val="none"/>
              </w:rPr>
              <w:t>）按</w:t>
            </w:r>
            <w:r>
              <w:rPr>
                <w:rFonts w:hint="eastAsia" w:ascii="宋体" w:hAnsi="宋体" w:eastAsia="宋体" w:cs="宋体"/>
                <w:color w:val="auto"/>
                <w:szCs w:val="21"/>
                <w:highlight w:val="none"/>
              </w:rPr>
              <w:t>实验室</w:t>
            </w:r>
            <w:r>
              <w:rPr>
                <w:rFonts w:hint="eastAsia" w:ascii="宋体" w:hAnsi="宋体" w:eastAsia="宋体" w:cs="宋体"/>
                <w:color w:val="auto"/>
                <w:sz w:val="21"/>
                <w:szCs w:val="21"/>
                <w:highlight w:val="none"/>
              </w:rPr>
              <w:t>使用通知文件规范安排实验室</w:t>
            </w:r>
            <w:r>
              <w:rPr>
                <w:rFonts w:hint="eastAsia" w:ascii="宋体" w:hAnsi="宋体" w:eastAsia="宋体" w:cs="宋体"/>
                <w:color w:val="auto"/>
                <w:szCs w:val="21"/>
                <w:highlight w:val="none"/>
              </w:rPr>
              <w:t>实验</w:t>
            </w:r>
            <w:r>
              <w:rPr>
                <w:rFonts w:hint="eastAsia" w:ascii="宋体" w:hAnsi="宋体" w:eastAsia="宋体" w:cs="宋体"/>
                <w:color w:val="auto"/>
                <w:sz w:val="21"/>
                <w:szCs w:val="21"/>
                <w:highlight w:val="none"/>
              </w:rPr>
              <w:t>，并配合做好各项工作，不得擅自将实验室开放给他人使用。</w:t>
            </w:r>
          </w:p>
          <w:p w14:paraId="15276178">
            <w:pPr>
              <w:rPr>
                <w:rFonts w:hint="eastAsia" w:ascii="宋体" w:hAnsi="宋体" w:eastAsia="宋体" w:cs="宋体"/>
                <w:color w:val="auto"/>
                <w:szCs w:val="21"/>
                <w:highlight w:val="none"/>
              </w:rPr>
            </w:pPr>
          </w:p>
          <w:p w14:paraId="7B099D2F">
            <w:pPr>
              <w:rPr>
                <w:rFonts w:hint="eastAsia" w:ascii="宋体" w:hAnsi="宋体" w:eastAsia="宋体" w:cs="宋体"/>
                <w:b/>
                <w:color w:val="auto"/>
                <w:sz w:val="21"/>
                <w:szCs w:val="21"/>
                <w:highlight w:val="none"/>
              </w:rPr>
            </w:pPr>
          </w:p>
        </w:tc>
        <w:tc>
          <w:tcPr>
            <w:tcW w:w="319" w:type="pct"/>
            <w:tcBorders>
              <w:top w:val="single" w:color="auto" w:sz="4" w:space="0"/>
              <w:left w:val="single" w:color="auto" w:sz="4" w:space="0"/>
              <w:bottom w:val="single" w:color="auto" w:sz="4" w:space="0"/>
              <w:right w:val="single" w:color="auto" w:sz="4" w:space="0"/>
            </w:tcBorders>
            <w:vAlign w:val="center"/>
          </w:tcPr>
          <w:p w14:paraId="016AE248">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3</w:t>
            </w:r>
          </w:p>
        </w:tc>
        <w:tc>
          <w:tcPr>
            <w:tcW w:w="1706" w:type="pct"/>
            <w:tcBorders>
              <w:top w:val="single" w:color="auto" w:sz="4" w:space="0"/>
              <w:left w:val="single" w:color="auto" w:sz="4" w:space="0"/>
              <w:bottom w:val="single" w:color="auto" w:sz="4" w:space="0"/>
              <w:right w:val="single" w:color="auto" w:sz="4" w:space="0"/>
            </w:tcBorders>
            <w:vAlign w:val="center"/>
          </w:tcPr>
          <w:p w14:paraId="79C4C92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（1）无台账，每次扣1分；</w:t>
            </w:r>
          </w:p>
          <w:p w14:paraId="3CFD16A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（2）实验室管理员不熟悉楼栋情况，每次扣1分；无巡查，扣1分；</w:t>
            </w:r>
          </w:p>
          <w:p w14:paraId="3B03B81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（3）无报送数据，每次扣1分；</w:t>
            </w:r>
          </w:p>
          <w:p w14:paraId="7462360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（4）不配合，每次扣2分。</w:t>
            </w:r>
          </w:p>
        </w:tc>
        <w:tc>
          <w:tcPr>
            <w:tcW w:w="256" w:type="pct"/>
            <w:tcBorders>
              <w:top w:val="single" w:color="auto" w:sz="4" w:space="0"/>
              <w:left w:val="single" w:color="auto" w:sz="4" w:space="0"/>
              <w:bottom w:val="single" w:color="auto" w:sz="4" w:space="0"/>
              <w:right w:val="single" w:color="auto" w:sz="4" w:space="0"/>
            </w:tcBorders>
            <w:vAlign w:val="center"/>
          </w:tcPr>
          <w:p w14:paraId="0B023EEB">
            <w:pPr>
              <w:rPr>
                <w:rFonts w:hint="eastAsia" w:ascii="宋体" w:hAnsi="宋体" w:eastAsia="宋体" w:cs="宋体"/>
                <w:color w:val="auto"/>
                <w:sz w:val="21"/>
                <w:szCs w:val="21"/>
                <w:highlight w:val="none"/>
              </w:rPr>
            </w:pPr>
          </w:p>
        </w:tc>
      </w:tr>
      <w:tr w14:paraId="10E15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0EFB401E">
            <w:pPr>
              <w:jc w:val="both"/>
              <w:rPr>
                <w:rFonts w:hint="eastAsia" w:ascii="宋体" w:hAnsi="宋体" w:eastAsia="宋体" w:cs="宋体"/>
                <w:b/>
                <w:bCs/>
                <w:color w:val="auto"/>
                <w:sz w:val="21"/>
                <w:szCs w:val="21"/>
                <w:highlight w:val="none"/>
              </w:rPr>
            </w:pPr>
          </w:p>
          <w:p w14:paraId="52D9E418">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四、多媒体管理服务（20分）</w:t>
            </w:r>
          </w:p>
        </w:tc>
      </w:tr>
      <w:tr w14:paraId="23E39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23DE4459">
            <w:pPr>
              <w:ind w:firstLine="422" w:firstLineChars="20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多媒体管理服务包括但不限于园区行政办公楼宇内、实验室楼宇内、公共服务场馆内的各类多媒体设备等。</w:t>
            </w:r>
          </w:p>
        </w:tc>
      </w:tr>
      <w:tr w14:paraId="52120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shd w:val="clear" w:color="auto" w:fill="auto"/>
            <w:vAlign w:val="center"/>
          </w:tcPr>
          <w:p w14:paraId="39E43517">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日常使用：按时、按流程开启设备，检查话筒是否正常工作、确认电脑正常、投影机图像正常等，发现问题及时处置，确保各课室设备能正常启用。</w:t>
            </w:r>
          </w:p>
        </w:tc>
        <w:tc>
          <w:tcPr>
            <w:tcW w:w="319" w:type="pct"/>
            <w:tcBorders>
              <w:top w:val="single" w:color="auto" w:sz="4" w:space="0"/>
              <w:left w:val="single" w:color="auto" w:sz="4" w:space="0"/>
              <w:bottom w:val="single" w:color="auto" w:sz="4" w:space="0"/>
              <w:right w:val="single" w:color="auto" w:sz="4" w:space="0"/>
            </w:tcBorders>
            <w:shd w:val="clear" w:color="auto" w:fill="auto"/>
            <w:vAlign w:val="center"/>
          </w:tcPr>
          <w:p w14:paraId="4DB8106D">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706" w:type="pct"/>
            <w:tcBorders>
              <w:top w:val="single" w:color="auto" w:sz="4" w:space="0"/>
              <w:left w:val="single" w:color="auto" w:sz="4" w:space="0"/>
              <w:bottom w:val="single" w:color="auto" w:sz="4" w:space="0"/>
              <w:right w:val="single" w:color="auto" w:sz="4" w:space="0"/>
            </w:tcBorders>
            <w:shd w:val="clear" w:color="auto" w:fill="auto"/>
            <w:vAlign w:val="center"/>
          </w:tcPr>
          <w:p w14:paraId="61CD961C">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（1）未履行职责，每项每次扣0.2分；</w:t>
            </w:r>
          </w:p>
          <w:p w14:paraId="0AADCC1E">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（2）重复出现的问题或师生投诉，每项每次扣1分；</w:t>
            </w:r>
          </w:p>
          <w:p w14:paraId="1DB7A4B0">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（3）造成较大教学事故，扣2分。                                 </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35B74BA5">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00D17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shd w:val="clear" w:color="auto" w:fill="auto"/>
            <w:vAlign w:val="center"/>
          </w:tcPr>
          <w:p w14:paraId="095A1DE4">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日检：按日检要求每天巡视设备使用情况，清点多媒体设备是否齐全、正常，注意设备防火防盗，发现问题及时报告、处理并记录。</w:t>
            </w:r>
          </w:p>
        </w:tc>
        <w:tc>
          <w:tcPr>
            <w:tcW w:w="319" w:type="pct"/>
            <w:tcBorders>
              <w:top w:val="single" w:color="auto" w:sz="4" w:space="0"/>
              <w:left w:val="single" w:color="auto" w:sz="4" w:space="0"/>
              <w:bottom w:val="single" w:color="auto" w:sz="4" w:space="0"/>
              <w:right w:val="single" w:color="auto" w:sz="4" w:space="0"/>
            </w:tcBorders>
            <w:shd w:val="clear" w:color="auto" w:fill="auto"/>
            <w:vAlign w:val="center"/>
          </w:tcPr>
          <w:p w14:paraId="78C514D4">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706" w:type="pct"/>
            <w:tcBorders>
              <w:top w:val="single" w:color="auto" w:sz="4" w:space="0"/>
              <w:left w:val="single" w:color="auto" w:sz="4" w:space="0"/>
              <w:bottom w:val="single" w:color="auto" w:sz="4" w:space="0"/>
              <w:right w:val="single" w:color="auto" w:sz="4" w:space="0"/>
            </w:tcBorders>
            <w:shd w:val="clear" w:color="auto" w:fill="auto"/>
            <w:vAlign w:val="center"/>
          </w:tcPr>
          <w:p w14:paraId="166763A6">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（1）未履行职责，每项每次扣0.2分；</w:t>
            </w:r>
          </w:p>
          <w:p w14:paraId="7B0B3992">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（2）检查不力，扣1分；</w:t>
            </w:r>
          </w:p>
          <w:p w14:paraId="7BA12513">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（3）造成较大教学事故，扣2分。</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274847C5">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7786D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shd w:val="clear" w:color="auto" w:fill="auto"/>
            <w:vAlign w:val="center"/>
          </w:tcPr>
          <w:p w14:paraId="45811F61">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周检：按周检要求每周对多媒体设备进行一次详细检查，对电脑进行病毒库升级、打补丁、杀病毒，以便尽早发现故障隐患，减少大故障的发生。</w:t>
            </w:r>
          </w:p>
        </w:tc>
        <w:tc>
          <w:tcPr>
            <w:tcW w:w="319" w:type="pct"/>
            <w:tcBorders>
              <w:top w:val="single" w:color="auto" w:sz="4" w:space="0"/>
              <w:left w:val="single" w:color="auto" w:sz="4" w:space="0"/>
              <w:bottom w:val="single" w:color="auto" w:sz="4" w:space="0"/>
              <w:right w:val="single" w:color="auto" w:sz="4" w:space="0"/>
            </w:tcBorders>
            <w:shd w:val="clear" w:color="auto" w:fill="auto"/>
            <w:vAlign w:val="center"/>
          </w:tcPr>
          <w:p w14:paraId="6BCA9568">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706" w:type="pct"/>
            <w:tcBorders>
              <w:top w:val="single" w:color="auto" w:sz="4" w:space="0"/>
              <w:left w:val="single" w:color="auto" w:sz="4" w:space="0"/>
              <w:bottom w:val="single" w:color="auto" w:sz="4" w:space="0"/>
              <w:right w:val="single" w:color="auto" w:sz="4" w:space="0"/>
            </w:tcBorders>
            <w:shd w:val="clear" w:color="auto" w:fill="auto"/>
            <w:vAlign w:val="center"/>
          </w:tcPr>
          <w:p w14:paraId="5F3C575F">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（1）未履行职责每次扣0.5分；</w:t>
            </w:r>
          </w:p>
          <w:p w14:paraId="6DD5592C">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（2）检查不力，扣1分；</w:t>
            </w:r>
          </w:p>
          <w:p w14:paraId="4F6F38E4">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（3）造成较大教学事故，扣2分。</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07FA6BAF">
            <w:pPr>
              <w:snapToGrid w:val="0"/>
              <w:jc w:val="center"/>
              <w:rPr>
                <w:rFonts w:hint="eastAsia" w:ascii="宋体" w:hAnsi="宋体" w:eastAsia="宋体" w:cs="宋体"/>
                <w:color w:val="auto"/>
                <w:sz w:val="21"/>
                <w:szCs w:val="21"/>
                <w:highlight w:val="none"/>
              </w:rPr>
            </w:pPr>
          </w:p>
        </w:tc>
      </w:tr>
      <w:tr w14:paraId="0D23A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shd w:val="clear" w:color="auto" w:fill="auto"/>
            <w:vAlign w:val="center"/>
          </w:tcPr>
          <w:p w14:paraId="4B54E0C2">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学期检查：寒暑假对电脑系统</w:t>
            </w:r>
            <w:r>
              <w:rPr>
                <w:rFonts w:hint="eastAsia" w:ascii="宋体" w:hAnsi="宋体" w:eastAsia="宋体" w:cs="宋体"/>
                <w:color w:val="auto"/>
                <w:sz w:val="21"/>
                <w:szCs w:val="21"/>
                <w:highlight w:val="none"/>
                <w:lang w:val="en-US" w:eastAsia="zh-CN"/>
              </w:rPr>
              <w:t>进行升级</w:t>
            </w:r>
            <w:r>
              <w:rPr>
                <w:rFonts w:hint="eastAsia" w:ascii="宋体" w:hAnsi="宋体" w:eastAsia="宋体" w:cs="宋体"/>
                <w:color w:val="auto"/>
                <w:sz w:val="21"/>
                <w:szCs w:val="21"/>
                <w:highlight w:val="none"/>
              </w:rPr>
              <w:t>，对设备进行一次系统检查、维护。</w:t>
            </w:r>
          </w:p>
        </w:tc>
        <w:tc>
          <w:tcPr>
            <w:tcW w:w="319" w:type="pct"/>
            <w:tcBorders>
              <w:top w:val="single" w:color="auto" w:sz="4" w:space="0"/>
              <w:left w:val="single" w:color="auto" w:sz="4" w:space="0"/>
              <w:bottom w:val="single" w:color="auto" w:sz="4" w:space="0"/>
              <w:right w:val="single" w:color="auto" w:sz="4" w:space="0"/>
            </w:tcBorders>
            <w:shd w:val="clear" w:color="auto" w:fill="auto"/>
            <w:vAlign w:val="center"/>
          </w:tcPr>
          <w:p w14:paraId="1BEF6662">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706" w:type="pct"/>
            <w:tcBorders>
              <w:top w:val="single" w:color="auto" w:sz="4" w:space="0"/>
              <w:left w:val="single" w:color="auto" w:sz="4" w:space="0"/>
              <w:bottom w:val="single" w:color="auto" w:sz="4" w:space="0"/>
              <w:right w:val="single" w:color="auto" w:sz="4" w:space="0"/>
            </w:tcBorders>
            <w:shd w:val="clear" w:color="auto" w:fill="auto"/>
            <w:vAlign w:val="center"/>
          </w:tcPr>
          <w:p w14:paraId="520140D9">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（1）未履行职责，每项每次扣0.5分；</w:t>
            </w:r>
          </w:p>
          <w:p w14:paraId="4B2EAB00">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（2）检查不力，扣1分。</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6761098D">
            <w:pPr>
              <w:snapToGrid w:val="0"/>
              <w:jc w:val="center"/>
              <w:rPr>
                <w:rFonts w:hint="eastAsia" w:ascii="宋体" w:hAnsi="宋体" w:eastAsia="宋体" w:cs="宋体"/>
                <w:color w:val="auto"/>
                <w:sz w:val="21"/>
                <w:szCs w:val="21"/>
                <w:highlight w:val="none"/>
              </w:rPr>
            </w:pPr>
          </w:p>
        </w:tc>
      </w:tr>
      <w:tr w14:paraId="04751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shd w:val="clear" w:color="auto" w:fill="auto"/>
            <w:vAlign w:val="center"/>
          </w:tcPr>
          <w:p w14:paraId="52CDF52F">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应急处理：按规程及应急预案及时处置故障，确保正常教学秩序。包括：更换备用设备、调换课室等。</w:t>
            </w:r>
          </w:p>
        </w:tc>
        <w:tc>
          <w:tcPr>
            <w:tcW w:w="319" w:type="pct"/>
            <w:tcBorders>
              <w:top w:val="single" w:color="auto" w:sz="4" w:space="0"/>
              <w:left w:val="single" w:color="auto" w:sz="4" w:space="0"/>
              <w:bottom w:val="single" w:color="auto" w:sz="4" w:space="0"/>
              <w:right w:val="single" w:color="auto" w:sz="4" w:space="0"/>
            </w:tcBorders>
            <w:shd w:val="clear" w:color="auto" w:fill="auto"/>
            <w:vAlign w:val="center"/>
          </w:tcPr>
          <w:p w14:paraId="37C212F3">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706" w:type="pct"/>
            <w:tcBorders>
              <w:top w:val="single" w:color="auto" w:sz="4" w:space="0"/>
              <w:left w:val="single" w:color="auto" w:sz="4" w:space="0"/>
              <w:bottom w:val="single" w:color="auto" w:sz="4" w:space="0"/>
              <w:right w:val="single" w:color="auto" w:sz="4" w:space="0"/>
            </w:tcBorders>
            <w:shd w:val="clear" w:color="auto" w:fill="auto"/>
            <w:vAlign w:val="center"/>
          </w:tcPr>
          <w:p w14:paraId="43CA6F90">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（1）未履行职责每次扣0.5分；</w:t>
            </w:r>
          </w:p>
          <w:p w14:paraId="453B6512">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（2）造成一定影响，每次扣1分；</w:t>
            </w:r>
          </w:p>
          <w:p w14:paraId="713BE45E">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（3）造成较大影响，扣2分。</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4F18168F">
            <w:pPr>
              <w:snapToGrid w:val="0"/>
              <w:jc w:val="center"/>
              <w:rPr>
                <w:rFonts w:hint="eastAsia" w:ascii="宋体" w:hAnsi="宋体" w:eastAsia="宋体" w:cs="宋体"/>
                <w:color w:val="auto"/>
                <w:sz w:val="21"/>
                <w:szCs w:val="21"/>
                <w:highlight w:val="none"/>
              </w:rPr>
            </w:pPr>
          </w:p>
        </w:tc>
      </w:tr>
      <w:tr w14:paraId="2C193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shd w:val="clear" w:color="auto" w:fill="auto"/>
            <w:vAlign w:val="center"/>
          </w:tcPr>
          <w:p w14:paraId="7C7EF2B6">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登记管理：做好设备台账管理，日常耗资登记、维修保养登记、巡查登记等。建立电子档案，及时更新数据，及时报送资料。</w:t>
            </w:r>
          </w:p>
        </w:tc>
        <w:tc>
          <w:tcPr>
            <w:tcW w:w="319" w:type="pct"/>
            <w:tcBorders>
              <w:top w:val="single" w:color="auto" w:sz="4" w:space="0"/>
              <w:left w:val="single" w:color="auto" w:sz="4" w:space="0"/>
              <w:bottom w:val="single" w:color="auto" w:sz="4" w:space="0"/>
              <w:right w:val="single" w:color="auto" w:sz="4" w:space="0"/>
            </w:tcBorders>
            <w:shd w:val="clear" w:color="auto" w:fill="auto"/>
            <w:vAlign w:val="center"/>
          </w:tcPr>
          <w:p w14:paraId="3C198265">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706" w:type="pct"/>
            <w:tcBorders>
              <w:top w:val="single" w:color="auto" w:sz="4" w:space="0"/>
              <w:left w:val="single" w:color="auto" w:sz="4" w:space="0"/>
              <w:bottom w:val="single" w:color="auto" w:sz="4" w:space="0"/>
              <w:right w:val="single" w:color="auto" w:sz="4" w:space="0"/>
            </w:tcBorders>
            <w:shd w:val="clear" w:color="auto" w:fill="auto"/>
            <w:vAlign w:val="center"/>
          </w:tcPr>
          <w:p w14:paraId="60347218">
            <w:pPr>
              <w:snapToGrid w:val="0"/>
              <w:ind w:firstLine="105" w:firstLineChars="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未履行职责每次扣0.2分。</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47E4CCEC">
            <w:pPr>
              <w:snapToGrid w:val="0"/>
              <w:jc w:val="center"/>
              <w:rPr>
                <w:rFonts w:hint="eastAsia" w:ascii="宋体" w:hAnsi="宋体" w:eastAsia="宋体" w:cs="宋体"/>
                <w:color w:val="auto"/>
                <w:sz w:val="21"/>
                <w:szCs w:val="21"/>
                <w:highlight w:val="none"/>
              </w:rPr>
            </w:pPr>
          </w:p>
        </w:tc>
      </w:tr>
      <w:tr w14:paraId="34AC3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shd w:val="clear" w:color="auto" w:fill="auto"/>
            <w:vAlign w:val="center"/>
          </w:tcPr>
          <w:p w14:paraId="03672E01">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其它：妥善保管</w:t>
            </w:r>
            <w:r>
              <w:rPr>
                <w:rFonts w:hint="eastAsia" w:ascii="宋体" w:hAnsi="宋体" w:eastAsia="宋体" w:cs="宋体"/>
                <w:color w:val="auto"/>
                <w:szCs w:val="21"/>
                <w:highlight w:val="none"/>
              </w:rPr>
              <w:t>业主</w:t>
            </w:r>
            <w:r>
              <w:rPr>
                <w:rFonts w:hint="eastAsia" w:ascii="宋体" w:hAnsi="宋体" w:eastAsia="宋体" w:cs="宋体"/>
                <w:color w:val="auto"/>
                <w:sz w:val="21"/>
                <w:szCs w:val="21"/>
                <w:highlight w:val="none"/>
              </w:rPr>
              <w:t>主管部门提供的多媒体管理服务的原始资料和技术档案的复印件，不得损坏或丢失； 为多媒体课室、会议室的使用人员提供技术支持；配合甲方做好多媒体设备以及新应用系统的上线、升级、改造工作；将有关教学设备的操作说明、报障渠道张贴在相关设备上或设备附近；等。</w:t>
            </w:r>
          </w:p>
        </w:tc>
        <w:tc>
          <w:tcPr>
            <w:tcW w:w="319" w:type="pct"/>
            <w:tcBorders>
              <w:top w:val="single" w:color="auto" w:sz="4" w:space="0"/>
              <w:left w:val="single" w:color="auto" w:sz="4" w:space="0"/>
              <w:bottom w:val="single" w:color="auto" w:sz="4" w:space="0"/>
              <w:right w:val="single" w:color="auto" w:sz="4" w:space="0"/>
            </w:tcBorders>
            <w:shd w:val="clear" w:color="auto" w:fill="auto"/>
            <w:vAlign w:val="center"/>
          </w:tcPr>
          <w:p w14:paraId="78E507FD">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706" w:type="pct"/>
            <w:tcBorders>
              <w:top w:val="single" w:color="auto" w:sz="4" w:space="0"/>
              <w:left w:val="single" w:color="auto" w:sz="4" w:space="0"/>
              <w:bottom w:val="single" w:color="auto" w:sz="4" w:space="0"/>
              <w:right w:val="single" w:color="auto" w:sz="4" w:space="0"/>
            </w:tcBorders>
            <w:shd w:val="clear" w:color="auto" w:fill="auto"/>
            <w:vAlign w:val="center"/>
          </w:tcPr>
          <w:p w14:paraId="5BB64C22">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（1）未履行职责每次扣0.5分；</w:t>
            </w:r>
          </w:p>
          <w:p w14:paraId="04EEF823">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（2）造成一定影响，每次扣1分；</w:t>
            </w:r>
          </w:p>
          <w:p w14:paraId="7D6D74B3">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（3）造成较大影响，扣2分。</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63839CCF">
            <w:pPr>
              <w:snapToGrid w:val="0"/>
              <w:jc w:val="center"/>
              <w:rPr>
                <w:rFonts w:hint="eastAsia" w:ascii="宋体" w:hAnsi="宋体" w:eastAsia="宋体" w:cs="宋体"/>
                <w:color w:val="auto"/>
                <w:sz w:val="21"/>
                <w:szCs w:val="21"/>
                <w:highlight w:val="none"/>
              </w:rPr>
            </w:pPr>
          </w:p>
        </w:tc>
      </w:tr>
      <w:tr w14:paraId="4658A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39EC475F">
            <w:pPr>
              <w:ind w:firstLine="422" w:firstLineChars="200"/>
              <w:jc w:val="center"/>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rPr>
              <w:t>五、会议室及会务管理服务等（</w:t>
            </w:r>
            <w:r>
              <w:rPr>
                <w:rFonts w:hint="eastAsia" w:ascii="宋体" w:hAnsi="宋体" w:eastAsia="宋体" w:cs="宋体"/>
                <w:b/>
                <w:bCs/>
                <w:color w:val="auto"/>
                <w:szCs w:val="21"/>
                <w:highlight w:val="none"/>
              </w:rPr>
              <w:t>2</w:t>
            </w:r>
            <w:r>
              <w:rPr>
                <w:rFonts w:hint="eastAsia" w:ascii="宋体" w:hAnsi="宋体" w:eastAsia="宋体" w:cs="宋体"/>
                <w:b/>
                <w:bCs/>
                <w:color w:val="auto"/>
                <w:sz w:val="21"/>
                <w:szCs w:val="21"/>
                <w:highlight w:val="none"/>
              </w:rPr>
              <w:t>0分）</w:t>
            </w:r>
          </w:p>
        </w:tc>
      </w:tr>
      <w:tr w14:paraId="73D5F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332A65B1">
            <w:pPr>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color w:val="auto"/>
                <w:sz w:val="21"/>
                <w:szCs w:val="21"/>
                <w:highlight w:val="none"/>
              </w:rPr>
              <w:t>会议室及会务管理服务包括但不限于在</w:t>
            </w:r>
            <w:r>
              <w:rPr>
                <w:rFonts w:hint="eastAsia" w:ascii="宋体" w:hAnsi="宋体" w:eastAsia="宋体" w:cs="宋体"/>
                <w:b/>
                <w:color w:val="auto"/>
                <w:szCs w:val="21"/>
                <w:highlight w:val="none"/>
              </w:rPr>
              <w:t>园区内</w:t>
            </w:r>
            <w:r>
              <w:rPr>
                <w:rFonts w:hint="eastAsia" w:ascii="宋体" w:hAnsi="宋体" w:eastAsia="宋体" w:cs="宋体"/>
                <w:b/>
                <w:color w:val="auto"/>
                <w:sz w:val="21"/>
                <w:szCs w:val="21"/>
                <w:highlight w:val="none"/>
              </w:rPr>
              <w:t>行政办公楼宇内、重要公共服务场馆内的会议室、报告厅、会堂等召开的会议、进行的报告、座谈、会晤活动等。</w:t>
            </w:r>
          </w:p>
        </w:tc>
      </w:tr>
      <w:tr w14:paraId="0F57B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34AD8412">
            <w:pPr>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会务消耗用品（茶、纸杯等），公共洗手间保洁用品、卫生用品配置要求</w:t>
            </w:r>
            <w:r>
              <w:rPr>
                <w:rFonts w:hint="eastAsia" w:ascii="宋体" w:hAnsi="宋体" w:eastAsia="宋体" w:cs="宋体"/>
                <w:color w:val="auto"/>
                <w:sz w:val="21"/>
                <w:szCs w:val="21"/>
                <w:highlight w:val="none"/>
              </w:rPr>
              <w:t>：</w:t>
            </w:r>
          </w:p>
          <w:p w14:paraId="0AA6B87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（1）提供中等价位以上的茶及纸杯等。</w:t>
            </w:r>
          </w:p>
          <w:p w14:paraId="371B331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（2）公共洗手间保洁用品及卫生用品要配置中高端质量标准的物品。</w:t>
            </w:r>
          </w:p>
          <w:p w14:paraId="43FFC46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（3）公共洗手间感应式冲水阀电池更换。</w:t>
            </w:r>
          </w:p>
          <w:p w14:paraId="1B81625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（4）会议前检查物品是否配置到位，公共洗手间每日检查补充三次。</w:t>
            </w:r>
          </w:p>
        </w:tc>
        <w:tc>
          <w:tcPr>
            <w:tcW w:w="319" w:type="pct"/>
            <w:tcBorders>
              <w:top w:val="single" w:color="auto" w:sz="4" w:space="0"/>
              <w:left w:val="single" w:color="auto" w:sz="4" w:space="0"/>
              <w:bottom w:val="single" w:color="auto" w:sz="4" w:space="0"/>
              <w:right w:val="single" w:color="auto" w:sz="4" w:space="0"/>
            </w:tcBorders>
            <w:vAlign w:val="center"/>
          </w:tcPr>
          <w:p w14:paraId="7C54D3D0">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4</w:t>
            </w:r>
          </w:p>
        </w:tc>
        <w:tc>
          <w:tcPr>
            <w:tcW w:w="1706" w:type="pct"/>
            <w:tcBorders>
              <w:top w:val="single" w:color="auto" w:sz="4" w:space="0"/>
              <w:left w:val="single" w:color="auto" w:sz="4" w:space="0"/>
              <w:bottom w:val="single" w:color="auto" w:sz="4" w:space="0"/>
              <w:right w:val="single" w:color="auto" w:sz="4" w:space="0"/>
            </w:tcBorders>
            <w:vAlign w:val="center"/>
          </w:tcPr>
          <w:p w14:paraId="6A1AB35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（1）未履行职责每次扣0.5分；</w:t>
            </w:r>
          </w:p>
          <w:p w14:paraId="020320F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（2）造成一定影响，每次扣1分；</w:t>
            </w:r>
          </w:p>
          <w:p w14:paraId="692F0BE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（3）造成较大影响，扣2分。</w:t>
            </w:r>
          </w:p>
        </w:tc>
        <w:tc>
          <w:tcPr>
            <w:tcW w:w="256" w:type="pct"/>
            <w:tcBorders>
              <w:top w:val="single" w:color="auto" w:sz="4" w:space="0"/>
              <w:left w:val="single" w:color="auto" w:sz="4" w:space="0"/>
              <w:bottom w:val="single" w:color="auto" w:sz="4" w:space="0"/>
              <w:right w:val="single" w:color="auto" w:sz="4" w:space="0"/>
            </w:tcBorders>
            <w:vAlign w:val="center"/>
          </w:tcPr>
          <w:p w14:paraId="7B154245">
            <w:pPr>
              <w:rPr>
                <w:rFonts w:hint="eastAsia" w:ascii="宋体" w:hAnsi="宋体" w:eastAsia="宋体" w:cs="宋体"/>
                <w:color w:val="auto"/>
                <w:sz w:val="21"/>
                <w:szCs w:val="21"/>
                <w:highlight w:val="none"/>
              </w:rPr>
            </w:pPr>
          </w:p>
        </w:tc>
      </w:tr>
      <w:tr w14:paraId="18889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18748409">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会务服务要求：</w:t>
            </w:r>
          </w:p>
          <w:p w14:paraId="50DF9FE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（1）能够根据主办方需求制定服务方案，经主办方确认后保障实施。如，接送服务，会场布置服务，迎宾、颁奖等礼仪服务等。</w:t>
            </w:r>
          </w:p>
          <w:p w14:paraId="1253A36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（2）会前对会场及外围环境进行巡查，确保会议现场整洁有序，体感舒适，照明、音响、视频、多媒体设备、空调等系统运行良好，且无安全隐患。</w:t>
            </w:r>
          </w:p>
          <w:p w14:paraId="618D23A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（3）会务服务人员文明礼貌、语言规范，会议进行中能及时关注参会人员需求，有效处理会议现场紧急事件。</w:t>
            </w:r>
          </w:p>
          <w:p w14:paraId="1985129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（4）提供会议室显示、扩音、中控、视频会议、远程沉浸式视频会议系统的现场服务保障、技术支持。</w:t>
            </w:r>
          </w:p>
          <w:p w14:paraId="4FDB0C6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（5）会议结束后清点物资、清扫场地、关闭设备设施。</w:t>
            </w:r>
          </w:p>
        </w:tc>
        <w:tc>
          <w:tcPr>
            <w:tcW w:w="319" w:type="pct"/>
            <w:tcBorders>
              <w:top w:val="single" w:color="auto" w:sz="4" w:space="0"/>
              <w:left w:val="single" w:color="auto" w:sz="4" w:space="0"/>
              <w:bottom w:val="single" w:color="auto" w:sz="4" w:space="0"/>
              <w:right w:val="single" w:color="auto" w:sz="4" w:space="0"/>
            </w:tcBorders>
            <w:vAlign w:val="center"/>
          </w:tcPr>
          <w:p w14:paraId="370F81B9">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8</w:t>
            </w:r>
          </w:p>
        </w:tc>
        <w:tc>
          <w:tcPr>
            <w:tcW w:w="1706" w:type="pct"/>
            <w:tcBorders>
              <w:top w:val="single" w:color="auto" w:sz="4" w:space="0"/>
              <w:left w:val="single" w:color="auto" w:sz="4" w:space="0"/>
              <w:bottom w:val="single" w:color="auto" w:sz="4" w:space="0"/>
              <w:right w:val="single" w:color="auto" w:sz="4" w:space="0"/>
            </w:tcBorders>
            <w:vAlign w:val="center"/>
          </w:tcPr>
          <w:p w14:paraId="24C6F7A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（1）未履行职责每次扣0.5分；</w:t>
            </w:r>
          </w:p>
          <w:p w14:paraId="54D596C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（2）造成一定影响，每次扣1分；</w:t>
            </w:r>
          </w:p>
          <w:p w14:paraId="4514AA9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（3）造成较大影响，扣2分。</w:t>
            </w:r>
          </w:p>
        </w:tc>
        <w:tc>
          <w:tcPr>
            <w:tcW w:w="256" w:type="pct"/>
            <w:tcBorders>
              <w:top w:val="single" w:color="auto" w:sz="4" w:space="0"/>
              <w:left w:val="single" w:color="auto" w:sz="4" w:space="0"/>
              <w:bottom w:val="single" w:color="auto" w:sz="4" w:space="0"/>
              <w:right w:val="single" w:color="auto" w:sz="4" w:space="0"/>
            </w:tcBorders>
            <w:vAlign w:val="center"/>
          </w:tcPr>
          <w:p w14:paraId="091CF927">
            <w:pPr>
              <w:rPr>
                <w:rFonts w:hint="eastAsia" w:ascii="宋体" w:hAnsi="宋体" w:eastAsia="宋体" w:cs="宋体"/>
                <w:color w:val="auto"/>
                <w:sz w:val="21"/>
                <w:szCs w:val="21"/>
                <w:highlight w:val="none"/>
              </w:rPr>
            </w:pPr>
          </w:p>
        </w:tc>
      </w:tr>
      <w:tr w14:paraId="7FF30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5925C4D7">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接待室的服务要求（如有）：</w:t>
            </w:r>
          </w:p>
          <w:p w14:paraId="77E4CF4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（1）根据要求更换</w:t>
            </w:r>
            <w:r>
              <w:rPr>
                <w:rFonts w:hint="eastAsia" w:ascii="宋体" w:hAnsi="宋体" w:eastAsia="宋体" w:cs="宋体"/>
                <w:color w:val="auto"/>
                <w:szCs w:val="21"/>
                <w:highlight w:val="none"/>
              </w:rPr>
              <w:t>接待室的</w:t>
            </w:r>
            <w:r>
              <w:rPr>
                <w:rFonts w:hint="eastAsia" w:ascii="宋体" w:hAnsi="宋体" w:eastAsia="宋体" w:cs="宋体"/>
                <w:b w:val="0"/>
                <w:bCs/>
                <w:color w:val="auto"/>
                <w:szCs w:val="21"/>
                <w:highlight w:val="none"/>
              </w:rPr>
              <w:t>会务消耗用品（茶、纸杯、笔、抽纸等），室内卫生</w:t>
            </w:r>
            <w:r>
              <w:rPr>
                <w:rFonts w:hint="eastAsia" w:ascii="宋体" w:hAnsi="宋体" w:eastAsia="宋体" w:cs="宋体"/>
                <w:color w:val="auto"/>
                <w:sz w:val="21"/>
                <w:szCs w:val="21"/>
                <w:highlight w:val="none"/>
              </w:rPr>
              <w:t>清洁</w:t>
            </w:r>
            <w:r>
              <w:rPr>
                <w:rFonts w:hint="eastAsia" w:ascii="宋体" w:hAnsi="宋体" w:eastAsia="宋体" w:cs="宋体"/>
                <w:color w:val="auto"/>
                <w:szCs w:val="21"/>
                <w:highlight w:val="none"/>
              </w:rPr>
              <w:t>及</w:t>
            </w:r>
            <w:r>
              <w:rPr>
                <w:rFonts w:hint="eastAsia" w:ascii="宋体" w:hAnsi="宋体" w:eastAsia="宋体" w:cs="宋体"/>
                <w:color w:val="auto"/>
                <w:sz w:val="21"/>
                <w:szCs w:val="21"/>
                <w:highlight w:val="none"/>
              </w:rPr>
              <w:t>全面消毒。</w:t>
            </w:r>
          </w:p>
          <w:p w14:paraId="34860F52">
            <w:pP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（2）空置时定期保洁：地面保洁、家具保洁等，每周两次。</w:t>
            </w:r>
          </w:p>
        </w:tc>
        <w:tc>
          <w:tcPr>
            <w:tcW w:w="319" w:type="pct"/>
            <w:tcBorders>
              <w:top w:val="single" w:color="auto" w:sz="4" w:space="0"/>
              <w:left w:val="single" w:color="auto" w:sz="4" w:space="0"/>
              <w:bottom w:val="single" w:color="auto" w:sz="4" w:space="0"/>
              <w:right w:val="single" w:color="auto" w:sz="4" w:space="0"/>
            </w:tcBorders>
            <w:vAlign w:val="center"/>
          </w:tcPr>
          <w:p w14:paraId="29E1D1DE">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8</w:t>
            </w:r>
          </w:p>
        </w:tc>
        <w:tc>
          <w:tcPr>
            <w:tcW w:w="1706" w:type="pct"/>
            <w:tcBorders>
              <w:top w:val="single" w:color="auto" w:sz="4" w:space="0"/>
              <w:left w:val="single" w:color="auto" w:sz="4" w:space="0"/>
              <w:bottom w:val="single" w:color="auto" w:sz="4" w:space="0"/>
              <w:right w:val="single" w:color="auto" w:sz="4" w:space="0"/>
            </w:tcBorders>
            <w:vAlign w:val="center"/>
          </w:tcPr>
          <w:p w14:paraId="225713F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（1）未履行职责每次扣0.5分；</w:t>
            </w:r>
          </w:p>
          <w:p w14:paraId="31A217F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（2）造成一定影响，每次扣1分；</w:t>
            </w:r>
          </w:p>
          <w:p w14:paraId="2A83F87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（3）造成较大影响，扣1.5分。</w:t>
            </w:r>
          </w:p>
        </w:tc>
        <w:tc>
          <w:tcPr>
            <w:tcW w:w="256" w:type="pct"/>
            <w:tcBorders>
              <w:top w:val="single" w:color="auto" w:sz="4" w:space="0"/>
              <w:left w:val="single" w:color="auto" w:sz="4" w:space="0"/>
              <w:bottom w:val="single" w:color="auto" w:sz="4" w:space="0"/>
              <w:right w:val="single" w:color="auto" w:sz="4" w:space="0"/>
            </w:tcBorders>
            <w:vAlign w:val="center"/>
          </w:tcPr>
          <w:p w14:paraId="747C742D">
            <w:pPr>
              <w:rPr>
                <w:rFonts w:hint="eastAsia" w:ascii="宋体" w:hAnsi="宋体" w:eastAsia="宋体" w:cs="宋体"/>
                <w:color w:val="auto"/>
                <w:sz w:val="21"/>
                <w:szCs w:val="21"/>
                <w:highlight w:val="none"/>
              </w:rPr>
            </w:pPr>
          </w:p>
        </w:tc>
      </w:tr>
      <w:tr w14:paraId="3A748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696F65E8">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本单项考评最终得分：</w:t>
            </w:r>
          </w:p>
        </w:tc>
      </w:tr>
      <w:tr w14:paraId="55114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18FB3300">
            <w:pP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考评人签名：</w:t>
            </w:r>
          </w:p>
        </w:tc>
      </w:tr>
    </w:tbl>
    <w:p w14:paraId="7C1612CB">
      <w:pPr>
        <w:pStyle w:val="3"/>
        <w:spacing w:before="156" w:beforeLines="50" w:beforeAutospacing="0" w:after="156" w:afterLines="50" w:afterAutospacing="0"/>
        <w:rPr>
          <w:rFonts w:hint="eastAsia" w:ascii="宋体" w:hAnsi="宋体" w:eastAsia="宋体" w:cs="宋体"/>
          <w:color w:val="auto"/>
          <w:szCs w:val="28"/>
          <w:highlight w:val="none"/>
        </w:rPr>
      </w:pPr>
      <w:r>
        <w:rPr>
          <w:rFonts w:ascii="宋体" w:hAnsi="宋体" w:eastAsia="宋体" w:cs="宋体"/>
          <w:color w:val="auto"/>
          <w:szCs w:val="28"/>
          <w:highlight w:val="none"/>
        </w:rPr>
        <w:t>（四）清洁卫生服务（</w:t>
      </w:r>
      <w:r>
        <w:rPr>
          <w:rFonts w:hint="eastAsia" w:ascii="宋体" w:hAnsi="宋体" w:eastAsia="宋体" w:cs="宋体"/>
          <w:color w:val="auto"/>
          <w:szCs w:val="28"/>
          <w:highlight w:val="none"/>
        </w:rPr>
        <w:t>100分）</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1"/>
        <w:gridCol w:w="677"/>
        <w:gridCol w:w="2476"/>
        <w:gridCol w:w="808"/>
      </w:tblGrid>
      <w:tr w14:paraId="1B420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49D68A92">
            <w:pPr>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标准内容</w:t>
            </w:r>
          </w:p>
        </w:tc>
        <w:tc>
          <w:tcPr>
            <w:tcW w:w="397" w:type="pct"/>
            <w:tcBorders>
              <w:top w:val="single" w:color="auto" w:sz="4" w:space="0"/>
              <w:left w:val="single" w:color="auto" w:sz="4" w:space="0"/>
              <w:bottom w:val="single" w:color="auto" w:sz="4" w:space="0"/>
              <w:right w:val="single" w:color="auto" w:sz="4" w:space="0"/>
            </w:tcBorders>
            <w:vAlign w:val="center"/>
          </w:tcPr>
          <w:p w14:paraId="62381B46">
            <w:pPr>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分值</w:t>
            </w:r>
          </w:p>
        </w:tc>
        <w:tc>
          <w:tcPr>
            <w:tcW w:w="1453" w:type="pct"/>
            <w:tcBorders>
              <w:top w:val="single" w:color="auto" w:sz="4" w:space="0"/>
              <w:left w:val="single" w:color="auto" w:sz="4" w:space="0"/>
              <w:bottom w:val="single" w:color="auto" w:sz="4" w:space="0"/>
              <w:right w:val="single" w:color="auto" w:sz="4" w:space="0"/>
            </w:tcBorders>
            <w:vAlign w:val="center"/>
          </w:tcPr>
          <w:p w14:paraId="7D55B990">
            <w:pPr>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监管评分参考</w:t>
            </w:r>
          </w:p>
        </w:tc>
        <w:tc>
          <w:tcPr>
            <w:tcW w:w="472" w:type="pct"/>
            <w:tcBorders>
              <w:top w:val="single" w:color="auto" w:sz="4" w:space="0"/>
              <w:left w:val="single" w:color="auto" w:sz="4" w:space="0"/>
              <w:bottom w:val="single" w:color="auto" w:sz="4" w:space="0"/>
              <w:right w:val="single" w:color="auto" w:sz="4" w:space="0"/>
            </w:tcBorders>
            <w:vAlign w:val="center"/>
          </w:tcPr>
          <w:p w14:paraId="7E14E917">
            <w:pPr>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扣分</w:t>
            </w:r>
          </w:p>
        </w:tc>
      </w:tr>
      <w:tr w14:paraId="35271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46306395">
            <w:pPr>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一、管理总则（30分）</w:t>
            </w:r>
          </w:p>
        </w:tc>
      </w:tr>
      <w:tr w14:paraId="25B0C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2CF7F814">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管理人员资质要求：主管要求从事本行业并担任主管职务3年及以上。</w:t>
            </w:r>
          </w:p>
        </w:tc>
        <w:tc>
          <w:tcPr>
            <w:tcW w:w="397" w:type="pct"/>
            <w:tcBorders>
              <w:top w:val="single" w:color="auto" w:sz="4" w:space="0"/>
              <w:left w:val="single" w:color="auto" w:sz="4" w:space="0"/>
              <w:bottom w:val="single" w:color="auto" w:sz="4" w:space="0"/>
              <w:right w:val="single" w:color="auto" w:sz="4" w:space="0"/>
            </w:tcBorders>
            <w:vAlign w:val="center"/>
          </w:tcPr>
          <w:p w14:paraId="69570221">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1453" w:type="pct"/>
            <w:tcBorders>
              <w:top w:val="single" w:color="auto" w:sz="4" w:space="0"/>
              <w:left w:val="single" w:color="auto" w:sz="4" w:space="0"/>
              <w:bottom w:val="single" w:color="auto" w:sz="4" w:space="0"/>
              <w:right w:val="single" w:color="auto" w:sz="4" w:space="0"/>
            </w:tcBorders>
            <w:vAlign w:val="center"/>
          </w:tcPr>
          <w:p w14:paraId="5F81DB2D">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资质不符合要求，扣2分。</w:t>
            </w:r>
          </w:p>
        </w:tc>
        <w:tc>
          <w:tcPr>
            <w:tcW w:w="472" w:type="pct"/>
            <w:tcBorders>
              <w:top w:val="single" w:color="auto" w:sz="4" w:space="0"/>
              <w:left w:val="single" w:color="auto" w:sz="4" w:space="0"/>
              <w:bottom w:val="single" w:color="auto" w:sz="4" w:space="0"/>
              <w:right w:val="single" w:color="auto" w:sz="4" w:space="0"/>
            </w:tcBorders>
            <w:vAlign w:val="center"/>
          </w:tcPr>
          <w:p w14:paraId="4478DDB3">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38438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41286DD6">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管理制度和标准完善，建立有效工作签到制度和工作质量考核制度；有完备的《清洁应急工作预案》。</w:t>
            </w:r>
          </w:p>
        </w:tc>
        <w:tc>
          <w:tcPr>
            <w:tcW w:w="397" w:type="pct"/>
            <w:tcBorders>
              <w:top w:val="single" w:color="auto" w:sz="4" w:space="0"/>
              <w:left w:val="single" w:color="auto" w:sz="4" w:space="0"/>
              <w:bottom w:val="single" w:color="auto" w:sz="4" w:space="0"/>
              <w:right w:val="single" w:color="auto" w:sz="4" w:space="0"/>
            </w:tcBorders>
            <w:vAlign w:val="center"/>
          </w:tcPr>
          <w:p w14:paraId="519FD3E4">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w:t>
            </w:r>
          </w:p>
        </w:tc>
        <w:tc>
          <w:tcPr>
            <w:tcW w:w="1453" w:type="pct"/>
            <w:tcBorders>
              <w:top w:val="single" w:color="auto" w:sz="4" w:space="0"/>
              <w:left w:val="single" w:color="auto" w:sz="4" w:space="0"/>
              <w:bottom w:val="single" w:color="auto" w:sz="4" w:space="0"/>
              <w:right w:val="single" w:color="auto" w:sz="4" w:space="0"/>
            </w:tcBorders>
            <w:vAlign w:val="center"/>
          </w:tcPr>
          <w:p w14:paraId="32C0A01A">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无管理制度和标准，扣2分；管理制度和标准不完善，扣1分。</w:t>
            </w:r>
          </w:p>
        </w:tc>
        <w:tc>
          <w:tcPr>
            <w:tcW w:w="472" w:type="pct"/>
            <w:tcBorders>
              <w:top w:val="single" w:color="auto" w:sz="4" w:space="0"/>
              <w:left w:val="single" w:color="auto" w:sz="4" w:space="0"/>
              <w:bottom w:val="single" w:color="auto" w:sz="4" w:space="0"/>
              <w:right w:val="single" w:color="auto" w:sz="4" w:space="0"/>
            </w:tcBorders>
            <w:vAlign w:val="center"/>
          </w:tcPr>
          <w:p w14:paraId="0D167444">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06122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38D1E4A1">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上岗培训、工作态度、服务态度。</w:t>
            </w:r>
          </w:p>
        </w:tc>
        <w:tc>
          <w:tcPr>
            <w:tcW w:w="397" w:type="pct"/>
            <w:tcBorders>
              <w:top w:val="single" w:color="auto" w:sz="4" w:space="0"/>
              <w:left w:val="single" w:color="auto" w:sz="4" w:space="0"/>
              <w:bottom w:val="single" w:color="auto" w:sz="4" w:space="0"/>
              <w:right w:val="single" w:color="auto" w:sz="4" w:space="0"/>
            </w:tcBorders>
            <w:vAlign w:val="center"/>
          </w:tcPr>
          <w:p w14:paraId="209CDBE2">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w:t>
            </w:r>
          </w:p>
        </w:tc>
        <w:tc>
          <w:tcPr>
            <w:tcW w:w="1453" w:type="pct"/>
            <w:tcBorders>
              <w:top w:val="single" w:color="auto" w:sz="4" w:space="0"/>
              <w:left w:val="single" w:color="auto" w:sz="4" w:space="0"/>
              <w:bottom w:val="single" w:color="auto" w:sz="4" w:space="0"/>
              <w:right w:val="single" w:color="auto" w:sz="4" w:space="0"/>
            </w:tcBorders>
            <w:vAlign w:val="center"/>
          </w:tcPr>
          <w:p w14:paraId="4F69431C">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未培训上岗，每人次扣1分；违反工作制度，每人次扣1分；服务态度不好，引起师生投诉，每人次扣2分。</w:t>
            </w:r>
          </w:p>
        </w:tc>
        <w:tc>
          <w:tcPr>
            <w:tcW w:w="472" w:type="pct"/>
            <w:tcBorders>
              <w:top w:val="single" w:color="auto" w:sz="4" w:space="0"/>
              <w:left w:val="single" w:color="auto" w:sz="4" w:space="0"/>
              <w:bottom w:val="single" w:color="auto" w:sz="4" w:space="0"/>
              <w:right w:val="single" w:color="auto" w:sz="4" w:space="0"/>
            </w:tcBorders>
            <w:vAlign w:val="center"/>
          </w:tcPr>
          <w:p w14:paraId="15693C09">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72A7C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3600D413">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环卫工具设备设施齐全，定期维护和保证保洁设备及工具完整，工具收纳于指定区域并摆放整齐。</w:t>
            </w:r>
          </w:p>
        </w:tc>
        <w:tc>
          <w:tcPr>
            <w:tcW w:w="397" w:type="pct"/>
            <w:tcBorders>
              <w:top w:val="single" w:color="auto" w:sz="4" w:space="0"/>
              <w:left w:val="single" w:color="auto" w:sz="4" w:space="0"/>
              <w:bottom w:val="single" w:color="auto" w:sz="4" w:space="0"/>
              <w:right w:val="single" w:color="auto" w:sz="4" w:space="0"/>
            </w:tcBorders>
            <w:vAlign w:val="center"/>
          </w:tcPr>
          <w:p w14:paraId="6582BF4F">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w:t>
            </w:r>
          </w:p>
        </w:tc>
        <w:tc>
          <w:tcPr>
            <w:tcW w:w="1453" w:type="pct"/>
            <w:tcBorders>
              <w:top w:val="single" w:color="auto" w:sz="4" w:space="0"/>
              <w:left w:val="single" w:color="auto" w:sz="4" w:space="0"/>
              <w:bottom w:val="single" w:color="auto" w:sz="4" w:space="0"/>
              <w:right w:val="single" w:color="auto" w:sz="4" w:space="0"/>
            </w:tcBorders>
            <w:vAlign w:val="center"/>
          </w:tcPr>
          <w:p w14:paraId="18D980A8">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工具设施不齐全，每人次扣1分；工具设施未放置在指定区域，每人次扣1分；未配置，扣1分。</w:t>
            </w:r>
          </w:p>
        </w:tc>
        <w:tc>
          <w:tcPr>
            <w:tcW w:w="472" w:type="pct"/>
            <w:tcBorders>
              <w:top w:val="single" w:color="auto" w:sz="4" w:space="0"/>
              <w:left w:val="single" w:color="auto" w:sz="4" w:space="0"/>
              <w:bottom w:val="single" w:color="auto" w:sz="4" w:space="0"/>
              <w:right w:val="single" w:color="auto" w:sz="4" w:space="0"/>
            </w:tcBorders>
            <w:vAlign w:val="center"/>
          </w:tcPr>
          <w:p w14:paraId="01299B75">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5D3A3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25BDBA67">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有完善的月度工作计划并分区落实到人。</w:t>
            </w:r>
          </w:p>
        </w:tc>
        <w:tc>
          <w:tcPr>
            <w:tcW w:w="397" w:type="pct"/>
            <w:tcBorders>
              <w:top w:val="single" w:color="auto" w:sz="4" w:space="0"/>
              <w:left w:val="single" w:color="auto" w:sz="4" w:space="0"/>
              <w:bottom w:val="single" w:color="auto" w:sz="4" w:space="0"/>
              <w:right w:val="single" w:color="auto" w:sz="4" w:space="0"/>
            </w:tcBorders>
            <w:vAlign w:val="center"/>
          </w:tcPr>
          <w:p w14:paraId="6521A4B6">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p>
        </w:tc>
        <w:tc>
          <w:tcPr>
            <w:tcW w:w="1453" w:type="pct"/>
            <w:tcBorders>
              <w:top w:val="single" w:color="auto" w:sz="4" w:space="0"/>
              <w:left w:val="single" w:color="auto" w:sz="4" w:space="0"/>
              <w:bottom w:val="single" w:color="auto" w:sz="4" w:space="0"/>
              <w:right w:val="single" w:color="auto" w:sz="4" w:space="0"/>
            </w:tcBorders>
            <w:vAlign w:val="center"/>
          </w:tcPr>
          <w:p w14:paraId="0D7F5216">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没有月度工作计划扣3分，工作计划未落实每项扣1分。</w:t>
            </w:r>
          </w:p>
        </w:tc>
        <w:tc>
          <w:tcPr>
            <w:tcW w:w="472" w:type="pct"/>
            <w:tcBorders>
              <w:top w:val="single" w:color="auto" w:sz="4" w:space="0"/>
              <w:left w:val="single" w:color="auto" w:sz="4" w:space="0"/>
              <w:bottom w:val="single" w:color="auto" w:sz="4" w:space="0"/>
              <w:right w:val="single" w:color="auto" w:sz="4" w:space="0"/>
            </w:tcBorders>
            <w:vAlign w:val="center"/>
          </w:tcPr>
          <w:p w14:paraId="364BDA74">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7F859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6A11A2BC">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每月按时上报甲方材料，包括：在岗人员花名册（工资明细）、本月工作计划、上月工作总结（工作计划执行情况、服务质量评价、安全生产情况等）。</w:t>
            </w:r>
          </w:p>
        </w:tc>
        <w:tc>
          <w:tcPr>
            <w:tcW w:w="397" w:type="pct"/>
            <w:tcBorders>
              <w:top w:val="single" w:color="auto" w:sz="4" w:space="0"/>
              <w:left w:val="single" w:color="auto" w:sz="4" w:space="0"/>
              <w:bottom w:val="single" w:color="auto" w:sz="4" w:space="0"/>
              <w:right w:val="single" w:color="auto" w:sz="4" w:space="0"/>
            </w:tcBorders>
            <w:vAlign w:val="center"/>
          </w:tcPr>
          <w:p w14:paraId="48B67D57">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1453" w:type="pct"/>
            <w:tcBorders>
              <w:top w:val="single" w:color="auto" w:sz="4" w:space="0"/>
              <w:left w:val="single" w:color="auto" w:sz="4" w:space="0"/>
              <w:bottom w:val="single" w:color="auto" w:sz="4" w:space="0"/>
              <w:right w:val="single" w:color="auto" w:sz="4" w:space="0"/>
            </w:tcBorders>
            <w:vAlign w:val="center"/>
          </w:tcPr>
          <w:p w14:paraId="7239D3C4">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未上报每次扣1分。</w:t>
            </w:r>
          </w:p>
        </w:tc>
        <w:tc>
          <w:tcPr>
            <w:tcW w:w="472" w:type="pct"/>
            <w:tcBorders>
              <w:top w:val="single" w:color="auto" w:sz="4" w:space="0"/>
              <w:left w:val="single" w:color="auto" w:sz="4" w:space="0"/>
              <w:bottom w:val="single" w:color="auto" w:sz="4" w:space="0"/>
              <w:right w:val="single" w:color="auto" w:sz="4" w:space="0"/>
            </w:tcBorders>
            <w:vAlign w:val="center"/>
          </w:tcPr>
          <w:p w14:paraId="1D51E429">
            <w:pPr>
              <w:jc w:val="center"/>
              <w:rPr>
                <w:rFonts w:hint="eastAsia" w:ascii="仿宋" w:hAnsi="仿宋" w:eastAsia="仿宋" w:cs="仿宋"/>
                <w:color w:val="auto"/>
                <w:sz w:val="21"/>
                <w:szCs w:val="21"/>
                <w:highlight w:val="none"/>
              </w:rPr>
            </w:pPr>
          </w:p>
        </w:tc>
      </w:tr>
      <w:tr w14:paraId="1458A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5B71B75D">
            <w:pPr>
              <w:jc w:val="center"/>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rPr>
              <w:t>二、室内环境卫生管理（40分）</w:t>
            </w:r>
          </w:p>
        </w:tc>
      </w:tr>
      <w:tr w14:paraId="3E303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1D4C8FC4">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公共建筑公共区域：（1）每周一次清洗垃圾桶，每月一次消毒；每日至少清倒生活垃圾桶两次，垃圾袋装化；（2）每日清洁2次公共洗手间（重点部位加强）；（3）地面、走道、楼梯等每日清扫一次，每周清洗一次；（4）每周擦洗一次扶手、栏杆、指示牌等；（5）每半月一次墙身扫尘和清理过期及不规范张贴物、悬挂物； （6）每月清洁一次公共部位的玻璃、天花板；（7）每半月清扫一次公寓天面，包括天面地面和排水口等。</w:t>
            </w:r>
          </w:p>
        </w:tc>
        <w:tc>
          <w:tcPr>
            <w:tcW w:w="397" w:type="pct"/>
            <w:tcBorders>
              <w:top w:val="single" w:color="auto" w:sz="4" w:space="0"/>
              <w:left w:val="single" w:color="auto" w:sz="4" w:space="0"/>
              <w:bottom w:val="single" w:color="auto" w:sz="4" w:space="0"/>
              <w:right w:val="single" w:color="auto" w:sz="4" w:space="0"/>
            </w:tcBorders>
            <w:vAlign w:val="center"/>
          </w:tcPr>
          <w:p w14:paraId="52A167C6">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15</w:t>
            </w:r>
          </w:p>
        </w:tc>
        <w:tc>
          <w:tcPr>
            <w:tcW w:w="1453" w:type="pct"/>
            <w:tcBorders>
              <w:top w:val="single" w:color="auto" w:sz="4" w:space="0"/>
              <w:left w:val="single" w:color="auto" w:sz="4" w:space="0"/>
              <w:bottom w:val="single" w:color="auto" w:sz="4" w:space="0"/>
              <w:right w:val="single" w:color="auto" w:sz="4" w:space="0"/>
            </w:tcBorders>
            <w:vAlign w:val="center"/>
          </w:tcPr>
          <w:p w14:paraId="16C02B2B">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未履行职责，每项每次扣1分；重复出现的问题或师生投诉，每项每次扣2分。</w:t>
            </w:r>
          </w:p>
        </w:tc>
        <w:tc>
          <w:tcPr>
            <w:tcW w:w="472" w:type="pct"/>
            <w:tcBorders>
              <w:top w:val="single" w:color="auto" w:sz="4" w:space="0"/>
              <w:left w:val="single" w:color="auto" w:sz="4" w:space="0"/>
              <w:bottom w:val="single" w:color="auto" w:sz="4" w:space="0"/>
              <w:right w:val="single" w:color="auto" w:sz="4" w:space="0"/>
            </w:tcBorders>
            <w:vAlign w:val="center"/>
          </w:tcPr>
          <w:p w14:paraId="492693F9">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4D448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0A5D0F79">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课室、教师休息室等：（1）每日在第一节课、第八节课、第十二节课前对所有课室的地面进行清扫、桌面、桌内、座椅、黑板、讲台等用具进行清理；（2）每周全方位清洁一次室内所有家具、门、指示牌等；（3）每间课室、教师休息室设一个垃圾篓并每日至少一次清倒垃圾（周日除外）；（4）每日一次清洁教师休息室桌椅、地面（周日除外）。卫生间清洁：（1）每日第一节课、第八节课、第十二节课前对所有大小便器、洗手台、隔门、地面等进行全面的清洁；（2）每日至少三次以上的巡回保洁，清理地面垃圾，清理墙面、台面、门上乱张贴的物品，抹干台面水迹，清倒垃圾；（3）每周一次用消毒水对洗手盆及大小便器、地板及蹲位门板进行消毒。</w:t>
            </w:r>
          </w:p>
        </w:tc>
        <w:tc>
          <w:tcPr>
            <w:tcW w:w="397" w:type="pct"/>
            <w:tcBorders>
              <w:top w:val="single" w:color="auto" w:sz="4" w:space="0"/>
              <w:left w:val="single" w:color="auto" w:sz="4" w:space="0"/>
              <w:bottom w:val="single" w:color="auto" w:sz="4" w:space="0"/>
              <w:right w:val="single" w:color="auto" w:sz="4" w:space="0"/>
            </w:tcBorders>
            <w:vAlign w:val="center"/>
          </w:tcPr>
          <w:p w14:paraId="2A1D6075">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15</w:t>
            </w:r>
          </w:p>
        </w:tc>
        <w:tc>
          <w:tcPr>
            <w:tcW w:w="1453" w:type="pct"/>
            <w:tcBorders>
              <w:top w:val="single" w:color="auto" w:sz="4" w:space="0"/>
              <w:left w:val="single" w:color="auto" w:sz="4" w:space="0"/>
              <w:bottom w:val="single" w:color="auto" w:sz="4" w:space="0"/>
              <w:right w:val="single" w:color="auto" w:sz="4" w:space="0"/>
            </w:tcBorders>
            <w:vAlign w:val="center"/>
          </w:tcPr>
          <w:p w14:paraId="77E998B3">
            <w:pPr>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未及时履行职责，每次扣1分；重复出现的问题或师生投诉，每项每次扣2分。</w:t>
            </w:r>
          </w:p>
        </w:tc>
        <w:tc>
          <w:tcPr>
            <w:tcW w:w="472" w:type="pct"/>
            <w:tcBorders>
              <w:top w:val="single" w:color="auto" w:sz="4" w:space="0"/>
              <w:left w:val="single" w:color="auto" w:sz="4" w:space="0"/>
              <w:bottom w:val="single" w:color="auto" w:sz="4" w:space="0"/>
              <w:right w:val="single" w:color="auto" w:sz="4" w:space="0"/>
            </w:tcBorders>
            <w:vAlign w:val="center"/>
          </w:tcPr>
          <w:p w14:paraId="349A5C65">
            <w:pPr>
              <w:ind w:firstLine="48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047A1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32C03521">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景观水池清洁、河道漂浮物打捞清洁：每月清洁一次；楼宇（不含未启用楼宇保洁）清洁：（1）每个办公室须设一垃圾篓并每日至少1次清倒垃圾；（2）每日（周日除外）一次清洁办公室地面、二次电梯轿厢擦拭、一次办公室所有家具及室内门窗；（4）每季度一次清洁玻璃幕墙；（5）每日（周日除外）清洁二次洗手间，清洁标准与教学楼卫生间同。</w:t>
            </w:r>
          </w:p>
        </w:tc>
        <w:tc>
          <w:tcPr>
            <w:tcW w:w="397" w:type="pct"/>
            <w:tcBorders>
              <w:top w:val="single" w:color="auto" w:sz="4" w:space="0"/>
              <w:left w:val="single" w:color="auto" w:sz="4" w:space="0"/>
              <w:bottom w:val="single" w:color="auto" w:sz="4" w:space="0"/>
              <w:right w:val="single" w:color="auto" w:sz="4" w:space="0"/>
            </w:tcBorders>
            <w:vAlign w:val="center"/>
          </w:tcPr>
          <w:p w14:paraId="29E9104E">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w:t>
            </w:r>
          </w:p>
        </w:tc>
        <w:tc>
          <w:tcPr>
            <w:tcW w:w="1453" w:type="pct"/>
            <w:tcBorders>
              <w:top w:val="single" w:color="auto" w:sz="4" w:space="0"/>
              <w:left w:val="single" w:color="auto" w:sz="4" w:space="0"/>
              <w:bottom w:val="single" w:color="auto" w:sz="4" w:space="0"/>
              <w:right w:val="single" w:color="auto" w:sz="4" w:space="0"/>
            </w:tcBorders>
            <w:vAlign w:val="center"/>
          </w:tcPr>
          <w:p w14:paraId="5DD4E088">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未及时履行职责，每次扣1分；重复出现的问题或师生投诉，每项每次扣2分。</w:t>
            </w:r>
          </w:p>
        </w:tc>
        <w:tc>
          <w:tcPr>
            <w:tcW w:w="472" w:type="pct"/>
            <w:tcBorders>
              <w:top w:val="single" w:color="auto" w:sz="4" w:space="0"/>
              <w:left w:val="single" w:color="auto" w:sz="4" w:space="0"/>
              <w:bottom w:val="single" w:color="auto" w:sz="4" w:space="0"/>
              <w:right w:val="single" w:color="auto" w:sz="4" w:space="0"/>
            </w:tcBorders>
            <w:vAlign w:val="center"/>
          </w:tcPr>
          <w:p w14:paraId="7575791A">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6F2E7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7A772976">
            <w:pPr>
              <w:jc w:val="center"/>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rPr>
              <w:t>三、室外环境卫生管理（30分）</w:t>
            </w:r>
          </w:p>
        </w:tc>
      </w:tr>
      <w:tr w14:paraId="4A334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75A7185C">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垃圾桶、果皮箱清理：每天二次清理垃圾，无隔夜垃圾；每周清洗一次，每月消毒一次；对损坏的及时更换、补缺。</w:t>
            </w:r>
          </w:p>
        </w:tc>
        <w:tc>
          <w:tcPr>
            <w:tcW w:w="397" w:type="pct"/>
            <w:tcBorders>
              <w:top w:val="single" w:color="auto" w:sz="4" w:space="0"/>
              <w:left w:val="single" w:color="auto" w:sz="4" w:space="0"/>
              <w:bottom w:val="single" w:color="auto" w:sz="4" w:space="0"/>
              <w:right w:val="single" w:color="auto" w:sz="4" w:space="0"/>
            </w:tcBorders>
            <w:vAlign w:val="center"/>
          </w:tcPr>
          <w:p w14:paraId="09636FC8">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5</w:t>
            </w:r>
          </w:p>
        </w:tc>
        <w:tc>
          <w:tcPr>
            <w:tcW w:w="1453" w:type="pct"/>
            <w:tcBorders>
              <w:top w:val="single" w:color="auto" w:sz="4" w:space="0"/>
              <w:left w:val="single" w:color="auto" w:sz="4" w:space="0"/>
              <w:bottom w:val="single" w:color="auto" w:sz="4" w:space="0"/>
              <w:right w:val="single" w:color="auto" w:sz="4" w:space="0"/>
            </w:tcBorders>
            <w:vAlign w:val="center"/>
          </w:tcPr>
          <w:p w14:paraId="3AE718CA">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未及时履行职责，每处每次扣1分；若情节严重，扣2分.</w:t>
            </w:r>
          </w:p>
        </w:tc>
        <w:tc>
          <w:tcPr>
            <w:tcW w:w="472" w:type="pct"/>
            <w:tcBorders>
              <w:top w:val="single" w:color="auto" w:sz="4" w:space="0"/>
              <w:left w:val="single" w:color="auto" w:sz="4" w:space="0"/>
              <w:bottom w:val="single" w:color="auto" w:sz="4" w:space="0"/>
              <w:right w:val="single" w:color="auto" w:sz="4" w:space="0"/>
            </w:tcBorders>
            <w:vAlign w:val="center"/>
          </w:tcPr>
          <w:p w14:paraId="421DF8A1">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1E405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5E73DEB1">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排洪沟、渠、雨水井、污水井：每天巡查一次；每月全面清理、疏通一次。</w:t>
            </w:r>
          </w:p>
        </w:tc>
        <w:tc>
          <w:tcPr>
            <w:tcW w:w="397" w:type="pct"/>
            <w:tcBorders>
              <w:top w:val="single" w:color="auto" w:sz="4" w:space="0"/>
              <w:left w:val="single" w:color="auto" w:sz="4" w:space="0"/>
              <w:bottom w:val="single" w:color="auto" w:sz="4" w:space="0"/>
              <w:right w:val="single" w:color="auto" w:sz="4" w:space="0"/>
            </w:tcBorders>
            <w:vAlign w:val="center"/>
          </w:tcPr>
          <w:p w14:paraId="141F6478">
            <w:pPr>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4</w:t>
            </w:r>
          </w:p>
        </w:tc>
        <w:tc>
          <w:tcPr>
            <w:tcW w:w="1453" w:type="pct"/>
            <w:tcBorders>
              <w:top w:val="single" w:color="auto" w:sz="4" w:space="0"/>
              <w:left w:val="single" w:color="auto" w:sz="4" w:space="0"/>
              <w:bottom w:val="single" w:color="auto" w:sz="4" w:space="0"/>
              <w:right w:val="single" w:color="auto" w:sz="4" w:space="0"/>
            </w:tcBorders>
            <w:vAlign w:val="center"/>
          </w:tcPr>
          <w:p w14:paraId="1F29D2F9">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未及时履行职责，每次扣1分；若造成一定影响，每次每处扣2分。</w:t>
            </w:r>
          </w:p>
        </w:tc>
        <w:tc>
          <w:tcPr>
            <w:tcW w:w="472" w:type="pct"/>
            <w:tcBorders>
              <w:top w:val="single" w:color="auto" w:sz="4" w:space="0"/>
              <w:left w:val="single" w:color="auto" w:sz="4" w:space="0"/>
              <w:bottom w:val="single" w:color="auto" w:sz="4" w:space="0"/>
              <w:right w:val="single" w:color="auto" w:sz="4" w:space="0"/>
            </w:tcBorders>
            <w:vAlign w:val="center"/>
          </w:tcPr>
          <w:p w14:paraId="6B34E6AA">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2D7C3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4B43012B">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标识牌、宣传栏、候车厅和室外桌椅：每周一次清洁。</w:t>
            </w:r>
          </w:p>
        </w:tc>
        <w:tc>
          <w:tcPr>
            <w:tcW w:w="397" w:type="pct"/>
            <w:tcBorders>
              <w:top w:val="single" w:color="auto" w:sz="4" w:space="0"/>
              <w:left w:val="single" w:color="auto" w:sz="4" w:space="0"/>
              <w:bottom w:val="single" w:color="auto" w:sz="4" w:space="0"/>
              <w:right w:val="single" w:color="auto" w:sz="4" w:space="0"/>
            </w:tcBorders>
            <w:vAlign w:val="center"/>
          </w:tcPr>
          <w:p w14:paraId="0C683D5D">
            <w:pPr>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3</w:t>
            </w:r>
          </w:p>
        </w:tc>
        <w:tc>
          <w:tcPr>
            <w:tcW w:w="1453" w:type="pct"/>
            <w:tcBorders>
              <w:top w:val="single" w:color="auto" w:sz="4" w:space="0"/>
              <w:left w:val="single" w:color="auto" w:sz="4" w:space="0"/>
              <w:bottom w:val="single" w:color="auto" w:sz="4" w:space="0"/>
              <w:right w:val="single" w:color="auto" w:sz="4" w:space="0"/>
            </w:tcBorders>
            <w:vAlign w:val="center"/>
          </w:tcPr>
          <w:p w14:paraId="49E0F567">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未及时履行职责，每处每次扣1分；若情节严重，扣2分。</w:t>
            </w:r>
          </w:p>
        </w:tc>
        <w:tc>
          <w:tcPr>
            <w:tcW w:w="472" w:type="pct"/>
            <w:tcBorders>
              <w:top w:val="single" w:color="auto" w:sz="4" w:space="0"/>
              <w:left w:val="single" w:color="auto" w:sz="4" w:space="0"/>
              <w:bottom w:val="single" w:color="auto" w:sz="4" w:space="0"/>
              <w:right w:val="single" w:color="auto" w:sz="4" w:space="0"/>
            </w:tcBorders>
            <w:vAlign w:val="center"/>
          </w:tcPr>
          <w:p w14:paraId="220BF1E5">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799C4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4377B15F">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道路：每天清扫一次。无明显泥沙、污垢、纸屑、枯树枝树叶，无积水，无垃圾堆积物，无杂草延伸。</w:t>
            </w:r>
          </w:p>
        </w:tc>
        <w:tc>
          <w:tcPr>
            <w:tcW w:w="397" w:type="pct"/>
            <w:tcBorders>
              <w:top w:val="single" w:color="auto" w:sz="4" w:space="0"/>
              <w:left w:val="single" w:color="auto" w:sz="4" w:space="0"/>
              <w:bottom w:val="single" w:color="auto" w:sz="4" w:space="0"/>
              <w:right w:val="single" w:color="auto" w:sz="4" w:space="0"/>
            </w:tcBorders>
            <w:vAlign w:val="center"/>
          </w:tcPr>
          <w:p w14:paraId="6CB1D1FB">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w:t>
            </w:r>
          </w:p>
        </w:tc>
        <w:tc>
          <w:tcPr>
            <w:tcW w:w="1453" w:type="pct"/>
            <w:tcBorders>
              <w:top w:val="single" w:color="auto" w:sz="4" w:space="0"/>
              <w:left w:val="single" w:color="auto" w:sz="4" w:space="0"/>
              <w:bottom w:val="single" w:color="auto" w:sz="4" w:space="0"/>
              <w:right w:val="single" w:color="auto" w:sz="4" w:space="0"/>
            </w:tcBorders>
            <w:vAlign w:val="center"/>
          </w:tcPr>
          <w:p w14:paraId="09D841C2">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未及时履行职责，每处每次扣1分；若情节严重，扣2分。</w:t>
            </w:r>
          </w:p>
        </w:tc>
        <w:tc>
          <w:tcPr>
            <w:tcW w:w="472" w:type="pct"/>
            <w:tcBorders>
              <w:top w:val="single" w:color="auto" w:sz="4" w:space="0"/>
              <w:left w:val="single" w:color="auto" w:sz="4" w:space="0"/>
              <w:bottom w:val="single" w:color="auto" w:sz="4" w:space="0"/>
              <w:right w:val="single" w:color="auto" w:sz="4" w:space="0"/>
            </w:tcBorders>
            <w:vAlign w:val="center"/>
          </w:tcPr>
          <w:p w14:paraId="23B47E17">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69FAF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6CE073C8">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路灯：每月一次清洁灯杆，每年一次集合灯具维修对灯罩进行内外清洁。</w:t>
            </w:r>
          </w:p>
        </w:tc>
        <w:tc>
          <w:tcPr>
            <w:tcW w:w="397" w:type="pct"/>
            <w:tcBorders>
              <w:top w:val="single" w:color="auto" w:sz="4" w:space="0"/>
              <w:left w:val="single" w:color="auto" w:sz="4" w:space="0"/>
              <w:bottom w:val="single" w:color="auto" w:sz="4" w:space="0"/>
              <w:right w:val="single" w:color="auto" w:sz="4" w:space="0"/>
            </w:tcBorders>
            <w:vAlign w:val="center"/>
          </w:tcPr>
          <w:p w14:paraId="6D1DBAF8">
            <w:pPr>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4</w:t>
            </w:r>
          </w:p>
        </w:tc>
        <w:tc>
          <w:tcPr>
            <w:tcW w:w="1453" w:type="pct"/>
            <w:tcBorders>
              <w:top w:val="single" w:color="auto" w:sz="4" w:space="0"/>
              <w:left w:val="single" w:color="auto" w:sz="4" w:space="0"/>
              <w:bottom w:val="single" w:color="auto" w:sz="4" w:space="0"/>
              <w:right w:val="single" w:color="auto" w:sz="4" w:space="0"/>
            </w:tcBorders>
            <w:vAlign w:val="center"/>
          </w:tcPr>
          <w:p w14:paraId="26AD1922">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未及时履行职责，每处每次扣1分；若情节严重，扣2分。</w:t>
            </w:r>
          </w:p>
        </w:tc>
        <w:tc>
          <w:tcPr>
            <w:tcW w:w="472" w:type="pct"/>
            <w:tcBorders>
              <w:top w:val="single" w:color="auto" w:sz="4" w:space="0"/>
              <w:left w:val="single" w:color="auto" w:sz="4" w:space="0"/>
              <w:bottom w:val="single" w:color="auto" w:sz="4" w:space="0"/>
              <w:right w:val="single" w:color="auto" w:sz="4" w:space="0"/>
            </w:tcBorders>
            <w:vAlign w:val="center"/>
          </w:tcPr>
          <w:p w14:paraId="6014A465">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09CE3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3AC60478">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垃圾转运及中转站管理：（1）每日对垃圾箱、垃圾场地进行一次清洗消毒；（2）垃圾清运工具应保持清洁无破损，清运过程中不得产生二次污染；（3）每日打包垃圾按时运至垃圾中转站，不在</w:t>
            </w:r>
            <w:r>
              <w:rPr>
                <w:rFonts w:hint="eastAsia" w:ascii="仿宋" w:hAnsi="仿宋" w:eastAsia="仿宋" w:cs="仿宋"/>
                <w:color w:val="auto"/>
                <w:szCs w:val="21"/>
                <w:highlight w:val="none"/>
              </w:rPr>
              <w:t>园区</w:t>
            </w:r>
            <w:r>
              <w:rPr>
                <w:rFonts w:hint="eastAsia" w:ascii="仿宋" w:hAnsi="仿宋" w:eastAsia="仿宋" w:cs="仿宋"/>
                <w:color w:val="auto"/>
                <w:sz w:val="21"/>
                <w:szCs w:val="21"/>
                <w:highlight w:val="none"/>
              </w:rPr>
              <w:t>内其他区域堆积。</w:t>
            </w:r>
          </w:p>
        </w:tc>
        <w:tc>
          <w:tcPr>
            <w:tcW w:w="397" w:type="pct"/>
            <w:tcBorders>
              <w:top w:val="single" w:color="auto" w:sz="4" w:space="0"/>
              <w:left w:val="single" w:color="auto" w:sz="4" w:space="0"/>
              <w:bottom w:val="single" w:color="auto" w:sz="4" w:space="0"/>
              <w:right w:val="single" w:color="auto" w:sz="4" w:space="0"/>
            </w:tcBorders>
            <w:vAlign w:val="center"/>
          </w:tcPr>
          <w:p w14:paraId="68BFB709">
            <w:pPr>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3</w:t>
            </w:r>
          </w:p>
        </w:tc>
        <w:tc>
          <w:tcPr>
            <w:tcW w:w="1453" w:type="pct"/>
            <w:tcBorders>
              <w:top w:val="single" w:color="auto" w:sz="4" w:space="0"/>
              <w:left w:val="single" w:color="auto" w:sz="4" w:space="0"/>
              <w:bottom w:val="single" w:color="auto" w:sz="4" w:space="0"/>
              <w:right w:val="single" w:color="auto" w:sz="4" w:space="0"/>
            </w:tcBorders>
            <w:vAlign w:val="center"/>
          </w:tcPr>
          <w:p w14:paraId="08FA55D7">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未及时履行职责，每次扣0.5分；若造成一定影响，每次每处扣1分。</w:t>
            </w:r>
          </w:p>
        </w:tc>
        <w:tc>
          <w:tcPr>
            <w:tcW w:w="472" w:type="pct"/>
            <w:tcBorders>
              <w:top w:val="single" w:color="auto" w:sz="4" w:space="0"/>
              <w:left w:val="single" w:color="auto" w:sz="4" w:space="0"/>
              <w:bottom w:val="single" w:color="auto" w:sz="4" w:space="0"/>
              <w:right w:val="single" w:color="auto" w:sz="4" w:space="0"/>
            </w:tcBorders>
            <w:vAlign w:val="center"/>
          </w:tcPr>
          <w:p w14:paraId="6625D83D">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79F31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47179FCA">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天面：非雨季每月1次清理所有楼宇天面，包括天面和下水口等；雨季每10日1次。</w:t>
            </w:r>
          </w:p>
        </w:tc>
        <w:tc>
          <w:tcPr>
            <w:tcW w:w="397" w:type="pct"/>
            <w:tcBorders>
              <w:top w:val="single" w:color="auto" w:sz="4" w:space="0"/>
              <w:left w:val="single" w:color="auto" w:sz="4" w:space="0"/>
              <w:bottom w:val="single" w:color="auto" w:sz="4" w:space="0"/>
              <w:right w:val="single" w:color="auto" w:sz="4" w:space="0"/>
            </w:tcBorders>
            <w:vAlign w:val="center"/>
          </w:tcPr>
          <w:p w14:paraId="58B295D3">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1453" w:type="pct"/>
            <w:tcBorders>
              <w:top w:val="single" w:color="auto" w:sz="4" w:space="0"/>
              <w:left w:val="single" w:color="auto" w:sz="4" w:space="0"/>
              <w:bottom w:val="single" w:color="auto" w:sz="4" w:space="0"/>
              <w:right w:val="single" w:color="auto" w:sz="4" w:space="0"/>
            </w:tcBorders>
            <w:vAlign w:val="center"/>
          </w:tcPr>
          <w:p w14:paraId="7FEA6F25">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未及时履行职责，每次扣0.5分；若造成一定影响，每次每处扣1分。</w:t>
            </w:r>
          </w:p>
        </w:tc>
        <w:tc>
          <w:tcPr>
            <w:tcW w:w="472" w:type="pct"/>
            <w:tcBorders>
              <w:top w:val="single" w:color="auto" w:sz="4" w:space="0"/>
              <w:left w:val="single" w:color="auto" w:sz="4" w:space="0"/>
              <w:bottom w:val="single" w:color="auto" w:sz="4" w:space="0"/>
              <w:right w:val="single" w:color="auto" w:sz="4" w:space="0"/>
            </w:tcBorders>
            <w:vAlign w:val="center"/>
          </w:tcPr>
          <w:p w14:paraId="081F96DD">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635C0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63B3547F">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绿化带、湖边：每日一次清理。</w:t>
            </w:r>
          </w:p>
        </w:tc>
        <w:tc>
          <w:tcPr>
            <w:tcW w:w="397" w:type="pct"/>
            <w:tcBorders>
              <w:top w:val="single" w:color="auto" w:sz="4" w:space="0"/>
              <w:left w:val="single" w:color="auto" w:sz="4" w:space="0"/>
              <w:bottom w:val="single" w:color="auto" w:sz="4" w:space="0"/>
              <w:right w:val="single" w:color="auto" w:sz="4" w:space="0"/>
            </w:tcBorders>
            <w:vAlign w:val="center"/>
          </w:tcPr>
          <w:p w14:paraId="264A5232">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1453" w:type="pct"/>
            <w:tcBorders>
              <w:top w:val="single" w:color="auto" w:sz="4" w:space="0"/>
              <w:left w:val="single" w:color="auto" w:sz="4" w:space="0"/>
              <w:bottom w:val="single" w:color="auto" w:sz="4" w:space="0"/>
              <w:right w:val="single" w:color="auto" w:sz="4" w:space="0"/>
            </w:tcBorders>
            <w:vAlign w:val="center"/>
          </w:tcPr>
          <w:p w14:paraId="3D62077E">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未及时履行职责，每处每次扣0.5分；若情节严重，扣1分。</w:t>
            </w:r>
          </w:p>
        </w:tc>
        <w:tc>
          <w:tcPr>
            <w:tcW w:w="472" w:type="pct"/>
            <w:tcBorders>
              <w:top w:val="single" w:color="auto" w:sz="4" w:space="0"/>
              <w:left w:val="single" w:color="auto" w:sz="4" w:space="0"/>
              <w:bottom w:val="single" w:color="auto" w:sz="4" w:space="0"/>
              <w:right w:val="single" w:color="auto" w:sz="4" w:space="0"/>
            </w:tcBorders>
            <w:vAlign w:val="center"/>
          </w:tcPr>
          <w:p w14:paraId="7134DB52">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08537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78C4C718">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下水道化粪池：每月全面巡查一次并处理；对化粪池、集污井及相关地下管道每年清理一次。</w:t>
            </w:r>
          </w:p>
        </w:tc>
        <w:tc>
          <w:tcPr>
            <w:tcW w:w="397" w:type="pct"/>
            <w:tcBorders>
              <w:top w:val="single" w:color="auto" w:sz="4" w:space="0"/>
              <w:left w:val="single" w:color="auto" w:sz="4" w:space="0"/>
              <w:bottom w:val="single" w:color="auto" w:sz="4" w:space="0"/>
              <w:right w:val="single" w:color="auto" w:sz="4" w:space="0"/>
            </w:tcBorders>
            <w:vAlign w:val="center"/>
          </w:tcPr>
          <w:p w14:paraId="7564AD28">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1453" w:type="pct"/>
            <w:tcBorders>
              <w:top w:val="single" w:color="auto" w:sz="4" w:space="0"/>
              <w:left w:val="single" w:color="auto" w:sz="4" w:space="0"/>
              <w:bottom w:val="single" w:color="auto" w:sz="4" w:space="0"/>
              <w:right w:val="single" w:color="auto" w:sz="4" w:space="0"/>
            </w:tcBorders>
            <w:vAlign w:val="center"/>
          </w:tcPr>
          <w:p w14:paraId="20167611">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未及时履行职责，每次扣0.5分；若造成一定影响，每次每处扣1分。</w:t>
            </w:r>
          </w:p>
        </w:tc>
        <w:tc>
          <w:tcPr>
            <w:tcW w:w="472" w:type="pct"/>
            <w:tcBorders>
              <w:top w:val="single" w:color="auto" w:sz="4" w:space="0"/>
              <w:left w:val="single" w:color="auto" w:sz="4" w:space="0"/>
              <w:bottom w:val="single" w:color="auto" w:sz="4" w:space="0"/>
              <w:right w:val="single" w:color="auto" w:sz="4" w:space="0"/>
            </w:tcBorders>
            <w:vAlign w:val="center"/>
          </w:tcPr>
          <w:p w14:paraId="569A6733">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4FF40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691790B6">
            <w:pP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本单项考评最终得分：</w:t>
            </w:r>
          </w:p>
        </w:tc>
      </w:tr>
      <w:tr w14:paraId="5BBB9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311E57F8">
            <w:pP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考评人签名：</w:t>
            </w:r>
          </w:p>
        </w:tc>
      </w:tr>
    </w:tbl>
    <w:p w14:paraId="6F467FDF">
      <w:pPr>
        <w:pStyle w:val="3"/>
        <w:spacing w:before="156" w:beforeLines="50" w:beforeAutospacing="0" w:after="156" w:afterLines="50" w:afterAutospacing="0"/>
        <w:rPr>
          <w:rFonts w:hint="eastAsia" w:ascii="宋体" w:hAnsi="宋体" w:eastAsia="宋体" w:cs="宋体"/>
          <w:color w:val="auto"/>
          <w:szCs w:val="28"/>
          <w:highlight w:val="none"/>
        </w:rPr>
      </w:pPr>
      <w:r>
        <w:rPr>
          <w:rFonts w:ascii="宋体" w:hAnsi="宋体" w:eastAsia="宋体" w:cs="宋体"/>
          <w:color w:val="auto"/>
          <w:szCs w:val="28"/>
          <w:highlight w:val="none"/>
        </w:rPr>
        <w:t>（五）绿化养护服务（</w:t>
      </w:r>
      <w:r>
        <w:rPr>
          <w:rFonts w:hint="eastAsia" w:ascii="宋体" w:hAnsi="宋体" w:eastAsia="宋体" w:cs="宋体"/>
          <w:color w:val="auto"/>
          <w:szCs w:val="28"/>
          <w:highlight w:val="none"/>
        </w:rPr>
        <w:t>100分）</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1"/>
        <w:gridCol w:w="677"/>
        <w:gridCol w:w="2478"/>
        <w:gridCol w:w="806"/>
      </w:tblGrid>
      <w:tr w14:paraId="40425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2717D698">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标准内容</w:t>
            </w:r>
          </w:p>
        </w:tc>
        <w:tc>
          <w:tcPr>
            <w:tcW w:w="397" w:type="pct"/>
            <w:tcBorders>
              <w:top w:val="single" w:color="auto" w:sz="4" w:space="0"/>
              <w:left w:val="single" w:color="auto" w:sz="4" w:space="0"/>
              <w:bottom w:val="single" w:color="auto" w:sz="4" w:space="0"/>
              <w:right w:val="single" w:color="auto" w:sz="4" w:space="0"/>
            </w:tcBorders>
            <w:vAlign w:val="center"/>
          </w:tcPr>
          <w:p w14:paraId="44DB52E7">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分值</w:t>
            </w:r>
          </w:p>
        </w:tc>
        <w:tc>
          <w:tcPr>
            <w:tcW w:w="1454" w:type="pct"/>
            <w:tcBorders>
              <w:top w:val="single" w:color="auto" w:sz="4" w:space="0"/>
              <w:left w:val="single" w:color="auto" w:sz="4" w:space="0"/>
              <w:bottom w:val="single" w:color="auto" w:sz="4" w:space="0"/>
              <w:right w:val="single" w:color="auto" w:sz="4" w:space="0"/>
            </w:tcBorders>
            <w:vAlign w:val="center"/>
          </w:tcPr>
          <w:p w14:paraId="5C9D513B">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监管评分参考</w:t>
            </w:r>
          </w:p>
        </w:tc>
        <w:tc>
          <w:tcPr>
            <w:tcW w:w="473" w:type="pct"/>
            <w:tcBorders>
              <w:top w:val="single" w:color="auto" w:sz="4" w:space="0"/>
              <w:left w:val="single" w:color="auto" w:sz="4" w:space="0"/>
              <w:bottom w:val="single" w:color="auto" w:sz="4" w:space="0"/>
              <w:right w:val="single" w:color="auto" w:sz="4" w:space="0"/>
            </w:tcBorders>
            <w:vAlign w:val="center"/>
          </w:tcPr>
          <w:p w14:paraId="351F4EF5">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扣分</w:t>
            </w:r>
          </w:p>
        </w:tc>
      </w:tr>
      <w:tr w14:paraId="66DFD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15B1C6B7">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一、管理总则（30分）</w:t>
            </w:r>
          </w:p>
        </w:tc>
      </w:tr>
      <w:tr w14:paraId="157F1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7FE5BD9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管理人员资质要求：主管要求从事本行业并担任主管职务3年及以上。</w:t>
            </w:r>
          </w:p>
        </w:tc>
        <w:tc>
          <w:tcPr>
            <w:tcW w:w="397" w:type="pct"/>
            <w:tcBorders>
              <w:top w:val="single" w:color="auto" w:sz="4" w:space="0"/>
              <w:left w:val="single" w:color="auto" w:sz="4" w:space="0"/>
              <w:bottom w:val="single" w:color="auto" w:sz="4" w:space="0"/>
              <w:right w:val="single" w:color="auto" w:sz="4" w:space="0"/>
            </w:tcBorders>
            <w:vAlign w:val="center"/>
          </w:tcPr>
          <w:p w14:paraId="0E0318B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454" w:type="pct"/>
            <w:tcBorders>
              <w:top w:val="single" w:color="auto" w:sz="4" w:space="0"/>
              <w:left w:val="single" w:color="auto" w:sz="4" w:space="0"/>
              <w:bottom w:val="single" w:color="auto" w:sz="4" w:space="0"/>
              <w:right w:val="single" w:color="auto" w:sz="4" w:space="0"/>
            </w:tcBorders>
            <w:vAlign w:val="center"/>
          </w:tcPr>
          <w:p w14:paraId="3957A80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资质不符合要求，扣2分。</w:t>
            </w:r>
          </w:p>
        </w:tc>
        <w:tc>
          <w:tcPr>
            <w:tcW w:w="473" w:type="pct"/>
            <w:tcBorders>
              <w:top w:val="single" w:color="auto" w:sz="4" w:space="0"/>
              <w:left w:val="single" w:color="auto" w:sz="4" w:space="0"/>
              <w:bottom w:val="single" w:color="auto" w:sz="4" w:space="0"/>
              <w:right w:val="single" w:color="auto" w:sz="4" w:space="0"/>
            </w:tcBorders>
            <w:vAlign w:val="center"/>
          </w:tcPr>
          <w:p w14:paraId="7CC2233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40BC6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5C312D3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管理制度和标准完善，建立有效工作签到制度和工作质量考核制度；有完备的《清洁应急工作预案》。</w:t>
            </w:r>
          </w:p>
        </w:tc>
        <w:tc>
          <w:tcPr>
            <w:tcW w:w="397" w:type="pct"/>
            <w:tcBorders>
              <w:top w:val="single" w:color="auto" w:sz="4" w:space="0"/>
              <w:left w:val="single" w:color="auto" w:sz="4" w:space="0"/>
              <w:bottom w:val="single" w:color="auto" w:sz="4" w:space="0"/>
              <w:right w:val="single" w:color="auto" w:sz="4" w:space="0"/>
            </w:tcBorders>
            <w:vAlign w:val="center"/>
          </w:tcPr>
          <w:p w14:paraId="14139DC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1454" w:type="pct"/>
            <w:tcBorders>
              <w:top w:val="single" w:color="auto" w:sz="4" w:space="0"/>
              <w:left w:val="single" w:color="auto" w:sz="4" w:space="0"/>
              <w:bottom w:val="single" w:color="auto" w:sz="4" w:space="0"/>
              <w:right w:val="single" w:color="auto" w:sz="4" w:space="0"/>
            </w:tcBorders>
            <w:vAlign w:val="center"/>
          </w:tcPr>
          <w:p w14:paraId="62C5456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无管理制度和标准，扣2分；管理制度和标准不完善，扣1分。</w:t>
            </w:r>
          </w:p>
        </w:tc>
        <w:tc>
          <w:tcPr>
            <w:tcW w:w="473" w:type="pct"/>
            <w:tcBorders>
              <w:top w:val="single" w:color="auto" w:sz="4" w:space="0"/>
              <w:left w:val="single" w:color="auto" w:sz="4" w:space="0"/>
              <w:bottom w:val="single" w:color="auto" w:sz="4" w:space="0"/>
              <w:right w:val="single" w:color="auto" w:sz="4" w:space="0"/>
            </w:tcBorders>
            <w:vAlign w:val="center"/>
          </w:tcPr>
          <w:p w14:paraId="4149450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610C3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7C6568F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上岗培训、工作态度、服务态度。</w:t>
            </w:r>
          </w:p>
        </w:tc>
        <w:tc>
          <w:tcPr>
            <w:tcW w:w="397" w:type="pct"/>
            <w:tcBorders>
              <w:top w:val="single" w:color="auto" w:sz="4" w:space="0"/>
              <w:left w:val="single" w:color="auto" w:sz="4" w:space="0"/>
              <w:bottom w:val="single" w:color="auto" w:sz="4" w:space="0"/>
              <w:right w:val="single" w:color="auto" w:sz="4" w:space="0"/>
            </w:tcBorders>
            <w:vAlign w:val="center"/>
          </w:tcPr>
          <w:p w14:paraId="0FE5DBF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1454" w:type="pct"/>
            <w:tcBorders>
              <w:top w:val="single" w:color="auto" w:sz="4" w:space="0"/>
              <w:left w:val="single" w:color="auto" w:sz="4" w:space="0"/>
              <w:bottom w:val="single" w:color="auto" w:sz="4" w:space="0"/>
              <w:right w:val="single" w:color="auto" w:sz="4" w:space="0"/>
            </w:tcBorders>
            <w:vAlign w:val="center"/>
          </w:tcPr>
          <w:p w14:paraId="59E4D60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未培训上岗，每人次扣1分；违反工作制度，每人次扣1分；服务态度不好，引起师生投诉，每人次扣2分。</w:t>
            </w:r>
          </w:p>
        </w:tc>
        <w:tc>
          <w:tcPr>
            <w:tcW w:w="473" w:type="pct"/>
            <w:tcBorders>
              <w:top w:val="single" w:color="auto" w:sz="4" w:space="0"/>
              <w:left w:val="single" w:color="auto" w:sz="4" w:space="0"/>
              <w:bottom w:val="single" w:color="auto" w:sz="4" w:space="0"/>
              <w:right w:val="single" w:color="auto" w:sz="4" w:space="0"/>
            </w:tcBorders>
            <w:vAlign w:val="center"/>
          </w:tcPr>
          <w:p w14:paraId="30C6B73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00089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1E2278A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绿化工具设备设施齐全，定期维护和保证绿化设备及工具完整，工具收纳于指定区域并摆放整齐。</w:t>
            </w:r>
          </w:p>
        </w:tc>
        <w:tc>
          <w:tcPr>
            <w:tcW w:w="397" w:type="pct"/>
            <w:tcBorders>
              <w:top w:val="single" w:color="auto" w:sz="4" w:space="0"/>
              <w:left w:val="single" w:color="auto" w:sz="4" w:space="0"/>
              <w:bottom w:val="single" w:color="auto" w:sz="4" w:space="0"/>
              <w:right w:val="single" w:color="auto" w:sz="4" w:space="0"/>
            </w:tcBorders>
            <w:vAlign w:val="center"/>
          </w:tcPr>
          <w:p w14:paraId="53D8F6D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1454" w:type="pct"/>
            <w:tcBorders>
              <w:top w:val="single" w:color="auto" w:sz="4" w:space="0"/>
              <w:left w:val="single" w:color="auto" w:sz="4" w:space="0"/>
              <w:bottom w:val="single" w:color="auto" w:sz="4" w:space="0"/>
              <w:right w:val="single" w:color="auto" w:sz="4" w:space="0"/>
            </w:tcBorders>
            <w:vAlign w:val="center"/>
          </w:tcPr>
          <w:p w14:paraId="1D51EA9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工具设施不齐全，每人次扣1分；工具设施未放置在指定区域，每人次扣1分；未配置，扣1分。</w:t>
            </w:r>
          </w:p>
        </w:tc>
        <w:tc>
          <w:tcPr>
            <w:tcW w:w="473" w:type="pct"/>
            <w:tcBorders>
              <w:top w:val="single" w:color="auto" w:sz="4" w:space="0"/>
              <w:left w:val="single" w:color="auto" w:sz="4" w:space="0"/>
              <w:bottom w:val="single" w:color="auto" w:sz="4" w:space="0"/>
              <w:right w:val="single" w:color="auto" w:sz="4" w:space="0"/>
            </w:tcBorders>
            <w:vAlign w:val="center"/>
          </w:tcPr>
          <w:p w14:paraId="6511F9A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28344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3E98CFF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有完善的月度工作计划并分区落实到人。</w:t>
            </w:r>
          </w:p>
        </w:tc>
        <w:tc>
          <w:tcPr>
            <w:tcW w:w="397" w:type="pct"/>
            <w:tcBorders>
              <w:top w:val="single" w:color="auto" w:sz="4" w:space="0"/>
              <w:left w:val="single" w:color="auto" w:sz="4" w:space="0"/>
              <w:bottom w:val="single" w:color="auto" w:sz="4" w:space="0"/>
              <w:right w:val="single" w:color="auto" w:sz="4" w:space="0"/>
            </w:tcBorders>
            <w:vAlign w:val="center"/>
          </w:tcPr>
          <w:p w14:paraId="1DE26B0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454" w:type="pct"/>
            <w:tcBorders>
              <w:top w:val="single" w:color="auto" w:sz="4" w:space="0"/>
              <w:left w:val="single" w:color="auto" w:sz="4" w:space="0"/>
              <w:bottom w:val="single" w:color="auto" w:sz="4" w:space="0"/>
              <w:right w:val="single" w:color="auto" w:sz="4" w:space="0"/>
            </w:tcBorders>
            <w:vAlign w:val="center"/>
          </w:tcPr>
          <w:p w14:paraId="49AD96F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没有月度工作计划扣3分，工作计划未落实每项扣1分。</w:t>
            </w:r>
          </w:p>
        </w:tc>
        <w:tc>
          <w:tcPr>
            <w:tcW w:w="473" w:type="pct"/>
            <w:tcBorders>
              <w:top w:val="single" w:color="auto" w:sz="4" w:space="0"/>
              <w:left w:val="single" w:color="auto" w:sz="4" w:space="0"/>
              <w:bottom w:val="single" w:color="auto" w:sz="4" w:space="0"/>
              <w:right w:val="single" w:color="auto" w:sz="4" w:space="0"/>
            </w:tcBorders>
            <w:vAlign w:val="center"/>
          </w:tcPr>
          <w:p w14:paraId="4CF95C9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05B49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79EB080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每月按时上报甲方材料，包括：在岗人员花名册（工资明细）、本月工作计划、上月工作总结（工作计划执行情况、服务质量评价、安全生产情况等）。</w:t>
            </w:r>
          </w:p>
        </w:tc>
        <w:tc>
          <w:tcPr>
            <w:tcW w:w="397" w:type="pct"/>
            <w:tcBorders>
              <w:top w:val="single" w:color="auto" w:sz="4" w:space="0"/>
              <w:left w:val="single" w:color="auto" w:sz="4" w:space="0"/>
              <w:bottom w:val="single" w:color="auto" w:sz="4" w:space="0"/>
              <w:right w:val="single" w:color="auto" w:sz="4" w:space="0"/>
            </w:tcBorders>
            <w:vAlign w:val="center"/>
          </w:tcPr>
          <w:p w14:paraId="39A94B3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454" w:type="pct"/>
            <w:tcBorders>
              <w:top w:val="single" w:color="auto" w:sz="4" w:space="0"/>
              <w:left w:val="single" w:color="auto" w:sz="4" w:space="0"/>
              <w:bottom w:val="single" w:color="auto" w:sz="4" w:space="0"/>
              <w:right w:val="single" w:color="auto" w:sz="4" w:space="0"/>
            </w:tcBorders>
            <w:vAlign w:val="center"/>
          </w:tcPr>
          <w:p w14:paraId="557025A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未上报每次扣1分。</w:t>
            </w:r>
          </w:p>
        </w:tc>
        <w:tc>
          <w:tcPr>
            <w:tcW w:w="473" w:type="pct"/>
            <w:tcBorders>
              <w:top w:val="single" w:color="auto" w:sz="4" w:space="0"/>
              <w:left w:val="single" w:color="auto" w:sz="4" w:space="0"/>
              <w:bottom w:val="single" w:color="auto" w:sz="4" w:space="0"/>
              <w:right w:val="single" w:color="auto" w:sz="4" w:space="0"/>
            </w:tcBorders>
            <w:vAlign w:val="center"/>
          </w:tcPr>
          <w:p w14:paraId="36FB13E5">
            <w:pPr>
              <w:jc w:val="center"/>
              <w:rPr>
                <w:rFonts w:hint="eastAsia" w:ascii="宋体" w:hAnsi="宋体" w:eastAsia="宋体" w:cs="宋体"/>
                <w:color w:val="auto"/>
                <w:sz w:val="21"/>
                <w:szCs w:val="21"/>
                <w:highlight w:val="none"/>
              </w:rPr>
            </w:pPr>
          </w:p>
        </w:tc>
      </w:tr>
      <w:tr w14:paraId="37140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3823AF77">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二、绿化养护管理（70分）</w:t>
            </w:r>
          </w:p>
        </w:tc>
      </w:tr>
      <w:tr w14:paraId="1EA97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6577FE7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负责合同规定内的所有园区的日常管理和草坪的养护工作。维保期和接管过程内负责监督施工单位的养护工作。</w:t>
            </w:r>
          </w:p>
        </w:tc>
        <w:tc>
          <w:tcPr>
            <w:tcW w:w="397" w:type="pct"/>
            <w:tcBorders>
              <w:top w:val="single" w:color="auto" w:sz="4" w:space="0"/>
              <w:left w:val="single" w:color="auto" w:sz="4" w:space="0"/>
              <w:bottom w:val="single" w:color="auto" w:sz="4" w:space="0"/>
              <w:right w:val="single" w:color="auto" w:sz="4" w:space="0"/>
            </w:tcBorders>
            <w:vAlign w:val="center"/>
          </w:tcPr>
          <w:p w14:paraId="73C4C59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454" w:type="pct"/>
            <w:tcBorders>
              <w:top w:val="single" w:color="auto" w:sz="4" w:space="0"/>
              <w:left w:val="single" w:color="auto" w:sz="4" w:space="0"/>
              <w:bottom w:val="single" w:color="auto" w:sz="4" w:space="0"/>
              <w:right w:val="single" w:color="auto" w:sz="4" w:space="0"/>
            </w:tcBorders>
            <w:vAlign w:val="center"/>
          </w:tcPr>
          <w:p w14:paraId="64965BE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不符合服务要求，每次扣1分。</w:t>
            </w:r>
          </w:p>
        </w:tc>
        <w:tc>
          <w:tcPr>
            <w:tcW w:w="473" w:type="pct"/>
            <w:tcBorders>
              <w:top w:val="single" w:color="auto" w:sz="4" w:space="0"/>
              <w:left w:val="single" w:color="auto" w:sz="4" w:space="0"/>
              <w:bottom w:val="single" w:color="auto" w:sz="4" w:space="0"/>
              <w:right w:val="single" w:color="auto" w:sz="4" w:space="0"/>
            </w:tcBorders>
            <w:vAlign w:val="center"/>
          </w:tcPr>
          <w:p w14:paraId="4D57B65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7BB8F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76B7AC2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按规定做好相关绿化养护服务以及完成临时性卫生清洁任务。</w:t>
            </w:r>
          </w:p>
        </w:tc>
        <w:tc>
          <w:tcPr>
            <w:tcW w:w="397" w:type="pct"/>
            <w:tcBorders>
              <w:top w:val="single" w:color="auto" w:sz="4" w:space="0"/>
              <w:left w:val="single" w:color="auto" w:sz="4" w:space="0"/>
              <w:bottom w:val="single" w:color="auto" w:sz="4" w:space="0"/>
              <w:right w:val="single" w:color="auto" w:sz="4" w:space="0"/>
            </w:tcBorders>
            <w:vAlign w:val="center"/>
          </w:tcPr>
          <w:p w14:paraId="07B3069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454" w:type="pct"/>
            <w:tcBorders>
              <w:top w:val="single" w:color="auto" w:sz="4" w:space="0"/>
              <w:left w:val="single" w:color="auto" w:sz="4" w:space="0"/>
              <w:bottom w:val="single" w:color="auto" w:sz="4" w:space="0"/>
              <w:right w:val="single" w:color="auto" w:sz="4" w:space="0"/>
            </w:tcBorders>
            <w:vAlign w:val="center"/>
          </w:tcPr>
          <w:p w14:paraId="5600BB6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不符合服务要求，每次扣1分。</w:t>
            </w:r>
          </w:p>
        </w:tc>
        <w:tc>
          <w:tcPr>
            <w:tcW w:w="473" w:type="pct"/>
            <w:tcBorders>
              <w:top w:val="single" w:color="auto" w:sz="4" w:space="0"/>
              <w:left w:val="single" w:color="auto" w:sz="4" w:space="0"/>
              <w:bottom w:val="single" w:color="auto" w:sz="4" w:space="0"/>
              <w:right w:val="single" w:color="auto" w:sz="4" w:space="0"/>
            </w:tcBorders>
            <w:vAlign w:val="center"/>
          </w:tcPr>
          <w:p w14:paraId="1D83B5E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0A379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15B46CE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实行标准化作业，有专人负责检查、监督，并设置相应的质量记录，每月抽查，记录在案。</w:t>
            </w:r>
          </w:p>
        </w:tc>
        <w:tc>
          <w:tcPr>
            <w:tcW w:w="397" w:type="pct"/>
            <w:tcBorders>
              <w:top w:val="single" w:color="auto" w:sz="4" w:space="0"/>
              <w:left w:val="single" w:color="auto" w:sz="4" w:space="0"/>
              <w:bottom w:val="single" w:color="auto" w:sz="4" w:space="0"/>
              <w:right w:val="single" w:color="auto" w:sz="4" w:space="0"/>
            </w:tcBorders>
            <w:vAlign w:val="center"/>
          </w:tcPr>
          <w:p w14:paraId="4A269C3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454" w:type="pct"/>
            <w:tcBorders>
              <w:top w:val="single" w:color="auto" w:sz="4" w:space="0"/>
              <w:left w:val="single" w:color="auto" w:sz="4" w:space="0"/>
              <w:bottom w:val="single" w:color="auto" w:sz="4" w:space="0"/>
              <w:right w:val="single" w:color="auto" w:sz="4" w:space="0"/>
            </w:tcBorders>
            <w:vAlign w:val="center"/>
          </w:tcPr>
          <w:p w14:paraId="249790E6">
            <w:pPr>
              <w:pStyle w:val="14"/>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不符合服务要求，每次扣1分。 </w:t>
            </w:r>
          </w:p>
        </w:tc>
        <w:tc>
          <w:tcPr>
            <w:tcW w:w="473" w:type="pct"/>
            <w:tcBorders>
              <w:top w:val="single" w:color="auto" w:sz="4" w:space="0"/>
              <w:left w:val="single" w:color="auto" w:sz="4" w:space="0"/>
              <w:bottom w:val="single" w:color="auto" w:sz="4" w:space="0"/>
              <w:right w:val="single" w:color="auto" w:sz="4" w:space="0"/>
            </w:tcBorders>
            <w:vAlign w:val="center"/>
          </w:tcPr>
          <w:p w14:paraId="3A34A119">
            <w:pPr>
              <w:ind w:firstLine="48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14261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5E5006B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协助</w:t>
            </w:r>
            <w:r>
              <w:rPr>
                <w:rFonts w:hint="eastAsia" w:ascii="宋体" w:hAnsi="宋体" w:eastAsia="宋体" w:cs="宋体"/>
                <w:color w:val="auto"/>
                <w:szCs w:val="21"/>
                <w:highlight w:val="none"/>
              </w:rPr>
              <w:t>业主</w:t>
            </w:r>
            <w:r>
              <w:rPr>
                <w:rFonts w:hint="eastAsia" w:ascii="宋体" w:hAnsi="宋体" w:eastAsia="宋体" w:cs="宋体"/>
                <w:color w:val="auto"/>
                <w:sz w:val="21"/>
                <w:szCs w:val="21"/>
                <w:highlight w:val="none"/>
              </w:rPr>
              <w:t>在节日、庆典等大型活动中做好</w:t>
            </w:r>
            <w:r>
              <w:rPr>
                <w:rFonts w:hint="eastAsia" w:ascii="宋体" w:hAnsi="宋体" w:eastAsia="宋体" w:cs="宋体"/>
                <w:color w:val="auto"/>
                <w:szCs w:val="21"/>
                <w:highlight w:val="none"/>
              </w:rPr>
              <w:t>园区内</w:t>
            </w:r>
            <w:r>
              <w:rPr>
                <w:rFonts w:hint="eastAsia" w:ascii="宋体" w:hAnsi="宋体" w:eastAsia="宋体" w:cs="宋体"/>
                <w:color w:val="auto"/>
                <w:sz w:val="21"/>
                <w:szCs w:val="21"/>
                <w:highlight w:val="none"/>
              </w:rPr>
              <w:t>绿化保障工作。</w:t>
            </w:r>
          </w:p>
        </w:tc>
        <w:tc>
          <w:tcPr>
            <w:tcW w:w="397" w:type="pct"/>
            <w:tcBorders>
              <w:top w:val="single" w:color="auto" w:sz="4" w:space="0"/>
              <w:left w:val="single" w:color="auto" w:sz="4" w:space="0"/>
              <w:bottom w:val="single" w:color="auto" w:sz="4" w:space="0"/>
              <w:right w:val="single" w:color="auto" w:sz="4" w:space="0"/>
            </w:tcBorders>
            <w:vAlign w:val="center"/>
          </w:tcPr>
          <w:p w14:paraId="7507050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454" w:type="pct"/>
            <w:tcBorders>
              <w:top w:val="single" w:color="auto" w:sz="4" w:space="0"/>
              <w:left w:val="single" w:color="auto" w:sz="4" w:space="0"/>
              <w:bottom w:val="single" w:color="auto" w:sz="4" w:space="0"/>
              <w:right w:val="single" w:color="auto" w:sz="4" w:space="0"/>
            </w:tcBorders>
            <w:vAlign w:val="center"/>
          </w:tcPr>
          <w:p w14:paraId="2362DCD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不符合服务要求，每次扣1分。</w:t>
            </w:r>
          </w:p>
        </w:tc>
        <w:tc>
          <w:tcPr>
            <w:tcW w:w="473" w:type="pct"/>
            <w:tcBorders>
              <w:top w:val="single" w:color="auto" w:sz="4" w:space="0"/>
              <w:left w:val="single" w:color="auto" w:sz="4" w:space="0"/>
              <w:bottom w:val="single" w:color="auto" w:sz="4" w:space="0"/>
              <w:right w:val="single" w:color="auto" w:sz="4" w:space="0"/>
            </w:tcBorders>
            <w:vAlign w:val="center"/>
          </w:tcPr>
          <w:p w14:paraId="012DA618">
            <w:pPr>
              <w:ind w:firstLine="480"/>
              <w:jc w:val="center"/>
              <w:rPr>
                <w:rFonts w:hint="eastAsia" w:ascii="宋体" w:hAnsi="宋体" w:eastAsia="宋体" w:cs="宋体"/>
                <w:color w:val="auto"/>
                <w:sz w:val="21"/>
                <w:szCs w:val="21"/>
                <w:highlight w:val="none"/>
              </w:rPr>
            </w:pPr>
          </w:p>
        </w:tc>
      </w:tr>
      <w:tr w14:paraId="7BF86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46C4545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定期巡查、浇水、施肥少见病虫害成活率达99%以上，发现人为或车辆损坏的及时制止、汇报，妥善处理。</w:t>
            </w:r>
          </w:p>
        </w:tc>
        <w:tc>
          <w:tcPr>
            <w:tcW w:w="397" w:type="pct"/>
            <w:tcBorders>
              <w:top w:val="single" w:color="auto" w:sz="4" w:space="0"/>
              <w:left w:val="single" w:color="auto" w:sz="4" w:space="0"/>
              <w:bottom w:val="single" w:color="auto" w:sz="4" w:space="0"/>
              <w:right w:val="single" w:color="auto" w:sz="4" w:space="0"/>
            </w:tcBorders>
            <w:vAlign w:val="center"/>
          </w:tcPr>
          <w:p w14:paraId="0EB35D0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454" w:type="pct"/>
            <w:tcBorders>
              <w:top w:val="single" w:color="auto" w:sz="4" w:space="0"/>
              <w:left w:val="single" w:color="auto" w:sz="4" w:space="0"/>
              <w:bottom w:val="single" w:color="auto" w:sz="4" w:space="0"/>
              <w:right w:val="single" w:color="auto" w:sz="4" w:space="0"/>
            </w:tcBorders>
            <w:vAlign w:val="center"/>
          </w:tcPr>
          <w:p w14:paraId="7343125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花草、树木、草坪有缺损现象每处扣0.2分；发现人为或车辆损坏未及时制止、处理的扣2分。</w:t>
            </w:r>
          </w:p>
        </w:tc>
        <w:tc>
          <w:tcPr>
            <w:tcW w:w="473" w:type="pct"/>
            <w:tcBorders>
              <w:top w:val="single" w:color="auto" w:sz="4" w:space="0"/>
              <w:left w:val="single" w:color="auto" w:sz="4" w:space="0"/>
              <w:bottom w:val="single" w:color="auto" w:sz="4" w:space="0"/>
              <w:right w:val="single" w:color="auto" w:sz="4" w:space="0"/>
            </w:tcBorders>
            <w:vAlign w:val="center"/>
          </w:tcPr>
          <w:p w14:paraId="7FA36F30">
            <w:pPr>
              <w:ind w:firstLine="480"/>
              <w:jc w:val="center"/>
              <w:rPr>
                <w:rFonts w:hint="eastAsia" w:ascii="宋体" w:hAnsi="宋体" w:eastAsia="宋体" w:cs="宋体"/>
                <w:color w:val="auto"/>
                <w:sz w:val="21"/>
                <w:szCs w:val="21"/>
                <w:highlight w:val="none"/>
              </w:rPr>
            </w:pPr>
          </w:p>
        </w:tc>
      </w:tr>
      <w:tr w14:paraId="4C432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7445F3F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负责各类场地绿化的管理工作，配合</w:t>
            </w:r>
            <w:r>
              <w:rPr>
                <w:rFonts w:hint="eastAsia" w:ascii="宋体" w:hAnsi="宋体" w:eastAsia="宋体" w:cs="宋体"/>
                <w:color w:val="auto"/>
                <w:szCs w:val="21"/>
                <w:highlight w:val="none"/>
              </w:rPr>
              <w:t>业主</w:t>
            </w:r>
            <w:r>
              <w:rPr>
                <w:rFonts w:hint="eastAsia" w:ascii="宋体" w:hAnsi="宋体" w:eastAsia="宋体" w:cs="宋体"/>
                <w:color w:val="auto"/>
                <w:sz w:val="21"/>
                <w:szCs w:val="21"/>
                <w:highlight w:val="none"/>
              </w:rPr>
              <w:t>维护喷淋设施、水龙头、花池、绿化牌、计量表等整理工作。</w:t>
            </w:r>
          </w:p>
        </w:tc>
        <w:tc>
          <w:tcPr>
            <w:tcW w:w="397" w:type="pct"/>
            <w:tcBorders>
              <w:top w:val="single" w:color="auto" w:sz="4" w:space="0"/>
              <w:left w:val="single" w:color="auto" w:sz="4" w:space="0"/>
              <w:bottom w:val="single" w:color="auto" w:sz="4" w:space="0"/>
              <w:right w:val="single" w:color="auto" w:sz="4" w:space="0"/>
            </w:tcBorders>
            <w:vAlign w:val="center"/>
          </w:tcPr>
          <w:p w14:paraId="4B5380B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454" w:type="pct"/>
            <w:tcBorders>
              <w:top w:val="single" w:color="auto" w:sz="4" w:space="0"/>
              <w:left w:val="single" w:color="auto" w:sz="4" w:space="0"/>
              <w:bottom w:val="single" w:color="auto" w:sz="4" w:space="0"/>
              <w:right w:val="single" w:color="auto" w:sz="4" w:space="0"/>
            </w:tcBorders>
            <w:vAlign w:val="center"/>
          </w:tcPr>
          <w:p w14:paraId="276A1FB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不符合服务要求，每次扣1分。</w:t>
            </w:r>
          </w:p>
        </w:tc>
        <w:tc>
          <w:tcPr>
            <w:tcW w:w="473" w:type="pct"/>
            <w:tcBorders>
              <w:top w:val="single" w:color="auto" w:sz="4" w:space="0"/>
              <w:left w:val="single" w:color="auto" w:sz="4" w:space="0"/>
              <w:bottom w:val="single" w:color="auto" w:sz="4" w:space="0"/>
              <w:right w:val="single" w:color="auto" w:sz="4" w:space="0"/>
            </w:tcBorders>
            <w:vAlign w:val="center"/>
          </w:tcPr>
          <w:p w14:paraId="17A0C42D">
            <w:pPr>
              <w:ind w:firstLine="480"/>
              <w:jc w:val="center"/>
              <w:rPr>
                <w:rFonts w:hint="eastAsia" w:ascii="宋体" w:hAnsi="宋体" w:eastAsia="宋体" w:cs="宋体"/>
                <w:color w:val="auto"/>
                <w:sz w:val="21"/>
                <w:szCs w:val="21"/>
                <w:highlight w:val="none"/>
              </w:rPr>
            </w:pPr>
          </w:p>
        </w:tc>
      </w:tr>
      <w:tr w14:paraId="39F53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13D722C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加强防治病虫害管理，每周抽查，每月普查，并记录在案；根据草木生长情况及时打药，保证无病虫危害，一旦发生，十天内得到控制。</w:t>
            </w:r>
          </w:p>
        </w:tc>
        <w:tc>
          <w:tcPr>
            <w:tcW w:w="397" w:type="pct"/>
            <w:tcBorders>
              <w:top w:val="single" w:color="auto" w:sz="4" w:space="0"/>
              <w:left w:val="single" w:color="auto" w:sz="4" w:space="0"/>
              <w:bottom w:val="single" w:color="auto" w:sz="4" w:space="0"/>
              <w:right w:val="single" w:color="auto" w:sz="4" w:space="0"/>
            </w:tcBorders>
            <w:vAlign w:val="center"/>
          </w:tcPr>
          <w:p w14:paraId="39A2785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454" w:type="pct"/>
            <w:tcBorders>
              <w:top w:val="single" w:color="auto" w:sz="4" w:space="0"/>
              <w:left w:val="single" w:color="auto" w:sz="4" w:space="0"/>
              <w:bottom w:val="single" w:color="auto" w:sz="4" w:space="0"/>
              <w:right w:val="single" w:color="auto" w:sz="4" w:space="0"/>
            </w:tcBorders>
            <w:vAlign w:val="center"/>
          </w:tcPr>
          <w:p w14:paraId="2EA0635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不符合服务要求，每次扣1分。</w:t>
            </w:r>
          </w:p>
        </w:tc>
        <w:tc>
          <w:tcPr>
            <w:tcW w:w="473" w:type="pct"/>
            <w:tcBorders>
              <w:top w:val="single" w:color="auto" w:sz="4" w:space="0"/>
              <w:left w:val="single" w:color="auto" w:sz="4" w:space="0"/>
              <w:bottom w:val="single" w:color="auto" w:sz="4" w:space="0"/>
              <w:right w:val="single" w:color="auto" w:sz="4" w:space="0"/>
            </w:tcBorders>
            <w:vAlign w:val="center"/>
          </w:tcPr>
          <w:p w14:paraId="296FBDCA">
            <w:pPr>
              <w:ind w:firstLine="480"/>
              <w:jc w:val="center"/>
              <w:rPr>
                <w:rFonts w:hint="eastAsia" w:ascii="宋体" w:hAnsi="宋体" w:eastAsia="宋体" w:cs="宋体"/>
                <w:color w:val="auto"/>
                <w:sz w:val="21"/>
                <w:szCs w:val="21"/>
                <w:highlight w:val="none"/>
              </w:rPr>
            </w:pPr>
          </w:p>
        </w:tc>
      </w:tr>
      <w:tr w14:paraId="7E23D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15DE699D">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本单项考评最终得分：</w:t>
            </w:r>
          </w:p>
        </w:tc>
      </w:tr>
      <w:tr w14:paraId="01B2E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31B8C3A3">
            <w:pP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考评人签名：</w:t>
            </w:r>
          </w:p>
        </w:tc>
      </w:tr>
    </w:tbl>
    <w:p w14:paraId="07489BC1">
      <w:pPr>
        <w:pStyle w:val="3"/>
        <w:spacing w:before="156" w:beforeLines="50" w:beforeAutospacing="0" w:after="156" w:afterLines="50" w:afterAutospacing="0"/>
        <w:rPr>
          <w:rFonts w:hint="eastAsia" w:ascii="宋体" w:hAnsi="宋体" w:eastAsia="宋体" w:cs="宋体"/>
          <w:color w:val="auto"/>
          <w:highlight w:val="none"/>
        </w:rPr>
      </w:pPr>
      <w:r>
        <w:rPr>
          <w:rFonts w:ascii="宋体" w:hAnsi="宋体" w:eastAsia="宋体" w:cs="宋体"/>
          <w:color w:val="auto"/>
          <w:szCs w:val="28"/>
          <w:highlight w:val="none"/>
        </w:rPr>
        <w:t>（六）海南大学崖州湾科教园物业服务月度</w:t>
      </w:r>
      <w:r>
        <w:rPr>
          <w:rFonts w:hint="eastAsia" w:ascii="宋体" w:hAnsi="宋体" w:eastAsia="宋体" w:cs="宋体"/>
          <w:color w:val="auto"/>
          <w:highlight w:val="none"/>
          <w:lang w:val="en-US" w:eastAsia="zh-CN"/>
        </w:rPr>
        <w:t>/季度</w:t>
      </w:r>
      <w:r>
        <w:rPr>
          <w:rFonts w:ascii="宋体" w:hAnsi="宋体" w:eastAsia="宋体" w:cs="宋体"/>
          <w:color w:val="auto"/>
          <w:szCs w:val="28"/>
          <w:highlight w:val="none"/>
        </w:rPr>
        <w:t>考评结果汇总表</w:t>
      </w:r>
    </w:p>
    <w:p w14:paraId="463A4E41">
      <w:pPr>
        <w:jc w:val="center"/>
        <w:rPr>
          <w:rFonts w:hint="eastAsia" w:ascii="宋体" w:hAnsi="宋体" w:eastAsia="宋体" w:cs="宋体"/>
          <w:b/>
          <w:color w:val="auto"/>
          <w:sz w:val="22"/>
          <w:szCs w:val="24"/>
          <w:highlight w:val="none"/>
        </w:rPr>
      </w:pPr>
      <w:r>
        <w:rPr>
          <w:rFonts w:hint="eastAsia" w:ascii="宋体" w:hAnsi="宋体" w:eastAsia="宋体" w:cs="宋体"/>
          <w:b/>
          <w:color w:val="auto"/>
          <w:sz w:val="24"/>
          <w:szCs w:val="24"/>
          <w:highlight w:val="none"/>
        </w:rPr>
        <w:t>海南大学崖州湾科教园物业服务月度</w:t>
      </w:r>
      <w:r>
        <w:rPr>
          <w:rFonts w:hint="eastAsia" w:ascii="宋体" w:hAnsi="宋体" w:eastAsia="宋体" w:cs="宋体"/>
          <w:b/>
          <w:color w:val="auto"/>
          <w:sz w:val="24"/>
          <w:szCs w:val="24"/>
          <w:highlight w:val="none"/>
          <w:lang w:val="en-US" w:eastAsia="zh-CN"/>
        </w:rPr>
        <w:t>/季度</w:t>
      </w:r>
      <w:r>
        <w:rPr>
          <w:rFonts w:hint="eastAsia" w:ascii="宋体" w:hAnsi="宋体" w:eastAsia="宋体" w:cs="宋体"/>
          <w:b/>
          <w:color w:val="auto"/>
          <w:sz w:val="24"/>
          <w:szCs w:val="24"/>
          <w:highlight w:val="none"/>
        </w:rPr>
        <w:t>考评结果汇总表</w:t>
      </w:r>
      <w:r>
        <w:rPr>
          <w:rFonts w:hint="eastAsia" w:ascii="宋体" w:hAnsi="宋体" w:eastAsia="宋体" w:cs="宋体"/>
          <w:b/>
          <w:color w:val="auto"/>
          <w:sz w:val="22"/>
          <w:szCs w:val="24"/>
          <w:highlight w:val="none"/>
        </w:rPr>
        <w:t>（</w:t>
      </w:r>
      <w:r>
        <w:rPr>
          <w:rFonts w:hint="eastAsia" w:ascii="宋体" w:hAnsi="宋体" w:eastAsia="宋体" w:cs="宋体"/>
          <w:b/>
          <w:color w:val="auto"/>
          <w:sz w:val="22"/>
          <w:szCs w:val="24"/>
          <w:highlight w:val="none"/>
          <w:u w:val="single"/>
        </w:rPr>
        <w:t xml:space="preserve">  </w:t>
      </w:r>
      <w:r>
        <w:rPr>
          <w:rFonts w:hint="eastAsia" w:ascii="宋体" w:hAnsi="宋体" w:eastAsia="宋体" w:cs="宋体"/>
          <w:b/>
          <w:color w:val="auto"/>
          <w:sz w:val="22"/>
          <w:szCs w:val="24"/>
          <w:highlight w:val="none"/>
        </w:rPr>
        <w:t>年</w:t>
      </w:r>
      <w:r>
        <w:rPr>
          <w:rFonts w:hint="eastAsia" w:ascii="宋体" w:hAnsi="宋体" w:eastAsia="宋体" w:cs="宋体"/>
          <w:b/>
          <w:color w:val="auto"/>
          <w:sz w:val="22"/>
          <w:szCs w:val="24"/>
          <w:highlight w:val="none"/>
          <w:u w:val="single"/>
        </w:rPr>
        <w:t xml:space="preserve">    </w:t>
      </w:r>
      <w:r>
        <w:rPr>
          <w:rFonts w:hint="eastAsia" w:ascii="宋体" w:hAnsi="宋体" w:eastAsia="宋体" w:cs="宋体"/>
          <w:b/>
          <w:color w:val="auto"/>
          <w:sz w:val="22"/>
          <w:szCs w:val="24"/>
          <w:highlight w:val="none"/>
        </w:rPr>
        <w:t>月）</w:t>
      </w:r>
    </w:p>
    <w:tbl>
      <w:tblPr>
        <w:tblStyle w:val="5"/>
        <w:tblW w:w="52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36"/>
        <w:gridCol w:w="4270"/>
        <w:gridCol w:w="2192"/>
      </w:tblGrid>
      <w:tr w14:paraId="56703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1409" w:type="pct"/>
            <w:tcBorders>
              <w:top w:val="single" w:color="auto" w:sz="4" w:space="0"/>
              <w:left w:val="single" w:color="auto" w:sz="4" w:space="0"/>
              <w:bottom w:val="single" w:color="auto" w:sz="4" w:space="0"/>
              <w:right w:val="single" w:color="auto" w:sz="4" w:space="0"/>
            </w:tcBorders>
            <w:vAlign w:val="center"/>
          </w:tcPr>
          <w:p w14:paraId="7CE846F9">
            <w:pPr>
              <w:jc w:val="center"/>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考评项目名称</w:t>
            </w:r>
          </w:p>
        </w:tc>
        <w:tc>
          <w:tcPr>
            <w:tcW w:w="2372" w:type="pct"/>
            <w:tcBorders>
              <w:top w:val="single" w:color="auto" w:sz="4" w:space="0"/>
              <w:left w:val="single" w:color="auto" w:sz="4" w:space="0"/>
              <w:bottom w:val="single" w:color="auto" w:sz="4" w:space="0"/>
              <w:right w:val="single" w:color="auto" w:sz="4" w:space="0"/>
            </w:tcBorders>
            <w:vAlign w:val="center"/>
          </w:tcPr>
          <w:p w14:paraId="5C2D204D">
            <w:pPr>
              <w:jc w:val="center"/>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考评得分</w:t>
            </w:r>
          </w:p>
          <w:p w14:paraId="361DAAA1">
            <w:pPr>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（各项总分100分，及格分85分）</w:t>
            </w:r>
          </w:p>
        </w:tc>
        <w:tc>
          <w:tcPr>
            <w:tcW w:w="1218" w:type="pct"/>
            <w:tcBorders>
              <w:top w:val="single" w:color="auto" w:sz="4" w:space="0"/>
              <w:left w:val="single" w:color="auto" w:sz="4" w:space="0"/>
              <w:bottom w:val="single" w:color="auto" w:sz="4" w:space="0"/>
              <w:right w:val="single" w:color="auto" w:sz="4" w:space="0"/>
            </w:tcBorders>
            <w:vAlign w:val="center"/>
          </w:tcPr>
          <w:p w14:paraId="53B905F6">
            <w:pPr>
              <w:jc w:val="center"/>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工作小组成员签名</w:t>
            </w:r>
          </w:p>
        </w:tc>
      </w:tr>
      <w:tr w14:paraId="30148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09" w:type="pct"/>
            <w:tcBorders>
              <w:top w:val="single" w:color="auto" w:sz="4" w:space="0"/>
              <w:left w:val="single" w:color="auto" w:sz="4" w:space="0"/>
              <w:bottom w:val="single" w:color="auto" w:sz="4" w:space="0"/>
              <w:right w:val="single" w:color="auto" w:sz="4" w:space="0"/>
            </w:tcBorders>
            <w:vAlign w:val="center"/>
          </w:tcPr>
          <w:p w14:paraId="20C8A276">
            <w:pPr>
              <w:jc w:val="center"/>
              <w:rPr>
                <w:rFonts w:hint="eastAsia" w:ascii="宋体" w:hAnsi="宋体" w:eastAsia="宋体" w:cs="宋体"/>
                <w:bCs/>
                <w:color w:val="auto"/>
                <w:sz w:val="21"/>
                <w:szCs w:val="21"/>
                <w:highlight w:val="none"/>
              </w:rPr>
            </w:pPr>
            <w:r>
              <w:rPr>
                <w:rFonts w:hint="eastAsia" w:ascii="宋体" w:hAnsi="宋体" w:eastAsia="宋体" w:cs="宋体"/>
                <w:bCs/>
                <w:color w:val="auto"/>
                <w:szCs w:val="21"/>
                <w:highlight w:val="none"/>
              </w:rPr>
              <w:t>园区</w:t>
            </w:r>
            <w:r>
              <w:rPr>
                <w:rFonts w:hint="eastAsia" w:ascii="宋体" w:hAnsi="宋体" w:eastAsia="宋体" w:cs="宋体"/>
                <w:bCs/>
                <w:color w:val="auto"/>
                <w:sz w:val="21"/>
                <w:szCs w:val="21"/>
                <w:highlight w:val="none"/>
              </w:rPr>
              <w:t>安全保卫服务</w:t>
            </w:r>
          </w:p>
        </w:tc>
        <w:tc>
          <w:tcPr>
            <w:tcW w:w="2372" w:type="pct"/>
            <w:tcBorders>
              <w:top w:val="single" w:color="auto" w:sz="4" w:space="0"/>
              <w:left w:val="single" w:color="auto" w:sz="4" w:space="0"/>
              <w:bottom w:val="single" w:color="auto" w:sz="4" w:space="0"/>
              <w:right w:val="single" w:color="auto" w:sz="4" w:space="0"/>
            </w:tcBorders>
            <w:vAlign w:val="center"/>
          </w:tcPr>
          <w:p w14:paraId="2B4B2B9E">
            <w:pPr>
              <w:jc w:val="center"/>
              <w:rPr>
                <w:rFonts w:hint="eastAsia" w:ascii="宋体" w:hAnsi="宋体" w:eastAsia="宋体" w:cs="宋体"/>
                <w:bCs/>
                <w:color w:val="auto"/>
                <w:sz w:val="21"/>
                <w:szCs w:val="21"/>
                <w:highlight w:val="none"/>
              </w:rPr>
            </w:pPr>
          </w:p>
        </w:tc>
        <w:tc>
          <w:tcPr>
            <w:tcW w:w="1218" w:type="pct"/>
            <w:tcBorders>
              <w:top w:val="single" w:color="auto" w:sz="4" w:space="0"/>
              <w:left w:val="single" w:color="auto" w:sz="4" w:space="0"/>
              <w:bottom w:val="single" w:color="auto" w:sz="4" w:space="0"/>
              <w:right w:val="single" w:color="auto" w:sz="4" w:space="0"/>
            </w:tcBorders>
            <w:vAlign w:val="center"/>
          </w:tcPr>
          <w:p w14:paraId="083171CE">
            <w:pPr>
              <w:jc w:val="center"/>
              <w:rPr>
                <w:rFonts w:hint="eastAsia" w:ascii="宋体" w:hAnsi="宋体" w:eastAsia="宋体" w:cs="宋体"/>
                <w:bCs/>
                <w:color w:val="auto"/>
                <w:sz w:val="21"/>
                <w:szCs w:val="21"/>
                <w:highlight w:val="none"/>
              </w:rPr>
            </w:pPr>
          </w:p>
        </w:tc>
      </w:tr>
      <w:tr w14:paraId="15E1F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409" w:type="pct"/>
            <w:tcBorders>
              <w:top w:val="single" w:color="auto" w:sz="4" w:space="0"/>
              <w:left w:val="single" w:color="auto" w:sz="4" w:space="0"/>
              <w:bottom w:val="single" w:color="auto" w:sz="4" w:space="0"/>
              <w:right w:val="single" w:color="auto" w:sz="4" w:space="0"/>
            </w:tcBorders>
            <w:vAlign w:val="center"/>
          </w:tcPr>
          <w:p w14:paraId="1AEE15F9">
            <w:pPr>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设备运行及维修管理服务</w:t>
            </w:r>
          </w:p>
        </w:tc>
        <w:tc>
          <w:tcPr>
            <w:tcW w:w="2372" w:type="pct"/>
            <w:tcBorders>
              <w:top w:val="single" w:color="auto" w:sz="4" w:space="0"/>
              <w:left w:val="single" w:color="auto" w:sz="4" w:space="0"/>
              <w:bottom w:val="single" w:color="auto" w:sz="4" w:space="0"/>
              <w:right w:val="single" w:color="auto" w:sz="4" w:space="0"/>
            </w:tcBorders>
            <w:vAlign w:val="center"/>
          </w:tcPr>
          <w:p w14:paraId="1BD96D13">
            <w:pPr>
              <w:jc w:val="center"/>
              <w:rPr>
                <w:rFonts w:hint="eastAsia" w:ascii="宋体" w:hAnsi="宋体" w:eastAsia="宋体" w:cs="宋体"/>
                <w:bCs/>
                <w:color w:val="auto"/>
                <w:sz w:val="21"/>
                <w:szCs w:val="21"/>
                <w:highlight w:val="none"/>
              </w:rPr>
            </w:pPr>
          </w:p>
        </w:tc>
        <w:tc>
          <w:tcPr>
            <w:tcW w:w="1218" w:type="pct"/>
            <w:tcBorders>
              <w:top w:val="single" w:color="auto" w:sz="4" w:space="0"/>
              <w:left w:val="single" w:color="auto" w:sz="4" w:space="0"/>
              <w:bottom w:val="single" w:color="auto" w:sz="4" w:space="0"/>
              <w:right w:val="single" w:color="auto" w:sz="4" w:space="0"/>
            </w:tcBorders>
            <w:vAlign w:val="center"/>
          </w:tcPr>
          <w:p w14:paraId="0527FB50">
            <w:pPr>
              <w:jc w:val="center"/>
              <w:rPr>
                <w:rFonts w:hint="eastAsia" w:ascii="宋体" w:hAnsi="宋体" w:eastAsia="宋体" w:cs="宋体"/>
                <w:bCs/>
                <w:color w:val="auto"/>
                <w:sz w:val="21"/>
                <w:szCs w:val="21"/>
                <w:highlight w:val="none"/>
              </w:rPr>
            </w:pPr>
          </w:p>
        </w:tc>
      </w:tr>
      <w:tr w14:paraId="4F483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1409" w:type="pct"/>
            <w:tcBorders>
              <w:top w:val="single" w:color="auto" w:sz="4" w:space="0"/>
              <w:left w:val="single" w:color="auto" w:sz="4" w:space="0"/>
              <w:bottom w:val="single" w:color="auto" w:sz="4" w:space="0"/>
              <w:right w:val="single" w:color="auto" w:sz="4" w:space="0"/>
            </w:tcBorders>
            <w:vAlign w:val="center"/>
          </w:tcPr>
          <w:p w14:paraId="67FECE6E">
            <w:pPr>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楼宇综合管理服务</w:t>
            </w:r>
          </w:p>
        </w:tc>
        <w:tc>
          <w:tcPr>
            <w:tcW w:w="2372" w:type="pct"/>
            <w:tcBorders>
              <w:top w:val="single" w:color="auto" w:sz="4" w:space="0"/>
              <w:left w:val="single" w:color="auto" w:sz="4" w:space="0"/>
              <w:bottom w:val="single" w:color="auto" w:sz="4" w:space="0"/>
              <w:right w:val="single" w:color="auto" w:sz="4" w:space="0"/>
            </w:tcBorders>
            <w:vAlign w:val="center"/>
          </w:tcPr>
          <w:p w14:paraId="67F79B92">
            <w:pPr>
              <w:jc w:val="center"/>
              <w:rPr>
                <w:rFonts w:hint="eastAsia" w:ascii="宋体" w:hAnsi="宋体" w:eastAsia="宋体" w:cs="宋体"/>
                <w:bCs/>
                <w:color w:val="auto"/>
                <w:sz w:val="21"/>
                <w:szCs w:val="21"/>
                <w:highlight w:val="none"/>
              </w:rPr>
            </w:pPr>
          </w:p>
        </w:tc>
        <w:tc>
          <w:tcPr>
            <w:tcW w:w="1218" w:type="pct"/>
            <w:tcBorders>
              <w:top w:val="single" w:color="auto" w:sz="4" w:space="0"/>
              <w:left w:val="single" w:color="auto" w:sz="4" w:space="0"/>
              <w:bottom w:val="single" w:color="auto" w:sz="4" w:space="0"/>
              <w:right w:val="single" w:color="auto" w:sz="4" w:space="0"/>
            </w:tcBorders>
            <w:vAlign w:val="center"/>
          </w:tcPr>
          <w:p w14:paraId="6A9605BB">
            <w:pPr>
              <w:jc w:val="center"/>
              <w:rPr>
                <w:rFonts w:hint="eastAsia" w:ascii="宋体" w:hAnsi="宋体" w:eastAsia="宋体" w:cs="宋体"/>
                <w:bCs/>
                <w:color w:val="auto"/>
                <w:sz w:val="21"/>
                <w:szCs w:val="21"/>
                <w:highlight w:val="none"/>
              </w:rPr>
            </w:pPr>
          </w:p>
        </w:tc>
      </w:tr>
      <w:tr w14:paraId="32EE6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9" w:type="pct"/>
            <w:tcBorders>
              <w:top w:val="single" w:color="auto" w:sz="4" w:space="0"/>
              <w:left w:val="single" w:color="auto" w:sz="4" w:space="0"/>
              <w:bottom w:val="single" w:color="auto" w:sz="4" w:space="0"/>
              <w:right w:val="single" w:color="auto" w:sz="4" w:space="0"/>
            </w:tcBorders>
            <w:vAlign w:val="center"/>
          </w:tcPr>
          <w:p w14:paraId="39DF0FDA">
            <w:pPr>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清洁卫生服务</w:t>
            </w:r>
          </w:p>
        </w:tc>
        <w:tc>
          <w:tcPr>
            <w:tcW w:w="2372" w:type="pct"/>
            <w:tcBorders>
              <w:top w:val="single" w:color="auto" w:sz="4" w:space="0"/>
              <w:left w:val="single" w:color="auto" w:sz="4" w:space="0"/>
              <w:bottom w:val="single" w:color="auto" w:sz="4" w:space="0"/>
              <w:right w:val="single" w:color="auto" w:sz="4" w:space="0"/>
            </w:tcBorders>
            <w:vAlign w:val="center"/>
          </w:tcPr>
          <w:p w14:paraId="5BC0CF16">
            <w:pPr>
              <w:jc w:val="center"/>
              <w:rPr>
                <w:rFonts w:hint="eastAsia" w:ascii="宋体" w:hAnsi="宋体" w:eastAsia="宋体" w:cs="宋体"/>
                <w:bCs/>
                <w:color w:val="auto"/>
                <w:sz w:val="21"/>
                <w:szCs w:val="21"/>
                <w:highlight w:val="none"/>
              </w:rPr>
            </w:pPr>
          </w:p>
        </w:tc>
        <w:tc>
          <w:tcPr>
            <w:tcW w:w="1218" w:type="pct"/>
            <w:tcBorders>
              <w:top w:val="single" w:color="auto" w:sz="4" w:space="0"/>
              <w:left w:val="single" w:color="auto" w:sz="4" w:space="0"/>
              <w:bottom w:val="single" w:color="auto" w:sz="4" w:space="0"/>
              <w:right w:val="single" w:color="auto" w:sz="4" w:space="0"/>
            </w:tcBorders>
            <w:vAlign w:val="center"/>
          </w:tcPr>
          <w:p w14:paraId="765F6F16">
            <w:pPr>
              <w:jc w:val="center"/>
              <w:rPr>
                <w:rFonts w:hint="eastAsia" w:ascii="宋体" w:hAnsi="宋体" w:eastAsia="宋体" w:cs="宋体"/>
                <w:bCs/>
                <w:color w:val="auto"/>
                <w:sz w:val="21"/>
                <w:szCs w:val="21"/>
                <w:highlight w:val="none"/>
              </w:rPr>
            </w:pPr>
          </w:p>
        </w:tc>
      </w:tr>
      <w:tr w14:paraId="23DEC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409" w:type="pct"/>
            <w:tcBorders>
              <w:top w:val="single" w:color="auto" w:sz="4" w:space="0"/>
              <w:left w:val="single" w:color="auto" w:sz="4" w:space="0"/>
              <w:bottom w:val="single" w:color="auto" w:sz="4" w:space="0"/>
              <w:right w:val="single" w:color="auto" w:sz="4" w:space="0"/>
            </w:tcBorders>
            <w:vAlign w:val="center"/>
          </w:tcPr>
          <w:p w14:paraId="61BA5B79">
            <w:pPr>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绿化养护服务</w:t>
            </w:r>
          </w:p>
        </w:tc>
        <w:tc>
          <w:tcPr>
            <w:tcW w:w="2372" w:type="pct"/>
            <w:tcBorders>
              <w:top w:val="single" w:color="auto" w:sz="4" w:space="0"/>
              <w:left w:val="single" w:color="auto" w:sz="4" w:space="0"/>
              <w:bottom w:val="single" w:color="auto" w:sz="4" w:space="0"/>
              <w:right w:val="single" w:color="auto" w:sz="4" w:space="0"/>
            </w:tcBorders>
            <w:vAlign w:val="center"/>
          </w:tcPr>
          <w:p w14:paraId="594B1329">
            <w:pPr>
              <w:jc w:val="center"/>
              <w:rPr>
                <w:rFonts w:hint="eastAsia" w:ascii="宋体" w:hAnsi="宋体" w:eastAsia="宋体" w:cs="宋体"/>
                <w:bCs/>
                <w:color w:val="auto"/>
                <w:sz w:val="21"/>
                <w:szCs w:val="21"/>
                <w:highlight w:val="none"/>
              </w:rPr>
            </w:pPr>
          </w:p>
        </w:tc>
        <w:tc>
          <w:tcPr>
            <w:tcW w:w="1218" w:type="pct"/>
            <w:tcBorders>
              <w:top w:val="single" w:color="auto" w:sz="4" w:space="0"/>
              <w:left w:val="single" w:color="auto" w:sz="4" w:space="0"/>
              <w:bottom w:val="single" w:color="auto" w:sz="4" w:space="0"/>
              <w:right w:val="single" w:color="auto" w:sz="4" w:space="0"/>
            </w:tcBorders>
            <w:vAlign w:val="center"/>
          </w:tcPr>
          <w:p w14:paraId="062D5BC4">
            <w:pPr>
              <w:jc w:val="center"/>
              <w:rPr>
                <w:rFonts w:hint="eastAsia" w:ascii="宋体" w:hAnsi="宋体" w:eastAsia="宋体" w:cs="宋体"/>
                <w:bCs/>
                <w:color w:val="auto"/>
                <w:sz w:val="21"/>
                <w:szCs w:val="21"/>
                <w:highlight w:val="none"/>
              </w:rPr>
            </w:pPr>
          </w:p>
        </w:tc>
      </w:tr>
      <w:tr w14:paraId="025F0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409" w:type="pct"/>
            <w:tcBorders>
              <w:top w:val="single" w:color="auto" w:sz="4" w:space="0"/>
              <w:left w:val="single" w:color="auto" w:sz="4" w:space="0"/>
              <w:bottom w:val="single" w:color="auto" w:sz="4" w:space="0"/>
              <w:right w:val="single" w:color="auto" w:sz="4" w:space="0"/>
            </w:tcBorders>
            <w:vAlign w:val="center"/>
          </w:tcPr>
          <w:p w14:paraId="49E7F2DD">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重要园区事务服务</w:t>
            </w:r>
          </w:p>
        </w:tc>
        <w:tc>
          <w:tcPr>
            <w:tcW w:w="2372" w:type="pct"/>
            <w:tcBorders>
              <w:top w:val="single" w:color="auto" w:sz="4" w:space="0"/>
              <w:left w:val="single" w:color="auto" w:sz="4" w:space="0"/>
              <w:bottom w:val="single" w:color="auto" w:sz="4" w:space="0"/>
              <w:right w:val="single" w:color="auto" w:sz="4" w:space="0"/>
            </w:tcBorders>
            <w:vAlign w:val="center"/>
          </w:tcPr>
          <w:p w14:paraId="166E4604">
            <w:pPr>
              <w:jc w:val="center"/>
              <w:rPr>
                <w:rFonts w:hint="eastAsia" w:ascii="宋体" w:hAnsi="宋体" w:eastAsia="宋体" w:cs="宋体"/>
                <w:bCs/>
                <w:color w:val="auto"/>
                <w:szCs w:val="21"/>
                <w:highlight w:val="none"/>
              </w:rPr>
            </w:pPr>
          </w:p>
        </w:tc>
        <w:tc>
          <w:tcPr>
            <w:tcW w:w="1218" w:type="pct"/>
            <w:tcBorders>
              <w:top w:val="single" w:color="auto" w:sz="4" w:space="0"/>
              <w:left w:val="single" w:color="auto" w:sz="4" w:space="0"/>
              <w:bottom w:val="single" w:color="auto" w:sz="4" w:space="0"/>
              <w:right w:val="single" w:color="auto" w:sz="4" w:space="0"/>
            </w:tcBorders>
            <w:vAlign w:val="center"/>
          </w:tcPr>
          <w:p w14:paraId="75B31B39">
            <w:pPr>
              <w:jc w:val="center"/>
              <w:rPr>
                <w:rFonts w:hint="eastAsia" w:ascii="宋体" w:hAnsi="宋体" w:eastAsia="宋体" w:cs="宋体"/>
                <w:bCs/>
                <w:color w:val="auto"/>
                <w:szCs w:val="21"/>
                <w:highlight w:val="none"/>
              </w:rPr>
            </w:pPr>
          </w:p>
        </w:tc>
      </w:tr>
      <w:tr w14:paraId="6F0C8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409" w:type="pct"/>
            <w:tcBorders>
              <w:top w:val="single" w:color="auto" w:sz="4" w:space="0"/>
              <w:left w:val="single" w:color="auto" w:sz="4" w:space="0"/>
              <w:bottom w:val="single" w:color="auto" w:sz="4" w:space="0"/>
              <w:right w:val="single" w:color="auto" w:sz="4" w:space="0"/>
            </w:tcBorders>
            <w:vAlign w:val="center"/>
          </w:tcPr>
          <w:p w14:paraId="050D76C0">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考评综合得分</w:t>
            </w:r>
          </w:p>
        </w:tc>
        <w:tc>
          <w:tcPr>
            <w:tcW w:w="2372" w:type="pct"/>
            <w:tcBorders>
              <w:top w:val="single" w:color="auto" w:sz="4" w:space="0"/>
              <w:left w:val="single" w:color="auto" w:sz="4" w:space="0"/>
              <w:bottom w:val="single" w:color="auto" w:sz="4" w:space="0"/>
              <w:right w:val="single" w:color="auto" w:sz="4" w:space="0"/>
            </w:tcBorders>
            <w:vAlign w:val="center"/>
          </w:tcPr>
          <w:p w14:paraId="79E06D28">
            <w:pPr>
              <w:jc w:val="center"/>
              <w:rPr>
                <w:rFonts w:hint="eastAsia" w:ascii="宋体" w:hAnsi="宋体" w:eastAsia="宋体" w:cs="宋体"/>
                <w:bCs/>
                <w:color w:val="auto"/>
                <w:szCs w:val="21"/>
                <w:highlight w:val="none"/>
              </w:rPr>
            </w:pPr>
          </w:p>
        </w:tc>
        <w:tc>
          <w:tcPr>
            <w:tcW w:w="1218" w:type="pct"/>
            <w:tcBorders>
              <w:top w:val="single" w:color="auto" w:sz="4" w:space="0"/>
              <w:left w:val="single" w:color="auto" w:sz="4" w:space="0"/>
              <w:bottom w:val="single" w:color="auto" w:sz="4" w:space="0"/>
              <w:right w:val="single" w:color="auto" w:sz="4" w:space="0"/>
            </w:tcBorders>
            <w:vAlign w:val="center"/>
          </w:tcPr>
          <w:p w14:paraId="6F4B9678">
            <w:pPr>
              <w:jc w:val="center"/>
              <w:rPr>
                <w:rFonts w:hint="eastAsia" w:ascii="宋体" w:hAnsi="宋体" w:eastAsia="宋体" w:cs="宋体"/>
                <w:bCs/>
                <w:color w:val="auto"/>
                <w:szCs w:val="21"/>
                <w:highlight w:val="none"/>
              </w:rPr>
            </w:pPr>
          </w:p>
        </w:tc>
      </w:tr>
    </w:tbl>
    <w:p w14:paraId="341F79F4">
      <w:pPr>
        <w:snapToGrid w:val="0"/>
        <w:jc w:val="right"/>
        <w:rPr>
          <w:rFonts w:hint="eastAsia" w:ascii="宋体" w:hAnsi="宋体" w:eastAsia="宋体" w:cs="宋体"/>
          <w:color w:val="auto"/>
          <w:szCs w:val="21"/>
          <w:highlight w:val="none"/>
        </w:rPr>
      </w:pPr>
    </w:p>
    <w:p w14:paraId="0BCDA051">
      <w:pPr>
        <w:snapToGrid w:val="0"/>
        <w:spacing w:line="360" w:lineRule="auto"/>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海南大学崖州湾科教园管委会</w:t>
      </w:r>
    </w:p>
    <w:p w14:paraId="6285B53A">
      <w:pPr>
        <w:snapToGrid w:val="0"/>
        <w:spacing w:line="360" w:lineRule="auto"/>
        <w:ind w:right="720"/>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年   月   日</w:t>
      </w:r>
    </w:p>
    <w:p w14:paraId="7A4C390C">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AC99CE"/>
    <w:multiLevelType w:val="singleLevel"/>
    <w:tmpl w:val="9FAC99CE"/>
    <w:lvl w:ilvl="0" w:tentative="0">
      <w:start w:val="1"/>
      <w:numFmt w:val="decimal"/>
      <w:lvlText w:val="%1."/>
      <w:lvlJc w:val="left"/>
      <w:pPr>
        <w:tabs>
          <w:tab w:val="left" w:pos="312"/>
        </w:tabs>
        <w:ind w:left="0" w:firstLine="0"/>
      </w:pPr>
    </w:lvl>
  </w:abstractNum>
  <w:abstractNum w:abstractNumId="1">
    <w:nsid w:val="C4AAA92A"/>
    <w:multiLevelType w:val="singleLevel"/>
    <w:tmpl w:val="C4AAA92A"/>
    <w:lvl w:ilvl="0" w:tentative="0">
      <w:start w:val="1"/>
      <w:numFmt w:val="decimal"/>
      <w:lvlText w:val="%1."/>
      <w:lvlJc w:val="left"/>
      <w:pPr>
        <w:tabs>
          <w:tab w:val="left" w:pos="312"/>
        </w:tabs>
        <w:ind w:left="0" w:firstLine="0"/>
      </w:pPr>
    </w:lvl>
  </w:abstractNum>
  <w:abstractNum w:abstractNumId="2">
    <w:nsid w:val="0FB278F2"/>
    <w:multiLevelType w:val="singleLevel"/>
    <w:tmpl w:val="0FB278F2"/>
    <w:lvl w:ilvl="0" w:tentative="0">
      <w:start w:val="1"/>
      <w:numFmt w:val="decimal"/>
      <w:lvlText w:val="%1."/>
      <w:lvlJc w:val="left"/>
      <w:pPr>
        <w:tabs>
          <w:tab w:val="left" w:pos="312"/>
        </w:tabs>
      </w:pPr>
    </w:lvl>
  </w:abstractNum>
  <w:abstractNum w:abstractNumId="3">
    <w:nsid w:val="13A72D2A"/>
    <w:multiLevelType w:val="singleLevel"/>
    <w:tmpl w:val="13A72D2A"/>
    <w:lvl w:ilvl="0" w:tentative="0">
      <w:start w:val="1"/>
      <w:numFmt w:val="decimal"/>
      <w:lvlText w:val="%1."/>
      <w:lvlJc w:val="left"/>
      <w:pPr>
        <w:tabs>
          <w:tab w:val="left" w:pos="312"/>
        </w:tabs>
      </w:pPr>
    </w:lvl>
  </w:abstractNum>
  <w:abstractNum w:abstractNumId="4">
    <w:nsid w:val="2E504D81"/>
    <w:multiLevelType w:val="singleLevel"/>
    <w:tmpl w:val="2E504D81"/>
    <w:lvl w:ilvl="0" w:tentative="0">
      <w:start w:val="1"/>
      <w:numFmt w:val="decimal"/>
      <w:suff w:val="nothing"/>
      <w:lvlText w:val="（%1）"/>
      <w:lvlJc w:val="left"/>
    </w:lvl>
  </w:abstractNum>
  <w:abstractNum w:abstractNumId="5">
    <w:nsid w:val="3C421E16"/>
    <w:multiLevelType w:val="singleLevel"/>
    <w:tmpl w:val="3C421E16"/>
    <w:lvl w:ilvl="0" w:tentative="0">
      <w:start w:val="1"/>
      <w:numFmt w:val="decimal"/>
      <w:lvlText w:val="(%1)"/>
      <w:lvlJc w:val="left"/>
      <w:pPr>
        <w:tabs>
          <w:tab w:val="left" w:pos="312"/>
        </w:tabs>
      </w:pPr>
    </w:lvl>
  </w:abstractNum>
  <w:abstractNum w:abstractNumId="6">
    <w:nsid w:val="5592BF27"/>
    <w:multiLevelType w:val="singleLevel"/>
    <w:tmpl w:val="5592BF27"/>
    <w:lvl w:ilvl="0" w:tentative="0">
      <w:start w:val="1"/>
      <w:numFmt w:val="decimal"/>
      <w:suff w:val="nothing"/>
      <w:lvlText w:val="%1."/>
      <w:lvlJc w:val="left"/>
      <w:pPr>
        <w:ind w:left="0" w:firstLine="0"/>
      </w:pPr>
    </w:lvl>
  </w:abstractNum>
  <w:abstractNum w:abstractNumId="7">
    <w:nsid w:val="6229D024"/>
    <w:multiLevelType w:val="singleLevel"/>
    <w:tmpl w:val="6229D024"/>
    <w:lvl w:ilvl="0" w:tentative="0">
      <w:start w:val="1"/>
      <w:numFmt w:val="decimal"/>
      <w:suff w:val="nothing"/>
      <w:lvlText w:val="（%1）"/>
      <w:lvlJc w:val="left"/>
    </w:lvl>
  </w:abstractNum>
  <w:abstractNum w:abstractNumId="8">
    <w:nsid w:val="7D207E09"/>
    <w:multiLevelType w:val="multilevel"/>
    <w:tmpl w:val="7D207E09"/>
    <w:lvl w:ilvl="0" w:tentative="0">
      <w:start w:val="1"/>
      <w:numFmt w:val="chineseCountingThousand"/>
      <w:lvlText w:val="%1、"/>
      <w:lvlJc w:val="left"/>
      <w:pPr>
        <w:tabs>
          <w:tab w:val="left" w:pos="510"/>
        </w:tabs>
        <w:ind w:left="510" w:hanging="510"/>
      </w:pPr>
      <w:rPr>
        <w:rFonts w:hint="eastAsia"/>
        <w:b/>
        <w:i w:val="0"/>
        <w:caps w:val="0"/>
        <w:color w:val="000000"/>
        <w:spacing w:val="0"/>
        <w:w w:val="100"/>
        <w:sz w:val="24"/>
        <w:szCs w:val="24"/>
        <w:u w:val="none"/>
      </w:rPr>
    </w:lvl>
    <w:lvl w:ilvl="1" w:tentative="0">
      <w:start w:val="1"/>
      <w:numFmt w:val="decimal"/>
      <w:lvlText w:val="%2."/>
      <w:lvlJc w:val="left"/>
      <w:pPr>
        <w:tabs>
          <w:tab w:val="left" w:pos="510"/>
        </w:tabs>
        <w:ind w:left="510" w:hanging="510"/>
      </w:pPr>
      <w:rPr>
        <w:rFonts w:hint="eastAsia"/>
        <w:b/>
        <w:i w:val="0"/>
        <w:caps w:val="0"/>
        <w:color w:val="000000"/>
        <w:spacing w:val="0"/>
        <w:w w:val="100"/>
        <w:sz w:val="24"/>
        <w:szCs w:val="24"/>
        <w:u w:val="none"/>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7D207E13"/>
    <w:multiLevelType w:val="multilevel"/>
    <w:tmpl w:val="7D207E13"/>
    <w:lvl w:ilvl="0" w:tentative="0">
      <w:start w:val="1"/>
      <w:numFmt w:val="decimal"/>
      <w:lvlText w:val="%1."/>
      <w:lvlJc w:val="left"/>
      <w:pPr>
        <w:tabs>
          <w:tab w:val="left" w:pos="510"/>
        </w:tabs>
        <w:ind w:left="510" w:hanging="510"/>
      </w:pPr>
      <w:rPr>
        <w:rFonts w:hint="eastAsia" w:ascii="Times New Roman" w:hAnsi="Times New Roman" w:eastAsia="宋体"/>
        <w:b/>
        <w:i/>
        <w:caps w:val="0"/>
        <w:color w:val="000000"/>
        <w:spacing w:val="0"/>
        <w:w w:val="100"/>
        <w:sz w:val="24"/>
        <w:szCs w:val="24"/>
        <w:u w:val="double"/>
      </w:rPr>
    </w:lvl>
    <w:lvl w:ilvl="1" w:tentative="0">
      <w:start w:val="1"/>
      <w:numFmt w:val="decimal"/>
      <w:lvlText w:val="%2."/>
      <w:lvlJc w:val="left"/>
      <w:pPr>
        <w:tabs>
          <w:tab w:val="left" w:pos="510"/>
        </w:tabs>
        <w:ind w:left="510" w:hanging="510"/>
      </w:pPr>
      <w:rPr>
        <w:rFonts w:hint="eastAsia"/>
        <w:b/>
        <w:i w:val="0"/>
        <w:caps w:val="0"/>
        <w:color w:val="000000"/>
        <w:spacing w:val="0"/>
        <w:w w:val="100"/>
        <w:sz w:val="24"/>
        <w:szCs w:val="24"/>
        <w:u w:val="none"/>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10">
    <w:nsid w:val="7D207E14"/>
    <w:multiLevelType w:val="multilevel"/>
    <w:tmpl w:val="7D207E14"/>
    <w:lvl w:ilvl="0" w:tentative="0">
      <w:start w:val="1"/>
      <w:numFmt w:val="decimal"/>
      <w:lvlText w:val="%1."/>
      <w:lvlJc w:val="left"/>
      <w:pPr>
        <w:tabs>
          <w:tab w:val="left" w:pos="510"/>
        </w:tabs>
        <w:ind w:left="510" w:hanging="510"/>
      </w:pPr>
      <w:rPr>
        <w:rFonts w:hint="eastAsia" w:ascii="Times New Roman" w:hAnsi="Times New Roman" w:eastAsia="宋体"/>
        <w:b/>
        <w:i/>
        <w:caps w:val="0"/>
        <w:color w:val="000000"/>
        <w:spacing w:val="0"/>
        <w:w w:val="100"/>
        <w:sz w:val="24"/>
        <w:szCs w:val="24"/>
        <w:u w:val="double"/>
      </w:rPr>
    </w:lvl>
    <w:lvl w:ilvl="1" w:tentative="0">
      <w:start w:val="1"/>
      <w:numFmt w:val="decimal"/>
      <w:lvlText w:val="%2."/>
      <w:lvlJc w:val="left"/>
      <w:pPr>
        <w:tabs>
          <w:tab w:val="left" w:pos="510"/>
        </w:tabs>
        <w:ind w:left="510" w:hanging="510"/>
      </w:pPr>
      <w:rPr>
        <w:rFonts w:hint="default" w:ascii="Times New Roman" w:hAnsi="Times New Roman" w:cs="Times New Roman"/>
        <w:b/>
        <w:i w:val="0"/>
        <w:caps w:val="0"/>
        <w:color w:val="000000"/>
        <w:spacing w:val="0"/>
        <w:w w:val="100"/>
        <w:sz w:val="24"/>
        <w:szCs w:val="24"/>
        <w:u w:val="none"/>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11">
    <w:nsid w:val="7E483AFC"/>
    <w:multiLevelType w:val="singleLevel"/>
    <w:tmpl w:val="7E483AFC"/>
    <w:lvl w:ilvl="0" w:tentative="0">
      <w:start w:val="2"/>
      <w:numFmt w:val="decimal"/>
      <w:suff w:val="nothing"/>
      <w:lvlText w:val="（%1）"/>
      <w:lvlJc w:val="left"/>
    </w:lvl>
  </w:abstractNum>
  <w:num w:numId="1">
    <w:abstractNumId w:val="8"/>
  </w:num>
  <w:num w:numId="2">
    <w:abstractNumId w:val="5"/>
  </w:num>
  <w:num w:numId="3">
    <w:abstractNumId w:val="11"/>
  </w:num>
  <w:num w:numId="4">
    <w:abstractNumId w:val="7"/>
  </w:num>
  <w:num w:numId="5">
    <w:abstractNumId w:val="3"/>
  </w:num>
  <w:num w:numId="6">
    <w:abstractNumId w:val="2"/>
  </w:num>
  <w:num w:numId="7">
    <w:abstractNumId w:val="9"/>
  </w:num>
  <w:num w:numId="8">
    <w:abstractNumId w:val="10"/>
  </w:num>
  <w:num w:numId="9">
    <w:abstractNumId w:val="6"/>
    <w:lvlOverride w:ilvl="0">
      <w:startOverride w:val="1"/>
    </w:lvlOverride>
  </w:num>
  <w:num w:numId="10">
    <w:abstractNumId w:val="1"/>
    <w:lvlOverride w:ilvl="0">
      <w:startOverride w:val="1"/>
    </w:lvlOverride>
  </w:num>
  <w:num w:numId="11">
    <w:abstractNumId w:val="0"/>
    <w:lvlOverride w:ilvl="0">
      <w:startOverride w:val="1"/>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3D2FFF"/>
    <w:rsid w:val="1CEA4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b/>
      <w:kern w:val="0"/>
      <w:sz w:val="36"/>
      <w:szCs w:val="36"/>
    </w:rPr>
  </w:style>
  <w:style w:type="paragraph" w:styleId="3">
    <w:name w:val="heading 3"/>
    <w:basedOn w:val="1"/>
    <w:next w:val="1"/>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2"/>
    <w:basedOn w:val="1"/>
    <w:unhideWhenUsed/>
    <w:qFormat/>
    <w:uiPriority w:val="99"/>
    <w:pPr>
      <w:spacing w:after="120" w:line="480" w:lineRule="auto"/>
    </w:pPr>
  </w:style>
  <w:style w:type="paragraph" w:customStyle="1" w:styleId="7">
    <w:name w:val="_Style 4"/>
    <w:basedOn w:val="1"/>
    <w:next w:val="1"/>
    <w:autoRedefine/>
    <w:qFormat/>
    <w:uiPriority w:val="0"/>
    <w:pPr>
      <w:pBdr>
        <w:bottom w:val="single" w:color="auto" w:sz="6" w:space="1"/>
      </w:pBdr>
      <w:jc w:val="center"/>
    </w:pPr>
    <w:rPr>
      <w:rFonts w:ascii="Arial"/>
      <w:vanish/>
      <w:sz w:val="16"/>
    </w:rPr>
  </w:style>
  <w:style w:type="paragraph" w:customStyle="1" w:styleId="8">
    <w:name w:val="正文_1_2"/>
    <w:autoRedefine/>
    <w:qFormat/>
    <w:uiPriority w:val="0"/>
    <w:pPr>
      <w:widowControl w:val="0"/>
      <w:jc w:val="both"/>
    </w:pPr>
    <w:rPr>
      <w:rFonts w:ascii="Calibri" w:hAnsi="Calibri" w:eastAsia="宋体" w:cs="Times New Roman"/>
      <w:kern w:val="2"/>
      <w:sz w:val="21"/>
      <w:szCs w:val="24"/>
      <w:lang w:val="en-US" w:eastAsia="zh-CN" w:bidi="ar-SA"/>
    </w:rPr>
  </w:style>
  <w:style w:type="paragraph" w:styleId="9">
    <w:name w:val="List Paragraph"/>
    <w:basedOn w:val="1"/>
    <w:autoRedefine/>
    <w:qFormat/>
    <w:uiPriority w:val="99"/>
    <w:pPr>
      <w:ind w:firstLine="420" w:firstLineChars="200"/>
    </w:pPr>
  </w:style>
  <w:style w:type="paragraph" w:customStyle="1" w:styleId="10">
    <w:name w:val="正文_0_0_4"/>
    <w:autoRedefine/>
    <w:qFormat/>
    <w:uiPriority w:val="99"/>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1">
    <w:name w:val="正文_43"/>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
    <w:name w:val="正文_0_0_3_0"/>
    <w:autoRedefine/>
    <w:qFormat/>
    <w:uiPriority w:val="99"/>
    <w:pPr>
      <w:widowControl w:val="0"/>
      <w:jc w:val="both"/>
    </w:pPr>
    <w:rPr>
      <w:rFonts w:ascii="Times New Roman" w:hAnsi="Times New Roman" w:eastAsia="等线" w:cs="Times New Roman"/>
      <w:color w:val="0000FF"/>
      <w:kern w:val="2"/>
      <w:sz w:val="24"/>
      <w:szCs w:val="24"/>
      <w:lang w:val="en-US" w:eastAsia="zh-CN" w:bidi="ar-SA"/>
    </w:rPr>
  </w:style>
  <w:style w:type="paragraph" w:customStyle="1" w:styleId="13">
    <w:name w:val="正文_0_6"/>
    <w:autoRedefine/>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4">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2025-05-19T01:41:00Z</dcterms:created>
  <dc:creator>AOC</dc:creator>
  <cp:lastModifiedBy>AOC</cp:lastModifiedBy>
  <dcterms:modified xsi:type="dcterms:W3CDTF">2025-05-21T03:18:26Z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726BF25A0AC148C7B1DBD636C351F77B_12</vt:lpwstr>
  </property>
</Properties>
</file>