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退化林近自然修复项目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[HNFGCG]20250300001[CS]</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海南省热带雨林国家公园管理局尖峰岭分局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海南帆舸工程项目管理有限公司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海南省热带雨林国家公园管理局尖峰岭分局</w:t>
      </w:r>
      <w:r>
        <w:rPr>
          <w:rFonts w:ascii="仿宋_GB2312" w:hAnsi="仿宋_GB2312" w:cs="仿宋_GB2312" w:eastAsia="仿宋_GB2312"/>
        </w:rPr>
        <w:t xml:space="preserve"> 的委托， </w:t>
      </w:r>
      <w:r>
        <w:rPr>
          <w:rFonts w:ascii="仿宋_GB2312" w:hAnsi="仿宋_GB2312" w:cs="仿宋_GB2312" w:eastAsia="仿宋_GB2312"/>
        </w:rPr>
        <w:t>海南帆舸工程项目管理有限公司</w:t>
      </w:r>
      <w:r>
        <w:rPr>
          <w:rFonts w:ascii="仿宋_GB2312" w:hAnsi="仿宋_GB2312" w:cs="仿宋_GB2312" w:eastAsia="仿宋_GB2312"/>
        </w:rPr>
        <w:t xml:space="preserve"> 对 </w:t>
      </w:r>
      <w:r>
        <w:rPr>
          <w:rFonts w:ascii="仿宋_GB2312" w:hAnsi="仿宋_GB2312" w:cs="仿宋_GB2312" w:eastAsia="仿宋_GB2312"/>
        </w:rPr>
        <w:t>退化林近自然修复项目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[HNFGCG]20250300001[CS]</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退化林近自然修复项目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2,971,700.00元</w:t>
      </w:r>
      <w:r>
        <w:rPr>
          <w:rFonts w:ascii="仿宋_GB2312" w:hAnsi="仿宋_GB2312" w:cs="仿宋_GB2312" w:eastAsia="仿宋_GB2312"/>
        </w:rPr>
        <w:t>贰佰玖拾柒万壹仟柒佰元整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240日历天。</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1、本项目采购信息指定发布媒体为中国政府采购网（网址www.ccgp.gov.cn）、海南省政府采购网 (https://ccgphainan.gov.cn/maincms-web/)。关于本项目采购文件的补遗、澄清及变更信息以上述网站公告为准，代理机构不再另行通知，采购文件与更正公告的内容相互矛盾时，以最后发出的更正公告内容为准。2、供应商须在海南政府采购网 (https://ccgp-hainan.gov.cn/maincms-web/)中的海南省政府采购智慧云平台进行注册并完善信息，然后下载参与采购项目电子采购文件（数据包）及其他文件；3、注意事项：电子标采用全程电子化操作，供应商应详细阅读海南政府采购网的通知《海南省财政厅关于进一步推进政府采购全流程电子化的通知》，供应商使用交易系统遇到问题可致电技术支持：0898- 66220881/0898-66220882。</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海南省热带雨林国家公园管理局尖峰岭分局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海南省乐东黎族自治县尖峰镇公园大门北侧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薛科</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0898-85721043</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海南帆舸工程项目管理有限公司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海南省海口市美兰区白龙街道滨江路88号枫丹白露B区1栋302室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0898-65357193</w:t>
      </w:r>
    </w:p>
    <w:p>
      <w:pPr>
        <w:pStyle w:val="null3"/>
        <w:jc w:val="left"/>
        <w:outlineLvl w:val="2"/>
      </w:pPr>
      <w:r>
        <w:rPr>
          <w:rFonts w:ascii="仿宋_GB2312" w:hAnsi="仿宋_GB2312" w:cs="仿宋_GB2312" w:eastAsia="仿宋_GB2312"/>
          <w:sz w:val="28"/>
          <w:b/>
        </w:rPr>
        <w:t>九、采购信息发布媒体：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采购包1：2,971,700.00元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90天（从提交响应文件的截止之日起算，有效期短于此规定的响应文件将被视为无效）</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代理服务费收费标准：乙方参照海南省物价局文件《琼价费管{2011}225号》标准向采购人优惠计取，人民币大写：壹万零陆佰玖拾柒元整(小写¥:10697.00元)。</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16.1低于成本价不正当竞争预防措施： 1.在评审过程中，评标委员会认为供应商报价明显低于其他通过符合性审查供应商的报价，有可能影响产品质量或者不能诚信履约的，评标委员会应当要求其在评标现场合理的时间内提供书面说明，必要时提交相关证明材料，供应商不能证明其报价合理性的，评标委员会应当将其作为无效处理。2.供应商书面说明应当签字确认或者加盖公章，否则无效。书面说明的签字确认，由其法定代表人或者其授权代表签字确认。3.供应商提供书面说明后，评标委员会应当结合采购项目采购需求、专业实际情况、供应商财务状况报告、与其他供应商比较情况等就供应商书面说明进行审查评价。供应商拒绝或者变相拒绝提供有效书面说明或者书面说明不能证明其报价合理性的或未在规定时间内递交有效书面说明书的，评标委员会应当将其响应文件作为无效处理。 16.2中标后须由中标单位在中标后三日内提供纸质响应文件正本1份、副本3份，送至招标代理机构指定地点，提供的纸质版响应文件须采用书本式胶装，不得采用活页装订,且与参加投标的电子版文件内容一致。）</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联系人：梁工</w:t>
      </w:r>
    </w:p>
    <w:p>
      <w:pPr>
        <w:pStyle w:val="null3"/>
        <w:jc w:val="left"/>
      </w:pPr>
      <w:r>
        <w:rPr>
          <w:rFonts w:ascii="仿宋_GB2312" w:hAnsi="仿宋_GB2312" w:cs="仿宋_GB2312" w:eastAsia="仿宋_GB2312"/>
        </w:rPr>
        <w:t>联系电话：0898-85720025</w:t>
      </w:r>
    </w:p>
    <w:p>
      <w:pPr>
        <w:pStyle w:val="null3"/>
        <w:jc w:val="left"/>
      </w:pPr>
      <w:r>
        <w:rPr>
          <w:rFonts w:ascii="仿宋_GB2312" w:hAnsi="仿宋_GB2312" w:cs="仿宋_GB2312" w:eastAsia="仿宋_GB2312"/>
        </w:rPr>
        <w:t>地址：海南省乐东县尖峰镇尖峰岭国家公园大门北侧</w:t>
      </w:r>
    </w:p>
    <w:p>
      <w:pPr>
        <w:pStyle w:val="null3"/>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8"/>
          <w:b/>
        </w:rPr>
        <w:t>一、工程概况</w:t>
      </w:r>
    </w:p>
    <w:p>
      <w:pPr>
        <w:pStyle w:val="null3"/>
        <w:ind w:left="15"/>
        <w:jc w:val="left"/>
      </w:pPr>
      <w:r>
        <w:rPr>
          <w:rFonts w:ascii="仿宋_GB2312" w:hAnsi="仿宋_GB2312" w:cs="仿宋_GB2312" w:eastAsia="仿宋_GB2312"/>
          <w:sz w:val="28"/>
        </w:rPr>
        <w:t xml:space="preserve">  1</w:t>
      </w:r>
      <w:r>
        <w:rPr>
          <w:rFonts w:ascii="仿宋_GB2312" w:hAnsi="仿宋_GB2312" w:cs="仿宋_GB2312" w:eastAsia="仿宋_GB2312"/>
          <w:sz w:val="28"/>
        </w:rPr>
        <w:t>.</w:t>
      </w:r>
      <w:r>
        <w:rPr>
          <w:rFonts w:ascii="仿宋_GB2312" w:hAnsi="仿宋_GB2312" w:cs="仿宋_GB2312" w:eastAsia="仿宋_GB2312"/>
          <w:sz w:val="28"/>
        </w:rPr>
        <w:t>工程名称：</w:t>
      </w:r>
      <w:r>
        <w:rPr>
          <w:rFonts w:ascii="仿宋_GB2312" w:hAnsi="仿宋_GB2312" w:cs="仿宋_GB2312" w:eastAsia="仿宋_GB2312"/>
          <w:sz w:val="28"/>
        </w:rPr>
        <w:t>海南热带雨林国家公园管理局尖峰岭分局退化林近自然修复项目</w:t>
      </w:r>
    </w:p>
    <w:p>
      <w:pPr>
        <w:pStyle w:val="null3"/>
        <w:ind w:firstLine="480"/>
        <w:jc w:val="left"/>
      </w:pPr>
      <w:r>
        <w:rPr>
          <w:rFonts w:ascii="仿宋_GB2312" w:hAnsi="仿宋_GB2312" w:cs="仿宋_GB2312" w:eastAsia="仿宋_GB2312"/>
          <w:sz w:val="28"/>
        </w:rPr>
        <w:t>2.</w:t>
      </w:r>
      <w:r>
        <w:rPr>
          <w:rFonts w:ascii="仿宋_GB2312" w:hAnsi="仿宋_GB2312" w:cs="仿宋_GB2312" w:eastAsia="仿宋_GB2312"/>
          <w:sz w:val="28"/>
        </w:rPr>
        <w:t>工程地点：</w:t>
      </w:r>
      <w:r>
        <w:rPr>
          <w:rFonts w:ascii="仿宋_GB2312" w:hAnsi="仿宋_GB2312" w:cs="仿宋_GB2312" w:eastAsia="仿宋_GB2312"/>
          <w:sz w:val="28"/>
        </w:rPr>
        <w:t>海南热带雨林国家公园管理局尖峰岭分局，在国家公</w:t>
      </w:r>
    </w:p>
    <w:p>
      <w:pPr>
        <w:pStyle w:val="null3"/>
        <w:jc w:val="left"/>
      </w:pPr>
      <w:r>
        <w:rPr>
          <w:rFonts w:ascii="仿宋_GB2312" w:hAnsi="仿宋_GB2312" w:cs="仿宋_GB2312" w:eastAsia="仿宋_GB2312"/>
          <w:sz w:val="28"/>
        </w:rPr>
        <w:t>园一般控制区内</w:t>
      </w:r>
    </w:p>
    <w:p>
      <w:pPr>
        <w:pStyle w:val="null3"/>
        <w:ind w:firstLine="480"/>
        <w:jc w:val="left"/>
      </w:pP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建设单位：</w:t>
      </w:r>
      <w:r>
        <w:rPr>
          <w:rFonts w:ascii="仿宋_GB2312" w:hAnsi="仿宋_GB2312" w:cs="仿宋_GB2312" w:eastAsia="仿宋_GB2312"/>
          <w:sz w:val="28"/>
        </w:rPr>
        <w:t>海南热带雨林国家公园管理局尖峰岭分局</w:t>
      </w:r>
      <w:r>
        <w:rPr>
          <w:rFonts w:ascii="仿宋_GB2312" w:hAnsi="仿宋_GB2312" w:cs="仿宋_GB2312" w:eastAsia="仿宋_GB2312"/>
          <w:sz w:val="21"/>
        </w:rPr>
        <w:t xml:space="preserve"> </w:t>
      </w:r>
    </w:p>
    <w:p>
      <w:pPr>
        <w:pStyle w:val="null3"/>
        <w:ind w:firstLine="480"/>
        <w:jc w:val="left"/>
      </w:pPr>
      <w:r>
        <w:rPr>
          <w:rFonts w:ascii="仿宋_GB2312" w:hAnsi="仿宋_GB2312" w:cs="仿宋_GB2312" w:eastAsia="仿宋_GB2312"/>
          <w:sz w:val="28"/>
        </w:rPr>
        <w:t>4.</w:t>
      </w:r>
      <w:r>
        <w:rPr>
          <w:rFonts w:ascii="仿宋_GB2312" w:hAnsi="仿宋_GB2312" w:cs="仿宋_GB2312" w:eastAsia="仿宋_GB2312"/>
          <w:sz w:val="28"/>
        </w:rPr>
        <w:t>工程量清单编制单位：</w:t>
      </w:r>
      <w:r>
        <w:rPr>
          <w:rFonts w:ascii="仿宋_GB2312" w:hAnsi="仿宋_GB2312" w:cs="仿宋_GB2312" w:eastAsia="仿宋_GB2312"/>
          <w:sz w:val="28"/>
        </w:rPr>
        <w:t>广东中洲国信建设管理咨询有限公司</w:t>
      </w:r>
    </w:p>
    <w:p>
      <w:pPr>
        <w:pStyle w:val="null3"/>
        <w:ind w:firstLine="480"/>
        <w:jc w:val="left"/>
      </w:pPr>
      <w:r>
        <w:rPr>
          <w:rFonts w:ascii="仿宋_GB2312" w:hAnsi="仿宋_GB2312" w:cs="仿宋_GB2312" w:eastAsia="仿宋_GB2312"/>
          <w:sz w:val="28"/>
          <w:b/>
        </w:rPr>
        <w:t>二、编制</w:t>
      </w:r>
      <w:r>
        <w:rPr>
          <w:rFonts w:ascii="仿宋_GB2312" w:hAnsi="仿宋_GB2312" w:cs="仿宋_GB2312" w:eastAsia="仿宋_GB2312"/>
          <w:sz w:val="28"/>
          <w:b/>
        </w:rPr>
        <w:t>范围</w:t>
      </w:r>
    </w:p>
    <w:p>
      <w:pPr>
        <w:pStyle w:val="null3"/>
        <w:ind w:firstLine="480"/>
        <w:jc w:val="left"/>
      </w:pPr>
      <w:r>
        <w:rPr>
          <w:rFonts w:ascii="仿宋_GB2312" w:hAnsi="仿宋_GB2312" w:cs="仿宋_GB2312" w:eastAsia="仿宋_GB2312"/>
          <w:sz w:val="28"/>
        </w:rPr>
        <w:t>1.编制范围：</w:t>
      </w:r>
      <w:r>
        <w:rPr>
          <w:rFonts w:ascii="仿宋_GB2312" w:hAnsi="仿宋_GB2312" w:cs="仿宋_GB2312" w:eastAsia="仿宋_GB2312"/>
          <w:sz w:val="28"/>
        </w:rPr>
        <w:t>海南热带雨林国家公园管理局尖峰岭分局退化林近自然修复项目</w:t>
      </w:r>
      <w:r>
        <w:rPr>
          <w:rFonts w:ascii="仿宋_GB2312" w:hAnsi="仿宋_GB2312" w:cs="仿宋_GB2312" w:eastAsia="仿宋_GB2312"/>
          <w:sz w:val="28"/>
        </w:rPr>
        <w:t>。</w:t>
      </w:r>
    </w:p>
    <w:p>
      <w:pPr>
        <w:pStyle w:val="null3"/>
        <w:ind w:firstLine="480"/>
        <w:jc w:val="left"/>
      </w:pPr>
      <w:r>
        <w:rPr>
          <w:rFonts w:ascii="仿宋_GB2312" w:hAnsi="仿宋_GB2312" w:cs="仿宋_GB2312" w:eastAsia="仿宋_GB2312"/>
          <w:sz w:val="28"/>
        </w:rPr>
        <w:t>2.建设主要内容与规模：</w:t>
      </w:r>
      <w:r>
        <w:rPr>
          <w:rFonts w:ascii="仿宋_GB2312" w:hAnsi="仿宋_GB2312" w:cs="仿宋_GB2312" w:eastAsia="仿宋_GB2312"/>
          <w:sz w:val="28"/>
        </w:rPr>
        <w:t>根据小班生态系统退化程度，采取封育保护、选择油丹、海南蒲桃、油楠、海南木莲等乡土树种进行补植补造等措施开展近自然修复，生态修复面积共</w:t>
      </w:r>
      <w:r>
        <w:rPr>
          <w:rFonts w:ascii="仿宋_GB2312" w:hAnsi="仿宋_GB2312" w:cs="仿宋_GB2312" w:eastAsia="仿宋_GB2312"/>
          <w:sz w:val="28"/>
        </w:rPr>
        <w:t>1050亩。</w:t>
      </w:r>
    </w:p>
    <w:p>
      <w:pPr>
        <w:pStyle w:val="null3"/>
        <w:ind w:firstLine="480"/>
        <w:jc w:val="left"/>
      </w:pPr>
      <w:r>
        <w:rPr>
          <w:rFonts w:ascii="仿宋_GB2312" w:hAnsi="仿宋_GB2312" w:cs="仿宋_GB2312" w:eastAsia="仿宋_GB2312"/>
          <w:sz w:val="28"/>
          <w:b/>
        </w:rPr>
        <w:t>三、</w:t>
      </w:r>
      <w:r>
        <w:rPr>
          <w:rFonts w:ascii="仿宋_GB2312" w:hAnsi="仿宋_GB2312" w:cs="仿宋_GB2312" w:eastAsia="仿宋_GB2312"/>
          <w:sz w:val="28"/>
          <w:b/>
        </w:rPr>
        <w:t>编制依据</w:t>
      </w:r>
    </w:p>
    <w:p>
      <w:pPr>
        <w:pStyle w:val="null3"/>
        <w:ind w:firstLine="480"/>
        <w:jc w:val="left"/>
      </w:pPr>
      <w:r>
        <w:rPr>
          <w:rFonts w:ascii="仿宋_GB2312" w:hAnsi="仿宋_GB2312" w:cs="仿宋_GB2312" w:eastAsia="仿宋_GB2312"/>
          <w:sz w:val="28"/>
          <w:color w:val="000000"/>
        </w:rPr>
        <w:t>1.</w:t>
      </w:r>
      <w:r>
        <w:rPr>
          <w:rFonts w:ascii="仿宋_GB2312" w:hAnsi="仿宋_GB2312" w:cs="仿宋_GB2312" w:eastAsia="仿宋_GB2312"/>
          <w:sz w:val="28"/>
        </w:rPr>
        <w:t>《</w:t>
      </w:r>
      <w:r>
        <w:rPr>
          <w:rFonts w:ascii="仿宋_GB2312" w:hAnsi="仿宋_GB2312" w:cs="仿宋_GB2312" w:eastAsia="仿宋_GB2312"/>
          <w:sz w:val="28"/>
        </w:rPr>
        <w:t>海南热带雨林国家公园管理局尖峰岭分局退化林近自然修复项目</w:t>
      </w:r>
      <w:r>
        <w:rPr>
          <w:rFonts w:ascii="仿宋_GB2312" w:hAnsi="仿宋_GB2312" w:cs="仿宋_GB2312" w:eastAsia="仿宋_GB2312"/>
          <w:sz w:val="28"/>
        </w:rPr>
        <w:t>》方案</w:t>
      </w:r>
      <w:r>
        <w:rPr>
          <w:rFonts w:ascii="仿宋_GB2312" w:hAnsi="仿宋_GB2312" w:cs="仿宋_GB2312" w:eastAsia="仿宋_GB2312"/>
          <w:sz w:val="28"/>
          <w:color w:val="000000"/>
        </w:rPr>
        <w:t>；</w:t>
      </w:r>
    </w:p>
    <w:p>
      <w:pPr>
        <w:pStyle w:val="null3"/>
        <w:ind w:firstLine="480"/>
        <w:jc w:val="left"/>
      </w:pPr>
      <w:r>
        <w:rPr>
          <w:rFonts w:ascii="仿宋_GB2312" w:hAnsi="仿宋_GB2312" w:cs="仿宋_GB2312" w:eastAsia="仿宋_GB2312"/>
          <w:sz w:val="28"/>
        </w:rPr>
        <w:t>2.</w:t>
      </w:r>
      <w:r>
        <w:rPr>
          <w:rFonts w:ascii="仿宋_GB2312" w:hAnsi="仿宋_GB2312" w:cs="仿宋_GB2312" w:eastAsia="仿宋_GB2312"/>
          <w:sz w:val="28"/>
        </w:rPr>
        <w:t>海南省林业局发布的关于《海南热带雨林国家公园管理局尖峰岭分局退化林近自然修复项目作业设计》的批复（琼林函〔</w:t>
      </w:r>
      <w:r>
        <w:rPr>
          <w:rFonts w:ascii="仿宋_GB2312" w:hAnsi="仿宋_GB2312" w:cs="仿宋_GB2312" w:eastAsia="仿宋_GB2312"/>
          <w:sz w:val="28"/>
        </w:rPr>
        <w:t>2023〕81号）；</w:t>
      </w:r>
    </w:p>
    <w:p>
      <w:pPr>
        <w:pStyle w:val="null3"/>
        <w:ind w:firstLine="480"/>
        <w:jc w:val="left"/>
      </w:pPr>
      <w:r>
        <w:rPr>
          <w:rFonts w:ascii="仿宋_GB2312" w:hAnsi="仿宋_GB2312" w:cs="仿宋_GB2312" w:eastAsia="仿宋_GB2312"/>
          <w:sz w:val="28"/>
          <w:color w:val="000000"/>
        </w:rPr>
        <w:t>3.</w:t>
      </w:r>
      <w:r>
        <w:rPr>
          <w:rFonts w:ascii="仿宋_GB2312" w:hAnsi="仿宋_GB2312" w:cs="仿宋_GB2312" w:eastAsia="仿宋_GB2312"/>
          <w:sz w:val="28"/>
          <w:color w:val="000000"/>
        </w:rPr>
        <w:t>《建设工程工程量清单计价规范》</w:t>
      </w:r>
      <w:r>
        <w:rPr>
          <w:rFonts w:ascii="仿宋_GB2312" w:hAnsi="仿宋_GB2312" w:cs="仿宋_GB2312" w:eastAsia="仿宋_GB2312"/>
          <w:sz w:val="28"/>
          <w:color w:val="000000"/>
        </w:rPr>
        <w:t>（</w:t>
      </w:r>
      <w:r>
        <w:rPr>
          <w:rFonts w:ascii="仿宋_GB2312" w:hAnsi="仿宋_GB2312" w:cs="仿宋_GB2312" w:eastAsia="仿宋_GB2312"/>
          <w:sz w:val="28"/>
          <w:color w:val="000000"/>
        </w:rPr>
        <w:t>GB50500-2013</w:t>
      </w:r>
      <w:r>
        <w:rPr>
          <w:rFonts w:ascii="仿宋_GB2312" w:hAnsi="仿宋_GB2312" w:cs="仿宋_GB2312" w:eastAsia="仿宋_GB2312"/>
          <w:sz w:val="28"/>
          <w:color w:val="000000"/>
        </w:rPr>
        <w:t>）；</w:t>
      </w:r>
    </w:p>
    <w:p>
      <w:pPr>
        <w:pStyle w:val="null3"/>
        <w:ind w:firstLine="480"/>
        <w:jc w:val="left"/>
      </w:pPr>
      <w:r>
        <w:rPr>
          <w:rFonts w:ascii="仿宋_GB2312" w:hAnsi="仿宋_GB2312" w:cs="仿宋_GB2312" w:eastAsia="仿宋_GB2312"/>
          <w:sz w:val="28"/>
          <w:color w:val="000000"/>
        </w:rPr>
        <w:t>4.</w:t>
      </w:r>
      <w:r>
        <w:rPr>
          <w:rFonts w:ascii="仿宋_GB2312" w:hAnsi="仿宋_GB2312" w:cs="仿宋_GB2312" w:eastAsia="仿宋_GB2312"/>
          <w:sz w:val="28"/>
          <w:color w:val="000000"/>
        </w:rPr>
        <w:t>《海南省园林绿化工程综合定额》（</w:t>
      </w:r>
      <w:r>
        <w:rPr>
          <w:rFonts w:ascii="仿宋_GB2312" w:hAnsi="仿宋_GB2312" w:cs="仿宋_GB2312" w:eastAsia="仿宋_GB2312"/>
          <w:sz w:val="28"/>
          <w:color w:val="000000"/>
        </w:rPr>
        <w:t>2019）</w:t>
      </w:r>
      <w:r>
        <w:rPr>
          <w:rFonts w:ascii="仿宋_GB2312" w:hAnsi="仿宋_GB2312" w:cs="仿宋_GB2312" w:eastAsia="仿宋_GB2312"/>
          <w:sz w:val="28"/>
          <w:color w:val="000000"/>
        </w:rPr>
        <w:t>；</w:t>
      </w:r>
    </w:p>
    <w:p>
      <w:pPr>
        <w:pStyle w:val="null3"/>
        <w:ind w:firstLine="480"/>
        <w:jc w:val="left"/>
      </w:pPr>
      <w:r>
        <w:rPr>
          <w:rFonts w:ascii="仿宋_GB2312" w:hAnsi="仿宋_GB2312" w:cs="仿宋_GB2312" w:eastAsia="仿宋_GB2312"/>
          <w:sz w:val="28"/>
          <w:color w:val="000000"/>
        </w:rPr>
        <w:t>5.</w:t>
      </w:r>
      <w:r>
        <w:rPr>
          <w:rFonts w:ascii="仿宋_GB2312" w:hAnsi="仿宋_GB2312" w:cs="仿宋_GB2312" w:eastAsia="仿宋_GB2312"/>
          <w:sz w:val="28"/>
        </w:rPr>
        <w:t>与本工程有关的标准、规范和技术资料</w:t>
      </w:r>
      <w:r>
        <w:rPr>
          <w:rFonts w:ascii="仿宋_GB2312" w:hAnsi="仿宋_GB2312" w:cs="仿宋_GB2312" w:eastAsia="仿宋_GB2312"/>
          <w:sz w:val="28"/>
          <w:color w:val="000000"/>
        </w:rPr>
        <w:t>；</w:t>
      </w:r>
    </w:p>
    <w:p>
      <w:pPr>
        <w:pStyle w:val="null3"/>
        <w:ind w:firstLine="480"/>
        <w:jc w:val="left"/>
      </w:pPr>
      <w:r>
        <w:rPr>
          <w:rFonts w:ascii="仿宋_GB2312" w:hAnsi="仿宋_GB2312" w:cs="仿宋_GB2312" w:eastAsia="仿宋_GB2312"/>
          <w:sz w:val="28"/>
          <w:color w:val="000000"/>
        </w:rPr>
        <w:t>6.</w:t>
      </w:r>
      <w:r>
        <w:rPr>
          <w:rFonts w:ascii="仿宋_GB2312" w:hAnsi="仿宋_GB2312" w:cs="仿宋_GB2312" w:eastAsia="仿宋_GB2312"/>
          <w:sz w:val="28"/>
        </w:rPr>
        <w:t>其他相关资料</w:t>
      </w:r>
      <w:r>
        <w:rPr>
          <w:rFonts w:ascii="仿宋_GB2312" w:hAnsi="仿宋_GB2312" w:cs="仿宋_GB2312" w:eastAsia="仿宋_GB2312"/>
          <w:sz w:val="28"/>
        </w:rPr>
        <w:t>。</w:t>
      </w:r>
    </w:p>
    <w:p>
      <w:pPr>
        <w:pStyle w:val="null3"/>
        <w:ind w:firstLine="480"/>
        <w:jc w:val="left"/>
      </w:pPr>
      <w:r>
        <w:rPr>
          <w:rFonts w:ascii="仿宋_GB2312" w:hAnsi="仿宋_GB2312" w:cs="仿宋_GB2312" w:eastAsia="仿宋_GB2312"/>
          <w:sz w:val="28"/>
          <w:b/>
        </w:rPr>
        <w:t>四、编制方法</w:t>
      </w:r>
      <w:r>
        <w:rPr>
          <w:rFonts w:ascii="仿宋_GB2312" w:hAnsi="仿宋_GB2312" w:cs="仿宋_GB2312" w:eastAsia="仿宋_GB2312"/>
          <w:sz w:val="28"/>
          <w:b/>
        </w:rPr>
        <w:t>及说明</w:t>
      </w:r>
    </w:p>
    <w:p>
      <w:pPr>
        <w:pStyle w:val="null3"/>
        <w:ind w:firstLine="480"/>
        <w:jc w:val="left"/>
      </w:pPr>
      <w:r>
        <w:rPr>
          <w:rFonts w:ascii="仿宋_GB2312" w:hAnsi="仿宋_GB2312" w:cs="仿宋_GB2312" w:eastAsia="仿宋_GB2312"/>
          <w:sz w:val="28"/>
        </w:rPr>
        <w:t>1.本项目工程量清单共分为四个单位工程，分别为7-119号小班、7-156号小班、7-134号小班、7-173号小班</w:t>
      </w:r>
      <w:r>
        <w:rPr>
          <w:rFonts w:ascii="仿宋_GB2312" w:hAnsi="仿宋_GB2312" w:cs="仿宋_GB2312" w:eastAsia="仿宋_GB2312"/>
          <w:sz w:val="28"/>
        </w:rPr>
        <w:t>。</w:t>
      </w:r>
    </w:p>
    <w:p>
      <w:pPr>
        <w:pStyle w:val="null3"/>
        <w:ind w:firstLine="480"/>
        <w:jc w:val="left"/>
      </w:pPr>
      <w:r>
        <w:rPr>
          <w:rFonts w:ascii="仿宋_GB2312" w:hAnsi="仿宋_GB2312" w:cs="仿宋_GB2312" w:eastAsia="仿宋_GB2312"/>
          <w:sz w:val="28"/>
        </w:rPr>
        <w:t>2.苗木养护期按三个月计取</w:t>
      </w:r>
      <w:r>
        <w:rPr>
          <w:rFonts w:ascii="仿宋_GB2312" w:hAnsi="仿宋_GB2312" w:cs="仿宋_GB2312" w:eastAsia="仿宋_GB2312"/>
          <w:sz w:val="28"/>
        </w:rPr>
        <w:t>，最终按实际结算。</w:t>
      </w:r>
    </w:p>
    <w:p>
      <w:pPr>
        <w:pStyle w:val="null3"/>
        <w:ind w:firstLine="480"/>
        <w:jc w:val="left"/>
      </w:pPr>
      <w:r>
        <w:rPr>
          <w:rFonts w:ascii="仿宋_GB2312" w:hAnsi="仿宋_GB2312" w:cs="仿宋_GB2312" w:eastAsia="仿宋_GB2312"/>
          <w:sz w:val="28"/>
        </w:rPr>
        <w:t>3.</w:t>
      </w:r>
      <w:r>
        <w:rPr>
          <w:rFonts w:ascii="仿宋_GB2312" w:hAnsi="仿宋_GB2312" w:cs="仿宋_GB2312" w:eastAsia="仿宋_GB2312"/>
          <w:sz w:val="28"/>
        </w:rPr>
        <w:t>严格按照《建设工程工程量清单计价规范》</w:t>
      </w:r>
      <w:r>
        <w:rPr>
          <w:rFonts w:ascii="仿宋_GB2312" w:hAnsi="仿宋_GB2312" w:cs="仿宋_GB2312" w:eastAsia="仿宋_GB2312"/>
          <w:sz w:val="28"/>
        </w:rPr>
        <w:t>（</w:t>
      </w:r>
      <w:r>
        <w:rPr>
          <w:rFonts w:ascii="仿宋_GB2312" w:hAnsi="仿宋_GB2312" w:cs="仿宋_GB2312" w:eastAsia="仿宋_GB2312"/>
          <w:sz w:val="28"/>
        </w:rPr>
        <w:t>GB50500-2013</w:t>
      </w:r>
      <w:r>
        <w:rPr>
          <w:rFonts w:ascii="仿宋_GB2312" w:hAnsi="仿宋_GB2312" w:cs="仿宋_GB2312" w:eastAsia="仿宋_GB2312"/>
          <w:sz w:val="28"/>
        </w:rPr>
        <w:t>）等</w:t>
      </w:r>
      <w:r>
        <w:rPr>
          <w:rFonts w:ascii="仿宋_GB2312" w:hAnsi="仿宋_GB2312" w:cs="仿宋_GB2312" w:eastAsia="仿宋_GB2312"/>
          <w:sz w:val="28"/>
        </w:rPr>
        <w:t>相关国家计量规范，按</w:t>
      </w:r>
      <w:r>
        <w:rPr>
          <w:rFonts w:ascii="仿宋_GB2312" w:hAnsi="仿宋_GB2312" w:cs="仿宋_GB2312" w:eastAsia="仿宋_GB2312"/>
          <w:sz w:val="28"/>
          <w:color w:val="000000"/>
        </w:rPr>
        <w:t>作业设计</w:t>
      </w:r>
      <w:r>
        <w:rPr>
          <w:rFonts w:ascii="仿宋_GB2312" w:hAnsi="仿宋_GB2312" w:cs="仿宋_GB2312" w:eastAsia="仿宋_GB2312"/>
          <w:sz w:val="28"/>
        </w:rPr>
        <w:t>逐项计算的方法进行。</w:t>
      </w:r>
    </w:p>
    <w:p>
      <w:pPr>
        <w:pStyle w:val="null3"/>
        <w:ind w:firstLine="480"/>
        <w:jc w:val="left"/>
      </w:pPr>
      <w:r>
        <w:rPr>
          <w:rFonts w:ascii="仿宋_GB2312" w:hAnsi="仿宋_GB2312" w:cs="仿宋_GB2312" w:eastAsia="仿宋_GB2312"/>
          <w:sz w:val="28"/>
          <w:b/>
        </w:rPr>
        <w:t>五</w:t>
      </w:r>
      <w:r>
        <w:rPr>
          <w:rFonts w:ascii="仿宋_GB2312" w:hAnsi="仿宋_GB2312" w:cs="仿宋_GB2312" w:eastAsia="仿宋_GB2312"/>
          <w:sz w:val="28"/>
          <w:b/>
        </w:rPr>
        <w:t>、其他相关说明</w:t>
      </w:r>
    </w:p>
    <w:p>
      <w:pPr>
        <w:pStyle w:val="null3"/>
        <w:ind w:firstLine="480"/>
        <w:jc w:val="left"/>
      </w:pPr>
      <w:r>
        <w:rPr>
          <w:rFonts w:ascii="仿宋_GB2312" w:hAnsi="仿宋_GB2312" w:cs="仿宋_GB2312" w:eastAsia="仿宋_GB2312"/>
          <w:sz w:val="28"/>
        </w:rPr>
        <w:t>本工程量清单与招标文件配套使用，如发现工程量清单与招标文件不一致的，或者有要求需要调整的，请于招标文件发布之前与本公司项目负责人联系。</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2,971,700.00</w:t>
      </w:r>
    </w:p>
    <w:p>
      <w:pPr>
        <w:pStyle w:val="null3"/>
        <w:jc w:val="left"/>
      </w:pPr>
      <w:r>
        <w:rPr>
          <w:rFonts w:ascii="仿宋_GB2312" w:hAnsi="仿宋_GB2312" w:cs="仿宋_GB2312" w:eastAsia="仿宋_GB2312"/>
        </w:rPr>
        <w:t>采购包最高限价（元）: 2,971,221.22</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C09020100-造林服务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2,971,221.22</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C09020100-造林服务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2,971,221.22</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标的名称：C09020100-造林服务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以附件工程量清单内容为准。</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供应商承诺函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本采购包属于专门面向小微企业采购。</w:t>
            </w:r>
          </w:p>
        </w:tc>
        <w:tc>
          <w:tcPr>
            <w:tcW w:type="dxa" w:w="3322"/>
          </w:tcPr>
          <w:p>
            <w:pPr>
              <w:pStyle w:val="null3"/>
              <w:jc w:val="left"/>
            </w:pPr>
            <w:r>
              <w:rPr>
                <w:rFonts w:ascii="仿宋_GB2312" w:hAnsi="仿宋_GB2312" w:cs="仿宋_GB2312" w:eastAsia="仿宋_GB2312"/>
              </w:rPr>
              <w:t>本采购包为专门面向小微企业采购，供应商须提供中小企业声明函。监狱企业、残疾人福利性单位视同小型、微型企业。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磋商保证金缴纳证明材料 残疾人福利性单位声明函 自觉抵制政府采购领域商业贿赂行为承诺书 法定代表人资格证明书或法定代表人授权委托书 封面 监狱企业的证明文件</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其他材料 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供应商承诺函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 自觉抵制政府采购领域商业贿赂行为承诺书</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技术部分58.00分</w:t>
            </w:r>
          </w:p>
          <w:p>
            <w:pPr>
              <w:pStyle w:val="null3"/>
              <w:jc w:val="left"/>
            </w:pPr>
            <w:r>
              <w:rPr>
                <w:rFonts w:ascii="仿宋_GB2312" w:hAnsi="仿宋_GB2312" w:cs="仿宋_GB2312" w:eastAsia="仿宋_GB2312"/>
              </w:rPr>
              <w:t>商务部分32.00分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施工方案与 技术措施</w:t>
            </w:r>
          </w:p>
        </w:tc>
        <w:tc>
          <w:tcPr>
            <w:tcW w:type="dxa" w:w="2492"/>
          </w:tcPr>
          <w:p>
            <w:pPr>
              <w:pStyle w:val="null3"/>
              <w:jc w:val="left"/>
            </w:pPr>
            <w:r>
              <w:rPr>
                <w:rFonts w:ascii="仿宋_GB2312" w:hAnsi="仿宋_GB2312" w:cs="仿宋_GB2312" w:eastAsia="仿宋_GB2312"/>
              </w:rPr>
              <w:t>根据供应商提供的施工方案与技术措施进行打分： A、施工方案与技术措施科学合理，适用性强，思路清晰，内容全面，能够根据实际情况制订，满足采购人的需要，考虑问题周全，实施过程务实，各项指标均能完成得 12 分。 B、施工方案与技术措施基本能够满足采购需要，操作性不强得 8 分。 C、施工方案与技术措施不合理得 4 分。 D、不提供者得 0 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质量管理体系与措施</w:t>
            </w:r>
          </w:p>
        </w:tc>
        <w:tc>
          <w:tcPr>
            <w:tcW w:type="dxa" w:w="2492"/>
          </w:tcPr>
          <w:p>
            <w:pPr>
              <w:pStyle w:val="null3"/>
              <w:jc w:val="left"/>
            </w:pPr>
            <w:r>
              <w:rPr>
                <w:rFonts w:ascii="仿宋_GB2312" w:hAnsi="仿宋_GB2312" w:cs="仿宋_GB2312" w:eastAsia="仿宋_GB2312"/>
              </w:rPr>
              <w:t>根据供应商提供的质量管理体系与措施进行打分： A、质量管理体系与措施科学合理，适用性强，思路清晰，内容全面，能够根据实际情况制订，满足采购人的需要，考虑问题周全，实施过程务实，各项指标均能完成得 12 分。 B、质量管理体系与措施基本能够满足采购需要，操作性不强得 8 分。 C、质量管理体系与措施不合理 4 分。 D、不提供者得 0 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苗木种植方案及成活率保障措施</w:t>
            </w:r>
          </w:p>
        </w:tc>
        <w:tc>
          <w:tcPr>
            <w:tcW w:type="dxa" w:w="2492"/>
          </w:tcPr>
          <w:p>
            <w:pPr>
              <w:pStyle w:val="null3"/>
              <w:jc w:val="left"/>
            </w:pPr>
            <w:r>
              <w:rPr>
                <w:rFonts w:ascii="仿宋_GB2312" w:hAnsi="仿宋_GB2312" w:cs="仿宋_GB2312" w:eastAsia="仿宋_GB2312"/>
              </w:rPr>
              <w:t>根据供应商提供的苗木种植方案及成活率保障措施进行打分： A、方案及保障措施合理，可操作性强，能很好的保证苗木成活率（90%及以上）得 12 分。 B、方案及保障措施较合理，可操作性较好，能保证苗木成活率（85%及以上）得 8 分。 C、提供的保障措施一般，可操作性一般，保证苗木成活率（80%及以上）得 4 分。 D、不提供者得 0 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成品保护及现场恢复方案</w:t>
            </w:r>
          </w:p>
        </w:tc>
        <w:tc>
          <w:tcPr>
            <w:tcW w:type="dxa" w:w="2492"/>
          </w:tcPr>
          <w:p>
            <w:pPr>
              <w:pStyle w:val="null3"/>
              <w:jc w:val="left"/>
            </w:pPr>
            <w:r>
              <w:rPr>
                <w:rFonts w:ascii="仿宋_GB2312" w:hAnsi="仿宋_GB2312" w:cs="仿宋_GB2312" w:eastAsia="仿宋_GB2312"/>
              </w:rPr>
              <w:t>根据供应商提供的成品保护及现场恢复方案进行打分： A、方案内容完善、详实、可操作性强，成品保护到位，工程结束后现场恢复完好得 12 分。 B、方案内容基本完整，可操作性较强，成品保护基本到位，工程结束后现场恢复较好得 8 分。 C、方案基本满足本工程项目实际需求，部分内容有缺漏，成品保护较差，工程结束后现场恢复一般得 4 分. D、不提供者得 0 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工程进度计划与措施</w:t>
            </w:r>
          </w:p>
        </w:tc>
        <w:tc>
          <w:tcPr>
            <w:tcW w:type="dxa" w:w="2492"/>
          </w:tcPr>
          <w:p>
            <w:pPr>
              <w:pStyle w:val="null3"/>
              <w:jc w:val="left"/>
            </w:pPr>
            <w:r>
              <w:rPr>
                <w:rFonts w:ascii="仿宋_GB2312" w:hAnsi="仿宋_GB2312" w:cs="仿宋_GB2312" w:eastAsia="仿宋_GB2312"/>
              </w:rPr>
              <w:t>根据供应商提供的工程进度计划与措施进行打分： A、工程进度计划与措施科学合理，适用性强，思路清晰，内容全面，能够根据实际情况制订，满足采购人的需要，考虑问题周全，实施过程务实，各项指标均能完成得 10 分。 B、工程进度计划与措施基本能够满足采购需要，操作性不强得 7 分。 C、工程进度计划与措施不合理得 4 分。 D、不提供者得 0 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项目负责人</w:t>
            </w:r>
          </w:p>
        </w:tc>
        <w:tc>
          <w:tcPr>
            <w:tcW w:type="dxa" w:w="2492"/>
          </w:tcPr>
          <w:p>
            <w:pPr>
              <w:pStyle w:val="null3"/>
              <w:jc w:val="left"/>
            </w:pPr>
            <w:r>
              <w:rPr>
                <w:rFonts w:ascii="仿宋_GB2312" w:hAnsi="仿宋_GB2312" w:cs="仿宋_GB2312" w:eastAsia="仿宋_GB2312"/>
              </w:rPr>
              <w:t>项目负责人具有中级（园林或园林绿化相关专业或市政公用工程专业）含以上职称的得 5 分，满分 5 分。 证明材料：提供身份证、职称证书扫描件或复印件及 2025 年 1 月至今任意一个月在本单位(或分支机构)的社保缴纳凭证加盖供应商公章，否则不得分。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商务应答表</w:t>
            </w:r>
          </w:p>
        </w:tc>
      </w:tr>
      <w:tr>
        <w:tc>
          <w:tcPr>
            <w:tcW w:type="dxa" w:w="831"/>
            <w:vMerge/>
          </w:tcPr>
          <w:p/>
        </w:tc>
        <w:tc>
          <w:tcPr>
            <w:tcW w:type="dxa" w:w="1661"/>
          </w:tcPr>
          <w:p>
            <w:pPr>
              <w:pStyle w:val="null3"/>
              <w:jc w:val="left"/>
            </w:pPr>
            <w:r>
              <w:rPr>
                <w:rFonts w:ascii="仿宋_GB2312" w:hAnsi="仿宋_GB2312" w:cs="仿宋_GB2312" w:eastAsia="仿宋_GB2312"/>
              </w:rPr>
              <w:t>其他人员配备</w:t>
            </w:r>
          </w:p>
        </w:tc>
        <w:tc>
          <w:tcPr>
            <w:tcW w:type="dxa" w:w="2492"/>
          </w:tcPr>
          <w:p>
            <w:pPr>
              <w:pStyle w:val="null3"/>
              <w:jc w:val="left"/>
            </w:pPr>
            <w:r>
              <w:rPr>
                <w:rFonts w:ascii="仿宋_GB2312" w:hAnsi="仿宋_GB2312" w:cs="仿宋_GB2312" w:eastAsia="仿宋_GB2312"/>
              </w:rPr>
              <w:t>配备技术负责人 1 名（具有中级或以上职称）、施工员 1 名、安全员 1 名、质量员 1 名、资料员 1 名（资料员可以由其他岗位人员兼任，但应取得资料员岗位证书）、劳资专管员 1 名。人员配备齐全得 12 分，少一个扣 2 分，扣完为止。 证明材料：提供技术负责人职称证、其他人员岗位证书（劳资专管员只需出具任命书或授权委托书）、身份证扫描件或复印件及 2025 年 1 月至今任意一个月在本单位(或分支机构)的社保缴纳凭证加盖供应商公章，否则不得分。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商务应答表</w:t>
            </w:r>
          </w:p>
        </w:tc>
      </w:tr>
      <w:tr>
        <w:tc>
          <w:tcPr>
            <w:tcW w:type="dxa" w:w="831"/>
            <w:vMerge/>
          </w:tcPr>
          <w:p/>
        </w:tc>
        <w:tc>
          <w:tcPr>
            <w:tcW w:type="dxa" w:w="1661"/>
          </w:tcPr>
          <w:p>
            <w:pPr>
              <w:pStyle w:val="null3"/>
              <w:jc w:val="left"/>
            </w:pPr>
            <w:r>
              <w:rPr>
                <w:rFonts w:ascii="仿宋_GB2312" w:hAnsi="仿宋_GB2312" w:cs="仿宋_GB2312" w:eastAsia="仿宋_GB2312"/>
              </w:rPr>
              <w:t>项目业绩</w:t>
            </w:r>
          </w:p>
        </w:tc>
        <w:tc>
          <w:tcPr>
            <w:tcW w:type="dxa" w:w="2492"/>
          </w:tcPr>
          <w:p>
            <w:pPr>
              <w:pStyle w:val="null3"/>
              <w:jc w:val="left"/>
            </w:pPr>
            <w:r>
              <w:rPr>
                <w:rFonts w:ascii="仿宋_GB2312" w:hAnsi="仿宋_GB2312" w:cs="仿宋_GB2312" w:eastAsia="仿宋_GB2312"/>
              </w:rPr>
              <w:t>供应商自 2022 年 1 月 1 日至今承接过类似项目业绩或市政公用工程相关业绩，每提供一个业绩得 5 分，满分 15 分。 证明材料：提供合同复印件并加盖供应商公章（需至少提供合同关键页，以合同签订日期为准），否则不得分。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详见附件：政府采购合同（服务类）.docx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[HNFGCG]20250300001[CS]</w:t>
      </w:r>
    </w:p>
    <w:p>
      <w:pPr>
        <w:pStyle w:val="null3"/>
        <w:jc w:val="left"/>
      </w:pPr>
      <w:r>
        <w:rPr>
          <w:rFonts w:ascii="仿宋_GB2312" w:hAnsi="仿宋_GB2312" w:cs="仿宋_GB2312" w:eastAsia="仿宋_GB2312"/>
        </w:rPr>
        <w:t>项目名称：</w:t>
      </w:r>
      <w:r>
        <w:rPr>
          <w:rFonts w:ascii="仿宋_GB2312" w:hAnsi="仿宋_GB2312" w:cs="仿宋_GB2312" w:eastAsia="仿宋_GB2312"/>
        </w:rPr>
        <w:t>退化林近自然修复项目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退化林近自然修复项目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C09020100-造林服务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2971221.22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详见附件：磋商保证金缴纳证明材料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