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703AE">
      <w:pPr>
        <w:rPr>
          <w:rFonts w:ascii="楷体" w:hAnsi="楷体" w:eastAsia="楷体"/>
          <w:color w:val="auto"/>
          <w:sz w:val="24"/>
          <w:highlight w:val="none"/>
          <w:u w:val="single"/>
        </w:rPr>
      </w:pPr>
      <w:r>
        <w:rPr>
          <w:rFonts w:hint="eastAsia" w:ascii="宋体" w:hAnsi="宋体"/>
          <w:b/>
          <w:color w:val="auto"/>
          <w:sz w:val="30"/>
          <w:szCs w:val="30"/>
          <w:highlight w:val="none"/>
        </w:rPr>
        <w:t>合同编号：</w:t>
      </w:r>
      <w:r>
        <w:rPr>
          <w:rFonts w:ascii="楷体" w:hAnsi="楷体" w:eastAsia="楷体"/>
          <w:color w:val="auto"/>
          <w:sz w:val="24"/>
          <w:highlight w:val="none"/>
          <w:u w:val="single"/>
        </w:rPr>
        <w:t xml:space="preserve">        </w:t>
      </w:r>
      <w:r>
        <w:rPr>
          <w:rFonts w:hint="eastAsia" w:ascii="楷体" w:hAnsi="楷体" w:eastAsia="楷体"/>
          <w:color w:val="auto"/>
          <w:sz w:val="24"/>
          <w:highlight w:val="none"/>
          <w:u w:val="single"/>
        </w:rPr>
        <w:t xml:space="preserve"> </w:t>
      </w:r>
      <w:bookmarkStart w:id="0" w:name="_GoBack"/>
      <w:bookmarkEnd w:id="0"/>
      <w:r>
        <w:rPr>
          <w:rFonts w:hint="eastAsia" w:ascii="楷体" w:hAnsi="楷体" w:eastAsia="楷体"/>
          <w:color w:val="auto"/>
          <w:sz w:val="24"/>
          <w:highlight w:val="none"/>
          <w:u w:val="single"/>
        </w:rPr>
        <w:t xml:space="preserve">  </w:t>
      </w:r>
    </w:p>
    <w:p w14:paraId="525E0F95">
      <w:pPr>
        <w:spacing w:line="360" w:lineRule="auto"/>
        <w:jc w:val="left"/>
        <w:rPr>
          <w:rFonts w:ascii="宋体" w:hAnsi="宋体"/>
          <w:b/>
          <w:color w:val="auto"/>
          <w:sz w:val="30"/>
          <w:szCs w:val="30"/>
          <w:highlight w:val="none"/>
        </w:rPr>
      </w:pPr>
    </w:p>
    <w:p w14:paraId="06CF6D4D">
      <w:pPr>
        <w:spacing w:line="360" w:lineRule="auto"/>
        <w:ind w:right="40" w:firstLine="4350" w:firstLineChars="1450"/>
        <w:jc w:val="left"/>
        <w:rPr>
          <w:rFonts w:ascii="宋体" w:hAnsi="宋体" w:cs="宋体"/>
          <w:color w:val="auto"/>
          <w:sz w:val="30"/>
          <w:szCs w:val="30"/>
          <w:highlight w:val="none"/>
        </w:rPr>
      </w:pPr>
    </w:p>
    <w:p w14:paraId="66A10CDE">
      <w:pPr>
        <w:spacing w:line="360" w:lineRule="auto"/>
        <w:ind w:right="40" w:firstLine="4350" w:firstLineChars="1450"/>
        <w:jc w:val="left"/>
        <w:rPr>
          <w:rFonts w:ascii="宋体" w:hAnsi="宋体" w:cs="宋体"/>
          <w:color w:val="auto"/>
          <w:sz w:val="30"/>
          <w:szCs w:val="30"/>
          <w:highlight w:val="none"/>
        </w:rPr>
      </w:pPr>
    </w:p>
    <w:p w14:paraId="3F79959F">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14:paraId="3F0D5C35">
      <w:pPr>
        <w:spacing w:line="360" w:lineRule="auto"/>
        <w:rPr>
          <w:rFonts w:ascii="宋体" w:hAnsi="宋体"/>
          <w:b/>
          <w:color w:val="auto"/>
          <w:sz w:val="30"/>
          <w:szCs w:val="30"/>
          <w:highlight w:val="none"/>
        </w:rPr>
      </w:pPr>
    </w:p>
    <w:p w14:paraId="731423FF">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4005D2B9">
      <w:pPr>
        <w:spacing w:line="360" w:lineRule="auto"/>
        <w:jc w:val="center"/>
        <w:rPr>
          <w:rFonts w:ascii="宋体" w:hAnsi="宋体"/>
          <w:b/>
          <w:color w:val="auto"/>
          <w:sz w:val="32"/>
          <w:szCs w:val="32"/>
          <w:highlight w:val="none"/>
        </w:rPr>
      </w:pPr>
    </w:p>
    <w:p w14:paraId="15B1A1EF">
      <w:pPr>
        <w:spacing w:line="360" w:lineRule="auto"/>
        <w:rPr>
          <w:rFonts w:ascii="宋体" w:hAnsi="宋体"/>
          <w:b/>
          <w:color w:val="auto"/>
          <w:sz w:val="32"/>
          <w:szCs w:val="32"/>
          <w:highlight w:val="none"/>
        </w:rPr>
      </w:pPr>
    </w:p>
    <w:p w14:paraId="5F7D092A">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highlight w:val="none"/>
        </w:rPr>
      </w:pPr>
    </w:p>
    <w:p w14:paraId="4C21EBBB">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highlight w:val="none"/>
        </w:rPr>
      </w:pPr>
    </w:p>
    <w:p w14:paraId="0E3D9DC1">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highlight w:val="none"/>
        </w:rPr>
      </w:pPr>
      <w:r>
        <w:rPr>
          <w:rFonts w:hint="eastAsia" w:ascii="宋体" w:hAnsi="宋体"/>
          <w:b/>
          <w:color w:val="auto"/>
          <w:sz w:val="32"/>
          <w:szCs w:val="32"/>
          <w:highlight w:val="none"/>
        </w:rPr>
        <w:t>项目名称：</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294DDA7E">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highlight w:val="none"/>
        </w:rPr>
      </w:pPr>
      <w:r>
        <w:rPr>
          <w:rFonts w:hint="eastAsia" w:ascii="宋体" w:hAnsi="宋体"/>
          <w:b/>
          <w:color w:val="auto"/>
          <w:sz w:val="32"/>
          <w:szCs w:val="32"/>
          <w:highlight w:val="none"/>
        </w:rPr>
        <w:t>项目编号：</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35F5914B">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highlight w:val="none"/>
        </w:rPr>
      </w:pPr>
      <w:r>
        <w:rPr>
          <w:rFonts w:hint="eastAsia" w:ascii="宋体" w:hAnsi="宋体"/>
          <w:b/>
          <w:color w:val="auto"/>
          <w:sz w:val="32"/>
          <w:szCs w:val="32"/>
          <w:highlight w:val="none"/>
        </w:rPr>
        <w:t>甲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65D39F7E">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highlight w:val="none"/>
        </w:rPr>
      </w:pPr>
      <w:r>
        <w:rPr>
          <w:rFonts w:hint="eastAsia" w:ascii="宋体" w:hAnsi="宋体"/>
          <w:b/>
          <w:color w:val="auto"/>
          <w:sz w:val="32"/>
          <w:szCs w:val="32"/>
          <w:highlight w:val="none"/>
        </w:rPr>
        <w:t>乙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14:paraId="1B45C58F">
      <w:pPr>
        <w:tabs>
          <w:tab w:val="left" w:pos="1260"/>
          <w:tab w:val="left" w:pos="1620"/>
          <w:tab w:val="left" w:pos="6840"/>
          <w:tab w:val="left" w:pos="7020"/>
          <w:tab w:val="left" w:pos="7200"/>
        </w:tabs>
        <w:adjustRightInd w:val="0"/>
        <w:spacing w:line="360" w:lineRule="auto"/>
        <w:ind w:right="-338" w:rightChars="-161" w:firstLine="1921" w:firstLineChars="600"/>
        <w:rPr>
          <w:rFonts w:hint="eastAsia" w:ascii="宋体" w:hAnsi="宋体"/>
          <w:b/>
          <w:color w:val="auto"/>
          <w:sz w:val="32"/>
          <w:szCs w:val="32"/>
          <w:highlight w:val="none"/>
        </w:rPr>
      </w:pPr>
      <w:r>
        <w:rPr>
          <w:rFonts w:hint="eastAsia" w:ascii="宋体" w:hAnsi="宋体"/>
          <w:b/>
          <w:color w:val="auto"/>
          <w:sz w:val="32"/>
          <w:szCs w:val="32"/>
          <w:highlight w:val="none"/>
        </w:rPr>
        <w:t>签订日期：</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年</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月</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日</w:t>
      </w:r>
    </w:p>
    <w:p w14:paraId="7FB640B3">
      <w:pPr>
        <w:pStyle w:val="3"/>
        <w:rPr>
          <w:color w:val="auto"/>
          <w:highlight w:val="none"/>
        </w:rPr>
      </w:pPr>
    </w:p>
    <w:p w14:paraId="2D78AC8F">
      <w:pPr>
        <w:spacing w:line="360" w:lineRule="auto"/>
        <w:jc w:val="center"/>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合同专用条款</w:t>
      </w:r>
    </w:p>
    <w:p w14:paraId="7080335D">
      <w:pPr>
        <w:spacing w:line="360" w:lineRule="auto"/>
        <w:jc w:val="center"/>
        <w:rPr>
          <w:rFonts w:ascii="宋体" w:hAnsi="宋体"/>
          <w:b/>
          <w:color w:val="auto"/>
          <w:sz w:val="32"/>
          <w:szCs w:val="32"/>
          <w:highlight w:val="none"/>
        </w:rPr>
      </w:pPr>
    </w:p>
    <w:p w14:paraId="6FF69B80">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u w:val="single"/>
        </w:rPr>
        <w:t xml:space="preserve">  （采购人名称）   </w:t>
      </w:r>
      <w:r>
        <w:rPr>
          <w:rFonts w:hint="eastAsia" w:ascii="宋体" w:hAnsi="宋体" w:cs="宋体"/>
          <w:color w:val="auto"/>
          <w:sz w:val="28"/>
          <w:szCs w:val="28"/>
          <w:highlight w:val="none"/>
        </w:rPr>
        <w:t xml:space="preserve">以 </w:t>
      </w:r>
      <w:r>
        <w:rPr>
          <w:rFonts w:hint="eastAsia" w:ascii="宋体" w:hAnsi="宋体" w:cs="宋体"/>
          <w:color w:val="auto"/>
          <w:sz w:val="28"/>
          <w:szCs w:val="28"/>
          <w:highlight w:val="none"/>
          <w:u w:val="single"/>
        </w:rPr>
        <w:t xml:space="preserve">  （政府采购方式）  </w:t>
      </w:r>
      <w:r>
        <w:rPr>
          <w:rFonts w:hint="eastAsia" w:ascii="宋体" w:hAnsi="宋体" w:cs="宋体"/>
          <w:color w:val="auto"/>
          <w:sz w:val="28"/>
          <w:szCs w:val="28"/>
          <w:highlight w:val="none"/>
        </w:rPr>
        <w:t xml:space="preserve">对 </w:t>
      </w:r>
      <w:r>
        <w:rPr>
          <w:rFonts w:hint="eastAsia" w:ascii="宋体" w:hAnsi="宋体" w:cs="宋体"/>
          <w:color w:val="auto"/>
          <w:sz w:val="28"/>
          <w:szCs w:val="28"/>
          <w:highlight w:val="none"/>
          <w:u w:val="single"/>
        </w:rPr>
        <w:t xml:space="preserve">  （同前页项目名称）</w:t>
      </w:r>
      <w:r>
        <w:rPr>
          <w:rFonts w:hint="eastAsia" w:ascii="宋体" w:hAnsi="宋体" w:cs="宋体"/>
          <w:color w:val="auto"/>
          <w:sz w:val="28"/>
          <w:szCs w:val="28"/>
          <w:highlight w:val="none"/>
        </w:rPr>
        <w:t xml:space="preserve">   项目（项目编号：</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）进行了采购，</w:t>
      </w:r>
      <w:r>
        <w:rPr>
          <w:rFonts w:hint="eastAsia" w:ascii="宋体" w:hAnsi="宋体" w:cs="宋体"/>
          <w:color w:val="auto"/>
          <w:sz w:val="28"/>
          <w:szCs w:val="28"/>
          <w:highlight w:val="none"/>
          <w:u w:val="single"/>
        </w:rPr>
        <w:t xml:space="preserve">   （中标供应商名称）</w:t>
      </w:r>
      <w:r>
        <w:rPr>
          <w:rFonts w:hint="eastAsia" w:ascii="宋体" w:hAnsi="宋体" w:cs="宋体"/>
          <w:color w:val="auto"/>
          <w:sz w:val="28"/>
          <w:szCs w:val="28"/>
          <w:highlight w:val="none"/>
        </w:rPr>
        <w:t>为该项目中标供应商。</w:t>
      </w:r>
    </w:p>
    <w:p w14:paraId="69E370AA">
      <w:pPr>
        <w:spacing w:line="360" w:lineRule="auto"/>
        <w:ind w:firstLine="560" w:firstLineChars="200"/>
        <w:rPr>
          <w:rFonts w:hint="eastAsia" w:ascii="宋体" w:hAnsi="宋体" w:cs="宋体"/>
          <w:color w:val="auto"/>
          <w:sz w:val="28"/>
          <w:szCs w:val="28"/>
          <w:highlight w:val="none"/>
        </w:rPr>
      </w:pPr>
      <w:r>
        <w:rPr>
          <w:rFonts w:hint="eastAsia" w:ascii="宋体" w:hAnsi="宋体" w:cs="宋体"/>
          <w:color w:val="auto"/>
          <w:sz w:val="28"/>
          <w:szCs w:val="28"/>
          <w:highlight w:val="none"/>
          <w:u w:val="single"/>
        </w:rPr>
        <w:t xml:space="preserve">（采购人名称）  </w:t>
      </w:r>
      <w:r>
        <w:rPr>
          <w:rFonts w:hint="eastAsia" w:ascii="宋体" w:hAnsi="宋体" w:cs="宋体"/>
          <w:color w:val="auto"/>
          <w:sz w:val="28"/>
          <w:szCs w:val="28"/>
          <w:highlight w:val="none"/>
          <w:lang w:val="zh-CN"/>
        </w:rPr>
        <w:t>(以下简称：甲方)</w:t>
      </w:r>
      <w:r>
        <w:rPr>
          <w:rFonts w:hint="eastAsia" w:ascii="宋体" w:hAnsi="宋体" w:cs="宋体"/>
          <w:color w:val="auto"/>
          <w:sz w:val="28"/>
          <w:szCs w:val="28"/>
          <w:highlight w:val="none"/>
        </w:rPr>
        <w:t xml:space="preserve">和 </w:t>
      </w:r>
      <w:r>
        <w:rPr>
          <w:rFonts w:hint="eastAsia" w:ascii="宋体" w:hAnsi="宋体" w:cs="宋体"/>
          <w:color w:val="auto"/>
          <w:sz w:val="28"/>
          <w:szCs w:val="28"/>
          <w:highlight w:val="none"/>
          <w:u w:val="single"/>
        </w:rPr>
        <w:t xml:space="preserve"> （中标供应商名称）   </w:t>
      </w:r>
      <w:r>
        <w:rPr>
          <w:rFonts w:hint="eastAsia" w:ascii="宋体" w:hAnsi="宋体" w:cs="宋体"/>
          <w:color w:val="auto"/>
          <w:sz w:val="28"/>
          <w:szCs w:val="28"/>
          <w:highlight w:val="none"/>
          <w:lang w:val="zh-CN"/>
        </w:rPr>
        <w:t>(以下简称：乙方)</w:t>
      </w:r>
      <w:r>
        <w:rPr>
          <w:rFonts w:hint="eastAsia" w:ascii="宋体" w:hAnsi="宋体" w:cs="宋体"/>
          <w:color w:val="auto"/>
          <w:sz w:val="28"/>
          <w:szCs w:val="28"/>
          <w:highlight w:val="none"/>
        </w:rPr>
        <w:t>根据《中华人民共和国民法典》、</w:t>
      </w:r>
      <w:r>
        <w:rPr>
          <w:rFonts w:hint="eastAsia" w:ascii="宋体" w:hAnsi="宋体" w:cs="宋体"/>
          <w:color w:val="auto"/>
          <w:sz w:val="28"/>
          <w:szCs w:val="28"/>
          <w:highlight w:val="none"/>
          <w:lang w:val="zh-CN"/>
        </w:rPr>
        <w:t>《中华人民共和国政府采购法》等相</w:t>
      </w:r>
      <w:r>
        <w:rPr>
          <w:rFonts w:hint="eastAsia" w:ascii="宋体" w:hAnsi="宋体" w:cs="宋体"/>
          <w:color w:val="auto"/>
          <w:sz w:val="28"/>
          <w:szCs w:val="28"/>
          <w:highlight w:val="none"/>
        </w:rPr>
        <w:t>关法律法规，遵循平等、自愿、公平和诚实信用原则，同意按照下面的条款和条件订立本政府采购合同，共同信守。</w:t>
      </w:r>
    </w:p>
    <w:p w14:paraId="594DC2BE">
      <w:pPr>
        <w:spacing w:before="120" w:beforeLines="50" w:line="360" w:lineRule="auto"/>
        <w:ind w:firstLine="560" w:firstLineChars="200"/>
        <w:jc w:val="left"/>
        <w:outlineLvl w:val="0"/>
        <w:rPr>
          <w:rFonts w:hint="eastAsia" w:ascii="宋体" w:hAnsi="宋体" w:cs="宋体"/>
          <w:b/>
          <w:color w:val="auto"/>
          <w:sz w:val="28"/>
          <w:szCs w:val="28"/>
          <w:highlight w:val="none"/>
        </w:rPr>
      </w:pPr>
      <w:r>
        <w:rPr>
          <w:rFonts w:hint="eastAsia" w:ascii="宋体" w:hAnsi="宋体" w:cs="宋体"/>
          <w:b/>
          <w:color w:val="auto"/>
          <w:sz w:val="28"/>
          <w:szCs w:val="28"/>
          <w:highlight w:val="none"/>
        </w:rPr>
        <w:t>一、政府采购合同文件</w:t>
      </w:r>
    </w:p>
    <w:p w14:paraId="7D509456">
      <w:pPr>
        <w:spacing w:before="120" w:beforeLines="50" w:line="360" w:lineRule="auto"/>
        <w:ind w:firstLine="560" w:firstLineChars="200"/>
        <w:jc w:val="left"/>
        <w:outlineLvl w:val="0"/>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本合同所附下列文件是构成本合同不可分割的部分：</w:t>
      </w:r>
    </w:p>
    <w:p w14:paraId="7C8A0CC8">
      <w:pPr>
        <w:kinsoku/>
        <w:ind w:firstLine="560" w:firstLineChars="200"/>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1</w:t>
      </w:r>
      <w:r>
        <w:rPr>
          <w:rFonts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eastAsia="zh-CN"/>
        </w:rPr>
        <w:t>服务内容及要求；</w:t>
      </w:r>
    </w:p>
    <w:p w14:paraId="78B09BFF">
      <w:pPr>
        <w:kinsoku/>
        <w:ind w:firstLine="560" w:firstLineChars="200"/>
        <w:jc w:val="both"/>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2.</w:t>
      </w:r>
      <w:r>
        <w:rPr>
          <w:rFonts w:hint="eastAsia" w:ascii="宋体" w:hAnsi="宋体" w:eastAsia="宋体" w:cs="宋体"/>
          <w:color w:val="auto"/>
          <w:sz w:val="28"/>
          <w:szCs w:val="28"/>
          <w:highlight w:val="none"/>
          <w:lang w:eastAsia="zh-CN"/>
        </w:rPr>
        <w:t>服务考核标准；</w:t>
      </w:r>
    </w:p>
    <w:p w14:paraId="47446F90">
      <w:pPr>
        <w:kinsoku/>
        <w:ind w:firstLine="560" w:firstLineChars="200"/>
        <w:jc w:val="both"/>
        <w:rPr>
          <w:rFonts w:hint="eastAsia"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3</w:t>
      </w:r>
      <w:r>
        <w:rPr>
          <w:rFonts w:hint="eastAsia" w:ascii="宋体" w:hAnsi="宋体" w:eastAsia="宋体" w:cs="宋体"/>
          <w:color w:val="auto"/>
          <w:sz w:val="28"/>
          <w:szCs w:val="28"/>
          <w:highlight w:val="none"/>
          <w:lang w:eastAsia="zh-CN"/>
        </w:rPr>
        <w:t>.招标文件（含澄清或者修改文件）；</w:t>
      </w:r>
    </w:p>
    <w:p w14:paraId="6579DC9B">
      <w:pPr>
        <w:kinsoku/>
        <w:ind w:firstLine="560" w:firstLineChars="200"/>
        <w:jc w:val="both"/>
        <w:rPr>
          <w:rFonts w:hint="eastAsia"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4</w:t>
      </w:r>
      <w:r>
        <w:rPr>
          <w:rFonts w:hint="eastAsia" w:ascii="宋体" w:hAnsi="宋体" w:eastAsia="宋体" w:cs="宋体"/>
          <w:color w:val="auto"/>
          <w:sz w:val="28"/>
          <w:szCs w:val="28"/>
          <w:highlight w:val="none"/>
          <w:lang w:eastAsia="zh-CN"/>
        </w:rPr>
        <w:t>.招标文件的更正公告、变更公告；</w:t>
      </w:r>
    </w:p>
    <w:p w14:paraId="4D1BCB21">
      <w:pPr>
        <w:kinsoku/>
        <w:ind w:firstLine="560" w:firstLineChars="200"/>
        <w:jc w:val="both"/>
        <w:rPr>
          <w:rFonts w:hint="eastAsia"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5</w:t>
      </w:r>
      <w:r>
        <w:rPr>
          <w:rFonts w:hint="eastAsia" w:ascii="宋体" w:hAnsi="宋体" w:eastAsia="宋体" w:cs="宋体"/>
          <w:color w:val="auto"/>
          <w:sz w:val="28"/>
          <w:szCs w:val="28"/>
          <w:highlight w:val="none"/>
          <w:lang w:eastAsia="zh-CN"/>
        </w:rPr>
        <w:t>.乙方提交的投标文件（含澄清或者说明文件）；</w:t>
      </w:r>
    </w:p>
    <w:p w14:paraId="2819E464">
      <w:pPr>
        <w:kinsoku/>
        <w:ind w:firstLine="560" w:firstLineChars="200"/>
        <w:jc w:val="both"/>
        <w:rPr>
          <w:rFonts w:hint="eastAsia"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6</w:t>
      </w:r>
      <w:r>
        <w:rPr>
          <w:rFonts w:hint="eastAsia" w:ascii="宋体" w:hAnsi="宋体" w:eastAsia="宋体" w:cs="宋体"/>
          <w:color w:val="auto"/>
          <w:sz w:val="28"/>
          <w:szCs w:val="28"/>
          <w:highlight w:val="none"/>
          <w:lang w:eastAsia="zh-CN"/>
        </w:rPr>
        <w:t>.政府采购合同条款；</w:t>
      </w:r>
    </w:p>
    <w:p w14:paraId="67C9323B">
      <w:pPr>
        <w:kinsoku/>
        <w:ind w:firstLine="560" w:firstLineChars="200"/>
        <w:jc w:val="both"/>
        <w:rPr>
          <w:rFonts w:hint="eastAsia"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7</w:t>
      </w:r>
      <w:r>
        <w:rPr>
          <w:rFonts w:hint="eastAsia" w:ascii="宋体" w:hAnsi="宋体" w:eastAsia="宋体" w:cs="宋体"/>
          <w:color w:val="auto"/>
          <w:sz w:val="28"/>
          <w:szCs w:val="28"/>
          <w:highlight w:val="none"/>
          <w:lang w:eastAsia="zh-CN"/>
        </w:rPr>
        <w:t>.中标通知书；</w:t>
      </w:r>
    </w:p>
    <w:p w14:paraId="79D79267">
      <w:pPr>
        <w:kinsoku/>
        <w:ind w:firstLine="560" w:firstLineChars="200"/>
        <w:jc w:val="both"/>
        <w:rPr>
          <w:rFonts w:hint="eastAsia"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8</w:t>
      </w:r>
      <w:r>
        <w:rPr>
          <w:rFonts w:hint="eastAsia" w:ascii="宋体" w:hAnsi="宋体" w:eastAsia="宋体" w:cs="宋体"/>
          <w:color w:val="auto"/>
          <w:sz w:val="28"/>
          <w:szCs w:val="28"/>
          <w:highlight w:val="none"/>
          <w:lang w:eastAsia="zh-CN"/>
        </w:rPr>
        <w:t>.政府采购合同的其它附件。</w:t>
      </w:r>
    </w:p>
    <w:p w14:paraId="7B628363">
      <w:pPr>
        <w:kinsoku/>
        <w:spacing w:before="156" w:beforeLines="50"/>
        <w:ind w:firstLine="562" w:firstLineChars="200"/>
        <w:jc w:val="both"/>
        <w:outlineLvl w:val="0"/>
        <w:rPr>
          <w:rFonts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二、</w:t>
      </w:r>
      <w:r>
        <w:rPr>
          <w:rFonts w:hint="eastAsia" w:ascii="宋体" w:hAnsi="宋体" w:cs="宋体"/>
          <w:b/>
          <w:color w:val="auto"/>
          <w:sz w:val="28"/>
          <w:szCs w:val="28"/>
          <w:highlight w:val="none"/>
        </w:rPr>
        <w:t>政府采购</w:t>
      </w:r>
      <w:r>
        <w:rPr>
          <w:rFonts w:hint="eastAsia" w:ascii="宋体" w:hAnsi="宋体" w:eastAsia="宋体" w:cs="宋体"/>
          <w:b/>
          <w:color w:val="auto"/>
          <w:sz w:val="28"/>
          <w:szCs w:val="28"/>
          <w:highlight w:val="none"/>
          <w:lang w:eastAsia="zh-CN"/>
        </w:rPr>
        <w:t>合同范围和条件</w:t>
      </w:r>
    </w:p>
    <w:p w14:paraId="6D29FB41">
      <w:pPr>
        <w:kinsoku/>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 xml:space="preserve">    本合同的范围和条件与上述政府采购合同文件的规定相一致，具体详见附件服务内容及要求、服务考核标准。</w:t>
      </w:r>
    </w:p>
    <w:p w14:paraId="6A0C1919">
      <w:pPr>
        <w:kinsoku/>
        <w:spacing w:before="156" w:beforeLines="50"/>
        <w:ind w:firstLine="562" w:firstLineChars="200"/>
        <w:jc w:val="both"/>
        <w:outlineLvl w:val="0"/>
        <w:rPr>
          <w:rFonts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三、</w:t>
      </w:r>
      <w:r>
        <w:rPr>
          <w:rFonts w:hint="eastAsia" w:ascii="宋体" w:hAnsi="宋体" w:cs="宋体"/>
          <w:b/>
          <w:color w:val="auto"/>
          <w:sz w:val="28"/>
          <w:szCs w:val="28"/>
          <w:highlight w:val="none"/>
        </w:rPr>
        <w:t>政府采购</w:t>
      </w:r>
      <w:r>
        <w:rPr>
          <w:rFonts w:hint="eastAsia" w:ascii="宋体" w:hAnsi="宋体" w:eastAsia="宋体" w:cs="宋体"/>
          <w:b/>
          <w:color w:val="auto"/>
          <w:sz w:val="28"/>
          <w:szCs w:val="28"/>
          <w:highlight w:val="none"/>
          <w:lang w:eastAsia="zh-CN"/>
        </w:rPr>
        <w:t>合同标的</w:t>
      </w:r>
    </w:p>
    <w:p w14:paraId="4B7DDA11">
      <w:pPr>
        <w:kinsoku/>
        <w:jc w:val="both"/>
        <w:rPr>
          <w:rFonts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 xml:space="preserve">    本合同的标的为政府采购合同服务清单(同投标文件中的开标一览表/分项报价明细表)中所列服务。</w:t>
      </w:r>
    </w:p>
    <w:tbl>
      <w:tblPr>
        <w:tblStyle w:val="4"/>
        <w:tblW w:w="0" w:type="auto"/>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5C97FC3F">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0880AB5D">
            <w:pPr>
              <w:kinsoku/>
              <w:jc w:val="both"/>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6FAFFEBA">
            <w:pPr>
              <w:kinsoku/>
              <w:jc w:val="both"/>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服</w:t>
            </w:r>
            <w:r>
              <w:rPr>
                <w:rFonts w:ascii="宋体" w:hAnsi="宋体" w:eastAsia="宋体" w:cs="宋体"/>
                <w:b/>
                <w:bCs/>
                <w:color w:val="auto"/>
                <w:sz w:val="24"/>
                <w:highlight w:val="none"/>
              </w:rPr>
              <w:t>务</w:t>
            </w:r>
            <w:r>
              <w:rPr>
                <w:rFonts w:hint="eastAsia" w:ascii="宋体" w:hAnsi="宋体" w:eastAsia="宋体" w:cs="宋体"/>
                <w:b/>
                <w:bCs/>
                <w:color w:val="auto"/>
                <w:sz w:val="24"/>
                <w:highlight w:val="none"/>
              </w:rPr>
              <w:t>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4015CD71">
            <w:pPr>
              <w:kinsoku/>
              <w:jc w:val="both"/>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16949ABE">
            <w:pPr>
              <w:kinsoku/>
              <w:jc w:val="both"/>
              <w:rPr>
                <w:rFonts w:ascii="宋体" w:hAnsi="宋体" w:eastAsia="宋体" w:cs="宋体"/>
                <w:b/>
                <w:bCs/>
                <w:color w:val="auto"/>
                <w:sz w:val="24"/>
                <w:highlight w:val="none"/>
              </w:rPr>
            </w:pPr>
            <w:r>
              <w:rPr>
                <w:rFonts w:hint="eastAsia" w:ascii="宋体" w:hAnsi="宋体" w:eastAsia="宋体" w:cs="宋体"/>
                <w:b/>
                <w:bCs/>
                <w:color w:val="auto"/>
                <w:sz w:val="24"/>
                <w:highlight w:val="none"/>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439F1B58">
            <w:pPr>
              <w:kinsoku/>
              <w:jc w:val="both"/>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单价</w:t>
            </w:r>
          </w:p>
          <w:p w14:paraId="7CDD3A3D">
            <w:pPr>
              <w:kinsoku/>
              <w:jc w:val="both"/>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09D90B11">
            <w:pPr>
              <w:kinsoku/>
              <w:jc w:val="both"/>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单项总价</w:t>
            </w:r>
          </w:p>
          <w:p w14:paraId="4D51CA83">
            <w:pPr>
              <w:kinsoku/>
              <w:jc w:val="both"/>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0FEA57A9">
            <w:pPr>
              <w:kinsoku/>
              <w:jc w:val="both"/>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备注</w:t>
            </w:r>
          </w:p>
        </w:tc>
      </w:tr>
      <w:tr w14:paraId="0F075461">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093F247">
            <w:pPr>
              <w:kinsoku/>
              <w:jc w:val="both"/>
              <w:rPr>
                <w:rFonts w:hint="eastAsia" w:ascii="宋体" w:hAnsi="宋体" w:eastAsia="宋体" w:cs="宋体"/>
                <w:color w:val="auto"/>
                <w:sz w:val="24"/>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C99F7F">
            <w:pPr>
              <w:kinsoku/>
              <w:jc w:val="both"/>
              <w:rPr>
                <w:rFonts w:hint="eastAsia" w:ascii="宋体" w:hAnsi="宋体" w:eastAsia="宋体" w:cs="宋体"/>
                <w:color w:val="auto"/>
                <w:sz w:val="24"/>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3C12EA">
            <w:pPr>
              <w:kinsoku/>
              <w:jc w:val="both"/>
              <w:rPr>
                <w:rFonts w:hint="eastAsia" w:ascii="宋体" w:hAnsi="宋体" w:eastAsia="宋体" w:cs="宋体"/>
                <w:color w:val="auto"/>
                <w:sz w:val="24"/>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B6A839">
            <w:pPr>
              <w:kinsoku/>
              <w:jc w:val="both"/>
              <w:rPr>
                <w:rFonts w:hint="eastAsia" w:ascii="宋体" w:hAnsi="宋体" w:eastAsia="宋体" w:cs="宋体"/>
                <w:color w:val="auto"/>
                <w:sz w:val="24"/>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5BA1B5">
            <w:pPr>
              <w:kinsoku/>
              <w:jc w:val="both"/>
              <w:rPr>
                <w:rFonts w:hint="eastAsia" w:ascii="宋体" w:hAnsi="宋体" w:eastAsia="宋体" w:cs="宋体"/>
                <w:color w:val="auto"/>
                <w:sz w:val="24"/>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B4BC05">
            <w:pPr>
              <w:kinsoku/>
              <w:jc w:val="both"/>
              <w:rPr>
                <w:rFonts w:hint="eastAsia" w:ascii="宋体" w:hAnsi="宋体" w:eastAsia="宋体" w:cs="宋体"/>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E309FB">
            <w:pPr>
              <w:kinsoku/>
              <w:jc w:val="both"/>
              <w:rPr>
                <w:rFonts w:hint="eastAsia" w:ascii="宋体" w:hAnsi="宋体" w:eastAsia="宋体" w:cs="宋体"/>
                <w:color w:val="auto"/>
                <w:sz w:val="24"/>
                <w:highlight w:val="none"/>
              </w:rPr>
            </w:pPr>
          </w:p>
        </w:tc>
      </w:tr>
      <w:tr w14:paraId="09CC33A2">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429247">
            <w:pPr>
              <w:kinsoku/>
              <w:jc w:val="both"/>
              <w:rPr>
                <w:rFonts w:hint="eastAsia" w:ascii="宋体" w:hAnsi="宋体" w:eastAsia="宋体" w:cs="宋体"/>
                <w:color w:val="auto"/>
                <w:sz w:val="24"/>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A7B01B">
            <w:pPr>
              <w:kinsoku/>
              <w:jc w:val="both"/>
              <w:rPr>
                <w:rFonts w:hint="eastAsia" w:ascii="宋体" w:hAnsi="宋体" w:eastAsia="宋体" w:cs="宋体"/>
                <w:color w:val="auto"/>
                <w:sz w:val="24"/>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4858BC">
            <w:pPr>
              <w:kinsoku/>
              <w:jc w:val="both"/>
              <w:rPr>
                <w:rFonts w:hint="eastAsia" w:ascii="宋体" w:hAnsi="宋体" w:eastAsia="宋体" w:cs="宋体"/>
                <w:color w:val="auto"/>
                <w:sz w:val="24"/>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84AF3F">
            <w:pPr>
              <w:kinsoku/>
              <w:jc w:val="both"/>
              <w:rPr>
                <w:rFonts w:hint="eastAsia" w:ascii="宋体" w:hAnsi="宋体" w:eastAsia="宋体" w:cs="宋体"/>
                <w:color w:val="auto"/>
                <w:sz w:val="24"/>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3A215CC">
            <w:pPr>
              <w:kinsoku/>
              <w:jc w:val="both"/>
              <w:rPr>
                <w:rFonts w:hint="eastAsia" w:ascii="宋体" w:hAnsi="宋体" w:eastAsia="宋体" w:cs="宋体"/>
                <w:color w:val="auto"/>
                <w:sz w:val="24"/>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9C533D">
            <w:pPr>
              <w:kinsoku/>
              <w:jc w:val="both"/>
              <w:rPr>
                <w:rFonts w:hint="eastAsia" w:ascii="宋体" w:hAnsi="宋体" w:eastAsia="宋体" w:cs="宋体"/>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47000C">
            <w:pPr>
              <w:kinsoku/>
              <w:jc w:val="both"/>
              <w:rPr>
                <w:rFonts w:hint="eastAsia" w:ascii="宋体" w:hAnsi="宋体" w:eastAsia="宋体" w:cs="宋体"/>
                <w:color w:val="auto"/>
                <w:sz w:val="24"/>
                <w:highlight w:val="none"/>
              </w:rPr>
            </w:pPr>
          </w:p>
        </w:tc>
      </w:tr>
      <w:tr w14:paraId="3B8027A1">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E54F9BA">
            <w:pPr>
              <w:kinsoku/>
              <w:jc w:val="both"/>
              <w:rPr>
                <w:rFonts w:hint="eastAsia" w:ascii="宋体" w:hAnsi="宋体" w:eastAsia="宋体" w:cs="宋体"/>
                <w:color w:val="auto"/>
                <w:sz w:val="24"/>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FBFA2DD">
            <w:pPr>
              <w:kinsoku/>
              <w:jc w:val="both"/>
              <w:rPr>
                <w:rFonts w:hint="eastAsia" w:ascii="宋体" w:hAnsi="宋体" w:eastAsia="宋体" w:cs="宋体"/>
                <w:color w:val="auto"/>
                <w:sz w:val="24"/>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4C9BF4">
            <w:pPr>
              <w:kinsoku/>
              <w:jc w:val="both"/>
              <w:rPr>
                <w:rFonts w:hint="eastAsia" w:ascii="宋体" w:hAnsi="宋体" w:eastAsia="宋体" w:cs="宋体"/>
                <w:color w:val="auto"/>
                <w:sz w:val="24"/>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9A704F">
            <w:pPr>
              <w:kinsoku/>
              <w:jc w:val="both"/>
              <w:rPr>
                <w:rFonts w:hint="eastAsia" w:ascii="宋体" w:hAnsi="宋体" w:eastAsia="宋体" w:cs="宋体"/>
                <w:color w:val="auto"/>
                <w:sz w:val="24"/>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DAD3AB">
            <w:pPr>
              <w:kinsoku/>
              <w:jc w:val="both"/>
              <w:rPr>
                <w:rFonts w:hint="eastAsia" w:ascii="宋体" w:hAnsi="宋体" w:eastAsia="宋体" w:cs="宋体"/>
                <w:color w:val="auto"/>
                <w:sz w:val="24"/>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EC9624A">
            <w:pPr>
              <w:kinsoku/>
              <w:jc w:val="both"/>
              <w:rPr>
                <w:rFonts w:hint="eastAsia" w:ascii="宋体" w:hAnsi="宋体" w:eastAsia="宋体" w:cs="宋体"/>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013821">
            <w:pPr>
              <w:kinsoku/>
              <w:jc w:val="both"/>
              <w:rPr>
                <w:rFonts w:hint="eastAsia" w:ascii="宋体" w:hAnsi="宋体" w:eastAsia="宋体" w:cs="宋体"/>
                <w:color w:val="auto"/>
                <w:sz w:val="24"/>
                <w:highlight w:val="none"/>
              </w:rPr>
            </w:pPr>
          </w:p>
        </w:tc>
      </w:tr>
      <w:tr w14:paraId="3A3C5E24">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449ED8">
            <w:pPr>
              <w:kinsoku/>
              <w:jc w:val="both"/>
              <w:rPr>
                <w:rFonts w:hint="eastAsia" w:ascii="宋体" w:hAnsi="宋体" w:eastAsia="宋体" w:cs="宋体"/>
                <w:color w:val="auto"/>
                <w:sz w:val="24"/>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3808F0">
            <w:pPr>
              <w:kinsoku/>
              <w:jc w:val="both"/>
              <w:rPr>
                <w:rFonts w:hint="eastAsia" w:ascii="宋体" w:hAnsi="宋体" w:eastAsia="宋体" w:cs="宋体"/>
                <w:color w:val="auto"/>
                <w:sz w:val="24"/>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810BA8">
            <w:pPr>
              <w:kinsoku/>
              <w:jc w:val="both"/>
              <w:rPr>
                <w:rFonts w:hint="eastAsia" w:ascii="宋体" w:hAnsi="宋体" w:eastAsia="宋体" w:cs="宋体"/>
                <w:color w:val="auto"/>
                <w:sz w:val="24"/>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891183">
            <w:pPr>
              <w:kinsoku/>
              <w:jc w:val="both"/>
              <w:rPr>
                <w:rFonts w:hint="eastAsia" w:ascii="宋体" w:hAnsi="宋体" w:eastAsia="宋体" w:cs="宋体"/>
                <w:color w:val="auto"/>
                <w:sz w:val="24"/>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9A611EE">
            <w:pPr>
              <w:kinsoku/>
              <w:jc w:val="both"/>
              <w:rPr>
                <w:rFonts w:hint="eastAsia" w:ascii="宋体" w:hAnsi="宋体" w:eastAsia="宋体" w:cs="宋体"/>
                <w:color w:val="auto"/>
                <w:sz w:val="24"/>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7C7AC70">
            <w:pPr>
              <w:kinsoku/>
              <w:jc w:val="both"/>
              <w:rPr>
                <w:rFonts w:hint="eastAsia" w:ascii="宋体" w:hAnsi="宋体" w:eastAsia="宋体" w:cs="宋体"/>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33ECDA">
            <w:pPr>
              <w:kinsoku/>
              <w:jc w:val="both"/>
              <w:rPr>
                <w:rFonts w:hint="eastAsia" w:ascii="宋体" w:hAnsi="宋体" w:eastAsia="宋体" w:cs="宋体"/>
                <w:color w:val="auto"/>
                <w:sz w:val="24"/>
                <w:highlight w:val="none"/>
              </w:rPr>
            </w:pPr>
          </w:p>
        </w:tc>
      </w:tr>
      <w:tr w14:paraId="62D3739D">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4041F9EE">
            <w:pPr>
              <w:kinsoku/>
              <w:jc w:val="both"/>
              <w:rPr>
                <w:rFonts w:hint="eastAsia" w:ascii="宋体" w:hAnsi="宋体" w:eastAsia="宋体" w:cs="宋体"/>
                <w:color w:val="auto"/>
                <w:sz w:val="24"/>
                <w:highlight w:val="none"/>
              </w:rPr>
            </w:pPr>
            <w:r>
              <w:rPr>
                <w:rFonts w:hint="eastAsia" w:ascii="宋体" w:hAnsi="宋体" w:eastAsia="宋体" w:cs="宋体"/>
                <w:color w:val="auto"/>
                <w:sz w:val="24"/>
                <w:highlight w:val="none"/>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460B5C2">
            <w:pPr>
              <w:kinsoku/>
              <w:jc w:val="both"/>
              <w:rPr>
                <w:rFonts w:hint="eastAsia" w:ascii="宋体" w:hAnsi="宋体" w:eastAsia="宋体" w:cs="宋体"/>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7AF124">
            <w:pPr>
              <w:kinsoku/>
              <w:jc w:val="both"/>
              <w:rPr>
                <w:rFonts w:hint="eastAsia" w:ascii="宋体" w:hAnsi="宋体" w:eastAsia="宋体" w:cs="宋体"/>
                <w:color w:val="auto"/>
                <w:sz w:val="24"/>
                <w:highlight w:val="none"/>
              </w:rPr>
            </w:pPr>
          </w:p>
        </w:tc>
      </w:tr>
    </w:tbl>
    <w:p w14:paraId="739DDDE9">
      <w:pPr>
        <w:kinsoku/>
        <w:spacing w:before="156" w:beforeLines="50"/>
        <w:ind w:firstLine="562" w:firstLineChars="200"/>
        <w:jc w:val="both"/>
        <w:outlineLvl w:val="0"/>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四、</w:t>
      </w:r>
      <w:r>
        <w:rPr>
          <w:rFonts w:hint="eastAsia" w:ascii="宋体" w:hAnsi="宋体" w:cs="宋体"/>
          <w:b/>
          <w:color w:val="auto"/>
          <w:sz w:val="28"/>
          <w:szCs w:val="28"/>
          <w:highlight w:val="none"/>
        </w:rPr>
        <w:t>政府采购</w:t>
      </w:r>
      <w:r>
        <w:rPr>
          <w:rFonts w:hint="eastAsia" w:ascii="宋体" w:hAnsi="宋体" w:eastAsia="宋体" w:cs="宋体"/>
          <w:b/>
          <w:color w:val="auto"/>
          <w:sz w:val="28"/>
          <w:szCs w:val="28"/>
          <w:highlight w:val="none"/>
        </w:rPr>
        <w:t>合同金额</w:t>
      </w:r>
    </w:p>
    <w:p w14:paraId="62BD5325">
      <w:pPr>
        <w:kinsoku/>
        <w:jc w:val="both"/>
        <w:rPr>
          <w:rFonts w:hint="eastAsia" w:ascii="宋体" w:hAnsi="宋体" w:eastAsia="宋体" w:cs="宋体"/>
          <w:b/>
          <w:color w:val="auto"/>
          <w:sz w:val="28"/>
          <w:szCs w:val="28"/>
          <w:highlight w:val="none"/>
          <w:lang w:eastAsia="zh-CN"/>
        </w:rPr>
      </w:pPr>
      <w:r>
        <w:rPr>
          <w:rFonts w:hint="eastAsia" w:ascii="宋体" w:hAnsi="宋体" w:eastAsia="宋体" w:cs="宋体"/>
          <w:color w:val="auto"/>
          <w:sz w:val="28"/>
          <w:szCs w:val="28"/>
          <w:highlight w:val="none"/>
          <w:lang w:eastAsia="zh-CN"/>
        </w:rPr>
        <w:t xml:space="preserve">    根据上述政府采购合同文件要求，政府采购合同的总金额为人民币</w:t>
      </w:r>
      <w:r>
        <w:rPr>
          <w:rFonts w:hint="eastAsia" w:ascii="宋体" w:hAnsi="宋体" w:eastAsia="宋体" w:cs="宋体"/>
          <w:color w:val="auto"/>
          <w:sz w:val="28"/>
          <w:szCs w:val="28"/>
          <w:highlight w:val="none"/>
          <w:u w:val="single"/>
          <w:lang w:eastAsia="zh-CN"/>
        </w:rPr>
        <w:t xml:space="preserve">(大写)             </w:t>
      </w:r>
      <w:r>
        <w:rPr>
          <w:rFonts w:hint="eastAsia" w:ascii="宋体" w:hAnsi="宋体" w:eastAsia="宋体" w:cs="宋体"/>
          <w:color w:val="auto"/>
          <w:sz w:val="28"/>
          <w:szCs w:val="28"/>
          <w:highlight w:val="none"/>
          <w:lang w:eastAsia="zh-CN"/>
        </w:rPr>
        <w:t>，小写：</w:t>
      </w:r>
      <w:r>
        <w:rPr>
          <w:rFonts w:hint="eastAsia" w:ascii="宋体" w:hAnsi="宋体" w:eastAsia="宋体" w:cs="宋体"/>
          <w:color w:val="auto"/>
          <w:sz w:val="28"/>
          <w:szCs w:val="28"/>
          <w:highlight w:val="none"/>
          <w:u w:val="single"/>
          <w:lang w:eastAsia="zh-CN"/>
        </w:rPr>
        <w:t xml:space="preserve">       </w:t>
      </w:r>
      <w:r>
        <w:rPr>
          <w:rFonts w:hint="eastAsia" w:ascii="宋体" w:hAnsi="宋体" w:eastAsia="宋体" w:cs="宋体"/>
          <w:color w:val="auto"/>
          <w:sz w:val="28"/>
          <w:szCs w:val="28"/>
          <w:highlight w:val="none"/>
          <w:lang w:eastAsia="zh-CN"/>
        </w:rPr>
        <w:t>元。 每月物业管理费为</w:t>
      </w:r>
      <w:r>
        <w:rPr>
          <w:rFonts w:hint="eastAsia" w:ascii="宋体" w:hAnsi="宋体" w:eastAsia="宋体" w:cs="宋体"/>
          <w:color w:val="auto"/>
          <w:sz w:val="28"/>
          <w:szCs w:val="28"/>
          <w:highlight w:val="none"/>
          <w:u w:val="single"/>
          <w:lang w:eastAsia="zh-CN"/>
        </w:rPr>
        <w:t xml:space="preserve"> </w:t>
      </w:r>
      <w:r>
        <w:rPr>
          <w:rFonts w:ascii="宋体" w:hAnsi="宋体" w:eastAsia="宋体" w:cs="宋体"/>
          <w:color w:val="auto"/>
          <w:sz w:val="28"/>
          <w:szCs w:val="28"/>
          <w:highlight w:val="none"/>
          <w:u w:val="single"/>
          <w:lang w:eastAsia="zh-CN"/>
        </w:rPr>
        <w:t xml:space="preserve"> </w:t>
      </w:r>
      <w:r>
        <w:rPr>
          <w:rFonts w:hint="eastAsia" w:ascii="宋体" w:hAnsi="宋体" w:eastAsia="宋体" w:cs="宋体"/>
          <w:color w:val="auto"/>
          <w:sz w:val="28"/>
          <w:szCs w:val="28"/>
          <w:highlight w:val="none"/>
          <w:lang w:eastAsia="zh-CN"/>
        </w:rPr>
        <w:t>元。上述费用已包含税费及乙方为履行合同所需的一切费用，除此之外乙方不得向甲方主张任何其他费用。</w:t>
      </w:r>
    </w:p>
    <w:p w14:paraId="1F0EDFAC">
      <w:pPr>
        <w:kinsoku/>
        <w:ind w:firstLine="562" w:firstLineChars="200"/>
        <w:jc w:val="both"/>
        <w:rPr>
          <w:rFonts w:ascii="宋体" w:hAnsi="宋体" w:eastAsia="宋体"/>
          <w:color w:val="auto"/>
          <w:highlight w:val="none"/>
          <w:lang w:eastAsia="zh-CN"/>
        </w:rPr>
      </w:pPr>
      <w:r>
        <w:rPr>
          <w:rFonts w:hint="eastAsia" w:ascii="宋体" w:hAnsi="宋体" w:eastAsia="宋体" w:cs="宋体"/>
          <w:b/>
          <w:color w:val="auto"/>
          <w:sz w:val="28"/>
          <w:szCs w:val="28"/>
          <w:highlight w:val="none"/>
          <w:lang w:eastAsia="zh-CN"/>
        </w:rPr>
        <w:t>五、付款方式</w:t>
      </w:r>
    </w:p>
    <w:p w14:paraId="0DF9C12C">
      <w:pPr>
        <w:kinsoku/>
        <w:ind w:right="40" w:firstLine="560" w:firstLineChars="200"/>
        <w:jc w:val="both"/>
        <w:rPr>
          <w:rFonts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lang w:eastAsia="zh-CN"/>
        </w:rPr>
        <w:t>合同签订后，甲方每月底根据服务内容及要求、服务考核标准对乙方进行考核，并根据考核结果确定甲方当月应付的物业服务费，由乙方在次月开具正式的等额有效发票（含税）向甲方提出付款申请，满足合同约定支付条件的，甲方5个工作日内将申请资金支付到合同约定的账户。乙方未开具发票的，甲方有权拒绝付款且不承担任何逾期付款责任。</w:t>
      </w:r>
    </w:p>
    <w:p w14:paraId="1924960E">
      <w:pPr>
        <w:kinsoku/>
        <w:ind w:right="40" w:firstLine="562" w:firstLineChars="200"/>
        <w:jc w:val="both"/>
        <w:rPr>
          <w:rFonts w:ascii="宋体" w:hAnsi="宋体" w:eastAsia="宋体" w:cs="宋体"/>
          <w:b/>
          <w:bCs w:val="0"/>
          <w:color w:val="auto"/>
          <w:sz w:val="28"/>
          <w:szCs w:val="28"/>
          <w:highlight w:val="none"/>
          <w:lang w:eastAsia="zh-CN"/>
        </w:rPr>
      </w:pPr>
      <w:r>
        <w:rPr>
          <w:rFonts w:hint="eastAsia" w:ascii="宋体" w:hAnsi="宋体" w:eastAsia="宋体" w:cs="宋体"/>
          <w:b/>
          <w:bCs w:val="0"/>
          <w:color w:val="auto"/>
          <w:sz w:val="28"/>
          <w:szCs w:val="28"/>
          <w:highlight w:val="none"/>
          <w:lang w:eastAsia="zh-CN"/>
        </w:rPr>
        <w:t>六、甲方权利义务</w:t>
      </w:r>
    </w:p>
    <w:p w14:paraId="5853EB87">
      <w:pPr>
        <w:kinsoku/>
        <w:ind w:right="40" w:firstLine="560" w:firstLineChars="200"/>
        <w:jc w:val="both"/>
        <w:rPr>
          <w:rFonts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lang w:eastAsia="zh-CN"/>
        </w:rPr>
        <w:t>1、甲方有权按服务内容及要求、服务考核标准要求乙方提供相应的物业服务，可针对不符合要求的服务要求乙方整改或进行扣款、罚款。</w:t>
      </w:r>
    </w:p>
    <w:p w14:paraId="20F048A9">
      <w:pPr>
        <w:kinsoku/>
        <w:ind w:right="40" w:firstLine="560" w:firstLineChars="200"/>
        <w:jc w:val="both"/>
        <w:rPr>
          <w:rFonts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lang w:eastAsia="zh-CN"/>
        </w:rPr>
        <w:t>2、在本合同服务期限内，如甲方发现乙方现场工作人员及其他项目参与人员不符合本条约定参保情况或不在保险赔付范围的，甲方可立即停止该工作人员的全部工作，并要求乙方即时替换符合要求的工作人员进场。</w:t>
      </w:r>
    </w:p>
    <w:p w14:paraId="2CBFDCB6">
      <w:pPr>
        <w:kinsoku/>
        <w:ind w:right="40" w:firstLine="560" w:firstLineChars="200"/>
        <w:jc w:val="both"/>
        <w:rPr>
          <w:rFonts w:ascii="宋体" w:hAnsi="宋体" w:eastAsia="宋体" w:cs="宋体"/>
          <w:bCs/>
          <w:color w:val="auto"/>
          <w:sz w:val="28"/>
          <w:szCs w:val="28"/>
          <w:highlight w:val="none"/>
          <w:lang w:eastAsia="zh-CN"/>
        </w:rPr>
      </w:pPr>
      <w:r>
        <w:rPr>
          <w:rFonts w:ascii="宋体" w:hAnsi="宋体" w:eastAsia="宋体" w:cs="宋体"/>
          <w:bCs/>
          <w:color w:val="auto"/>
          <w:sz w:val="28"/>
          <w:szCs w:val="28"/>
          <w:highlight w:val="none"/>
          <w:lang w:eastAsia="zh-CN"/>
        </w:rPr>
        <w:t>3</w:t>
      </w:r>
      <w:r>
        <w:rPr>
          <w:rFonts w:hint="eastAsia" w:ascii="宋体" w:hAnsi="宋体" w:eastAsia="宋体" w:cs="宋体"/>
          <w:bCs/>
          <w:color w:val="auto"/>
          <w:sz w:val="28"/>
          <w:szCs w:val="28"/>
          <w:highlight w:val="none"/>
          <w:lang w:eastAsia="zh-CN"/>
        </w:rPr>
        <w:t>、甲方应根据合同约定按时付款。</w:t>
      </w:r>
    </w:p>
    <w:p w14:paraId="5A788F8D">
      <w:pPr>
        <w:kinsoku/>
        <w:ind w:right="40" w:firstLine="562" w:firstLineChars="200"/>
        <w:jc w:val="both"/>
        <w:rPr>
          <w:rFonts w:ascii="宋体" w:hAnsi="宋体" w:eastAsia="宋体" w:cs="宋体"/>
          <w:b/>
          <w:bCs w:val="0"/>
          <w:color w:val="auto"/>
          <w:sz w:val="28"/>
          <w:szCs w:val="28"/>
          <w:highlight w:val="none"/>
          <w:lang w:eastAsia="zh-CN"/>
        </w:rPr>
      </w:pPr>
      <w:r>
        <w:rPr>
          <w:rFonts w:hint="eastAsia" w:ascii="宋体" w:hAnsi="宋体" w:eastAsia="宋体" w:cs="宋体"/>
          <w:b/>
          <w:bCs w:val="0"/>
          <w:color w:val="auto"/>
          <w:sz w:val="28"/>
          <w:szCs w:val="28"/>
          <w:highlight w:val="none"/>
          <w:lang w:eastAsia="zh-CN"/>
        </w:rPr>
        <w:t>七、乙方权利义务</w:t>
      </w:r>
    </w:p>
    <w:p w14:paraId="3550B9E6">
      <w:pPr>
        <w:kinsoku/>
        <w:ind w:right="40" w:firstLine="560" w:firstLineChars="200"/>
        <w:jc w:val="both"/>
        <w:rPr>
          <w:rFonts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lang w:eastAsia="zh-CN"/>
        </w:rPr>
        <w:t>1、乙方在合同履约过程中应遵守甲方指定的岗位设置及工作要求，若发现有不合适时应向甲方提议调整。在甲方确认前，必须执行原有岗位设置及工作要求。</w:t>
      </w:r>
    </w:p>
    <w:p w14:paraId="3A168FAE">
      <w:pPr>
        <w:kinsoku/>
        <w:ind w:right="40" w:firstLine="560" w:firstLineChars="200"/>
        <w:jc w:val="both"/>
        <w:rPr>
          <w:rFonts w:hint="eastAsia" w:ascii="宋体" w:hAnsi="宋体" w:eastAsia="宋体" w:cs="宋体"/>
          <w:bCs/>
          <w:color w:val="auto"/>
          <w:sz w:val="28"/>
          <w:szCs w:val="28"/>
          <w:highlight w:val="none"/>
          <w:lang w:eastAsia="zh-CN"/>
        </w:rPr>
      </w:pPr>
      <w:r>
        <w:rPr>
          <w:rFonts w:ascii="宋体" w:hAnsi="宋体" w:eastAsia="宋体" w:cs="宋体"/>
          <w:bCs/>
          <w:color w:val="auto"/>
          <w:sz w:val="28"/>
          <w:szCs w:val="28"/>
          <w:highlight w:val="none"/>
          <w:lang w:eastAsia="zh-CN"/>
        </w:rPr>
        <w:t>2</w:t>
      </w:r>
      <w:r>
        <w:rPr>
          <w:rFonts w:hint="eastAsia" w:ascii="宋体" w:hAnsi="宋体" w:eastAsia="宋体" w:cs="宋体"/>
          <w:bCs/>
          <w:color w:val="auto"/>
          <w:sz w:val="28"/>
          <w:szCs w:val="28"/>
          <w:highlight w:val="none"/>
          <w:lang w:eastAsia="zh-CN"/>
        </w:rPr>
        <w:t>、乙方聘请物业服务人员，人员待遇按海南省五指山市劳动用工相关标准执行，乙方应按市劳动部门的相关要求为工作人员交纳养老保险、失业保险、工伤、生育、医疗；同时须为工作人员购买员工意外保险。如因用工引起的劳动纠纷问题由乙方负责解决。</w:t>
      </w:r>
    </w:p>
    <w:p w14:paraId="6604F88D">
      <w:pPr>
        <w:kinsoku/>
        <w:ind w:right="40" w:firstLine="560" w:firstLineChars="200"/>
        <w:jc w:val="both"/>
        <w:rPr>
          <w:rFonts w:hint="eastAsia" w:ascii="宋体" w:hAnsi="宋体" w:eastAsia="宋体" w:cs="宋体"/>
          <w:bCs/>
          <w:color w:val="auto"/>
          <w:sz w:val="28"/>
          <w:szCs w:val="28"/>
          <w:highlight w:val="none"/>
          <w:lang w:eastAsia="zh-CN"/>
        </w:rPr>
      </w:pPr>
      <w:r>
        <w:rPr>
          <w:rFonts w:ascii="宋体" w:hAnsi="宋体" w:eastAsia="宋体" w:cs="宋体"/>
          <w:bCs/>
          <w:color w:val="auto"/>
          <w:sz w:val="28"/>
          <w:szCs w:val="28"/>
          <w:highlight w:val="none"/>
          <w:lang w:eastAsia="zh-CN"/>
        </w:rPr>
        <w:t>3</w:t>
      </w:r>
      <w:r>
        <w:rPr>
          <w:rFonts w:hint="eastAsia" w:ascii="宋体" w:hAnsi="宋体" w:eastAsia="宋体" w:cs="宋体"/>
          <w:bCs/>
          <w:color w:val="auto"/>
          <w:sz w:val="28"/>
          <w:szCs w:val="28"/>
          <w:highlight w:val="none"/>
          <w:lang w:eastAsia="zh-CN"/>
        </w:rPr>
        <w:t>、乙方应按照《中华人民共和国劳动法》的相关规定向物业服务人员发放工资，，服务人员工资不得低于海南省五指山市最新的最低工资标准，且不得低于乙方投标文件中响应的各岗位的工资报价，如秩序维护员、客服人员等。合同期内，如遇国家或当地政府最低工资及福利调整，投标人员工如果没有达到相关规定的标准，医院根据国家或当地政府的相关规定执行并据实支付（补足）。</w:t>
      </w:r>
    </w:p>
    <w:p w14:paraId="77CF0E4D">
      <w:pPr>
        <w:kinsoku/>
        <w:spacing w:before="100" w:beforeAutospacing="1"/>
        <w:ind w:firstLine="562" w:firstLineChars="200"/>
        <w:jc w:val="both"/>
        <w:outlineLvl w:val="0"/>
        <w:rPr>
          <w:rFonts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八、服务期、服务地点</w:t>
      </w:r>
    </w:p>
    <w:p w14:paraId="1FAD4B35">
      <w:pPr>
        <w:kinsoku/>
        <w:ind w:right="40" w:firstLine="560" w:firstLineChars="200"/>
        <w:jc w:val="both"/>
        <w:rPr>
          <w:rFonts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lang w:eastAsia="zh-CN"/>
        </w:rPr>
        <w:t>服务期：2025年6月1日起两年，一年一签。第一年为试用期，期满后，医院可根据中标人服务及合作情况，考核合格则继续服务一年；如考核不合格，经院长办公会议、党委会议决议，有权终止服务，并提前三个月通知对方。</w:t>
      </w:r>
    </w:p>
    <w:p w14:paraId="2D416691">
      <w:pPr>
        <w:kinsoku/>
        <w:ind w:right="40" w:firstLine="560" w:firstLineChars="200"/>
        <w:jc w:val="both"/>
        <w:rPr>
          <w:rFonts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lang w:eastAsia="zh-CN"/>
        </w:rPr>
        <w:t>服务地点：海南省第二人民医院。</w:t>
      </w:r>
    </w:p>
    <w:p w14:paraId="6E6932D4">
      <w:pPr>
        <w:pStyle w:val="2"/>
        <w:jc w:val="both"/>
        <w:rPr>
          <w:rFonts w:hint="eastAsia" w:ascii="宋体" w:hAnsi="宋体" w:eastAsia="宋体" w:cs="宋体"/>
          <w:bCs w:val="0"/>
          <w:color w:val="auto"/>
          <w:sz w:val="21"/>
          <w:szCs w:val="21"/>
          <w:highlight w:val="none"/>
          <w:lang w:eastAsia="zh-CN"/>
        </w:rPr>
      </w:pPr>
    </w:p>
    <w:p w14:paraId="16463CC6">
      <w:pPr>
        <w:numPr>
          <w:ilvl w:val="0"/>
          <w:numId w:val="0"/>
        </w:numPr>
        <w:kinsoku/>
        <w:spacing w:before="100" w:beforeLines="0" w:beforeAutospacing="1"/>
        <w:ind w:firstLine="562" w:firstLineChars="200"/>
        <w:jc w:val="both"/>
        <w:outlineLvl w:val="0"/>
        <w:rPr>
          <w:rFonts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九、验收要求</w:t>
      </w:r>
    </w:p>
    <w:p w14:paraId="02A84AA6">
      <w:pPr>
        <w:numPr>
          <w:ilvl w:val="0"/>
          <w:numId w:val="0"/>
        </w:numPr>
        <w:kinsoku/>
        <w:spacing w:before="0" w:beforeLines="0"/>
        <w:ind w:right="40" w:firstLine="560" w:firstLineChars="200"/>
        <w:jc w:val="both"/>
        <w:outlineLvl w:val="9"/>
        <w:rPr>
          <w:rFonts w:hint="eastAsia" w:ascii="宋体" w:hAnsi="宋体" w:eastAsia="宋体" w:cs="宋体"/>
          <w:color w:val="auto"/>
          <w:sz w:val="28"/>
          <w:szCs w:val="28"/>
          <w:highlight w:val="none"/>
          <w:lang w:eastAsia="zh-CN"/>
        </w:rPr>
      </w:pPr>
      <w:r>
        <w:rPr>
          <w:rFonts w:hint="eastAsia" w:ascii="宋体" w:hAnsi="宋体" w:eastAsia="宋体" w:cs="宋体"/>
          <w:bCs/>
          <w:color w:val="auto"/>
          <w:sz w:val="28"/>
          <w:szCs w:val="28"/>
          <w:highlight w:val="none"/>
          <w:lang w:eastAsia="zh-CN"/>
        </w:rPr>
        <w:t>乙方提供的服务应符合附件服务内容及要求</w:t>
      </w:r>
      <w:r>
        <w:rPr>
          <w:rFonts w:hint="eastAsia" w:ascii="宋体" w:hAnsi="宋体" w:eastAsia="宋体" w:cs="宋体"/>
          <w:color w:val="auto"/>
          <w:sz w:val="28"/>
          <w:szCs w:val="28"/>
          <w:highlight w:val="none"/>
          <w:lang w:eastAsia="zh-CN"/>
        </w:rPr>
        <w:t>、服务考核标准中的要求</w:t>
      </w:r>
      <w:r>
        <w:rPr>
          <w:rFonts w:ascii="宋体" w:hAnsi="宋体" w:eastAsia="宋体" w:cs="宋体"/>
          <w:color w:val="auto"/>
          <w:sz w:val="28"/>
          <w:szCs w:val="28"/>
          <w:highlight w:val="none"/>
          <w:lang w:eastAsia="zh-CN"/>
        </w:rPr>
        <w:t>。</w:t>
      </w:r>
    </w:p>
    <w:p w14:paraId="7EABD5A4">
      <w:pPr>
        <w:tabs>
          <w:tab w:val="left" w:pos="1980"/>
        </w:tabs>
        <w:kinsoku/>
        <w:spacing w:before="19"/>
        <w:ind w:firstLine="551" w:firstLineChars="196"/>
        <w:jc w:val="both"/>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十、违约责任</w:t>
      </w:r>
    </w:p>
    <w:p w14:paraId="31A67238">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1</w:t>
      </w:r>
      <w:r>
        <w:rPr>
          <w:rFonts w:hint="eastAsia" w:ascii="宋体" w:hAnsi="宋体" w:eastAsia="宋体" w:cs="宋体"/>
          <w:color w:val="auto"/>
          <w:sz w:val="28"/>
          <w:szCs w:val="28"/>
          <w:highlight w:val="none"/>
          <w:lang w:eastAsia="zh-CN"/>
        </w:rPr>
        <w:t>、因甲方过错违反本合同约定导致乙方不能提供约定服务的，乙方有权要求甲方在一个月内解决，逾期未解决且严重违约的，造成乙方经济损失的，甲方应给予乙方经济赔偿。</w:t>
      </w:r>
    </w:p>
    <w:p w14:paraId="0B643CA0">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2</w:t>
      </w:r>
      <w:r>
        <w:rPr>
          <w:rFonts w:hint="eastAsia" w:ascii="宋体" w:hAnsi="宋体" w:eastAsia="宋体" w:cs="宋体"/>
          <w:color w:val="auto"/>
          <w:sz w:val="28"/>
          <w:szCs w:val="28"/>
          <w:highlight w:val="none"/>
          <w:lang w:eastAsia="zh-CN"/>
        </w:rPr>
        <w:t>、乙方未能按照本合同约定提供服务的，每日按合同金额万分之一的标准向甲方支付违约金，经甲方书面通知整改后超过</w:t>
      </w:r>
      <w:r>
        <w:rPr>
          <w:rFonts w:ascii="宋体" w:hAnsi="宋体" w:eastAsia="宋体" w:cs="宋体"/>
          <w:color w:val="auto"/>
          <w:sz w:val="28"/>
          <w:szCs w:val="28"/>
          <w:highlight w:val="none"/>
          <w:lang w:eastAsia="zh-CN"/>
        </w:rPr>
        <w:t>15</w:t>
      </w:r>
      <w:r>
        <w:rPr>
          <w:rFonts w:hint="eastAsia" w:ascii="宋体" w:hAnsi="宋体" w:eastAsia="宋体" w:cs="宋体"/>
          <w:color w:val="auto"/>
          <w:sz w:val="28"/>
          <w:szCs w:val="28"/>
          <w:highlight w:val="none"/>
          <w:lang w:eastAsia="zh-CN"/>
        </w:rPr>
        <w:t>天者仍不能提供约定服务的，甲方有权单方解除本合同。</w:t>
      </w:r>
    </w:p>
    <w:p w14:paraId="2F67DE2C">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3</w:t>
      </w:r>
      <w:r>
        <w:rPr>
          <w:rFonts w:hint="eastAsia" w:ascii="宋体" w:hAnsi="宋体" w:eastAsia="宋体" w:cs="宋体"/>
          <w:color w:val="auto"/>
          <w:sz w:val="28"/>
          <w:szCs w:val="28"/>
          <w:highlight w:val="none"/>
          <w:lang w:eastAsia="zh-CN"/>
        </w:rPr>
        <w:t>、由乙方或乙方雇用人员导致人身安全、财产损失等安全生产事故的，由乙方承担相应的责任及经济赔偿，甲方有权单方解除合同。</w:t>
      </w:r>
    </w:p>
    <w:p w14:paraId="4DD8F1F1">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4</w:t>
      </w:r>
      <w:r>
        <w:rPr>
          <w:rFonts w:hint="eastAsia" w:ascii="宋体" w:hAnsi="宋体" w:eastAsia="宋体" w:cs="宋体"/>
          <w:color w:val="auto"/>
          <w:sz w:val="28"/>
          <w:szCs w:val="28"/>
          <w:highlight w:val="none"/>
          <w:lang w:eastAsia="zh-CN"/>
        </w:rPr>
        <w:t>、乙方不按规定及时、足额为员工缴纳社保、公积金、发放工资（一次性支付完，不允许每月扣发年终补发），因上述原因引起的劳动合同纠纷，甲方不承担任何责任且有权单方解除本协议。</w:t>
      </w:r>
    </w:p>
    <w:p w14:paraId="0F3F7469">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5</w:t>
      </w:r>
      <w:r>
        <w:rPr>
          <w:rFonts w:hint="eastAsia" w:ascii="宋体" w:hAnsi="宋体" w:eastAsia="宋体" w:cs="宋体"/>
          <w:color w:val="auto"/>
          <w:sz w:val="28"/>
          <w:szCs w:val="28"/>
          <w:highlight w:val="none"/>
          <w:lang w:eastAsia="zh-CN"/>
        </w:rPr>
        <w:t>、甲方未按约定按时付款的，每日按应付未付金额向乙方支付万分之一的违约金。</w:t>
      </w:r>
    </w:p>
    <w:p w14:paraId="477C13FF">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6</w:t>
      </w:r>
      <w:r>
        <w:rPr>
          <w:rFonts w:hint="eastAsia" w:ascii="宋体" w:hAnsi="宋体" w:eastAsia="宋体" w:cs="宋体"/>
          <w:color w:val="auto"/>
          <w:sz w:val="28"/>
          <w:szCs w:val="28"/>
          <w:highlight w:val="none"/>
          <w:lang w:eastAsia="zh-CN"/>
        </w:rPr>
        <w:t>、甲乙双方任何一方无法律依据或合同依据提前终止合同的，或因一方违约导致另一方单方解除合同的，违约方应赔偿对方相当于一个月物业管理服务费的违约金。违约方因违约造成对方经济损失的，还应另行给予经济赔偿。</w:t>
      </w:r>
    </w:p>
    <w:p w14:paraId="35A7604F">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7</w:t>
      </w:r>
      <w:r>
        <w:rPr>
          <w:rFonts w:hint="eastAsia" w:ascii="宋体" w:hAnsi="宋体" w:eastAsia="宋体" w:cs="宋体"/>
          <w:color w:val="auto"/>
          <w:sz w:val="28"/>
          <w:szCs w:val="28"/>
          <w:highlight w:val="none"/>
          <w:lang w:eastAsia="zh-CN"/>
        </w:rPr>
        <w:t>、因不可抗力导致物业服务中断的，乙方不承担责任。</w:t>
      </w:r>
    </w:p>
    <w:p w14:paraId="7F3456F9">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ascii="宋体" w:hAnsi="宋体" w:eastAsia="宋体" w:cs="宋体"/>
          <w:color w:val="auto"/>
          <w:sz w:val="28"/>
          <w:szCs w:val="28"/>
          <w:highlight w:val="none"/>
          <w:lang w:eastAsia="zh-CN"/>
        </w:rPr>
        <w:t>8</w:t>
      </w:r>
      <w:r>
        <w:rPr>
          <w:rFonts w:hint="eastAsia" w:ascii="宋体" w:hAnsi="宋体" w:eastAsia="宋体" w:cs="宋体"/>
          <w:color w:val="auto"/>
          <w:sz w:val="28"/>
          <w:szCs w:val="28"/>
          <w:highlight w:val="none"/>
          <w:lang w:eastAsia="zh-CN"/>
        </w:rPr>
        <w:t>、乙方以各种手段违规套取、收取费用，除如数追回外，另按其违规套取、收取费用的2倍向甲方支付违约金。</w:t>
      </w:r>
    </w:p>
    <w:p w14:paraId="1DFC3051">
      <w:pPr>
        <w:kinsoku/>
        <w:spacing w:before="156" w:beforeLines="50"/>
        <w:ind w:firstLine="562" w:firstLineChars="200"/>
        <w:jc w:val="both"/>
        <w:outlineLvl w:val="0"/>
        <w:rPr>
          <w:rFonts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十一、合同解除</w:t>
      </w:r>
    </w:p>
    <w:p w14:paraId="026130D9">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1、本合同履行期间，甲、乙双方因正当理由提出解除本合同，均需提前一个月通知对方，本合同经双方协商一致后解除。</w:t>
      </w:r>
    </w:p>
    <w:p w14:paraId="77085AC8">
      <w:pPr>
        <w:kinsoku/>
        <w:spacing w:before="156" w:beforeLines="50"/>
        <w:ind w:firstLine="560" w:firstLineChars="200"/>
        <w:jc w:val="both"/>
        <w:outlineLvl w:val="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2、合同服务期第一年为试用期，期满后，甲方可根据乙方服务及合作情况，考核合格则继续服务一年；如考核不合格，经甲方院长办公会议、党委会议决议，有权单方解除合同。</w:t>
      </w:r>
    </w:p>
    <w:p w14:paraId="4E6F6D90">
      <w:pPr>
        <w:tabs>
          <w:tab w:val="left" w:pos="1980"/>
        </w:tabs>
        <w:kinsoku/>
        <w:spacing w:before="19"/>
        <w:ind w:firstLine="551" w:firstLineChars="196"/>
        <w:jc w:val="both"/>
        <w:rPr>
          <w:rFonts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十二、合同纠纷处理</w:t>
      </w:r>
    </w:p>
    <w:p w14:paraId="6364E863">
      <w:pPr>
        <w:tabs>
          <w:tab w:val="left" w:pos="1980"/>
        </w:tabs>
        <w:kinsoku/>
        <w:spacing w:before="19"/>
        <w:ind w:firstLine="548" w:firstLineChars="196"/>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本合同履行过程中发生的任何争议，甲乙双方当事人均可通过和解或者调解解决；不愿和解、调解或者和解、调解不成的，可以选择下列第</w:t>
      </w:r>
      <w:r>
        <w:rPr>
          <w:rFonts w:hint="eastAsia" w:ascii="宋体" w:hAnsi="宋体" w:eastAsia="宋体" w:cs="宋体"/>
          <w:color w:val="auto"/>
          <w:sz w:val="28"/>
          <w:szCs w:val="28"/>
          <w:highlight w:val="none"/>
          <w:u w:val="single"/>
          <w:lang w:eastAsia="zh-CN"/>
        </w:rPr>
        <w:t xml:space="preserve">  </w:t>
      </w:r>
      <w:r>
        <w:rPr>
          <w:rFonts w:ascii="宋体" w:hAnsi="宋体" w:eastAsia="宋体" w:cs="宋体"/>
          <w:color w:val="auto"/>
          <w:sz w:val="28"/>
          <w:szCs w:val="28"/>
          <w:highlight w:val="none"/>
          <w:u w:val="single"/>
          <w:lang w:eastAsia="zh-CN"/>
        </w:rPr>
        <w:t>2</w:t>
      </w:r>
      <w:r>
        <w:rPr>
          <w:rFonts w:hint="eastAsia" w:ascii="宋体" w:hAnsi="宋体" w:eastAsia="宋体" w:cs="宋体"/>
          <w:color w:val="auto"/>
          <w:sz w:val="28"/>
          <w:szCs w:val="28"/>
          <w:highlight w:val="none"/>
          <w:u w:val="single"/>
          <w:lang w:eastAsia="zh-CN"/>
        </w:rPr>
        <w:t xml:space="preserve">  </w:t>
      </w:r>
      <w:r>
        <w:rPr>
          <w:rFonts w:hint="eastAsia" w:ascii="宋体" w:hAnsi="宋体" w:eastAsia="宋体" w:cs="宋体"/>
          <w:color w:val="auto"/>
          <w:sz w:val="28"/>
          <w:szCs w:val="28"/>
          <w:highlight w:val="none"/>
          <w:lang w:eastAsia="zh-CN"/>
        </w:rPr>
        <w:t>种方式解决：</w:t>
      </w:r>
    </w:p>
    <w:p w14:paraId="637D9B54">
      <w:pPr>
        <w:numPr>
          <w:ilvl w:val="0"/>
          <w:numId w:val="1"/>
        </w:numPr>
        <w:kinsoku/>
        <w:ind w:firstLine="560" w:firstLineChars="200"/>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将争议提交</w:t>
      </w:r>
      <w:r>
        <w:rPr>
          <w:rFonts w:hint="eastAsia" w:ascii="宋体" w:hAnsi="宋体" w:eastAsia="宋体" w:cs="宋体"/>
          <w:color w:val="auto"/>
          <w:sz w:val="28"/>
          <w:szCs w:val="28"/>
          <w:highlight w:val="none"/>
          <w:u w:val="single"/>
          <w:lang w:eastAsia="zh-CN"/>
        </w:rPr>
        <w:t xml:space="preserve">  海南国际仲裁院  </w:t>
      </w:r>
      <w:r>
        <w:rPr>
          <w:rFonts w:hint="eastAsia" w:ascii="宋体" w:hAnsi="宋体" w:eastAsia="宋体" w:cs="宋体"/>
          <w:color w:val="auto"/>
          <w:sz w:val="28"/>
          <w:szCs w:val="28"/>
          <w:highlight w:val="none"/>
          <w:lang w:eastAsia="zh-CN"/>
        </w:rPr>
        <w:t>依申请仲裁时其现行有效的仲裁规则裁决；</w:t>
      </w:r>
    </w:p>
    <w:p w14:paraId="4C511824">
      <w:pPr>
        <w:tabs>
          <w:tab w:val="left" w:pos="1980"/>
        </w:tabs>
        <w:kinsoku/>
        <w:spacing w:before="19"/>
        <w:ind w:firstLine="548" w:firstLineChars="196"/>
        <w:jc w:val="both"/>
        <w:rPr>
          <w:rFonts w:ascii="宋体" w:hAnsi="宋体" w:eastAsia="宋体" w:cs="宋体"/>
          <w:color w:val="auto"/>
          <w:sz w:val="28"/>
          <w:szCs w:val="28"/>
          <w:highlight w:val="none"/>
          <w:shd w:val="clear" w:color="auto" w:fill="FFFFFF"/>
          <w:lang w:eastAsia="zh-CN"/>
        </w:rPr>
      </w:pPr>
      <w:r>
        <w:rPr>
          <w:rFonts w:hint="eastAsia" w:ascii="宋体" w:hAnsi="宋体" w:eastAsia="宋体" w:cs="宋体"/>
          <w:color w:val="auto"/>
          <w:sz w:val="28"/>
          <w:szCs w:val="28"/>
          <w:highlight w:val="none"/>
          <w:lang w:eastAsia="zh-CN"/>
        </w:rPr>
        <w:t>（2） 向</w:t>
      </w:r>
      <w:r>
        <w:rPr>
          <w:rFonts w:hint="eastAsia" w:ascii="宋体" w:hAnsi="宋体" w:eastAsia="宋体" w:cs="宋体"/>
          <w:color w:val="auto"/>
          <w:sz w:val="28"/>
          <w:szCs w:val="28"/>
          <w:highlight w:val="none"/>
          <w:u w:val="single"/>
          <w:lang w:eastAsia="zh-CN"/>
        </w:rPr>
        <w:t xml:space="preserve"> 甲方所在地 </w:t>
      </w:r>
      <w:r>
        <w:rPr>
          <w:rFonts w:hint="eastAsia" w:ascii="宋体" w:hAnsi="宋体" w:eastAsia="宋体" w:cs="宋体"/>
          <w:color w:val="auto"/>
          <w:sz w:val="28"/>
          <w:szCs w:val="28"/>
          <w:highlight w:val="none"/>
          <w:lang w:eastAsia="zh-CN"/>
        </w:rPr>
        <w:t>人民法院起诉</w:t>
      </w:r>
      <w:r>
        <w:rPr>
          <w:rFonts w:hint="eastAsia" w:ascii="宋体" w:hAnsi="宋体" w:eastAsia="宋体" w:cs="宋体"/>
          <w:color w:val="auto"/>
          <w:sz w:val="28"/>
          <w:szCs w:val="28"/>
          <w:highlight w:val="none"/>
          <w:shd w:val="clear" w:color="auto" w:fill="FFFFFF"/>
          <w:lang w:eastAsia="zh-CN"/>
        </w:rPr>
        <w:t>。</w:t>
      </w:r>
    </w:p>
    <w:p w14:paraId="4C941273">
      <w:pPr>
        <w:kinsoku/>
        <w:spacing w:before="156" w:beforeLines="50"/>
        <w:ind w:firstLine="562" w:firstLineChars="200"/>
        <w:jc w:val="both"/>
        <w:outlineLvl w:val="0"/>
        <w:rPr>
          <w:rFonts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十三、政府采购合同生效</w:t>
      </w:r>
    </w:p>
    <w:p w14:paraId="26D9A6C2">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本合同经甲乙双方授权代表签字且盖章后生效。</w:t>
      </w:r>
    </w:p>
    <w:p w14:paraId="715C7C83">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本合同共</w:t>
      </w:r>
      <w:r>
        <w:rPr>
          <w:rFonts w:hint="eastAsia" w:ascii="宋体" w:hAnsi="宋体" w:eastAsia="宋体" w:cs="宋体"/>
          <w:color w:val="auto"/>
          <w:sz w:val="28"/>
          <w:szCs w:val="28"/>
          <w:highlight w:val="none"/>
          <w:lang w:val="en-US" w:eastAsia="zh-CN"/>
        </w:rPr>
        <w:t>三</w:t>
      </w:r>
      <w:r>
        <w:rPr>
          <w:rFonts w:hint="eastAsia" w:ascii="宋体" w:hAnsi="宋体" w:eastAsia="宋体" w:cs="宋体"/>
          <w:color w:val="auto"/>
          <w:sz w:val="28"/>
          <w:szCs w:val="28"/>
          <w:highlight w:val="none"/>
          <w:lang w:eastAsia="zh-CN"/>
        </w:rPr>
        <w:t>份：甲方一份、乙方一份，</w:t>
      </w:r>
      <w:r>
        <w:rPr>
          <w:rFonts w:hint="eastAsia" w:ascii="宋体" w:hAnsi="宋体" w:eastAsia="宋体" w:cs="宋体"/>
          <w:color w:val="auto"/>
          <w:sz w:val="28"/>
          <w:szCs w:val="28"/>
          <w:highlight w:val="none"/>
          <w:lang w:val="en-US" w:eastAsia="zh-CN"/>
        </w:rPr>
        <w:t>集中采购机构一份</w:t>
      </w:r>
      <w:r>
        <w:rPr>
          <w:rFonts w:hint="eastAsia" w:ascii="宋体" w:hAnsi="宋体" w:eastAsia="宋体" w:cs="宋体"/>
          <w:color w:val="auto"/>
          <w:sz w:val="28"/>
          <w:szCs w:val="28"/>
          <w:highlight w:val="none"/>
          <w:lang w:eastAsia="zh-CN"/>
        </w:rPr>
        <w:t>。</w:t>
      </w:r>
    </w:p>
    <w:p w14:paraId="7AEE0AE6">
      <w:pPr>
        <w:kinsoku/>
        <w:spacing w:before="156" w:beforeLines="50"/>
        <w:ind w:firstLine="562" w:firstLineChars="200"/>
        <w:jc w:val="both"/>
        <w:outlineLvl w:val="0"/>
        <w:rPr>
          <w:rFonts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十四、送达</w:t>
      </w:r>
    </w:p>
    <w:p w14:paraId="4F6FB17B">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本合同载明的双方的地址、电话，为双方的送达地址及联系方式，适用于往来文件、法院文书的送达，如需变更需提前</w:t>
      </w:r>
      <w:r>
        <w:rPr>
          <w:rFonts w:ascii="宋体" w:hAnsi="宋体" w:eastAsia="宋体" w:cs="宋体"/>
          <w:color w:val="auto"/>
          <w:sz w:val="28"/>
          <w:szCs w:val="28"/>
          <w:highlight w:val="none"/>
          <w:lang w:eastAsia="zh-CN"/>
        </w:rPr>
        <w:t>3</w:t>
      </w:r>
      <w:r>
        <w:rPr>
          <w:rFonts w:hint="eastAsia" w:ascii="宋体" w:hAnsi="宋体" w:eastAsia="宋体" w:cs="宋体"/>
          <w:color w:val="auto"/>
          <w:sz w:val="28"/>
          <w:szCs w:val="28"/>
          <w:highlight w:val="none"/>
          <w:lang w:eastAsia="zh-CN"/>
        </w:rPr>
        <w:t>日书面告知，否则原地址及联系方式仍然有效。</w:t>
      </w:r>
    </w:p>
    <w:p w14:paraId="551D9758">
      <w:pPr>
        <w:tabs>
          <w:tab w:val="left" w:pos="1980"/>
        </w:tabs>
        <w:kinsoku/>
        <w:spacing w:before="19"/>
        <w:ind w:firstLine="551" w:firstLineChars="196"/>
        <w:jc w:val="both"/>
        <w:rPr>
          <w:rFonts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lang w:eastAsia="zh-CN"/>
        </w:rPr>
        <w:t>十五、其他</w:t>
      </w:r>
    </w:p>
    <w:p w14:paraId="5479A5BA">
      <w:pPr>
        <w:kinsoku/>
        <w:spacing w:before="156" w:beforeLines="50"/>
        <w:ind w:firstLine="560" w:firstLineChars="200"/>
        <w:jc w:val="both"/>
        <w:outlineLvl w:val="0"/>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本合同未尽事宜，双方可以增加条款或补充协议的形式加以补充，但增加或补充协议的条款不得对招标文件和投标文件约定的内容作实质性修改。补充协议与本合同具有相同的法律效力。</w:t>
      </w:r>
    </w:p>
    <w:p w14:paraId="0F668AFD">
      <w:pPr>
        <w:kinsoku/>
        <w:ind w:firstLine="140" w:firstLineChars="50"/>
        <w:jc w:val="both"/>
        <w:rPr>
          <w:rFonts w:hint="eastAsia" w:ascii="宋体" w:hAnsi="宋体" w:eastAsia="宋体" w:cs="宋体"/>
          <w:color w:val="auto"/>
          <w:sz w:val="28"/>
          <w:szCs w:val="28"/>
          <w:highlight w:val="none"/>
          <w:lang w:eastAsia="zh-CN"/>
        </w:rPr>
      </w:pPr>
    </w:p>
    <w:p w14:paraId="124FBBE3">
      <w:pPr>
        <w:kinsoku/>
        <w:ind w:firstLine="560" w:firstLineChars="200"/>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附件：中标通知书。</w:t>
      </w:r>
    </w:p>
    <w:p w14:paraId="23A972A8">
      <w:pPr>
        <w:kinsoku/>
        <w:ind w:firstLine="560" w:firstLineChars="200"/>
        <w:jc w:val="both"/>
        <w:rPr>
          <w:rFonts w:ascii="宋体" w:hAnsi="宋体" w:eastAsia="宋体" w:cs="宋体"/>
          <w:color w:val="auto"/>
          <w:sz w:val="28"/>
          <w:szCs w:val="28"/>
          <w:highlight w:val="none"/>
          <w:lang w:eastAsia="zh-CN"/>
        </w:rPr>
      </w:pPr>
    </w:p>
    <w:p w14:paraId="62A3DD5E">
      <w:pPr>
        <w:kinsoku/>
        <w:ind w:firstLine="518" w:firstLineChars="185"/>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 xml:space="preserve">甲方（公章）:                        乙方(公章):  </w:t>
      </w:r>
    </w:p>
    <w:p w14:paraId="01EF4686">
      <w:pPr>
        <w:kinsoku/>
        <w:ind w:firstLine="518" w:firstLineChars="185"/>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办公地址：                           办公地址：</w:t>
      </w:r>
    </w:p>
    <w:p w14:paraId="6F21DC0D">
      <w:pPr>
        <w:kinsoku/>
        <w:ind w:firstLine="518" w:firstLineChars="185"/>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法定代表人                           法定代表人</w:t>
      </w:r>
    </w:p>
    <w:p w14:paraId="28CAE6CD">
      <w:pPr>
        <w:kinsoku/>
        <w:ind w:firstLine="518" w:firstLineChars="185"/>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或授权代表(签字):                    或授权代表(签字):</w:t>
      </w:r>
    </w:p>
    <w:p w14:paraId="2B5D160F">
      <w:pPr>
        <w:kinsoku/>
        <w:ind w:firstLine="518" w:firstLineChars="185"/>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联系人：                             联系人：</w:t>
      </w:r>
    </w:p>
    <w:p w14:paraId="279AF0EC">
      <w:pPr>
        <w:kinsoku/>
        <w:ind w:firstLine="518" w:firstLineChars="185"/>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电话：                               电话：</w:t>
      </w:r>
    </w:p>
    <w:p w14:paraId="32C81D24">
      <w:pPr>
        <w:kinsoku/>
        <w:ind w:firstLine="518" w:firstLineChars="185"/>
        <w:jc w:val="both"/>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eastAsia="zh-CN"/>
        </w:rPr>
        <w:t>传真:                                传真:</w:t>
      </w:r>
    </w:p>
    <w:p w14:paraId="77ED5F67">
      <w:pPr>
        <w:kinsoku/>
        <w:ind w:firstLine="518" w:firstLineChars="185"/>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zh-CN" w:eastAsia="zh-CN"/>
        </w:rPr>
        <w:t>电子邮箱：                           电子邮箱：</w:t>
      </w:r>
    </w:p>
    <w:p w14:paraId="615F1F64">
      <w:pPr>
        <w:kinsoku/>
        <w:ind w:firstLine="518" w:firstLineChars="185"/>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 xml:space="preserve">开户银行：                           开户银行： </w:t>
      </w:r>
    </w:p>
    <w:p w14:paraId="46800A87">
      <w:pPr>
        <w:kinsoku/>
        <w:ind w:firstLine="518" w:firstLineChars="185"/>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 xml:space="preserve">开户名称：                           开户名称： </w:t>
      </w:r>
    </w:p>
    <w:p w14:paraId="001DDE43">
      <w:pPr>
        <w:kinsoku/>
        <w:ind w:firstLine="518" w:firstLineChars="185"/>
        <w:jc w:val="both"/>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开户账号：</w:t>
      </w:r>
      <w:r>
        <w:rPr>
          <w:rFonts w:hint="eastAsia" w:ascii="宋体" w:hAnsi="宋体" w:eastAsia="宋体" w:cs="宋体"/>
          <w:color w:val="auto"/>
          <w:sz w:val="28"/>
          <w:szCs w:val="28"/>
          <w:highlight w:val="none"/>
          <w:lang w:val="zh-CN" w:eastAsia="zh-CN"/>
        </w:rPr>
        <w:t xml:space="preserve">                           </w:t>
      </w:r>
      <w:r>
        <w:rPr>
          <w:rFonts w:hint="eastAsia" w:ascii="宋体" w:hAnsi="宋体" w:eastAsia="宋体" w:cs="宋体"/>
          <w:color w:val="auto"/>
          <w:sz w:val="28"/>
          <w:szCs w:val="28"/>
          <w:highlight w:val="none"/>
          <w:lang w:eastAsia="zh-CN"/>
        </w:rPr>
        <w:t>开户账号：</w:t>
      </w:r>
    </w:p>
    <w:p w14:paraId="0E7B0E51">
      <w:pPr>
        <w:kinsoku/>
        <w:spacing w:before="19"/>
        <w:ind w:firstLine="1120" w:firstLineChars="400"/>
        <w:jc w:val="both"/>
        <w:rPr>
          <w:rFonts w:hint="eastAsia" w:ascii="宋体" w:hAnsi="宋体" w:eastAsia="宋体" w:cs="宋体"/>
          <w:color w:val="auto"/>
          <w:sz w:val="28"/>
          <w:szCs w:val="28"/>
          <w:highlight w:val="none"/>
          <w:lang w:eastAsia="zh-CN"/>
        </w:rPr>
      </w:pPr>
    </w:p>
    <w:p w14:paraId="6458E232">
      <w:pPr>
        <w:kinsoku/>
        <w:spacing w:before="19"/>
        <w:ind w:firstLine="1120" w:firstLineChars="400"/>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 xml:space="preserve">  </w:t>
      </w:r>
    </w:p>
    <w:p w14:paraId="1AE3B016">
      <w:pPr>
        <w:kinsoku/>
        <w:spacing w:before="19"/>
        <w:ind w:firstLine="562" w:firstLineChars="200"/>
        <w:jc w:val="both"/>
        <w:rPr>
          <w:rFonts w:hint="eastAsia" w:ascii="宋体" w:hAnsi="宋体" w:eastAsia="宋体" w:cs="宋体"/>
          <w:color w:val="auto"/>
          <w:sz w:val="28"/>
          <w:szCs w:val="28"/>
          <w:highlight w:val="none"/>
          <w:lang w:eastAsia="zh-CN"/>
        </w:rPr>
      </w:pPr>
      <w:r>
        <w:rPr>
          <w:rFonts w:hint="eastAsia" w:ascii="宋体" w:hAnsi="宋体" w:eastAsia="宋体" w:cs="宋体"/>
          <w:b/>
          <w:color w:val="auto"/>
          <w:sz w:val="28"/>
          <w:szCs w:val="28"/>
          <w:highlight w:val="none"/>
          <w:lang w:eastAsia="zh-CN"/>
        </w:rPr>
        <w:t>合同鉴证：</w:t>
      </w:r>
    </w:p>
    <w:p w14:paraId="67CDABC1">
      <w:pPr>
        <w:kinsoku/>
        <w:spacing w:before="19"/>
        <w:ind w:firstLine="560" w:firstLineChars="200"/>
        <w:jc w:val="both"/>
        <w:rPr>
          <w:rFonts w:ascii="宋体" w:hAnsi="宋体" w:eastAsia="宋体" w:cs="宋体"/>
          <w:color w:val="auto"/>
          <w:sz w:val="28"/>
          <w:szCs w:val="28"/>
          <w:highlight w:val="none"/>
          <w:u w:val="single"/>
          <w:lang w:eastAsia="zh-CN"/>
        </w:rPr>
      </w:pPr>
      <w:r>
        <w:rPr>
          <w:rFonts w:hint="eastAsia" w:ascii="宋体" w:hAnsi="宋体" w:eastAsia="宋体" w:cs="宋体"/>
          <w:color w:val="auto"/>
          <w:sz w:val="28"/>
          <w:szCs w:val="28"/>
          <w:highlight w:val="none"/>
          <w:lang w:eastAsia="zh-CN"/>
        </w:rPr>
        <w:t>采购机构：</w:t>
      </w:r>
      <w:r>
        <w:rPr>
          <w:rFonts w:hint="eastAsia" w:ascii="宋体" w:hAnsi="宋体" w:eastAsia="宋体" w:cs="宋体"/>
          <w:color w:val="auto"/>
          <w:sz w:val="28"/>
          <w:szCs w:val="28"/>
          <w:highlight w:val="none"/>
          <w:u w:val="single"/>
          <w:lang w:eastAsia="zh-CN"/>
        </w:rPr>
        <w:t>海南省政府采购中心（盖章）</w:t>
      </w:r>
    </w:p>
    <w:p w14:paraId="3C2DCF1C">
      <w:pPr>
        <w:kinsoku/>
        <w:spacing w:before="19"/>
        <w:ind w:firstLine="560" w:firstLineChars="200"/>
        <w:jc w:val="both"/>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eastAsia="zh-CN"/>
        </w:rPr>
        <w:t>地  址：海口市</w:t>
      </w:r>
      <w:r>
        <w:rPr>
          <w:rFonts w:hint="eastAsia" w:ascii="宋体" w:hAnsi="宋体" w:eastAsia="宋体" w:cs="宋体"/>
          <w:color w:val="auto"/>
          <w:sz w:val="28"/>
          <w:szCs w:val="28"/>
          <w:highlight w:val="none"/>
          <w:lang w:val="en-US" w:eastAsia="zh-CN"/>
        </w:rPr>
        <w:t>大英山西二街政务二期大楼208房</w:t>
      </w:r>
    </w:p>
    <w:p w14:paraId="7474F489">
      <w:pPr>
        <w:kinsoku/>
        <w:spacing w:before="19"/>
        <w:ind w:firstLine="560" w:firstLineChars="200"/>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 xml:space="preserve">经办人：       </w:t>
      </w:r>
    </w:p>
    <w:p w14:paraId="3A52FA78">
      <w:pPr>
        <w:kinsoku/>
        <w:spacing w:before="19"/>
        <w:ind w:firstLine="1400" w:firstLineChars="500"/>
        <w:jc w:val="both"/>
        <w:rPr>
          <w:rFonts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年   月    日</w:t>
      </w:r>
    </w:p>
    <w:p w14:paraId="2E4EAB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50F94"/>
    <w:rsid w:val="6E350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2025-04-30T02:26:00Z</dcterms:created>
  <dc:creator>AOC</dc:creator>
  <cp:lastModifiedBy>AOC</cp:lastModifiedBy>
  <dcterms:modified xsi:type="dcterms:W3CDTF">2025-04-30T02:26:51Z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2E64A933EDDB4829A3187A0FC63C09D1_11</vt:lpwstr>
  </property>
</Properties>
</file>