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海南省自然资源和规划厅2025年度运维项目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HNTXGP2025-005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海南省自然资源和规划厅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海南天行招投标有限公司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海南省自然资源和规划厅</w:t>
      </w:r>
      <w:r>
        <w:rPr>
          <w:rFonts w:ascii="仿宋_GB2312" w:hAnsi="仿宋_GB2312" w:cs="仿宋_GB2312" w:eastAsia="仿宋_GB2312"/>
        </w:rPr>
        <w:t xml:space="preserve"> 委托， </w:t>
      </w:r>
      <w:r>
        <w:rPr>
          <w:rFonts w:ascii="仿宋_GB2312" w:hAnsi="仿宋_GB2312" w:cs="仿宋_GB2312" w:eastAsia="仿宋_GB2312"/>
        </w:rPr>
        <w:t>海南天行招投标有限公司</w:t>
      </w:r>
      <w:r>
        <w:rPr>
          <w:rFonts w:ascii="仿宋_GB2312" w:hAnsi="仿宋_GB2312" w:cs="仿宋_GB2312" w:eastAsia="仿宋_GB2312"/>
        </w:rPr>
        <w:t xml:space="preserve"> 对 </w:t>
      </w:r>
      <w:r>
        <w:rPr>
          <w:rFonts w:ascii="仿宋_GB2312" w:hAnsi="仿宋_GB2312" w:cs="仿宋_GB2312" w:eastAsia="仿宋_GB2312"/>
        </w:rPr>
        <w:t>海南省自然资源和规划厅2025年度运维项目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HNTXGP2025-005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海南省自然资源和规划厅2025年度运维项目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3,544,100.00元</w:t>
      </w:r>
      <w:r>
        <w:rPr>
          <w:rFonts w:ascii="仿宋_GB2312" w:hAnsi="仿宋_GB2312" w:cs="仿宋_GB2312" w:eastAsia="仿宋_GB2312"/>
        </w:rPr>
        <w:t>叁佰伍拾肆万肆仟壹佰元整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根据招标人要求，60日内完成项目测评工作并出具正式等级保护测评报告。</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自委托服务合同签订之日起至2025年11月30日，应完成此次7个“项目对象”的评估，并出具《商用密码应用与安全性评估报告》，报送海南省密码局的备案。 其中，自合同签订之日起30天内完成密码应用安全性评估初测，并出具整改建议，指导完成系统整改后，分别出具《密码应用安全性评估报告》。</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1、无环保类行政处罚记录：参加政府采购活动前三年内无环保类行政处罚记录（提供声明函，格式自拟）</w:t>
      </w:r>
    </w:p>
    <w:p>
      <w:pPr>
        <w:pStyle w:val="null3"/>
        <w:jc w:val="left"/>
      </w:pPr>
      <w:r>
        <w:rPr>
          <w:rFonts w:ascii="仿宋_GB2312" w:hAnsi="仿宋_GB2312" w:cs="仿宋_GB2312" w:eastAsia="仿宋_GB2312"/>
        </w:rPr>
        <w:t>2、信用记录：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p>
      <w:pPr>
        <w:pStyle w:val="null3"/>
        <w:jc w:val="left"/>
      </w:pPr>
      <w:r>
        <w:rPr>
          <w:rFonts w:ascii="仿宋_GB2312" w:hAnsi="仿宋_GB2312" w:cs="仿宋_GB2312" w:eastAsia="仿宋_GB2312"/>
        </w:rPr>
        <w:t>3、实质性响应：投标人必须对本项目单个包组内采购的所有的内容进行投标，不允许只对其中部分内容进行投标，否则视为无效投标；</w:t>
      </w:r>
    </w:p>
    <w:p>
      <w:pPr>
        <w:pStyle w:val="null3"/>
        <w:jc w:val="left"/>
      </w:pPr>
      <w:r>
        <w:rPr>
          <w:rFonts w:ascii="仿宋_GB2312" w:hAnsi="仿宋_GB2312" w:cs="仿宋_GB2312" w:eastAsia="仿宋_GB2312"/>
        </w:rPr>
        <w:t>4、其他有可能影响产品质量或者不能诚信履约的情形：评审委员会认为投标人报价过低，有可能影响产品质量或者不能诚信履约的情形，需提供书面合理性说明及相关证明材料、项目履行承诺，不能合理说明的，将否决其投标，说明合理且提供相关证明的，需承诺按照采购方案要求及合同约定保质保量开展全部工作。</w:t>
      </w:r>
    </w:p>
    <w:p>
      <w:pPr>
        <w:pStyle w:val="null3"/>
        <w:jc w:val="left"/>
      </w:pPr>
      <w:r>
        <w:rPr>
          <w:rFonts w:ascii="仿宋_GB2312" w:hAnsi="仿宋_GB2312" w:cs="仿宋_GB2312" w:eastAsia="仿宋_GB2312"/>
        </w:rPr>
        <w:t>5、非联合体承诺：本次项目采购不接受联合体，提供非联合体承诺并加盖公章。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1、无环保类行政处罚记录：参加政府采购活动前三年内无环保类行政处罚记录（提供声明函，格式自拟）</w:t>
      </w:r>
    </w:p>
    <w:p>
      <w:pPr>
        <w:pStyle w:val="null3"/>
        <w:jc w:val="left"/>
      </w:pPr>
      <w:r>
        <w:rPr>
          <w:rFonts w:ascii="仿宋_GB2312" w:hAnsi="仿宋_GB2312" w:cs="仿宋_GB2312" w:eastAsia="仿宋_GB2312"/>
        </w:rPr>
        <w:t>2、信用记录：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p>
      <w:pPr>
        <w:pStyle w:val="null3"/>
        <w:jc w:val="left"/>
      </w:pPr>
      <w:r>
        <w:rPr>
          <w:rFonts w:ascii="仿宋_GB2312" w:hAnsi="仿宋_GB2312" w:cs="仿宋_GB2312" w:eastAsia="仿宋_GB2312"/>
        </w:rPr>
        <w:t>3、实质性响应：投标人必须对本项目单个包组内采购的所有的内容进行投标，不允许只对其中部分内容进行投标，否则视为无效投标；</w:t>
      </w:r>
    </w:p>
    <w:p>
      <w:pPr>
        <w:pStyle w:val="null3"/>
        <w:jc w:val="left"/>
      </w:pPr>
      <w:r>
        <w:rPr>
          <w:rFonts w:ascii="仿宋_GB2312" w:hAnsi="仿宋_GB2312" w:cs="仿宋_GB2312" w:eastAsia="仿宋_GB2312"/>
        </w:rPr>
        <w:t>4、其他有可能影响产品质量或者不能诚信履约的情形：评审委员会认为投标人报价过低，有可能影响产品质量或者不能诚信履约的情形，需提供书面合理性说明及相关证明材料、项目履行承诺，不能合理说明的，将否决其投标，说明合理且提供相关证明的，需承诺按照采购方案要求及合同约定保质保量开展全部工作。</w:t>
      </w:r>
    </w:p>
    <w:p>
      <w:pPr>
        <w:pStyle w:val="null3"/>
        <w:jc w:val="left"/>
      </w:pPr>
      <w:r>
        <w:rPr>
          <w:rFonts w:ascii="仿宋_GB2312" w:hAnsi="仿宋_GB2312" w:cs="仿宋_GB2312" w:eastAsia="仿宋_GB2312"/>
        </w:rPr>
        <w:t>5、非联合体承诺：本次项目采购不接受联合体，提供非联合体承诺并加盖公章。</w:t>
      </w:r>
    </w:p>
    <w:p>
      <w:pPr>
        <w:pStyle w:val="null3"/>
        <w:jc w:val="left"/>
      </w:pPr>
      <w:r>
        <w:rPr>
          <w:rFonts w:ascii="仿宋_GB2312" w:hAnsi="仿宋_GB2312" w:cs="仿宋_GB2312" w:eastAsia="仿宋_GB2312"/>
        </w:rPr>
        <w:t>6、特定资质：B包（网络安全等级保护测评）：投标人须具有公安部第三研究所颁发的《网络安全服务认证证书等级保护测评服务认证》，不可挂靠或借用他人资质；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1、无环保类行政处罚记录：参加政府采购活动前三年内无环保类行政处罚记录（提供声明函，格式自拟）</w:t>
      </w:r>
    </w:p>
    <w:p>
      <w:pPr>
        <w:pStyle w:val="null3"/>
        <w:jc w:val="left"/>
      </w:pPr>
      <w:r>
        <w:rPr>
          <w:rFonts w:ascii="仿宋_GB2312" w:hAnsi="仿宋_GB2312" w:cs="仿宋_GB2312" w:eastAsia="仿宋_GB2312"/>
        </w:rPr>
        <w:t>2、信用记录：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p>
      <w:pPr>
        <w:pStyle w:val="null3"/>
        <w:jc w:val="left"/>
      </w:pPr>
      <w:r>
        <w:rPr>
          <w:rFonts w:ascii="仿宋_GB2312" w:hAnsi="仿宋_GB2312" w:cs="仿宋_GB2312" w:eastAsia="仿宋_GB2312"/>
        </w:rPr>
        <w:t>3、实质性响应：投标人必须对本项目单个包组内采购的所有的内容进行投标，不允许只对其中部分内容进行投标，否则视为无效投标；</w:t>
      </w:r>
    </w:p>
    <w:p>
      <w:pPr>
        <w:pStyle w:val="null3"/>
        <w:jc w:val="left"/>
      </w:pPr>
      <w:r>
        <w:rPr>
          <w:rFonts w:ascii="仿宋_GB2312" w:hAnsi="仿宋_GB2312" w:cs="仿宋_GB2312" w:eastAsia="仿宋_GB2312"/>
        </w:rPr>
        <w:t>4、其他有可能影响产品质量或者不能诚信履约的情形：评审委员会认为投标人报价过低，有可能影响产品质量或者不能诚信履约的情形，需提供书面合理性说明及相关证明材料、项目履行承诺，不能合理说明的，将否决其投标，说明合理且提供相关证明的，需承诺按照采购方案要求及合同约定保质保量开展全部工作。</w:t>
      </w:r>
    </w:p>
    <w:p>
      <w:pPr>
        <w:pStyle w:val="null3"/>
        <w:jc w:val="left"/>
      </w:pPr>
      <w:r>
        <w:rPr>
          <w:rFonts w:ascii="仿宋_GB2312" w:hAnsi="仿宋_GB2312" w:cs="仿宋_GB2312" w:eastAsia="仿宋_GB2312"/>
        </w:rPr>
        <w:t>5、非联合体承诺：本次项目采购不接受联合体，提供非联合体承诺并加盖公章。</w:t>
      </w:r>
    </w:p>
    <w:p>
      <w:pPr>
        <w:pStyle w:val="null3"/>
        <w:jc w:val="left"/>
      </w:pPr>
      <w:r>
        <w:rPr>
          <w:rFonts w:ascii="仿宋_GB2312" w:hAnsi="仿宋_GB2312" w:cs="仿宋_GB2312" w:eastAsia="仿宋_GB2312"/>
        </w:rPr>
        <w:t>6、特定资质：C包（商用密码应用安全性评估）：投标人须为国家密码管理局公布的国家密码管理局公告（第49号）《商用密码检测机构（商用密码应用安全性评估业务）目录）》中机构，不可挂靠。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发布媒体：海南省政府采购网。</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海南省自然资源和规划厅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海口市美兰区美贤路9号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0898-65236073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海南天行招投标有限公司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海南省海口市龙华区海运路20号宝岛花园211号商铺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0898-68597362</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采购包1：2,368,100.00元</w:t>
            </w:r>
          </w:p>
          <w:p>
            <w:pPr>
              <w:pStyle w:val="null3"/>
              <w:jc w:val="left"/>
            </w:pPr>
            <w:r>
              <w:rPr>
                <w:rFonts w:ascii="仿宋_GB2312" w:hAnsi="仿宋_GB2312" w:cs="仿宋_GB2312" w:eastAsia="仿宋_GB2312"/>
              </w:rPr>
              <w:t>采购包2：630,000.00元</w:t>
            </w:r>
          </w:p>
          <w:p>
            <w:pPr>
              <w:pStyle w:val="null3"/>
              <w:jc w:val="left"/>
            </w:pPr>
            <w:r>
              <w:rPr>
                <w:rFonts w:ascii="仿宋_GB2312" w:hAnsi="仿宋_GB2312" w:cs="仿宋_GB2312" w:eastAsia="仿宋_GB2312"/>
              </w:rPr>
              <w:t>采购包3：546,000.00元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代理服务费收费标准：招标代理报务费按照中标价格和《关于降低部分招标代理服务收费标准的通知(琼价费管(2011]225号)的规定标准计算结果的80%向中标单位收取。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联系人：胡书生</w:t>
      </w:r>
    </w:p>
    <w:p>
      <w:pPr>
        <w:pStyle w:val="null3"/>
        <w:jc w:val="left"/>
      </w:pPr>
      <w:r>
        <w:rPr>
          <w:rFonts w:ascii="仿宋_GB2312" w:hAnsi="仿宋_GB2312" w:cs="仿宋_GB2312" w:eastAsia="仿宋_GB2312"/>
        </w:rPr>
        <w:t>联系电话：0898-68597362</w:t>
      </w:r>
    </w:p>
    <w:p>
      <w:pPr>
        <w:pStyle w:val="null3"/>
        <w:jc w:val="left"/>
      </w:pPr>
      <w:r>
        <w:rPr>
          <w:rFonts w:ascii="仿宋_GB2312" w:hAnsi="仿宋_GB2312" w:cs="仿宋_GB2312" w:eastAsia="仿宋_GB2312"/>
        </w:rPr>
        <w:t>地址：海口市龙华区渡海路1-31（宝岛花园C栋铺面二层）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海南省自然资源和规划厅按照</w:t>
      </w:r>
      <w:r>
        <w:rPr>
          <w:rFonts w:ascii="仿宋_GB2312" w:hAnsi="仿宋_GB2312" w:cs="仿宋_GB2312" w:eastAsia="仿宋_GB2312"/>
          <w:sz w:val="28"/>
        </w:rPr>
        <w:t>“统筹规划设计、统一部署应用”的原则，将自然资源部、省政府、省财政投资的信息化项目以及各部委下发的设备、软件按照全省“一张网、一张图、一个电子政务平台、一个数据中心、一套机制”的“五统一”集成化信息化建设原则，全部统一整合建设、统一应用，建立了坚固、可靠、优化的信息化应用支撑平台，为</w:t>
      </w:r>
      <w:r>
        <w:rPr>
          <w:rFonts w:ascii="仿宋_GB2312" w:hAnsi="仿宋_GB2312" w:cs="仿宋_GB2312" w:eastAsia="仿宋_GB2312"/>
          <w:sz w:val="28"/>
        </w:rPr>
        <w:t>全省自然资源和规划管理、地质灾害应急</w:t>
      </w:r>
      <w:r>
        <w:rPr>
          <w:rFonts w:ascii="仿宋_GB2312" w:hAnsi="仿宋_GB2312" w:cs="仿宋_GB2312" w:eastAsia="仿宋_GB2312"/>
          <w:sz w:val="28"/>
        </w:rPr>
        <w:t>等</w:t>
      </w:r>
      <w:r>
        <w:rPr>
          <w:rFonts w:ascii="仿宋_GB2312" w:hAnsi="仿宋_GB2312" w:cs="仿宋_GB2312" w:eastAsia="仿宋_GB2312"/>
          <w:sz w:val="28"/>
        </w:rPr>
        <w:t>提供信息化支撑。</w:t>
      </w:r>
      <w:r>
        <w:rPr>
          <w:rFonts w:ascii="仿宋_GB2312" w:hAnsi="仿宋_GB2312" w:cs="仿宋_GB2312" w:eastAsia="仿宋_GB2312"/>
          <w:sz w:val="28"/>
        </w:rPr>
        <w:t>设备集中部署在省级数据中心机房，形成统一的硬件和网络支撑平台，为全省自然资源和规划管理信息系统提供硬件支撑环境。</w:t>
      </w:r>
    </w:p>
    <w:p>
      <w:pPr>
        <w:pStyle w:val="null3"/>
        <w:ind w:firstLine="560"/>
        <w:jc w:val="both"/>
      </w:pPr>
      <w:r>
        <w:rPr>
          <w:rFonts w:ascii="仿宋_GB2312" w:hAnsi="仿宋_GB2312" w:cs="仿宋_GB2312" w:eastAsia="仿宋_GB2312"/>
          <w:sz w:val="28"/>
        </w:rPr>
        <w:t>本项目通过实施海南省自然资源和规划厅</w:t>
      </w:r>
      <w:r>
        <w:rPr>
          <w:rFonts w:ascii="仿宋_GB2312" w:hAnsi="仿宋_GB2312" w:cs="仿宋_GB2312" w:eastAsia="仿宋_GB2312"/>
          <w:sz w:val="28"/>
        </w:rPr>
        <w:t>2025年度运维项目，从而保障全省省、市县、乡镇三级信息网络</w:t>
      </w:r>
      <w:r>
        <w:rPr>
          <w:rFonts w:ascii="仿宋_GB2312" w:hAnsi="仿宋_GB2312" w:cs="仿宋_GB2312" w:eastAsia="仿宋_GB2312"/>
          <w:sz w:val="28"/>
        </w:rPr>
        <w:t>和</w:t>
      </w:r>
      <w:r>
        <w:rPr>
          <w:rFonts w:ascii="仿宋_GB2312" w:hAnsi="仿宋_GB2312" w:cs="仿宋_GB2312" w:eastAsia="仿宋_GB2312"/>
          <w:sz w:val="28"/>
        </w:rPr>
        <w:t>业务应用系统的正常安全运行，确保其电子政务系统平台和应用软件得到必要的日常维护和升级，数据库能够实时更新，计算机和网络设备等硬件设施的有效维护和管理；确保各类信息网络专线租用及移动通信得到安全运行保障；提升信息网络和应用系统的服务效率，提高工作效率，降低行政管理成本。</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2,368,100.00</w:t>
      </w:r>
    </w:p>
    <w:p>
      <w:pPr>
        <w:pStyle w:val="null3"/>
        <w:jc w:val="left"/>
      </w:pPr>
      <w:r>
        <w:rPr>
          <w:rFonts w:ascii="仿宋_GB2312" w:hAnsi="仿宋_GB2312" w:cs="仿宋_GB2312" w:eastAsia="仿宋_GB2312"/>
        </w:rPr>
        <w:t>采购包最高限价（元）: 2,368,100.00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C16070100-基础环境运维服务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2,368,100.00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630,000.00</w:t>
      </w:r>
    </w:p>
    <w:p>
      <w:pPr>
        <w:pStyle w:val="null3"/>
        <w:jc w:val="left"/>
      </w:pPr>
      <w:r>
        <w:rPr>
          <w:rFonts w:ascii="仿宋_GB2312" w:hAnsi="仿宋_GB2312" w:cs="仿宋_GB2312" w:eastAsia="仿宋_GB2312"/>
        </w:rPr>
        <w:t>采购包最高限价（元）: 630,000.00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C16070400-安全运维服务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546,000.00</w:t>
      </w:r>
    </w:p>
    <w:p>
      <w:pPr>
        <w:pStyle w:val="null3"/>
        <w:jc w:val="left"/>
      </w:pPr>
      <w:r>
        <w:rPr>
          <w:rFonts w:ascii="仿宋_GB2312" w:hAnsi="仿宋_GB2312" w:cs="仿宋_GB2312" w:eastAsia="仿宋_GB2312"/>
        </w:rPr>
        <w:t>采购包最高限价（元）: 546,000.00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C16070400-安全运维服务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A包（基础环境运维服务）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2,368,100.00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B包（网络安全等级保护测评服务）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C包（商用密码应用安全性评估服务）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标的名称：C16070100-基础环境运维服务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（一）</w:t>
            </w:r>
            <w:r>
              <w:rPr>
                <w:rFonts w:ascii="仿宋_GB2312" w:hAnsi="仿宋_GB2312" w:cs="仿宋_GB2312" w:eastAsia="仿宋_GB2312"/>
                <w:sz w:val="28"/>
                <w:b/>
              </w:rPr>
              <w:t>采购需求</w:t>
            </w:r>
          </w:p>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b/>
              </w:rPr>
              <w:t>A包-</w:t>
            </w:r>
            <w:r>
              <w:rPr>
                <w:rFonts w:ascii="仿宋_GB2312" w:hAnsi="仿宋_GB2312" w:cs="仿宋_GB2312" w:eastAsia="仿宋_GB2312"/>
                <w:sz w:val="28"/>
                <w:b/>
              </w:rPr>
              <w:t>基础环境运维服务</w:t>
            </w:r>
          </w:p>
          <w:p>
            <w:pPr>
              <w:pStyle w:val="null3"/>
              <w:ind w:left="390" w:firstLine="141"/>
              <w:jc w:val="both"/>
            </w:pPr>
            <w:r>
              <w:rPr>
                <w:rFonts w:ascii="仿宋_GB2312" w:hAnsi="仿宋_GB2312" w:cs="仿宋_GB2312" w:eastAsia="仿宋_GB2312"/>
                <w:sz w:val="28"/>
                <w:b/>
              </w:rPr>
              <w:t>1.1.</w:t>
            </w:r>
            <w:r>
              <w:rPr>
                <w:rFonts w:ascii="仿宋_GB2312" w:hAnsi="仿宋_GB2312" w:cs="仿宋_GB2312" w:eastAsia="仿宋_GB2312"/>
                <w:sz w:val="28"/>
                <w:b/>
              </w:rPr>
              <w:t>项目工作内容、要求</w:t>
            </w:r>
            <w:r>
              <w:rPr>
                <w:rFonts w:ascii="仿宋_GB2312" w:hAnsi="仿宋_GB2312" w:cs="仿宋_GB2312" w:eastAsia="仿宋_GB2312"/>
                <w:sz w:val="28"/>
                <w:b/>
              </w:rPr>
              <w:t>及成果</w:t>
            </w:r>
          </w:p>
          <w:p>
            <w:pPr>
              <w:pStyle w:val="null3"/>
              <w:spacing w:before="150" w:after="150"/>
              <w:ind w:firstLine="560"/>
              <w:jc w:val="both"/>
            </w:pPr>
            <w:r>
              <w:rPr>
                <w:rFonts w:ascii="仿宋_GB2312" w:hAnsi="仿宋_GB2312" w:cs="仿宋_GB2312" w:eastAsia="仿宋_GB2312"/>
                <w:sz w:val="28"/>
              </w:rPr>
              <w:t>本包组计划完成如下工作内容</w:t>
            </w:r>
            <w:r>
              <w:rPr>
                <w:rFonts w:ascii="仿宋_GB2312" w:hAnsi="仿宋_GB2312" w:cs="仿宋_GB2312" w:eastAsia="仿宋_GB2312"/>
                <w:sz w:val="28"/>
              </w:rPr>
              <w:t>：</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机房日常基础设施</w:t>
            </w:r>
            <w:r>
              <w:rPr>
                <w:rFonts w:ascii="仿宋_GB2312" w:hAnsi="仿宋_GB2312" w:cs="仿宋_GB2312" w:eastAsia="仿宋_GB2312"/>
                <w:sz w:val="28"/>
              </w:rPr>
              <w:t>运维</w:t>
            </w:r>
            <w:r>
              <w:rPr>
                <w:rFonts w:ascii="仿宋_GB2312" w:hAnsi="仿宋_GB2312" w:cs="仿宋_GB2312" w:eastAsia="仿宋_GB2312"/>
                <w:sz w:val="28"/>
              </w:rPr>
              <w:t>管理</w:t>
            </w:r>
            <w:r>
              <w:rPr>
                <w:rFonts w:ascii="仿宋_GB2312" w:hAnsi="仿宋_GB2312" w:cs="仿宋_GB2312" w:eastAsia="仿宋_GB2312"/>
                <w:sz w:val="28"/>
              </w:rPr>
              <w:t>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机房及电池间视频监控设备更换服务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核应急指挥中心负一层电池间消防改造服务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线路租用运维管理保障服务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重要生产数据备份存储设备租赁服务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海南省不动产登记信息管理基础平台和数据库系统运维服务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海南省建设用地使用权和矿业权网上交易系统运维服务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海南省工程建设项目策划生成信息平台运维服务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海南省</w:t>
            </w:r>
            <w:r>
              <w:rPr>
                <w:rFonts w:ascii="仿宋_GB2312" w:hAnsi="仿宋_GB2312" w:cs="仿宋_GB2312" w:eastAsia="仿宋_GB2312"/>
                <w:sz w:val="28"/>
              </w:rPr>
              <w:t>“多规合一”信息综合管理平台运维服务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门户网站运维及优化服务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11）</w:t>
            </w:r>
            <w:r>
              <w:rPr>
                <w:rFonts w:ascii="仿宋_GB2312" w:hAnsi="仿宋_GB2312" w:cs="仿宋_GB2312" w:eastAsia="仿宋_GB2312"/>
                <w:sz w:val="28"/>
              </w:rPr>
              <w:t>新境界办公系统运维服务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12）</w:t>
            </w:r>
            <w:r>
              <w:rPr>
                <w:rFonts w:ascii="仿宋_GB2312" w:hAnsi="仿宋_GB2312" w:cs="仿宋_GB2312" w:eastAsia="仿宋_GB2312"/>
                <w:sz w:val="28"/>
              </w:rPr>
              <w:t>视频会议保障运维服务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13）</w:t>
            </w:r>
            <w:r>
              <w:rPr>
                <w:rFonts w:ascii="仿宋_GB2312" w:hAnsi="仿宋_GB2312" w:cs="仿宋_GB2312" w:eastAsia="仿宋_GB2312"/>
                <w:sz w:val="28"/>
              </w:rPr>
              <w:t>网络运维服务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14）</w:t>
            </w:r>
            <w:r>
              <w:rPr>
                <w:rFonts w:ascii="仿宋_GB2312" w:hAnsi="仿宋_GB2312" w:cs="仿宋_GB2312" w:eastAsia="仿宋_GB2312"/>
                <w:sz w:val="28"/>
              </w:rPr>
              <w:t>网络安全运维服务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15）</w:t>
            </w:r>
            <w:r>
              <w:rPr>
                <w:rFonts w:ascii="仿宋_GB2312" w:hAnsi="仿宋_GB2312" w:cs="仿宋_GB2312" w:eastAsia="仿宋_GB2312"/>
                <w:sz w:val="28"/>
              </w:rPr>
              <w:t>终端及外设设备运维服务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16）</w:t>
            </w:r>
            <w:r>
              <w:rPr>
                <w:rFonts w:ascii="仿宋_GB2312" w:hAnsi="仿宋_GB2312" w:cs="仿宋_GB2312" w:eastAsia="仿宋_GB2312"/>
                <w:sz w:val="28"/>
              </w:rPr>
              <w:t>数据共享服务门户运维服务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17）</w:t>
            </w:r>
            <w:r>
              <w:rPr>
                <w:rFonts w:ascii="仿宋_GB2312" w:hAnsi="仿宋_GB2312" w:cs="仿宋_GB2312" w:eastAsia="仿宋_GB2312"/>
                <w:sz w:val="28"/>
              </w:rPr>
              <w:t>网络及信息系统</w:t>
            </w:r>
            <w:r>
              <w:rPr>
                <w:rFonts w:ascii="仿宋_GB2312" w:hAnsi="仿宋_GB2312" w:cs="仿宋_GB2312" w:eastAsia="仿宋_GB2312"/>
                <w:sz w:val="28"/>
              </w:rPr>
              <w:t>IPV6网络改造服务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18）</w:t>
            </w:r>
            <w:r>
              <w:rPr>
                <w:rFonts w:ascii="仿宋_GB2312" w:hAnsi="仿宋_GB2312" w:cs="仿宋_GB2312" w:eastAsia="仿宋_GB2312"/>
                <w:sz w:val="28"/>
              </w:rPr>
              <w:t>网络切割改造服务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19）</w:t>
            </w:r>
            <w:r>
              <w:rPr>
                <w:rFonts w:ascii="仿宋_GB2312" w:hAnsi="仿宋_GB2312" w:cs="仿宋_GB2312" w:eastAsia="仿宋_GB2312"/>
                <w:sz w:val="28"/>
              </w:rPr>
              <w:t>OV-SSL证书采购部署服务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20）</w:t>
            </w:r>
            <w:r>
              <w:rPr>
                <w:rFonts w:ascii="仿宋_GB2312" w:hAnsi="仿宋_GB2312" w:cs="仿宋_GB2312" w:eastAsia="仿宋_GB2312"/>
                <w:sz w:val="28"/>
              </w:rPr>
              <w:t>云平台资源运维服务</w:t>
            </w:r>
          </w:p>
          <w:p>
            <w:pPr>
              <w:pStyle w:val="null3"/>
              <w:spacing w:before="150" w:after="150"/>
              <w:ind w:firstLine="562"/>
              <w:jc w:val="left"/>
            </w:pPr>
            <w:r>
              <w:rPr>
                <w:rFonts w:ascii="仿宋_GB2312" w:hAnsi="仿宋_GB2312" w:cs="仿宋_GB2312" w:eastAsia="仿宋_GB2312"/>
                <w:sz w:val="28"/>
                <w:b/>
              </w:rPr>
              <w:t>1.1.1.</w:t>
            </w:r>
            <w:r>
              <w:rPr>
                <w:rFonts w:ascii="仿宋_GB2312" w:hAnsi="仿宋_GB2312" w:cs="仿宋_GB2312" w:eastAsia="仿宋_GB2312"/>
                <w:sz w:val="28"/>
                <w:b/>
              </w:rPr>
              <w:t>机房日常基础设施</w:t>
            </w:r>
            <w:r>
              <w:rPr>
                <w:rFonts w:ascii="仿宋_GB2312" w:hAnsi="仿宋_GB2312" w:cs="仿宋_GB2312" w:eastAsia="仿宋_GB2312"/>
                <w:sz w:val="28"/>
                <w:b/>
              </w:rPr>
              <w:t>运维</w:t>
            </w:r>
            <w:r>
              <w:rPr>
                <w:rFonts w:ascii="仿宋_GB2312" w:hAnsi="仿宋_GB2312" w:cs="仿宋_GB2312" w:eastAsia="仿宋_GB2312"/>
                <w:sz w:val="28"/>
                <w:b/>
              </w:rPr>
              <w:t>管理</w:t>
            </w:r>
            <w:r>
              <w:rPr>
                <w:rFonts w:ascii="仿宋_GB2312" w:hAnsi="仿宋_GB2312" w:cs="仿宋_GB2312" w:eastAsia="仿宋_GB2312"/>
                <w:sz w:val="28"/>
                <w:b/>
              </w:rPr>
              <w:t>服务</w:t>
            </w:r>
          </w:p>
          <w:p>
            <w:pPr>
              <w:pStyle w:val="null3"/>
              <w:spacing w:before="150" w:after="150"/>
              <w:ind w:firstLine="560"/>
              <w:jc w:val="left"/>
            </w:pPr>
            <w:r>
              <w:rPr>
                <w:rFonts w:ascii="仿宋_GB2312" w:hAnsi="仿宋_GB2312" w:cs="仿宋_GB2312" w:eastAsia="仿宋_GB2312"/>
                <w:sz w:val="28"/>
              </w:rPr>
              <w:t>本项目</w:t>
            </w:r>
            <w:r>
              <w:rPr>
                <w:rFonts w:ascii="仿宋_GB2312" w:hAnsi="仿宋_GB2312" w:cs="仿宋_GB2312" w:eastAsia="仿宋_GB2312"/>
                <w:sz w:val="28"/>
              </w:rPr>
              <w:t>运维管理</w:t>
            </w:r>
            <w:r>
              <w:rPr>
                <w:rFonts w:ascii="仿宋_GB2312" w:hAnsi="仿宋_GB2312" w:cs="仿宋_GB2312" w:eastAsia="仿宋_GB2312"/>
                <w:sz w:val="28"/>
              </w:rPr>
              <w:t>涉及两个主要机房，分别为坐落于海南省自然资源和规划厅机关大楼的</w:t>
            </w:r>
            <w:r>
              <w:rPr>
                <w:rFonts w:ascii="仿宋_GB2312" w:hAnsi="仿宋_GB2312" w:cs="仿宋_GB2312" w:eastAsia="仿宋_GB2312"/>
                <w:sz w:val="28"/>
              </w:rPr>
              <w:t>308机房（下称“省厅机房”）以及海南省核应急指挥中心的3楼机房（下称“核应急机房”）。其中省厅机房于2008年投入使用，核应急机房于2015年投入使用。</w:t>
            </w:r>
            <w:r>
              <w:rPr>
                <w:rFonts w:ascii="仿宋_GB2312" w:hAnsi="仿宋_GB2312" w:cs="仿宋_GB2312" w:eastAsia="仿宋_GB2312"/>
                <w:sz w:val="28"/>
              </w:rPr>
              <w:t>其中省厅</w:t>
            </w:r>
            <w:r>
              <w:rPr>
                <w:rFonts w:ascii="仿宋_GB2312" w:hAnsi="仿宋_GB2312" w:cs="仿宋_GB2312" w:eastAsia="仿宋_GB2312"/>
                <w:sz w:val="28"/>
              </w:rPr>
              <w:t>区域</w:t>
            </w:r>
            <w:r>
              <w:rPr>
                <w:rFonts w:ascii="仿宋_GB2312" w:hAnsi="仿宋_GB2312" w:cs="仿宋_GB2312" w:eastAsia="仿宋_GB2312"/>
                <w:sz w:val="28"/>
              </w:rPr>
              <w:t>部署</w:t>
            </w:r>
            <w:r>
              <w:rPr>
                <w:rFonts w:ascii="仿宋_GB2312" w:hAnsi="仿宋_GB2312" w:cs="仿宋_GB2312" w:eastAsia="仿宋_GB2312"/>
                <w:sz w:val="28"/>
              </w:rPr>
              <w:t>22</w:t>
            </w:r>
            <w:r>
              <w:rPr>
                <w:rFonts w:ascii="仿宋_GB2312" w:hAnsi="仿宋_GB2312" w:cs="仿宋_GB2312" w:eastAsia="仿宋_GB2312"/>
                <w:sz w:val="28"/>
              </w:rPr>
              <w:t>台物理服务器、</w:t>
            </w:r>
            <w:r>
              <w:rPr>
                <w:rFonts w:ascii="仿宋_GB2312" w:hAnsi="仿宋_GB2312" w:cs="仿宋_GB2312" w:eastAsia="仿宋_GB2312"/>
                <w:sz w:val="28"/>
              </w:rPr>
              <w:t>1</w:t>
            </w:r>
            <w:r>
              <w:rPr>
                <w:rFonts w:ascii="仿宋_GB2312" w:hAnsi="仿宋_GB2312" w:cs="仿宋_GB2312" w:eastAsia="仿宋_GB2312"/>
                <w:sz w:val="28"/>
              </w:rPr>
              <w:t>套存储、</w:t>
            </w:r>
            <w:r>
              <w:rPr>
                <w:rFonts w:ascii="仿宋_GB2312" w:hAnsi="仿宋_GB2312" w:cs="仿宋_GB2312" w:eastAsia="仿宋_GB2312"/>
                <w:sz w:val="28"/>
              </w:rPr>
              <w:t>2台小型机、50台</w:t>
            </w:r>
            <w:r>
              <w:rPr>
                <w:rFonts w:ascii="仿宋_GB2312" w:hAnsi="仿宋_GB2312" w:cs="仿宋_GB2312" w:eastAsia="仿宋_GB2312"/>
                <w:sz w:val="28"/>
              </w:rPr>
              <w:t>网络设备、</w:t>
            </w:r>
            <w:r>
              <w:rPr>
                <w:rFonts w:ascii="仿宋_GB2312" w:hAnsi="仿宋_GB2312" w:cs="仿宋_GB2312" w:eastAsia="仿宋_GB2312"/>
                <w:sz w:val="28"/>
              </w:rPr>
              <w:t>10台安全设备、3</w:t>
            </w:r>
            <w:r>
              <w:rPr>
                <w:rFonts w:ascii="仿宋_GB2312" w:hAnsi="仿宋_GB2312" w:cs="仿宋_GB2312" w:eastAsia="仿宋_GB2312"/>
                <w:sz w:val="28"/>
              </w:rPr>
              <w:t>台精密空调，</w:t>
            </w:r>
            <w:r>
              <w:rPr>
                <w:rFonts w:ascii="仿宋_GB2312" w:hAnsi="仿宋_GB2312" w:cs="仿宋_GB2312" w:eastAsia="仿宋_GB2312"/>
                <w:sz w:val="28"/>
              </w:rPr>
              <w:t>1</w:t>
            </w:r>
            <w:r>
              <w:rPr>
                <w:rFonts w:ascii="仿宋_GB2312" w:hAnsi="仿宋_GB2312" w:cs="仿宋_GB2312" w:eastAsia="仿宋_GB2312"/>
                <w:sz w:val="28"/>
              </w:rPr>
              <w:t>台</w:t>
            </w:r>
            <w:r>
              <w:rPr>
                <w:rFonts w:ascii="仿宋_GB2312" w:hAnsi="仿宋_GB2312" w:cs="仿宋_GB2312" w:eastAsia="仿宋_GB2312"/>
                <w:sz w:val="28"/>
              </w:rPr>
              <w:t>3</w:t>
            </w:r>
            <w:r>
              <w:rPr>
                <w:rFonts w:ascii="仿宋_GB2312" w:hAnsi="仿宋_GB2312" w:cs="仿宋_GB2312" w:eastAsia="仿宋_GB2312"/>
                <w:sz w:val="28"/>
              </w:rPr>
              <w:t>00KW</w:t>
            </w:r>
            <w:r>
              <w:rPr>
                <w:rFonts w:ascii="仿宋_GB2312" w:hAnsi="仿宋_GB2312" w:cs="仿宋_GB2312" w:eastAsia="仿宋_GB2312"/>
                <w:sz w:val="28"/>
              </w:rPr>
              <w:t>油</w:t>
            </w:r>
            <w:r>
              <w:rPr>
                <w:rFonts w:ascii="仿宋_GB2312" w:hAnsi="仿宋_GB2312" w:cs="仿宋_GB2312" w:eastAsia="仿宋_GB2312"/>
                <w:sz w:val="28"/>
              </w:rPr>
              <w:t>机</w:t>
            </w:r>
            <w:r>
              <w:rPr>
                <w:rFonts w:ascii="仿宋_GB2312" w:hAnsi="仿宋_GB2312" w:cs="仿宋_GB2312" w:eastAsia="仿宋_GB2312"/>
                <w:sz w:val="28"/>
              </w:rPr>
              <w:t>、</w:t>
            </w:r>
            <w:r>
              <w:rPr>
                <w:rFonts w:ascii="仿宋_GB2312" w:hAnsi="仿宋_GB2312" w:cs="仿宋_GB2312" w:eastAsia="仿宋_GB2312"/>
                <w:sz w:val="28"/>
              </w:rPr>
              <w:t>4套七氟丙烷气体自动灭火系统</w:t>
            </w:r>
            <w:r>
              <w:rPr>
                <w:rFonts w:ascii="仿宋_GB2312" w:hAnsi="仿宋_GB2312" w:cs="仿宋_GB2312" w:eastAsia="仿宋_GB2312"/>
                <w:sz w:val="28"/>
              </w:rPr>
              <w:t>。核应急机房</w:t>
            </w:r>
            <w:r>
              <w:rPr>
                <w:rFonts w:ascii="仿宋_GB2312" w:hAnsi="仿宋_GB2312" w:cs="仿宋_GB2312" w:eastAsia="仿宋_GB2312"/>
                <w:sz w:val="28"/>
              </w:rPr>
              <w:t>部署</w:t>
            </w:r>
            <w:r>
              <w:rPr>
                <w:rFonts w:ascii="仿宋_GB2312" w:hAnsi="仿宋_GB2312" w:cs="仿宋_GB2312" w:eastAsia="仿宋_GB2312"/>
                <w:sz w:val="28"/>
              </w:rPr>
              <w:t>60</w:t>
            </w:r>
            <w:r>
              <w:rPr>
                <w:rFonts w:ascii="仿宋_GB2312" w:hAnsi="仿宋_GB2312" w:cs="仿宋_GB2312" w:eastAsia="仿宋_GB2312"/>
                <w:sz w:val="28"/>
              </w:rPr>
              <w:t>台物理服务器、</w:t>
            </w:r>
            <w:r>
              <w:rPr>
                <w:rFonts w:ascii="仿宋_GB2312" w:hAnsi="仿宋_GB2312" w:cs="仿宋_GB2312" w:eastAsia="仿宋_GB2312"/>
                <w:sz w:val="28"/>
              </w:rPr>
              <w:t>7</w:t>
            </w:r>
            <w:r>
              <w:rPr>
                <w:rFonts w:ascii="仿宋_GB2312" w:hAnsi="仿宋_GB2312" w:cs="仿宋_GB2312" w:eastAsia="仿宋_GB2312"/>
                <w:sz w:val="28"/>
              </w:rPr>
              <w:t>套存储、</w:t>
            </w:r>
            <w:r>
              <w:rPr>
                <w:rFonts w:ascii="仿宋_GB2312" w:hAnsi="仿宋_GB2312" w:cs="仿宋_GB2312" w:eastAsia="仿宋_GB2312"/>
                <w:sz w:val="28"/>
              </w:rPr>
              <w:t>2台小型机、12台</w:t>
            </w:r>
            <w:r>
              <w:rPr>
                <w:rFonts w:ascii="仿宋_GB2312" w:hAnsi="仿宋_GB2312" w:cs="仿宋_GB2312" w:eastAsia="仿宋_GB2312"/>
                <w:sz w:val="28"/>
              </w:rPr>
              <w:t>网络设备，</w:t>
            </w:r>
            <w:r>
              <w:rPr>
                <w:rFonts w:ascii="仿宋_GB2312" w:hAnsi="仿宋_GB2312" w:cs="仿宋_GB2312" w:eastAsia="仿宋_GB2312"/>
                <w:sz w:val="28"/>
              </w:rPr>
              <w:t>4台精密空调，</w:t>
            </w:r>
            <w:r>
              <w:rPr>
                <w:rFonts w:ascii="仿宋_GB2312" w:hAnsi="仿宋_GB2312" w:cs="仿宋_GB2312" w:eastAsia="仿宋_GB2312"/>
                <w:sz w:val="28"/>
              </w:rPr>
              <w:t>1</w:t>
            </w:r>
            <w:r>
              <w:rPr>
                <w:rFonts w:ascii="仿宋_GB2312" w:hAnsi="仿宋_GB2312" w:cs="仿宋_GB2312" w:eastAsia="仿宋_GB2312"/>
                <w:sz w:val="28"/>
              </w:rPr>
              <w:t>台</w:t>
            </w:r>
            <w:r>
              <w:rPr>
                <w:rFonts w:ascii="仿宋_GB2312" w:hAnsi="仿宋_GB2312" w:cs="仿宋_GB2312" w:eastAsia="仿宋_GB2312"/>
                <w:sz w:val="28"/>
              </w:rPr>
              <w:t>500KW</w:t>
            </w:r>
            <w:r>
              <w:rPr>
                <w:rFonts w:ascii="仿宋_GB2312" w:hAnsi="仿宋_GB2312" w:cs="仿宋_GB2312" w:eastAsia="仿宋_GB2312"/>
                <w:sz w:val="28"/>
              </w:rPr>
              <w:t>油</w:t>
            </w:r>
            <w:r>
              <w:rPr>
                <w:rFonts w:ascii="仿宋_GB2312" w:hAnsi="仿宋_GB2312" w:cs="仿宋_GB2312" w:eastAsia="仿宋_GB2312"/>
                <w:sz w:val="28"/>
              </w:rPr>
              <w:t>机</w:t>
            </w:r>
            <w:r>
              <w:rPr>
                <w:rFonts w:ascii="仿宋_GB2312" w:hAnsi="仿宋_GB2312" w:cs="仿宋_GB2312" w:eastAsia="仿宋_GB2312"/>
                <w:sz w:val="28"/>
              </w:rPr>
              <w:t>、</w:t>
            </w:r>
            <w:r>
              <w:rPr>
                <w:rFonts w:ascii="仿宋_GB2312" w:hAnsi="仿宋_GB2312" w:cs="仿宋_GB2312" w:eastAsia="仿宋_GB2312"/>
                <w:sz w:val="28"/>
              </w:rPr>
              <w:t>2套七氟丙烷气体自动灭火系统</w:t>
            </w:r>
            <w:r>
              <w:rPr>
                <w:rFonts w:ascii="仿宋_GB2312" w:hAnsi="仿宋_GB2312" w:cs="仿宋_GB2312" w:eastAsia="仿宋_GB2312"/>
                <w:sz w:val="28"/>
              </w:rPr>
              <w:t>。</w:t>
            </w:r>
            <w:r>
              <w:rPr>
                <w:rFonts w:ascii="仿宋_GB2312" w:hAnsi="仿宋_GB2312" w:cs="仿宋_GB2312" w:eastAsia="仿宋_GB2312"/>
                <w:sz w:val="28"/>
                <w:b/>
              </w:rPr>
              <w:t>当前，在用设备平均使用年限已超</w:t>
            </w:r>
            <w:r>
              <w:rPr>
                <w:rFonts w:ascii="仿宋_GB2312" w:hAnsi="仿宋_GB2312" w:cs="仿宋_GB2312" w:eastAsia="仿宋_GB2312"/>
                <w:sz w:val="28"/>
                <w:b/>
              </w:rPr>
              <w:t>10年。</w:t>
            </w:r>
          </w:p>
          <w:p>
            <w:pPr>
              <w:pStyle w:val="null3"/>
              <w:spacing w:before="150" w:after="150"/>
              <w:ind w:firstLine="562"/>
              <w:jc w:val="left"/>
            </w:pPr>
            <w:r>
              <w:rPr>
                <w:rFonts w:ascii="仿宋_GB2312" w:hAnsi="仿宋_GB2312" w:cs="仿宋_GB2312" w:eastAsia="仿宋_GB2312"/>
                <w:sz w:val="28"/>
                <w:b/>
              </w:rPr>
              <w:t>1.1.1.1.运维服务内容</w:t>
            </w:r>
          </w:p>
          <w:p>
            <w:pPr>
              <w:pStyle w:val="null3"/>
              <w:spacing w:before="150" w:after="150"/>
              <w:ind w:firstLine="560"/>
              <w:jc w:val="left"/>
            </w:pPr>
            <w:r>
              <w:rPr>
                <w:rFonts w:ascii="仿宋_GB2312" w:hAnsi="仿宋_GB2312" w:cs="仿宋_GB2312" w:eastAsia="仿宋_GB2312"/>
                <w:sz w:val="28"/>
              </w:rPr>
              <w:t>对省厅机房和核应急机房动力环境、消防系统、服务器设备等基础设施运维管理提供服务，包括不限于每日现场巡检、值班值守、备品备件更换、软件升级、事件分析等工作，通过对运行状况进行周期性检查、分析，确保设备稳定运行。详细工作内容如下表：</w:t>
            </w:r>
          </w:p>
          <w:tbl>
            <w:tblPr>
              <w:tblBorders>
                <w:top w:val="none" w:color="000000" w:sz="4"/>
                <w:left w:val="none" w:color="000000" w:sz="4"/>
                <w:bottom w:val="none" w:color="000000" w:sz="4"/>
                <w:right w:val="none" w:color="000000" w:sz="4"/>
                <w:insideH w:val="none"/>
                <w:insideV w:val="none"/>
              </w:tblBorders>
            </w:tblPr>
            <w:tblGrid>
              <w:gridCol w:w="303"/>
              <w:gridCol w:w="1848"/>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类别</w:t>
                  </w:r>
                </w:p>
              </w:tc>
              <w:tc>
                <w:tcPr>
                  <w:tcW w:type="dxa" w:w="1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工作内容</w:t>
                  </w: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服务器类</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 按招标人要求对两个机房82台物理服务器完成安装调试驱动程序、操作系统、设备硬件测试、设备配置备份、零部件（电源、板卡、硬盘等）更换（由中标方提供）、故障排查修复（不限次数）。</w:t>
                  </w:r>
                  <w:r>
                    <w:br/>
                  </w:r>
                  <w:r>
                    <w:rPr>
                      <w:rFonts w:ascii="仿宋_GB2312" w:hAnsi="仿宋_GB2312" w:cs="仿宋_GB2312" w:eastAsia="仿宋_GB2312"/>
                      <w:sz w:val="28"/>
                      <w:color w:val="000000"/>
                    </w:rPr>
                    <w:t>2. 每日对两个机房82台物理服务器设备进行巡检，记录运行和告警情况。</w:t>
                  </w:r>
                  <w:r>
                    <w:br/>
                  </w:r>
                  <w:r>
                    <w:rPr>
                      <w:rFonts w:ascii="仿宋_GB2312" w:hAnsi="仿宋_GB2312" w:cs="仿宋_GB2312" w:eastAsia="仿宋_GB2312"/>
                      <w:sz w:val="28"/>
                      <w:color w:val="000000"/>
                    </w:rPr>
                    <w:t>3. 对无法完成维修的设备中标方应提供同等参数备用机器供招标人使用。</w:t>
                  </w:r>
                  <w:r>
                    <w:br/>
                  </w:r>
                  <w:r>
                    <w:rPr>
                      <w:rFonts w:ascii="仿宋_GB2312" w:hAnsi="仿宋_GB2312" w:cs="仿宋_GB2312" w:eastAsia="仿宋_GB2312"/>
                      <w:sz w:val="28"/>
                      <w:color w:val="000000"/>
                    </w:rPr>
                    <w:t>4. 按招标人要求对两个机房4台IBM小型机完成零部件（电源、板卡、硬盘等）更换（由中标方提供）、故障排查修复。</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存储类</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1.按招标人要求对两个机房8台存储设备完成存储运维管理、空间分配、空间挂载、设备配置备份、零部件（电源、板卡、硬盘等）更换（由中标方提供）、故障排查修复。</w:t>
                  </w:r>
                  <w:r>
                    <w:br/>
                  </w:r>
                  <w:r>
                    <w:rPr>
                      <w:rFonts w:ascii="仿宋_GB2312" w:hAnsi="仿宋_GB2312" w:cs="仿宋_GB2312" w:eastAsia="仿宋_GB2312"/>
                      <w:sz w:val="28"/>
                      <w:color w:val="000000"/>
                    </w:rPr>
                    <w:t>2.梳理存储资源现状，对存储资源进行优化。</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空调类</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w:t>
                  </w:r>
                  <w:r>
                    <w:rPr>
                      <w:rFonts w:ascii="仿宋_GB2312" w:hAnsi="仿宋_GB2312" w:cs="仿宋_GB2312" w:eastAsia="仿宋_GB2312"/>
                      <w:sz w:val="21"/>
                    </w:rPr>
                    <w:t xml:space="preserve"> </w:t>
                  </w:r>
                  <w:r>
                    <w:rPr>
                      <w:rFonts w:ascii="仿宋_GB2312" w:hAnsi="仿宋_GB2312" w:cs="仿宋_GB2312" w:eastAsia="仿宋_GB2312"/>
                      <w:sz w:val="28"/>
                      <w:color w:val="000000"/>
                    </w:rPr>
                    <w:t>两个机房</w:t>
                  </w:r>
                  <w:r>
                    <w:rPr>
                      <w:rFonts w:ascii="仿宋_GB2312" w:hAnsi="仿宋_GB2312" w:cs="仿宋_GB2312" w:eastAsia="仿宋_GB2312"/>
                      <w:sz w:val="28"/>
                      <w:color w:val="000000"/>
                    </w:rPr>
                    <w:t>7台精密空调季度巡检保养</w:t>
                  </w:r>
                  <w:r>
                    <w:br/>
                  </w:r>
                  <w:r>
                    <w:rPr>
                      <w:rFonts w:ascii="仿宋_GB2312" w:hAnsi="仿宋_GB2312" w:cs="仿宋_GB2312" w:eastAsia="仿宋_GB2312"/>
                      <w:sz w:val="28"/>
                      <w:color w:val="000000"/>
                    </w:rPr>
                    <w:t>2.两个机房7台精密空调故障维修（不限次数）</w:t>
                  </w:r>
                  <w:r>
                    <w:br/>
                  </w:r>
                  <w:r>
                    <w:rPr>
                      <w:rFonts w:ascii="仿宋_GB2312" w:hAnsi="仿宋_GB2312" w:cs="仿宋_GB2312" w:eastAsia="仿宋_GB2312"/>
                      <w:sz w:val="28"/>
                      <w:color w:val="000000"/>
                    </w:rPr>
                    <w:t>3.两个机房制冷问题现场应急响应（不限次数）。</w:t>
                  </w:r>
                  <w:r>
                    <w:br/>
                  </w:r>
                  <w:r>
                    <w:rPr>
                      <w:rFonts w:ascii="仿宋_GB2312" w:hAnsi="仿宋_GB2312" w:cs="仿宋_GB2312" w:eastAsia="仿宋_GB2312"/>
                      <w:sz w:val="28"/>
                      <w:color w:val="000000"/>
                    </w:rPr>
                    <w:t>4.省厅机房增加两台7.5KW精密空调。</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电力系统类</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两个机房</w:t>
                  </w:r>
                  <w:r>
                    <w:rPr>
                      <w:rFonts w:ascii="仿宋_GB2312" w:hAnsi="仿宋_GB2312" w:cs="仿宋_GB2312" w:eastAsia="仿宋_GB2312"/>
                      <w:sz w:val="28"/>
                      <w:color w:val="000000"/>
                    </w:rPr>
                    <w:t>4台UPS季度巡检保养（放电测试、电池组检测）。</w:t>
                  </w:r>
                  <w:r>
                    <w:br/>
                  </w:r>
                  <w:r>
                    <w:rPr>
                      <w:rFonts w:ascii="仿宋_GB2312" w:hAnsi="仿宋_GB2312" w:cs="仿宋_GB2312" w:eastAsia="仿宋_GB2312"/>
                      <w:sz w:val="28"/>
                      <w:color w:val="000000"/>
                    </w:rPr>
                    <w:t>2.省厅机房2台UPS故障维修（不限次数），核应急机房更换2台120KVA-Ups主机</w:t>
                  </w:r>
                  <w:r>
                    <w:br/>
                  </w:r>
                  <w:r>
                    <w:rPr>
                      <w:rFonts w:ascii="仿宋_GB2312" w:hAnsi="仿宋_GB2312" w:cs="仿宋_GB2312" w:eastAsia="仿宋_GB2312"/>
                      <w:sz w:val="28"/>
                      <w:color w:val="000000"/>
                    </w:rPr>
                    <w:t>3.两个机房电力问题现场应急响应（不限次数）</w:t>
                  </w:r>
                  <w:r>
                    <w:br/>
                  </w:r>
                  <w:r>
                    <w:rPr>
                      <w:rFonts w:ascii="仿宋_GB2312" w:hAnsi="仿宋_GB2312" w:cs="仿宋_GB2312" w:eastAsia="仿宋_GB2312"/>
                      <w:sz w:val="28"/>
                      <w:color w:val="000000"/>
                    </w:rPr>
                    <w:t>4.省厅电房油机年度维护保养</w:t>
                  </w:r>
                  <w:r>
                    <w:br/>
                  </w:r>
                  <w:r>
                    <w:rPr>
                      <w:rFonts w:ascii="仿宋_GB2312" w:hAnsi="仿宋_GB2312" w:cs="仿宋_GB2312" w:eastAsia="仿宋_GB2312"/>
                      <w:sz w:val="28"/>
                      <w:color w:val="000000"/>
                    </w:rPr>
                    <w:t>5.省厅电房油机月度发电测试</w:t>
                  </w:r>
                  <w:r>
                    <w:br/>
                  </w:r>
                  <w:r>
                    <w:rPr>
                      <w:rFonts w:ascii="仿宋_GB2312" w:hAnsi="仿宋_GB2312" w:cs="仿宋_GB2312" w:eastAsia="仿宋_GB2312"/>
                      <w:sz w:val="28"/>
                      <w:color w:val="000000"/>
                    </w:rPr>
                    <w:t>6.省厅电房油机故障维修（不限次数）</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动力环境监测系统</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1.完成建设基于国产化平台建设互联网动环系统一套（用于监控两个机房温湿度、空调、配电柜、漏水检测等环境变量信息）。</w:t>
                  </w:r>
                  <w:r>
                    <w:br/>
                  </w:r>
                  <w:r>
                    <w:rPr>
                      <w:rFonts w:ascii="仿宋_GB2312" w:hAnsi="仿宋_GB2312" w:cs="仿宋_GB2312" w:eastAsia="仿宋_GB2312"/>
                      <w:sz w:val="28"/>
                      <w:color w:val="000000"/>
                    </w:rPr>
                    <w:t>2.动环系统每日巡检维护。</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消防系统</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1.两个区域6套七氟丙烷气体自动灭火系统维护和保养。</w:t>
                  </w:r>
                  <w:r>
                    <w:br/>
                  </w:r>
                  <w:r>
                    <w:rPr>
                      <w:rFonts w:ascii="仿宋_GB2312" w:hAnsi="仿宋_GB2312" w:cs="仿宋_GB2312" w:eastAsia="仿宋_GB2312"/>
                      <w:sz w:val="28"/>
                      <w:color w:val="000000"/>
                    </w:rPr>
                    <w:t>2.两个区域6套消防系统故障维修（不限次数）</w:t>
                  </w:r>
                  <w:r>
                    <w:br/>
                  </w:r>
                  <w:r>
                    <w:rPr>
                      <w:rFonts w:ascii="仿宋_GB2312" w:hAnsi="仿宋_GB2312" w:cs="仿宋_GB2312" w:eastAsia="仿宋_GB2312"/>
                      <w:sz w:val="28"/>
                      <w:color w:val="000000"/>
                    </w:rPr>
                    <w:t>3.两个区域消防问题现场应急响应（不限次数）</w:t>
                  </w:r>
                  <w:r>
                    <w:br/>
                  </w:r>
                  <w:r>
                    <w:rPr>
                      <w:rFonts w:ascii="仿宋_GB2312" w:hAnsi="仿宋_GB2312" w:cs="仿宋_GB2312" w:eastAsia="仿宋_GB2312"/>
                      <w:sz w:val="28"/>
                      <w:color w:val="000000"/>
                    </w:rPr>
                    <w:t>4.两个区域6套消防系统年度培训</w:t>
                  </w:r>
                  <w:r>
                    <w:br/>
                  </w:r>
                  <w:r>
                    <w:rPr>
                      <w:rFonts w:ascii="仿宋_GB2312" w:hAnsi="仿宋_GB2312" w:cs="仿宋_GB2312" w:eastAsia="仿宋_GB2312"/>
                      <w:sz w:val="28"/>
                      <w:color w:val="000000"/>
                    </w:rPr>
                    <w:t>5.聘请有资质的测评单位对6套消防系统进行年度检测。</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日常巡检</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1.每日对两个区域的机房、电房、电池房等管理区域进行巡检</w:t>
                  </w:r>
                  <w:r>
                    <w:br/>
                  </w:r>
                  <w:r>
                    <w:rPr>
                      <w:rFonts w:ascii="仿宋_GB2312" w:hAnsi="仿宋_GB2312" w:cs="仿宋_GB2312" w:eastAsia="仿宋_GB2312"/>
                      <w:sz w:val="28"/>
                      <w:color w:val="000000"/>
                    </w:rPr>
                    <w:t>2.对区域内故障设备进行详细记录，对设备标签进行维护</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bl>
          <w:p>
            <w:pPr>
              <w:pStyle w:val="null3"/>
              <w:spacing w:before="150" w:after="150"/>
              <w:ind w:firstLine="560"/>
              <w:jc w:val="left"/>
            </w:pPr>
            <w:r>
              <w:rPr>
                <w:rFonts w:ascii="仿宋_GB2312" w:hAnsi="仿宋_GB2312" w:cs="仿宋_GB2312" w:eastAsia="仿宋_GB2312"/>
                <w:sz w:val="28"/>
                <w:color w:val="000000"/>
              </w:rPr>
              <w:t>机房日常基础设施</w:t>
            </w:r>
            <w:r>
              <w:rPr>
                <w:rFonts w:ascii="仿宋_GB2312" w:hAnsi="仿宋_GB2312" w:cs="仿宋_GB2312" w:eastAsia="仿宋_GB2312"/>
                <w:sz w:val="28"/>
                <w:color w:val="000000"/>
              </w:rPr>
              <w:t>运维</w:t>
            </w:r>
            <w:r>
              <w:rPr>
                <w:rFonts w:ascii="仿宋_GB2312" w:hAnsi="仿宋_GB2312" w:cs="仿宋_GB2312" w:eastAsia="仿宋_GB2312"/>
                <w:sz w:val="28"/>
                <w:color w:val="000000"/>
              </w:rPr>
              <w:t>管理</w:t>
            </w:r>
            <w:r>
              <w:rPr>
                <w:rFonts w:ascii="仿宋_GB2312" w:hAnsi="仿宋_GB2312" w:cs="仿宋_GB2312" w:eastAsia="仿宋_GB2312"/>
                <w:sz w:val="28"/>
                <w:color w:val="000000"/>
              </w:rPr>
              <w:t>服务主要设备清单：</w:t>
            </w:r>
          </w:p>
          <w:tbl>
            <w:tblPr>
              <w:tblBorders>
                <w:top w:val="none" w:color="000000" w:sz="4"/>
                <w:left w:val="none" w:color="000000" w:sz="4"/>
                <w:bottom w:val="none" w:color="000000" w:sz="4"/>
                <w:right w:val="none" w:color="000000" w:sz="4"/>
                <w:insideH w:val="none"/>
                <w:insideV w:val="none"/>
              </w:tblBorders>
            </w:tblPr>
            <w:tblGrid>
              <w:gridCol w:w="216"/>
              <w:gridCol w:w="410"/>
              <w:gridCol w:w="908"/>
              <w:gridCol w:w="510"/>
              <w:gridCol w:w="510"/>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序号</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类别</w:t>
                  </w:r>
                </w:p>
              </w:tc>
              <w:tc>
                <w:tcPr>
                  <w:tcW w:type="dxa" w:w="9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品牌</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入账时间</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备注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w:t>
                  </w:r>
                </w:p>
              </w:tc>
              <w:tc>
                <w:tcPr>
                  <w:tcW w:type="dxa" w:w="4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精密空调</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依米康</w:t>
                  </w:r>
                  <w:r>
                    <w:rPr>
                      <w:rFonts w:ascii="仿宋_GB2312" w:hAnsi="仿宋_GB2312" w:cs="仿宋_GB2312" w:eastAsia="仿宋_GB2312"/>
                      <w:sz w:val="28"/>
                    </w:rPr>
                    <w:t>EDA171D</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2008年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依米康</w:t>
                  </w:r>
                  <w:r>
                    <w:rPr>
                      <w:rFonts w:ascii="仿宋_GB2312" w:hAnsi="仿宋_GB2312" w:cs="仿宋_GB2312" w:eastAsia="仿宋_GB2312"/>
                      <w:sz w:val="28"/>
                    </w:rPr>
                    <w:t>EDA351D</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2009年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3</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依米康</w:t>
                  </w:r>
                  <w:r>
                    <w:rPr>
                      <w:rFonts w:ascii="仿宋_GB2312" w:hAnsi="仿宋_GB2312" w:cs="仿宋_GB2312" w:eastAsia="仿宋_GB2312"/>
                      <w:sz w:val="28"/>
                    </w:rPr>
                    <w:t>SCA452D</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2011年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4</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施耐德</w:t>
                  </w:r>
                  <w:r>
                    <w:rPr>
                      <w:rFonts w:ascii="仿宋_GB2312" w:hAnsi="仿宋_GB2312" w:cs="仿宋_GB2312" w:eastAsia="仿宋_GB2312"/>
                      <w:sz w:val="28"/>
                    </w:rPr>
                    <w:t>TDAR2202（4台）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2014年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5</w:t>
                  </w:r>
                </w:p>
              </w:tc>
              <w:tc>
                <w:tcPr>
                  <w:tcW w:type="dxa" w:w="4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不间断供电电源</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科士达</w:t>
                  </w:r>
                  <w:r>
                    <w:rPr>
                      <w:rFonts w:ascii="仿宋_GB2312" w:hAnsi="仿宋_GB2312" w:cs="仿宋_GB2312" w:eastAsia="仿宋_GB2312"/>
                      <w:sz w:val="28"/>
                    </w:rPr>
                    <w:t>YDC3360（60KVA）</w:t>
                  </w:r>
                </w:p>
                <w:p>
                  <w:pPr>
                    <w:pStyle w:val="null3"/>
                    <w:spacing w:before="150" w:after="150"/>
                    <w:jc w:val="center"/>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2012年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6</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柏克</w:t>
                  </w:r>
                  <w:r>
                    <w:rPr>
                      <w:rFonts w:ascii="仿宋_GB2312" w:hAnsi="仿宋_GB2312" w:cs="仿宋_GB2312" w:eastAsia="仿宋_GB2312"/>
                      <w:sz w:val="28"/>
                    </w:rPr>
                    <w:t>CHP3040KVA（40KVA）</w:t>
                  </w:r>
                </w:p>
                <w:p>
                  <w:pPr>
                    <w:pStyle w:val="null3"/>
                    <w:spacing w:before="150" w:after="150"/>
                    <w:jc w:val="center"/>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2013年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7</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施耐德</w:t>
                  </w:r>
                  <w:r>
                    <w:rPr>
                      <w:rFonts w:ascii="仿宋_GB2312" w:hAnsi="仿宋_GB2312" w:cs="仿宋_GB2312" w:eastAsia="仿宋_GB2312"/>
                      <w:sz w:val="28"/>
                    </w:rPr>
                    <w:t>Galaxy 7000（300KVA）</w:t>
                  </w:r>
                </w:p>
                <w:p>
                  <w:pPr>
                    <w:pStyle w:val="null3"/>
                    <w:spacing w:before="150" w:after="150"/>
                    <w:jc w:val="center"/>
                  </w:pPr>
                  <w:r>
                    <w:rPr>
                      <w:rFonts w:ascii="仿宋_GB2312" w:hAnsi="仿宋_GB2312" w:cs="仿宋_GB2312" w:eastAsia="仿宋_GB2312"/>
                      <w:sz w:val="28"/>
                    </w:rPr>
                    <w:t>2台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2014年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8</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油机</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上海柴油油机</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2008年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X86服务器</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浪潮</w:t>
                  </w:r>
                  <w:r>
                    <w:rPr>
                      <w:rFonts w:ascii="仿宋_GB2312" w:hAnsi="仿宋_GB2312" w:cs="仿宋_GB2312" w:eastAsia="仿宋_GB2312"/>
                      <w:sz w:val="28"/>
                    </w:rPr>
                    <w:t>8420系列（约15台）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2014年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10</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浪潮</w:t>
                  </w:r>
                  <w:r>
                    <w:rPr>
                      <w:rFonts w:ascii="仿宋_GB2312" w:hAnsi="仿宋_GB2312" w:cs="仿宋_GB2312" w:eastAsia="仿宋_GB2312"/>
                      <w:sz w:val="28"/>
                    </w:rPr>
                    <w:t>5280M3系列（约15台）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2014年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11</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华为</w:t>
                  </w:r>
                  <w:r>
                    <w:rPr>
                      <w:rFonts w:ascii="仿宋_GB2312" w:hAnsi="仿宋_GB2312" w:cs="仿宋_GB2312" w:eastAsia="仿宋_GB2312"/>
                      <w:sz w:val="28"/>
                    </w:rPr>
                    <w:t>5883系列（约15台）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2017年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12</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DellR715等系列（约30台）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2010年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13</w:t>
                  </w:r>
                </w:p>
              </w:tc>
              <w:tc>
                <w:tcPr>
                  <w:tcW w:type="dxa" w:w="4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IBM小型机</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Power 770（2台）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2016年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14</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Power 750（2台）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2014年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15</w:t>
                  </w:r>
                </w:p>
              </w:tc>
              <w:tc>
                <w:tcPr>
                  <w:tcW w:type="dxa" w:w="4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存储</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宏杉存储（</w:t>
                  </w:r>
                  <w:r>
                    <w:rPr>
                      <w:rFonts w:ascii="仿宋_GB2312" w:hAnsi="仿宋_GB2312" w:cs="仿宋_GB2312" w:eastAsia="仿宋_GB2312"/>
                      <w:sz w:val="28"/>
                    </w:rPr>
                    <w:t>4台）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2019年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16</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华为存储（</w:t>
                  </w:r>
                  <w:r>
                    <w:rPr>
                      <w:rFonts w:ascii="仿宋_GB2312" w:hAnsi="仿宋_GB2312" w:cs="仿宋_GB2312" w:eastAsia="仿宋_GB2312"/>
                      <w:sz w:val="28"/>
                    </w:rPr>
                    <w:t>2台）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2017年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17</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日立存储（</w:t>
                  </w:r>
                  <w:r>
                    <w:rPr>
                      <w:rFonts w:ascii="仿宋_GB2312" w:hAnsi="仿宋_GB2312" w:cs="仿宋_GB2312" w:eastAsia="仿宋_GB2312"/>
                      <w:sz w:val="28"/>
                    </w:rPr>
                    <w:t>2台）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2012年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bl>
          <w:p>
            <w:pPr>
              <w:pStyle w:val="null3"/>
              <w:spacing w:before="150" w:after="150"/>
              <w:ind w:left="630"/>
              <w:jc w:val="left"/>
            </w:pPr>
            <w:r>
              <w:rPr>
                <w:rFonts w:ascii="仿宋_GB2312" w:hAnsi="仿宋_GB2312" w:cs="仿宋_GB2312" w:eastAsia="仿宋_GB2312"/>
                <w:sz w:val="28"/>
              </w:rPr>
              <w:t>✮以上仅为主要设备，项目需运维设备不限于以上设备。</w:t>
            </w:r>
          </w:p>
          <w:p>
            <w:pPr>
              <w:pStyle w:val="null3"/>
              <w:spacing w:before="150" w:after="150"/>
              <w:ind w:left="630"/>
              <w:jc w:val="left"/>
            </w:pPr>
            <w:r>
              <w:rPr>
                <w:rFonts w:ascii="仿宋_GB2312" w:hAnsi="仿宋_GB2312" w:cs="仿宋_GB2312" w:eastAsia="仿宋_GB2312"/>
                <w:sz w:val="28"/>
                <w:b/>
              </w:rPr>
              <w:t>1.1.1.2.运维服务要求</w:t>
            </w:r>
          </w:p>
          <w:p>
            <w:pPr>
              <w:pStyle w:val="null3"/>
              <w:spacing w:before="150" w:after="150"/>
              <w:ind w:firstLine="560"/>
              <w:jc w:val="left"/>
            </w:pPr>
            <w:r>
              <w:rPr>
                <w:rFonts w:ascii="仿宋_GB2312" w:hAnsi="仿宋_GB2312" w:cs="仿宋_GB2312" w:eastAsia="仿宋_GB2312"/>
                <w:sz w:val="28"/>
              </w:rPr>
              <w:t>每日最少开展一次巡检</w:t>
            </w:r>
            <w:r>
              <w:rPr>
                <w:rFonts w:ascii="仿宋_GB2312" w:hAnsi="仿宋_GB2312" w:cs="仿宋_GB2312" w:eastAsia="仿宋_GB2312"/>
                <w:sz w:val="28"/>
                <w:b/>
              </w:rPr>
              <w:t>，服务期间需</w:t>
            </w:r>
            <w:r>
              <w:rPr>
                <w:rFonts w:ascii="仿宋_GB2312" w:hAnsi="仿宋_GB2312" w:cs="仿宋_GB2312" w:eastAsia="仿宋_GB2312"/>
                <w:sz w:val="28"/>
                <w:color w:val="000000"/>
              </w:rPr>
              <w:t>7×24</w:t>
            </w:r>
            <w:r>
              <w:rPr>
                <w:rFonts w:ascii="仿宋_GB2312" w:hAnsi="仿宋_GB2312" w:cs="仿宋_GB2312" w:eastAsia="仿宋_GB2312"/>
                <w:sz w:val="28"/>
                <w:color w:val="000000"/>
              </w:rPr>
              <w:t>响应，如发生问题故障中标人应在</w:t>
            </w:r>
            <w:r>
              <w:rPr>
                <w:rFonts w:ascii="仿宋_GB2312" w:hAnsi="仿宋_GB2312" w:cs="仿宋_GB2312" w:eastAsia="仿宋_GB2312"/>
                <w:sz w:val="28"/>
                <w:color w:val="000000"/>
              </w:rPr>
              <w:t>2日内解决，</w:t>
            </w:r>
            <w:r>
              <w:rPr>
                <w:rFonts w:ascii="仿宋_GB2312" w:hAnsi="仿宋_GB2312" w:cs="仿宋_GB2312" w:eastAsia="仿宋_GB2312"/>
                <w:sz w:val="28"/>
                <w:color w:val="000000"/>
              </w:rPr>
              <w:t>并在解决后</w:t>
            </w:r>
            <w:r>
              <w:rPr>
                <w:rFonts w:ascii="仿宋_GB2312" w:hAnsi="仿宋_GB2312" w:cs="仿宋_GB2312" w:eastAsia="仿宋_GB2312"/>
                <w:sz w:val="28"/>
                <w:color w:val="000000"/>
              </w:rPr>
              <w:t>2日内提供故障报告，如未能解决应根据招标人要求提供解决方案</w:t>
            </w:r>
            <w:r>
              <w:rPr>
                <w:rFonts w:ascii="仿宋_GB2312" w:hAnsi="仿宋_GB2312" w:cs="仿宋_GB2312" w:eastAsia="仿宋_GB2312"/>
                <w:sz w:val="28"/>
                <w:b/>
              </w:rPr>
              <w:t>如硬件发生损坏，中标人需根据招标人要求不限次数更换维修相关配件，以确保设备可用性，配件更换及采购费用由中标人负责。如相关设备已无配件或维修难度大，中标人需更换不低于原设备型号参数的设备投入项目运维使用。</w:t>
            </w:r>
          </w:p>
          <w:tbl>
            <w:tblPr>
              <w:tblBorders>
                <w:top w:val="none" w:color="000000" w:sz="4"/>
                <w:left w:val="none" w:color="000000" w:sz="4"/>
                <w:bottom w:val="none" w:color="000000" w:sz="4"/>
                <w:right w:val="none" w:color="000000" w:sz="4"/>
                <w:insideH w:val="none"/>
                <w:insideV w:val="none"/>
              </w:tblBorders>
            </w:tblPr>
            <w:tblGrid>
              <w:gridCol w:w="219"/>
              <w:gridCol w:w="349"/>
              <w:gridCol w:w="1985"/>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序号</w:t>
                  </w:r>
                </w:p>
              </w:tc>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类别</w:t>
                  </w:r>
                </w:p>
              </w:tc>
              <w:tc>
                <w:tcPr>
                  <w:tcW w:type="dxa" w:w="1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服务要求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1</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服务器类</w:t>
                  </w:r>
                </w:p>
              </w:tc>
              <w:tc>
                <w:tcPr>
                  <w:tcW w:type="dxa" w:w="1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工作日每日一次现场巡检，记录</w:t>
                  </w:r>
                  <w:r>
                    <w:rPr>
                      <w:rFonts w:ascii="仿宋_GB2312" w:hAnsi="仿宋_GB2312" w:cs="仿宋_GB2312" w:eastAsia="仿宋_GB2312"/>
                      <w:sz w:val="28"/>
                    </w:rPr>
                    <w:t>设备加电</w:t>
                  </w:r>
                  <w:r>
                    <w:rPr>
                      <w:rFonts w:ascii="仿宋_GB2312" w:hAnsi="仿宋_GB2312" w:cs="仿宋_GB2312" w:eastAsia="仿宋_GB2312"/>
                      <w:sz w:val="28"/>
                    </w:rPr>
                    <w:t>运行情况，设备</w:t>
                  </w:r>
                  <w:r>
                    <w:rPr>
                      <w:rFonts w:ascii="仿宋_GB2312" w:hAnsi="仿宋_GB2312" w:cs="仿宋_GB2312" w:eastAsia="仿宋_GB2312"/>
                      <w:sz w:val="28"/>
                    </w:rPr>
                    <w:t>除尘，运行日志填写</w:t>
                  </w:r>
                  <w:r>
                    <w:rPr>
                      <w:rFonts w:ascii="仿宋_GB2312" w:hAnsi="仿宋_GB2312" w:cs="仿宋_GB2312" w:eastAsia="仿宋_GB2312"/>
                      <w:sz w:val="28"/>
                    </w:rPr>
                    <w:t>。</w:t>
                  </w:r>
                  <w:r>
                    <w:rPr>
                      <w:rFonts w:ascii="仿宋_GB2312" w:hAnsi="仿宋_GB2312" w:cs="仿宋_GB2312" w:eastAsia="仿宋_GB2312"/>
                      <w:sz w:val="28"/>
                    </w:rPr>
                    <w:t>运维期间不限次数完成安装调试驱动程序、操作系统、设备硬件测试、设备配置备份、</w:t>
                  </w:r>
                  <w:r>
                    <w:rPr>
                      <w:rFonts w:ascii="仿宋_GB2312" w:hAnsi="仿宋_GB2312" w:cs="仿宋_GB2312" w:eastAsia="仿宋_GB2312"/>
                      <w:sz w:val="28"/>
                      <w:b/>
                    </w:rPr>
                    <w:t>零部件（电源、板卡、硬盘等）更换（由中标方提供）</w:t>
                  </w:r>
                  <w:r>
                    <w:rPr>
                      <w:rFonts w:ascii="仿宋_GB2312" w:hAnsi="仿宋_GB2312" w:cs="仿宋_GB2312" w:eastAsia="仿宋_GB2312"/>
                      <w:sz w:val="28"/>
                    </w:rPr>
                    <w:t>、故障排查修复。</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2</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存储类</w:t>
                  </w:r>
                </w:p>
              </w:tc>
              <w:tc>
                <w:tcPr>
                  <w:tcW w:type="dxa" w:w="1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工作日每日一次现场巡检，记录</w:t>
                  </w:r>
                  <w:r>
                    <w:rPr>
                      <w:rFonts w:ascii="仿宋_GB2312" w:hAnsi="仿宋_GB2312" w:cs="仿宋_GB2312" w:eastAsia="仿宋_GB2312"/>
                      <w:sz w:val="28"/>
                    </w:rPr>
                    <w:t>设备加电</w:t>
                  </w:r>
                  <w:r>
                    <w:rPr>
                      <w:rFonts w:ascii="仿宋_GB2312" w:hAnsi="仿宋_GB2312" w:cs="仿宋_GB2312" w:eastAsia="仿宋_GB2312"/>
                      <w:sz w:val="28"/>
                    </w:rPr>
                    <w:t>运行情况，设备</w:t>
                  </w:r>
                  <w:r>
                    <w:rPr>
                      <w:rFonts w:ascii="仿宋_GB2312" w:hAnsi="仿宋_GB2312" w:cs="仿宋_GB2312" w:eastAsia="仿宋_GB2312"/>
                      <w:sz w:val="28"/>
                    </w:rPr>
                    <w:t>除尘，运行日志填写</w:t>
                  </w:r>
                  <w:r>
                    <w:rPr>
                      <w:rFonts w:ascii="仿宋_GB2312" w:hAnsi="仿宋_GB2312" w:cs="仿宋_GB2312" w:eastAsia="仿宋_GB2312"/>
                      <w:sz w:val="28"/>
                    </w:rPr>
                    <w:t>。</w:t>
                  </w:r>
                  <w:r>
                    <w:rPr>
                      <w:rFonts w:ascii="仿宋_GB2312" w:hAnsi="仿宋_GB2312" w:cs="仿宋_GB2312" w:eastAsia="仿宋_GB2312"/>
                      <w:sz w:val="28"/>
                    </w:rPr>
                    <w:t>运维期间不限次数完成存储运维管理、空间分配、空间挂载、设备配置备份、</w:t>
                  </w:r>
                  <w:r>
                    <w:rPr>
                      <w:rFonts w:ascii="仿宋_GB2312" w:hAnsi="仿宋_GB2312" w:cs="仿宋_GB2312" w:eastAsia="仿宋_GB2312"/>
                      <w:sz w:val="28"/>
                      <w:b/>
                    </w:rPr>
                    <w:t>零部件（电源、板卡、硬盘等）更换（由中标方提供）</w:t>
                  </w:r>
                  <w:r>
                    <w:rPr>
                      <w:rFonts w:ascii="仿宋_GB2312" w:hAnsi="仿宋_GB2312" w:cs="仿宋_GB2312" w:eastAsia="仿宋_GB2312"/>
                      <w:sz w:val="28"/>
                    </w:rPr>
                    <w:t>、故障排查修复。</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3</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空调类</w:t>
                  </w:r>
                </w:p>
              </w:tc>
              <w:tc>
                <w:tcPr>
                  <w:tcW w:type="dxa" w:w="1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工作日每日一次现场巡检，记录</w:t>
                  </w:r>
                  <w:r>
                    <w:rPr>
                      <w:rFonts w:ascii="仿宋_GB2312" w:hAnsi="仿宋_GB2312" w:cs="仿宋_GB2312" w:eastAsia="仿宋_GB2312"/>
                      <w:sz w:val="28"/>
                    </w:rPr>
                    <w:t>设备加电</w:t>
                  </w:r>
                  <w:r>
                    <w:rPr>
                      <w:rFonts w:ascii="仿宋_GB2312" w:hAnsi="仿宋_GB2312" w:cs="仿宋_GB2312" w:eastAsia="仿宋_GB2312"/>
                      <w:sz w:val="28"/>
                    </w:rPr>
                    <w:t>运行情况，</w:t>
                  </w:r>
                  <w:r>
                    <w:rPr>
                      <w:rFonts w:ascii="仿宋_GB2312" w:hAnsi="仿宋_GB2312" w:cs="仿宋_GB2312" w:eastAsia="仿宋_GB2312"/>
                      <w:sz w:val="28"/>
                    </w:rPr>
                    <w:t>运行日志填写</w:t>
                  </w:r>
                  <w:r>
                    <w:rPr>
                      <w:rFonts w:ascii="仿宋_GB2312" w:hAnsi="仿宋_GB2312" w:cs="仿宋_GB2312" w:eastAsia="仿宋_GB2312"/>
                      <w:sz w:val="28"/>
                    </w:rPr>
                    <w:t>。</w:t>
                  </w:r>
                  <w:r>
                    <w:rPr>
                      <w:rFonts w:ascii="仿宋_GB2312" w:hAnsi="仿宋_GB2312" w:cs="仿宋_GB2312" w:eastAsia="仿宋_GB2312"/>
                      <w:sz w:val="28"/>
                    </w:rPr>
                    <w:t>运维期间不限次数进行现场应急维护，</w:t>
                  </w:r>
                  <w:r>
                    <w:rPr>
                      <w:rFonts w:ascii="仿宋_GB2312" w:hAnsi="仿宋_GB2312" w:cs="仿宋_GB2312" w:eastAsia="仿宋_GB2312"/>
                      <w:sz w:val="28"/>
                      <w:b/>
                    </w:rPr>
                    <w:t>大小配件或设备更换</w:t>
                  </w:r>
                  <w:r>
                    <w:rPr>
                      <w:rFonts w:ascii="仿宋_GB2312" w:hAnsi="仿宋_GB2312" w:cs="仿宋_GB2312" w:eastAsia="仿宋_GB2312"/>
                      <w:sz w:val="28"/>
                    </w:rPr>
                    <w:t>（由中标方提供）、故障排查修复。每月完成现场常规巡检。每季度完成空调内外机清洗维护。</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54</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电力系统类</w:t>
                  </w:r>
                </w:p>
              </w:tc>
              <w:tc>
                <w:tcPr>
                  <w:tcW w:type="dxa" w:w="1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每月检查发电机房油库情况，每月进行发电机发电测试。</w:t>
                  </w:r>
                  <w:r>
                    <w:rPr>
                      <w:rFonts w:ascii="仿宋_GB2312" w:hAnsi="仿宋_GB2312" w:cs="仿宋_GB2312" w:eastAsia="仿宋_GB2312"/>
                      <w:sz w:val="28"/>
                    </w:rPr>
                    <w:t>运维期间不限次数进行现场应急维护（机房停电需</w:t>
                  </w:r>
                  <w:r>
                    <w:rPr>
                      <w:rFonts w:ascii="仿宋_GB2312" w:hAnsi="仿宋_GB2312" w:cs="仿宋_GB2312" w:eastAsia="仿宋_GB2312"/>
                      <w:sz w:val="28"/>
                    </w:rPr>
                    <w:t>1个小时内到达现场进行保障），大小配件更换（由中标方提供）、故障排查修复。运维期间至少1次</w:t>
                  </w:r>
                  <w:r>
                    <w:rPr>
                      <w:rFonts w:ascii="仿宋_GB2312" w:hAnsi="仿宋_GB2312" w:cs="仿宋_GB2312" w:eastAsia="仿宋_GB2312"/>
                      <w:sz w:val="28"/>
                      <w:b/>
                    </w:rPr>
                    <w:t>油机系统更换机油维护。</w:t>
                  </w:r>
                  <w:r>
                    <w:rPr>
                      <w:rFonts w:ascii="仿宋_GB2312" w:hAnsi="仿宋_GB2312" w:cs="仿宋_GB2312" w:eastAsia="仿宋_GB2312"/>
                      <w:sz w:val="28"/>
                    </w:rPr>
                    <w:t>台风期间或重大活动需</w:t>
                  </w:r>
                  <w:r>
                    <w:rPr>
                      <w:rFonts w:ascii="仿宋_GB2312" w:hAnsi="仿宋_GB2312" w:cs="仿宋_GB2312" w:eastAsia="仿宋_GB2312"/>
                      <w:sz w:val="28"/>
                    </w:rPr>
                    <w:t>24小时驻点保障机房用电。UPS每季度完成</w:t>
                  </w:r>
                  <w:r>
                    <w:rPr>
                      <w:rFonts w:ascii="仿宋_GB2312" w:hAnsi="仿宋_GB2312" w:cs="仿宋_GB2312" w:eastAsia="仿宋_GB2312"/>
                      <w:sz w:val="28"/>
                      <w:b/>
                    </w:rPr>
                    <w:t>1次放电测试</w:t>
                  </w:r>
                  <w:r>
                    <w:rPr>
                      <w:rFonts w:ascii="仿宋_GB2312" w:hAnsi="仿宋_GB2312" w:cs="仿宋_GB2312" w:eastAsia="仿宋_GB2312"/>
                      <w:sz w:val="28"/>
                    </w:rPr>
                    <w:t>及现场巡检。</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6</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动力环境系统</w:t>
                  </w:r>
                </w:p>
              </w:tc>
              <w:tc>
                <w:tcPr>
                  <w:tcW w:type="dxa" w:w="1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工作日每日一次系统巡检，记录</w:t>
                  </w:r>
                  <w:r>
                    <w:rPr>
                      <w:rFonts w:ascii="仿宋_GB2312" w:hAnsi="仿宋_GB2312" w:cs="仿宋_GB2312" w:eastAsia="仿宋_GB2312"/>
                      <w:sz w:val="28"/>
                    </w:rPr>
                    <w:t>动系统运行情况，</w:t>
                  </w:r>
                  <w:r>
                    <w:rPr>
                      <w:rFonts w:ascii="仿宋_GB2312" w:hAnsi="仿宋_GB2312" w:cs="仿宋_GB2312" w:eastAsia="仿宋_GB2312"/>
                      <w:sz w:val="28"/>
                    </w:rPr>
                    <w:t>运行日志填写</w:t>
                  </w:r>
                  <w:r>
                    <w:rPr>
                      <w:rFonts w:ascii="仿宋_GB2312" w:hAnsi="仿宋_GB2312" w:cs="仿宋_GB2312" w:eastAsia="仿宋_GB2312"/>
                      <w:sz w:val="28"/>
                    </w:rPr>
                    <w:t>。</w:t>
                  </w:r>
                  <w:r>
                    <w:rPr>
                      <w:rFonts w:ascii="仿宋_GB2312" w:hAnsi="仿宋_GB2312" w:cs="仿宋_GB2312" w:eastAsia="仿宋_GB2312"/>
                      <w:sz w:val="28"/>
                    </w:rPr>
                    <w:t>运维期间不限次数进行现场应急维护，动环系统传感器等维护（由中标方提供）、故障排查修复。动环重要告警需</w:t>
                  </w:r>
                  <w:r>
                    <w:rPr>
                      <w:rFonts w:ascii="仿宋_GB2312" w:hAnsi="仿宋_GB2312" w:cs="仿宋_GB2312" w:eastAsia="仿宋_GB2312"/>
                      <w:sz w:val="28"/>
                    </w:rPr>
                    <w:t>1个小时内达到机房查看。</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7</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消防系统</w:t>
                  </w:r>
                </w:p>
              </w:tc>
              <w:tc>
                <w:tcPr>
                  <w:tcW w:type="dxa" w:w="1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工作日每日一次消防系统巡检，记录消防系统</w:t>
                  </w:r>
                  <w:r>
                    <w:rPr>
                      <w:rFonts w:ascii="仿宋_GB2312" w:hAnsi="仿宋_GB2312" w:cs="仿宋_GB2312" w:eastAsia="仿宋_GB2312"/>
                      <w:sz w:val="28"/>
                    </w:rPr>
                    <w:t>运行情况</w:t>
                  </w:r>
                  <w:r>
                    <w:rPr>
                      <w:rFonts w:ascii="仿宋_GB2312" w:hAnsi="仿宋_GB2312" w:cs="仿宋_GB2312" w:eastAsia="仿宋_GB2312"/>
                      <w:sz w:val="28"/>
                    </w:rPr>
                    <w:t>。</w:t>
                  </w:r>
                  <w:r>
                    <w:rPr>
                      <w:rFonts w:ascii="仿宋_GB2312" w:hAnsi="仿宋_GB2312" w:cs="仿宋_GB2312" w:eastAsia="仿宋_GB2312"/>
                      <w:sz w:val="28"/>
                    </w:rPr>
                    <w:t>运维期间不限次数进行现场应急维护，故障维修，</w:t>
                  </w:r>
                  <w:r>
                    <w:rPr>
                      <w:rFonts w:ascii="仿宋_GB2312" w:hAnsi="仿宋_GB2312" w:cs="仿宋_GB2312" w:eastAsia="仿宋_GB2312"/>
                      <w:sz w:val="28"/>
                    </w:rPr>
                    <w:t>聘请有资质的测评单位对</w:t>
                  </w:r>
                  <w:r>
                    <w:rPr>
                      <w:rFonts w:ascii="仿宋_GB2312" w:hAnsi="仿宋_GB2312" w:cs="仿宋_GB2312" w:eastAsia="仿宋_GB2312"/>
                      <w:sz w:val="28"/>
                    </w:rPr>
                    <w:t>6套消防系统进行年度检测。</w:t>
                  </w:r>
                </w:p>
              </w:tc>
            </w:tr>
          </w:tbl>
          <w:p>
            <w:pPr>
              <w:pStyle w:val="null3"/>
              <w:spacing w:before="150" w:after="150"/>
              <w:ind w:left="630"/>
              <w:jc w:val="left"/>
            </w:pPr>
            <w:r>
              <w:rPr>
                <w:rFonts w:ascii="仿宋_GB2312" w:hAnsi="仿宋_GB2312" w:cs="仿宋_GB2312" w:eastAsia="仿宋_GB2312"/>
                <w:sz w:val="28"/>
                <w:b/>
              </w:rPr>
              <w:t>1.1.1.3.运维服务成果</w:t>
            </w:r>
          </w:p>
          <w:p>
            <w:pPr>
              <w:pStyle w:val="null3"/>
              <w:spacing w:before="150" w:after="150"/>
              <w:ind w:firstLine="560"/>
              <w:jc w:val="left"/>
            </w:pPr>
            <w:r>
              <w:rPr>
                <w:rFonts w:ascii="仿宋_GB2312" w:hAnsi="仿宋_GB2312" w:cs="仿宋_GB2312" w:eastAsia="仿宋_GB2312"/>
                <w:sz w:val="28"/>
              </w:rPr>
              <w:t>1）提交月度、季度、半年度、年度运维服务报告（每个期满后10个工作日内提供）。</w:t>
            </w:r>
          </w:p>
          <w:p>
            <w:pPr>
              <w:pStyle w:val="null3"/>
              <w:spacing w:before="150" w:after="150"/>
              <w:ind w:firstLine="560"/>
              <w:jc w:val="left"/>
            </w:pPr>
            <w:r>
              <w:rPr>
                <w:rFonts w:ascii="仿宋_GB2312" w:hAnsi="仿宋_GB2312" w:cs="仿宋_GB2312" w:eastAsia="仿宋_GB2312"/>
                <w:sz w:val="28"/>
              </w:rPr>
              <w:t>2）月度期满后10个工作日提供日常运维过成文档，包括</w:t>
            </w:r>
            <w:r>
              <w:rPr>
                <w:rFonts w:ascii="仿宋_GB2312" w:hAnsi="仿宋_GB2312" w:cs="仿宋_GB2312" w:eastAsia="仿宋_GB2312"/>
                <w:sz w:val="28"/>
              </w:rPr>
              <w:t>但不限于</w:t>
            </w:r>
            <w:r>
              <w:rPr>
                <w:rFonts w:ascii="仿宋_GB2312" w:hAnsi="仿宋_GB2312" w:cs="仿宋_GB2312" w:eastAsia="仿宋_GB2312"/>
                <w:sz w:val="28"/>
              </w:rPr>
              <w:t>、日巡检记录、日常工作记录或工作台账、招标单位或者业主单位反馈的其他问题记录、</w:t>
            </w:r>
            <w:r>
              <w:rPr>
                <w:rFonts w:ascii="仿宋_GB2312" w:hAnsi="仿宋_GB2312" w:cs="仿宋_GB2312" w:eastAsia="仿宋_GB2312"/>
                <w:sz w:val="28"/>
              </w:rPr>
              <w:t>UPS放电测试记录（季度提供）、空调清洗记录（季度提供）、备件更换记录（如有）、问题反馈及处置记录（如有）、安全事故记录（如有）等</w:t>
            </w:r>
          </w:p>
          <w:p>
            <w:pPr>
              <w:pStyle w:val="null3"/>
              <w:spacing w:before="150" w:after="150"/>
              <w:ind w:firstLine="560"/>
              <w:jc w:val="left"/>
            </w:pPr>
            <w:r>
              <w:rPr>
                <w:rFonts w:ascii="仿宋_GB2312" w:hAnsi="仿宋_GB2312" w:cs="仿宋_GB2312" w:eastAsia="仿宋_GB2312"/>
                <w:sz w:val="28"/>
              </w:rPr>
              <w:t>3）如发生应急处置报告及安全事故报告应在完发生后2日内提交；</w:t>
            </w:r>
          </w:p>
          <w:p>
            <w:pPr>
              <w:pStyle w:val="null3"/>
              <w:spacing w:before="150" w:after="150"/>
              <w:ind w:firstLine="562"/>
              <w:jc w:val="left"/>
            </w:pPr>
            <w:r>
              <w:rPr>
                <w:rFonts w:ascii="仿宋_GB2312" w:hAnsi="仿宋_GB2312" w:cs="仿宋_GB2312" w:eastAsia="仿宋_GB2312"/>
                <w:sz w:val="28"/>
                <w:b/>
              </w:rPr>
              <w:t>1.1.2.机房及电池间视频监控设备更换服务</w:t>
            </w:r>
          </w:p>
          <w:p>
            <w:pPr>
              <w:pStyle w:val="null3"/>
              <w:spacing w:before="150" w:after="150"/>
              <w:ind w:left="630"/>
              <w:jc w:val="left"/>
            </w:pPr>
            <w:r>
              <w:rPr>
                <w:rFonts w:ascii="仿宋_GB2312" w:hAnsi="仿宋_GB2312" w:cs="仿宋_GB2312" w:eastAsia="仿宋_GB2312"/>
                <w:sz w:val="28"/>
                <w:b/>
              </w:rPr>
              <w:t>1.1.2.1.运维服务内容</w:t>
            </w:r>
          </w:p>
          <w:p>
            <w:pPr>
              <w:pStyle w:val="null3"/>
              <w:spacing w:before="150" w:after="150"/>
              <w:ind w:left="420"/>
              <w:jc w:val="left"/>
            </w:pPr>
            <w:r>
              <w:rPr>
                <w:rFonts w:ascii="仿宋_GB2312" w:hAnsi="仿宋_GB2312" w:cs="仿宋_GB2312" w:eastAsia="仿宋_GB2312"/>
                <w:sz w:val="28"/>
              </w:rPr>
              <w:t>本期对视频监控设备更换，优化监控覆盖范围。</w:t>
            </w:r>
          </w:p>
          <w:tbl>
            <w:tblPr>
              <w:tblBorders>
                <w:top w:val="none" w:color="000000" w:sz="4"/>
                <w:left w:val="none" w:color="000000" w:sz="4"/>
                <w:bottom w:val="none" w:color="000000" w:sz="4"/>
                <w:right w:val="none" w:color="000000" w:sz="4"/>
                <w:insideH w:val="none"/>
                <w:insideV w:val="none"/>
              </w:tblBorders>
            </w:tblPr>
            <w:tblGrid>
              <w:gridCol w:w="1084"/>
              <w:gridCol w:w="953"/>
              <w:gridCol w:w="253"/>
              <w:gridCol w:w="253"/>
            </w:tblGrid>
            <w:tr>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设备名称</w:t>
                  </w:r>
                </w:p>
              </w:tc>
              <w:tc>
                <w:tcPr>
                  <w:tcW w:type="dxa" w:w="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功能描述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单位</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数量</w:t>
                  </w:r>
                </w:p>
              </w:tc>
            </w:tr>
            <w:tr>
              <w:tc>
                <w:tcPr>
                  <w:tcW w:type="dxa" w:w="254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厅大楼负一层电池间</w:t>
                  </w:r>
                  <w:r>
                    <w:rPr>
                      <w:rFonts w:ascii="仿宋_GB2312" w:hAnsi="仿宋_GB2312" w:cs="仿宋_GB2312" w:eastAsia="仿宋_GB2312"/>
                      <w:sz w:val="28"/>
                      <w:b/>
                    </w:rPr>
                    <w:t>、</w:t>
                  </w:r>
                  <w:r>
                    <w:rPr>
                      <w:rFonts w:ascii="仿宋_GB2312" w:hAnsi="仿宋_GB2312" w:cs="仿宋_GB2312" w:eastAsia="仿宋_GB2312"/>
                      <w:sz w:val="28"/>
                      <w:b/>
                    </w:rPr>
                    <w:t>电房</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摄像头</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400</w:t>
                  </w:r>
                  <w:r>
                    <w:rPr>
                      <w:rFonts w:ascii="仿宋_GB2312" w:hAnsi="仿宋_GB2312" w:cs="仿宋_GB2312" w:eastAsia="仿宋_GB2312"/>
                      <w:sz w:val="28"/>
                    </w:rPr>
                    <w:t>万高清夜视</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8</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网络硬盘</w:t>
                  </w:r>
                  <w:r>
                    <w:rPr>
                      <w:rFonts w:ascii="仿宋_GB2312" w:hAnsi="仿宋_GB2312" w:cs="仿宋_GB2312" w:eastAsia="仿宋_GB2312"/>
                      <w:sz w:val="28"/>
                    </w:rPr>
                    <w:t>录像机</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16路4盘</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POE交换机</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16口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硬盘</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监控专用</w:t>
                  </w:r>
                  <w:r>
                    <w:rPr>
                      <w:rFonts w:ascii="仿宋_GB2312" w:hAnsi="仿宋_GB2312" w:cs="仿宋_GB2312" w:eastAsia="仿宋_GB2312"/>
                      <w:sz w:val="28"/>
                    </w:rPr>
                    <w:t>8T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4</w:t>
                  </w:r>
                </w:p>
              </w:tc>
            </w:tr>
            <w:tr>
              <w:tc>
                <w:tcPr>
                  <w:tcW w:type="dxa" w:w="254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核应急中心三层机房</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摄像头</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400</w:t>
                  </w:r>
                  <w:r>
                    <w:rPr>
                      <w:rFonts w:ascii="仿宋_GB2312" w:hAnsi="仿宋_GB2312" w:cs="仿宋_GB2312" w:eastAsia="仿宋_GB2312"/>
                      <w:sz w:val="28"/>
                    </w:rPr>
                    <w:t>万高清夜视</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10</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录像机</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16路4盘</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POE交换机</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16口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3</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硬盘</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监控专用</w:t>
                  </w:r>
                  <w:r>
                    <w:rPr>
                      <w:rFonts w:ascii="仿宋_GB2312" w:hAnsi="仿宋_GB2312" w:cs="仿宋_GB2312" w:eastAsia="仿宋_GB2312"/>
                      <w:sz w:val="28"/>
                    </w:rPr>
                    <w:t>8T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4</w:t>
                  </w:r>
                </w:p>
              </w:tc>
            </w:tr>
            <w:tr>
              <w:tc>
                <w:tcPr>
                  <w:tcW w:type="dxa" w:w="254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核应急中心负一层</w:t>
                  </w:r>
                  <w:r>
                    <w:rPr>
                      <w:rFonts w:ascii="仿宋_GB2312" w:hAnsi="仿宋_GB2312" w:cs="仿宋_GB2312" w:eastAsia="仿宋_GB2312"/>
                      <w:sz w:val="28"/>
                      <w:b/>
                    </w:rPr>
                    <w:t>UPS电池间</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摄像头</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400</w:t>
                  </w:r>
                  <w:r>
                    <w:rPr>
                      <w:rFonts w:ascii="仿宋_GB2312" w:hAnsi="仿宋_GB2312" w:cs="仿宋_GB2312" w:eastAsia="仿宋_GB2312"/>
                      <w:sz w:val="28"/>
                    </w:rPr>
                    <w:t>万高清夜视</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6</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录像机</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16路4盘</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POE交换机</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16口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3</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硬盘</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监控专用</w:t>
                  </w:r>
                  <w:r>
                    <w:rPr>
                      <w:rFonts w:ascii="仿宋_GB2312" w:hAnsi="仿宋_GB2312" w:cs="仿宋_GB2312" w:eastAsia="仿宋_GB2312"/>
                      <w:sz w:val="28"/>
                      <w:color w:val="000000"/>
                    </w:rPr>
                    <w:t>8T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4</w:t>
                  </w:r>
                </w:p>
              </w:tc>
            </w:tr>
          </w:tbl>
          <w:p>
            <w:pPr>
              <w:pStyle w:val="null3"/>
              <w:spacing w:before="150" w:after="150"/>
              <w:ind w:left="630"/>
              <w:jc w:val="left"/>
            </w:pPr>
            <w:r>
              <w:rPr>
                <w:rFonts w:ascii="仿宋_GB2312" w:hAnsi="仿宋_GB2312" w:cs="仿宋_GB2312" w:eastAsia="仿宋_GB2312"/>
                <w:sz w:val="28"/>
                <w:b/>
              </w:rPr>
              <w:t>1.1.2.2.运维服务要求</w:t>
            </w:r>
          </w:p>
          <w:p>
            <w:pPr>
              <w:pStyle w:val="null3"/>
              <w:spacing w:before="150" w:after="150"/>
              <w:ind w:left="420"/>
              <w:jc w:val="left"/>
            </w:pPr>
            <w:r>
              <w:rPr>
                <w:rFonts w:ascii="仿宋_GB2312" w:hAnsi="仿宋_GB2312" w:cs="仿宋_GB2312" w:eastAsia="仿宋_GB2312"/>
                <w:sz w:val="28"/>
              </w:rPr>
              <w:t>监控关键区域无死角，监控在线率</w:t>
            </w:r>
            <w:r>
              <w:rPr>
                <w:rFonts w:ascii="仿宋_GB2312" w:hAnsi="仿宋_GB2312" w:cs="仿宋_GB2312" w:eastAsia="仿宋_GB2312"/>
                <w:sz w:val="28"/>
              </w:rPr>
              <w:t>99%。录像存储大于180天。</w:t>
            </w:r>
          </w:p>
          <w:p>
            <w:pPr>
              <w:pStyle w:val="null3"/>
              <w:spacing w:before="150" w:after="150"/>
              <w:ind w:left="630"/>
              <w:jc w:val="left"/>
            </w:pPr>
            <w:r>
              <w:rPr>
                <w:rFonts w:ascii="仿宋_GB2312" w:hAnsi="仿宋_GB2312" w:cs="仿宋_GB2312" w:eastAsia="仿宋_GB2312"/>
                <w:sz w:val="28"/>
                <w:b/>
              </w:rPr>
              <w:t>1.1.2.3.运维服务成果</w:t>
            </w:r>
          </w:p>
          <w:p>
            <w:pPr>
              <w:pStyle w:val="null3"/>
              <w:ind w:left="420" w:firstLine="560"/>
              <w:jc w:val="left"/>
            </w:pPr>
            <w:r>
              <w:rPr>
                <w:rFonts w:ascii="仿宋_GB2312" w:hAnsi="仿宋_GB2312" w:cs="仿宋_GB2312" w:eastAsia="仿宋_GB2312"/>
                <w:sz w:val="28"/>
              </w:rPr>
              <w:t>根据招标人要求时间提供《施工方案》、完成安装后</w:t>
            </w:r>
            <w:r>
              <w:rPr>
                <w:rFonts w:ascii="仿宋_GB2312" w:hAnsi="仿宋_GB2312" w:cs="仿宋_GB2312" w:eastAsia="仿宋_GB2312"/>
                <w:sz w:val="28"/>
              </w:rPr>
              <w:t>10天内提交《使用交付文档》、设备如发生损坏，修复后2天内提供《事故报告》，采购设备通过招标单位验收。</w:t>
            </w:r>
          </w:p>
          <w:p>
            <w:pPr>
              <w:pStyle w:val="null3"/>
              <w:spacing w:before="150" w:after="150"/>
              <w:ind w:left="420"/>
              <w:jc w:val="left"/>
            </w:pPr>
            <w:r>
              <w:rPr>
                <w:rFonts w:ascii="仿宋_GB2312" w:hAnsi="仿宋_GB2312" w:cs="仿宋_GB2312" w:eastAsia="仿宋_GB2312"/>
                <w:sz w:val="28"/>
                <w:b/>
              </w:rPr>
              <w:t>1.1.3.核应急指挥中心负一层电池间消防改造服务</w:t>
            </w:r>
          </w:p>
          <w:p>
            <w:pPr>
              <w:pStyle w:val="null3"/>
              <w:spacing w:before="150" w:after="150"/>
              <w:ind w:left="630"/>
              <w:jc w:val="left"/>
            </w:pPr>
            <w:r>
              <w:rPr>
                <w:rFonts w:ascii="仿宋_GB2312" w:hAnsi="仿宋_GB2312" w:cs="仿宋_GB2312" w:eastAsia="仿宋_GB2312"/>
                <w:sz w:val="28"/>
                <w:b/>
              </w:rPr>
              <w:t>1.1.3.1.服务内容</w:t>
            </w:r>
          </w:p>
          <w:p>
            <w:pPr>
              <w:pStyle w:val="null3"/>
              <w:spacing w:before="150" w:after="150"/>
              <w:ind w:firstLine="560"/>
              <w:jc w:val="left"/>
            </w:pPr>
            <w:r>
              <w:rPr>
                <w:rFonts w:ascii="仿宋_GB2312" w:hAnsi="仿宋_GB2312" w:cs="仿宋_GB2312" w:eastAsia="仿宋_GB2312"/>
                <w:sz w:val="28"/>
              </w:rPr>
              <w:t>根据现场环境，对核应急中心负一层</w:t>
            </w:r>
            <w:r>
              <w:rPr>
                <w:rFonts w:ascii="仿宋_GB2312" w:hAnsi="仿宋_GB2312" w:cs="仿宋_GB2312" w:eastAsia="仿宋_GB2312"/>
                <w:sz w:val="28"/>
              </w:rPr>
              <w:t>UPS电池间消防进行改造，搭建一套七氟丙烷气体自动灭火系统。在运维期内对其进行定期维护和保养。运维期间如遇设备故障，应进行系统故障处理（不限次数）。根据招标单位需求进行现场应急响应（不限次数）。对机房开展一次消防安全技术培训。委托有资质的第三方机构开展消防安全检测。</w:t>
            </w:r>
          </w:p>
          <w:p>
            <w:pPr>
              <w:pStyle w:val="null3"/>
              <w:spacing w:before="150" w:after="150"/>
              <w:ind w:firstLine="560"/>
              <w:jc w:val="left"/>
            </w:pPr>
            <w:r>
              <w:rPr>
                <w:rFonts w:ascii="仿宋_GB2312" w:hAnsi="仿宋_GB2312" w:cs="仿宋_GB2312" w:eastAsia="仿宋_GB2312"/>
                <w:sz w:val="28"/>
              </w:rPr>
              <w:t>本期建设内容如下表：</w:t>
            </w:r>
          </w:p>
          <w:tbl>
            <w:tblPr>
              <w:tblBorders>
                <w:top w:val="none" w:color="000000" w:sz="4"/>
                <w:left w:val="none" w:color="000000" w:sz="4"/>
                <w:bottom w:val="none" w:color="000000" w:sz="4"/>
                <w:right w:val="none" w:color="000000" w:sz="4"/>
                <w:insideH w:val="none"/>
                <w:insideV w:val="none"/>
              </w:tblBorders>
            </w:tblPr>
            <w:tblGrid>
              <w:gridCol w:w="227"/>
              <w:gridCol w:w="1519"/>
              <w:gridCol w:w="299"/>
              <w:gridCol w:w="320"/>
            </w:tblGrid>
            <w:tr>
              <w:tc>
                <w:tcPr>
                  <w:tcW w:type="dxa" w:w="227"/>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序号</w:t>
                  </w:r>
                </w:p>
              </w:tc>
              <w:tc>
                <w:tcPr>
                  <w:tcW w:type="dxa" w:w="1519"/>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技术要求</w:t>
                  </w:r>
                </w:p>
              </w:tc>
              <w:tc>
                <w:tcPr>
                  <w:tcW w:type="dxa" w:w="299"/>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单位</w:t>
                  </w:r>
                </w:p>
              </w:tc>
              <w:tc>
                <w:tcPr>
                  <w:tcW w:type="dxa" w:w="320"/>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数量</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气体灭火控制器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台</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2</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点型光电感烟火灾探测器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6</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3</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点型感温火灾探测器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5</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4</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火灾声光警报器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4</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5</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输入模块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6</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输入输出模块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7</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总线隔离模块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8</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紧急启停按钮</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9</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气体释放警报器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10</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消防阻燃型线材</w:t>
                  </w:r>
                  <w:r>
                    <w:rPr>
                      <w:rFonts w:ascii="仿宋_GB2312" w:hAnsi="仿宋_GB2312" w:cs="仿宋_GB2312" w:eastAsia="仿宋_GB2312"/>
                      <w:sz w:val="28"/>
                      <w:color w:val="000000"/>
                    </w:rPr>
                    <w:t>1.5mm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米</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500</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11</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铁软管、铁管</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12</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安装调测，新消防控制器需接入现有七氟丙烷钢瓶，能够实现火灾后自动启动消防灭火</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13</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现有消防系统拆除</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14</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第三方消防检测并出具检测报告</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15</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消防安全培训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bl>
          <w:p>
            <w:pPr>
              <w:pStyle w:val="null3"/>
              <w:spacing w:before="150" w:after="150"/>
              <w:ind w:left="630"/>
              <w:jc w:val="left"/>
            </w:pPr>
            <w:r>
              <w:rPr>
                <w:rFonts w:ascii="仿宋_GB2312" w:hAnsi="仿宋_GB2312" w:cs="仿宋_GB2312" w:eastAsia="仿宋_GB2312"/>
                <w:sz w:val="28"/>
                <w:b/>
              </w:rPr>
              <w:t>1.1.3.2.服务要求</w:t>
            </w:r>
          </w:p>
          <w:p>
            <w:pPr>
              <w:pStyle w:val="null3"/>
              <w:spacing w:before="150" w:after="150"/>
              <w:ind w:firstLine="560"/>
              <w:jc w:val="both"/>
            </w:pPr>
            <w:r>
              <w:rPr>
                <w:rFonts w:ascii="仿宋_GB2312" w:hAnsi="仿宋_GB2312" w:cs="仿宋_GB2312" w:eastAsia="仿宋_GB2312"/>
                <w:sz w:val="28"/>
              </w:rPr>
              <w:t>消防系统可用率</w:t>
            </w:r>
            <w:r>
              <w:rPr>
                <w:rFonts w:ascii="仿宋_GB2312" w:hAnsi="仿宋_GB2312" w:cs="仿宋_GB2312" w:eastAsia="仿宋_GB2312"/>
                <w:sz w:val="28"/>
              </w:rPr>
              <w:t>100%，能够迅速响应并自动扑灭火灾。</w:t>
            </w:r>
          </w:p>
          <w:p>
            <w:pPr>
              <w:pStyle w:val="null3"/>
              <w:spacing w:before="150" w:after="150"/>
              <w:ind w:left="630"/>
              <w:jc w:val="left"/>
            </w:pPr>
            <w:r>
              <w:rPr>
                <w:rFonts w:ascii="仿宋_GB2312" w:hAnsi="仿宋_GB2312" w:cs="仿宋_GB2312" w:eastAsia="仿宋_GB2312"/>
                <w:sz w:val="28"/>
                <w:b/>
              </w:rPr>
              <w:t>1.1.3.3.服务成果</w:t>
            </w:r>
          </w:p>
          <w:p>
            <w:pPr>
              <w:pStyle w:val="null3"/>
              <w:spacing w:before="150" w:after="150"/>
              <w:ind w:left="420"/>
              <w:jc w:val="left"/>
            </w:pPr>
            <w:r>
              <w:rPr>
                <w:rFonts w:ascii="仿宋_GB2312" w:hAnsi="仿宋_GB2312" w:cs="仿宋_GB2312" w:eastAsia="仿宋_GB2312"/>
                <w:sz w:val="28"/>
              </w:rPr>
              <w:t>《培训课件》《培训记录》《现场应急响应处置报告单》《维修保养服务单》《年度检测报告》</w:t>
            </w:r>
          </w:p>
          <w:p>
            <w:pPr>
              <w:pStyle w:val="null3"/>
              <w:spacing w:before="150" w:after="150"/>
              <w:ind w:left="420"/>
              <w:jc w:val="left"/>
            </w:pPr>
            <w:r>
              <w:rPr>
                <w:rFonts w:ascii="仿宋_GB2312" w:hAnsi="仿宋_GB2312" w:cs="仿宋_GB2312" w:eastAsia="仿宋_GB2312"/>
                <w:sz w:val="28"/>
                <w:b/>
              </w:rPr>
              <w:t>1.1.4.线路租用运维管理保障服务</w:t>
            </w:r>
          </w:p>
          <w:p>
            <w:pPr>
              <w:pStyle w:val="null3"/>
              <w:spacing w:before="150" w:after="150"/>
              <w:ind w:left="630"/>
              <w:jc w:val="left"/>
            </w:pPr>
            <w:r>
              <w:rPr>
                <w:rFonts w:ascii="仿宋_GB2312" w:hAnsi="仿宋_GB2312" w:cs="仿宋_GB2312" w:eastAsia="仿宋_GB2312"/>
                <w:sz w:val="28"/>
                <w:b/>
              </w:rPr>
              <w:t>1.1.4.1.服务内容</w:t>
            </w:r>
          </w:p>
          <w:p>
            <w:pPr>
              <w:pStyle w:val="null3"/>
              <w:spacing w:before="150" w:after="150"/>
              <w:ind w:firstLine="560"/>
              <w:jc w:val="left"/>
            </w:pPr>
            <w:r>
              <w:rPr>
                <w:rFonts w:ascii="仿宋_GB2312" w:hAnsi="仿宋_GB2312" w:cs="仿宋_GB2312" w:eastAsia="仿宋_GB2312"/>
                <w:sz w:val="28"/>
              </w:rPr>
              <w:t>为自然资源和规划厅开展</w:t>
            </w:r>
            <w:r>
              <w:rPr>
                <w:rFonts w:ascii="仿宋_GB2312" w:hAnsi="仿宋_GB2312" w:cs="仿宋_GB2312" w:eastAsia="仿宋_GB2312"/>
                <w:sz w:val="28"/>
              </w:rPr>
              <w:t>30条线路租赁及两项短信租赁服务，租赁服务期12个月，租赁费用由中标单位承担，其中短信租赁服务数量需根据招标单位要求不限数量购买。租赁清单如下：</w:t>
            </w:r>
          </w:p>
          <w:tbl>
            <w:tblPr>
              <w:tblBorders>
                <w:top w:val="none" w:color="000000" w:sz="4"/>
                <w:left w:val="none" w:color="000000" w:sz="4"/>
                <w:bottom w:val="none" w:color="000000" w:sz="4"/>
                <w:right w:val="none" w:color="000000" w:sz="4"/>
                <w:insideH w:val="none"/>
                <w:insideV w:val="none"/>
              </w:tblBorders>
            </w:tblPr>
            <w:tblGrid>
              <w:gridCol w:w="232"/>
              <w:gridCol w:w="620"/>
              <w:gridCol w:w="1004"/>
              <w:gridCol w:w="227"/>
              <w:gridCol w:w="253"/>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序号</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线路名称</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用途</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单位</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数量</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移动</w:t>
                  </w:r>
                  <w:r>
                    <w:rPr>
                      <w:rFonts w:ascii="仿宋_GB2312" w:hAnsi="仿宋_GB2312" w:cs="仿宋_GB2312" w:eastAsia="仿宋_GB2312"/>
                      <w:sz w:val="28"/>
                      <w:color w:val="000000"/>
                    </w:rPr>
                    <w:t>100M专线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18个市县到省厅二级网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18</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2</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移动</w:t>
                  </w:r>
                  <w:r>
                    <w:rPr>
                      <w:rFonts w:ascii="仿宋_GB2312" w:hAnsi="仿宋_GB2312" w:cs="仿宋_GB2312" w:eastAsia="仿宋_GB2312"/>
                      <w:sz w:val="28"/>
                      <w:color w:val="000000"/>
                    </w:rPr>
                    <w:t>20M专线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海域数据交换、财政专网、住建专网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3</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移动</w:t>
                  </w:r>
                  <w:r>
                    <w:rPr>
                      <w:rFonts w:ascii="仿宋_GB2312" w:hAnsi="仿宋_GB2312" w:cs="仿宋_GB2312" w:eastAsia="仿宋_GB2312"/>
                      <w:sz w:val="28"/>
                      <w:color w:val="000000"/>
                    </w:rPr>
                    <w:t>2M专线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三沙海口办到资规厅专网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4</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电信</w:t>
                  </w:r>
                  <w:r>
                    <w:rPr>
                      <w:rFonts w:ascii="仿宋_GB2312" w:hAnsi="仿宋_GB2312" w:cs="仿宋_GB2312" w:eastAsia="仿宋_GB2312"/>
                      <w:sz w:val="28"/>
                      <w:color w:val="000000"/>
                    </w:rPr>
                    <w:t>4M VPDN专线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资规厅专网移动办公域电信</w:t>
                  </w:r>
                  <w:r>
                    <w:rPr>
                      <w:rFonts w:ascii="仿宋_GB2312" w:hAnsi="仿宋_GB2312" w:cs="仿宋_GB2312" w:eastAsia="仿宋_GB2312"/>
                      <w:sz w:val="28"/>
                      <w:color w:val="000000"/>
                    </w:rPr>
                    <w:t>4M</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5</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w:t>
                  </w:r>
                  <w:r>
                    <w:rPr>
                      <w:rFonts w:ascii="仿宋_GB2312" w:hAnsi="仿宋_GB2312" w:cs="仿宋_GB2312" w:eastAsia="仿宋_GB2312"/>
                      <w:sz w:val="28"/>
                      <w:color w:val="000000"/>
                    </w:rPr>
                    <w:t>50M专线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50M跨省链路</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6</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w:t>
                  </w:r>
                  <w:r>
                    <w:rPr>
                      <w:rFonts w:ascii="仿宋_GB2312" w:hAnsi="仿宋_GB2312" w:cs="仿宋_GB2312" w:eastAsia="仿宋_GB2312"/>
                      <w:sz w:val="28"/>
                      <w:color w:val="000000"/>
                    </w:rPr>
                    <w:t>4M以太网专线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资规厅专网移动办公域联通</w:t>
                  </w:r>
                  <w:r>
                    <w:rPr>
                      <w:rFonts w:ascii="仿宋_GB2312" w:hAnsi="仿宋_GB2312" w:cs="仿宋_GB2312" w:eastAsia="仿宋_GB2312"/>
                      <w:sz w:val="28"/>
                      <w:color w:val="000000"/>
                    </w:rPr>
                    <w:t>4M</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7</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联通裸光纤</w:t>
                  </w:r>
                  <w:r>
                    <w:rPr>
                      <w:rFonts w:ascii="仿宋_GB2312" w:hAnsi="仿宋_GB2312" w:cs="仿宋_GB2312" w:eastAsia="仿宋_GB2312"/>
                      <w:sz w:val="28"/>
                      <w:color w:val="000000"/>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省厅到规划展览馆（政务外网）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8</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联通裸光纤</w:t>
                  </w:r>
                  <w:r>
                    <w:rPr>
                      <w:rFonts w:ascii="仿宋_GB2312" w:hAnsi="仿宋_GB2312" w:cs="仿宋_GB2312" w:eastAsia="仿宋_GB2312"/>
                      <w:sz w:val="28"/>
                      <w:color w:val="000000"/>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省厅到龙昆南（政务外网</w:t>
                  </w:r>
                  <w:r>
                    <w:rPr>
                      <w:rFonts w:ascii="仿宋_GB2312" w:hAnsi="仿宋_GB2312" w:cs="仿宋_GB2312" w:eastAsia="仿宋_GB2312"/>
                      <w:sz w:val="28"/>
                      <w:color w:val="000000"/>
                    </w:rPr>
                    <w:t>/互联网）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9</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联通裸光纤</w:t>
                  </w:r>
                  <w:r>
                    <w:rPr>
                      <w:rFonts w:ascii="仿宋_GB2312" w:hAnsi="仿宋_GB2312" w:cs="仿宋_GB2312" w:eastAsia="仿宋_GB2312"/>
                      <w:sz w:val="28"/>
                      <w:color w:val="000000"/>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省厅到核应急专线（网络中心）</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10</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联通裸光纤</w:t>
                  </w:r>
                  <w:r>
                    <w:rPr>
                      <w:rFonts w:ascii="仿宋_GB2312" w:hAnsi="仿宋_GB2312" w:cs="仿宋_GB2312" w:eastAsia="仿宋_GB2312"/>
                      <w:sz w:val="28"/>
                      <w:color w:val="000000"/>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省厅到核应急专线（数据中心）</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11</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w:t>
                  </w:r>
                  <w:r>
                    <w:rPr>
                      <w:rFonts w:ascii="仿宋_GB2312" w:hAnsi="仿宋_GB2312" w:cs="仿宋_GB2312" w:eastAsia="仿宋_GB2312"/>
                      <w:sz w:val="28"/>
                      <w:color w:val="000000"/>
                    </w:rPr>
                    <w:t>100M专线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省厅</w:t>
                  </w:r>
                  <w:r>
                    <w:rPr>
                      <w:rFonts w:ascii="仿宋_GB2312" w:hAnsi="仿宋_GB2312" w:cs="仿宋_GB2312" w:eastAsia="仿宋_GB2312"/>
                      <w:sz w:val="28"/>
                      <w:color w:val="000000"/>
                    </w:rPr>
                    <w:t>-海洋监测预报中心（政务外网）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12</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联通专线</w:t>
                  </w:r>
                  <w:r>
                    <w:rPr>
                      <w:rFonts w:ascii="仿宋_GB2312" w:hAnsi="仿宋_GB2312" w:cs="仿宋_GB2312" w:eastAsia="仿宋_GB2312"/>
                      <w:sz w:val="28"/>
                      <w:color w:val="000000"/>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省厅</w:t>
                  </w:r>
                  <w:r>
                    <w:rPr>
                      <w:rFonts w:ascii="仿宋_GB2312" w:hAnsi="仿宋_GB2312" w:cs="仿宋_GB2312" w:eastAsia="仿宋_GB2312"/>
                      <w:sz w:val="28"/>
                      <w:color w:val="000000"/>
                    </w:rPr>
                    <w:t>-海洋总队（政务外网）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13</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云</w:t>
                  </w:r>
                  <w:r>
                    <w:rPr>
                      <w:rFonts w:ascii="仿宋_GB2312" w:hAnsi="仿宋_GB2312" w:cs="仿宋_GB2312" w:eastAsia="仿宋_GB2312"/>
                      <w:sz w:val="28"/>
                      <w:color w:val="000000"/>
                    </w:rPr>
                    <w:t>MAS短信</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按招标单位要求采购</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14</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阿里云</w:t>
                  </w:r>
                  <w:r>
                    <w:rPr>
                      <w:rFonts w:ascii="仿宋_GB2312" w:hAnsi="仿宋_GB2312" w:cs="仿宋_GB2312" w:eastAsia="仿宋_GB2312"/>
                      <w:sz w:val="28"/>
                      <w:color w:val="000000"/>
                    </w:rPr>
                    <w:t>-互联网短信费用</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按招标单位要求采购</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15</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政务云短信费用</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按招标单位要求采购</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bl>
          <w:p>
            <w:pPr>
              <w:pStyle w:val="null3"/>
              <w:spacing w:before="150" w:after="150"/>
              <w:jc w:val="left"/>
            </w:pPr>
            <w:r>
              <w:rPr>
                <w:rFonts w:ascii="仿宋_GB2312" w:hAnsi="仿宋_GB2312" w:cs="仿宋_GB2312" w:eastAsia="仿宋_GB2312"/>
                <w:sz w:val="28"/>
                <w:b/>
              </w:rPr>
              <w:t>1.1.4.2.运维服务要求</w:t>
            </w:r>
          </w:p>
          <w:p>
            <w:pPr>
              <w:pStyle w:val="null3"/>
              <w:spacing w:before="150" w:after="150"/>
              <w:ind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保障</w:t>
            </w:r>
            <w:r>
              <w:rPr>
                <w:rFonts w:ascii="仿宋_GB2312" w:hAnsi="仿宋_GB2312" w:cs="仿宋_GB2312" w:eastAsia="仿宋_GB2312"/>
                <w:sz w:val="28"/>
              </w:rPr>
              <w:t>7*24小时，不间断运行；</w:t>
            </w:r>
          </w:p>
          <w:p>
            <w:pPr>
              <w:pStyle w:val="null3"/>
              <w:spacing w:before="150" w:after="150"/>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中标方须对所有线路进行有效的监控；</w:t>
            </w:r>
          </w:p>
          <w:p>
            <w:pPr>
              <w:pStyle w:val="null3"/>
              <w:spacing w:before="150" w:after="150"/>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开展现成故障处理服务，</w:t>
            </w:r>
            <w:r>
              <w:rPr>
                <w:rFonts w:ascii="仿宋_GB2312" w:hAnsi="仿宋_GB2312" w:cs="仿宋_GB2312" w:eastAsia="仿宋_GB2312"/>
                <w:sz w:val="28"/>
              </w:rPr>
              <w:t>故障响应时间不超过</w:t>
            </w:r>
            <w:r>
              <w:rPr>
                <w:rFonts w:ascii="仿宋_GB2312" w:hAnsi="仿宋_GB2312" w:cs="仿宋_GB2312" w:eastAsia="仿宋_GB2312"/>
                <w:sz w:val="28"/>
              </w:rPr>
              <w:t>10分钟，故障恢复时间不超过</w:t>
            </w:r>
            <w:r>
              <w:rPr>
                <w:rFonts w:ascii="仿宋_GB2312" w:hAnsi="仿宋_GB2312" w:cs="仿宋_GB2312" w:eastAsia="仿宋_GB2312"/>
                <w:sz w:val="28"/>
              </w:rPr>
              <w:t>一</w:t>
            </w:r>
            <w:r>
              <w:rPr>
                <w:rFonts w:ascii="仿宋_GB2312" w:hAnsi="仿宋_GB2312" w:cs="仿宋_GB2312" w:eastAsia="仿宋_GB2312"/>
                <w:sz w:val="28"/>
              </w:rPr>
              <w:t>小时</w:t>
            </w:r>
            <w:r>
              <w:rPr>
                <w:rFonts w:ascii="仿宋_GB2312" w:hAnsi="仿宋_GB2312" w:cs="仿宋_GB2312" w:eastAsia="仿宋_GB2312"/>
                <w:sz w:val="28"/>
              </w:rPr>
              <w:t>。</w:t>
            </w:r>
          </w:p>
          <w:p>
            <w:pPr>
              <w:pStyle w:val="null3"/>
              <w:spacing w:before="150" w:after="150"/>
              <w:ind w:firstLine="560"/>
              <w:jc w:val="left"/>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制定线路故障应急预案，根据等级开展应急措施。</w:t>
            </w:r>
          </w:p>
          <w:p>
            <w:pPr>
              <w:pStyle w:val="null3"/>
              <w:spacing w:before="150" w:after="150"/>
              <w:ind w:left="630"/>
              <w:jc w:val="left"/>
            </w:pPr>
            <w:r>
              <w:rPr>
                <w:rFonts w:ascii="仿宋_GB2312" w:hAnsi="仿宋_GB2312" w:cs="仿宋_GB2312" w:eastAsia="仿宋_GB2312"/>
                <w:sz w:val="28"/>
                <w:b/>
              </w:rPr>
              <w:t>1.1.4.3.运维服务成果</w:t>
            </w:r>
          </w:p>
          <w:p>
            <w:pPr>
              <w:pStyle w:val="null3"/>
              <w:spacing w:before="150" w:after="150"/>
              <w:ind w:firstLine="560"/>
              <w:jc w:val="left"/>
            </w:pPr>
            <w:r>
              <w:rPr>
                <w:rFonts w:ascii="仿宋_GB2312" w:hAnsi="仿宋_GB2312" w:cs="仿宋_GB2312" w:eastAsia="仿宋_GB2312"/>
                <w:sz w:val="28"/>
              </w:rPr>
              <w:t>每季度结束</w:t>
            </w:r>
            <w:r>
              <w:rPr>
                <w:rFonts w:ascii="仿宋_GB2312" w:hAnsi="仿宋_GB2312" w:cs="仿宋_GB2312" w:eastAsia="仿宋_GB2312"/>
                <w:sz w:val="28"/>
              </w:rPr>
              <w:t>10日内提交季度线路</w:t>
            </w:r>
            <w:r>
              <w:rPr>
                <w:rFonts w:ascii="仿宋_GB2312" w:hAnsi="仿宋_GB2312" w:cs="仿宋_GB2312" w:eastAsia="仿宋_GB2312"/>
                <w:sz w:val="28"/>
              </w:rPr>
              <w:t>维护记录、故障或告警结束</w:t>
            </w:r>
            <w:r>
              <w:rPr>
                <w:rFonts w:ascii="仿宋_GB2312" w:hAnsi="仿宋_GB2312" w:cs="仿宋_GB2312" w:eastAsia="仿宋_GB2312"/>
                <w:sz w:val="28"/>
              </w:rPr>
              <w:t>2日内提供《专线故障及告警记录》。</w:t>
            </w:r>
          </w:p>
          <w:p>
            <w:pPr>
              <w:pStyle w:val="null3"/>
              <w:ind w:firstLine="562"/>
              <w:jc w:val="left"/>
            </w:pPr>
            <w:r>
              <w:rPr>
                <w:rFonts w:ascii="仿宋_GB2312" w:hAnsi="仿宋_GB2312" w:cs="仿宋_GB2312" w:eastAsia="仿宋_GB2312"/>
                <w:sz w:val="28"/>
                <w:b/>
              </w:rPr>
              <w:t>1.1.5.重要生产数据备份存储设备租赁服务</w:t>
            </w:r>
          </w:p>
          <w:p>
            <w:pPr>
              <w:pStyle w:val="null3"/>
              <w:spacing w:before="150" w:after="150"/>
              <w:ind w:left="630"/>
              <w:jc w:val="left"/>
            </w:pPr>
            <w:r>
              <w:rPr>
                <w:rFonts w:ascii="仿宋_GB2312" w:hAnsi="仿宋_GB2312" w:cs="仿宋_GB2312" w:eastAsia="仿宋_GB2312"/>
                <w:sz w:val="28"/>
                <w:b/>
              </w:rPr>
              <w:t>1.1.5.1.运维服务内容</w:t>
            </w:r>
          </w:p>
          <w:p>
            <w:pPr>
              <w:pStyle w:val="null3"/>
              <w:spacing w:before="150" w:after="150"/>
              <w:ind w:firstLine="560"/>
              <w:jc w:val="left"/>
            </w:pPr>
            <w:r>
              <w:rPr>
                <w:rFonts w:ascii="仿宋_GB2312" w:hAnsi="仿宋_GB2312" w:cs="仿宋_GB2312" w:eastAsia="仿宋_GB2312"/>
                <w:sz w:val="28"/>
              </w:rPr>
              <w:t>提供物理存储服务器</w:t>
            </w:r>
            <w:r>
              <w:rPr>
                <w:rFonts w:ascii="仿宋_GB2312" w:hAnsi="仿宋_GB2312" w:cs="仿宋_GB2312" w:eastAsia="仿宋_GB2312"/>
                <w:sz w:val="28"/>
              </w:rPr>
              <w:t>1台，用于重要生产数据备份存储，设备租赁1年，租赁期设备维修由中标单位负责。</w:t>
            </w:r>
          </w:p>
          <w:tbl>
            <w:tblPr>
              <w:tblBorders>
                <w:top w:val="none" w:color="000000" w:sz="4"/>
                <w:left w:val="none" w:color="000000" w:sz="4"/>
                <w:bottom w:val="none" w:color="000000" w:sz="4"/>
                <w:right w:val="none" w:color="000000" w:sz="4"/>
                <w:insideH w:val="none"/>
                <w:insideV w:val="none"/>
              </w:tblBorders>
            </w:tblPr>
            <w:tblGrid>
              <w:gridCol w:w="346"/>
              <w:gridCol w:w="1957"/>
              <w:gridCol w:w="245"/>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firstLine="280"/>
                    <w:jc w:val="both"/>
                  </w:pPr>
                  <w:r>
                    <w:rPr>
                      <w:rFonts w:ascii="仿宋_GB2312" w:hAnsi="仿宋_GB2312" w:cs="仿宋_GB2312" w:eastAsia="仿宋_GB2312"/>
                      <w:sz w:val="28"/>
                    </w:rPr>
                    <w:t>名称</w:t>
                  </w:r>
                </w:p>
              </w:tc>
              <w:tc>
                <w:tcPr>
                  <w:tcW w:type="dxa" w:w="1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配置</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数量</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服务器</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二路机型</w:t>
                  </w:r>
                  <w:r>
                    <w:rPr>
                      <w:rFonts w:ascii="仿宋_GB2312" w:hAnsi="仿宋_GB2312" w:cs="仿宋_GB2312" w:eastAsia="仿宋_GB2312"/>
                      <w:sz w:val="28"/>
                    </w:rPr>
                    <w:t>A：2颗12核（CPU≥2.1GHZ），内存192GB，3*600G SAS盘，2个万兆网口</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w:t>
                  </w:r>
                </w:p>
              </w:tc>
            </w:tr>
            <w:tr>
              <w:tc>
                <w:tcPr>
                  <w:tcW w:type="dxa" w:w="346"/>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硬盘</w:t>
                  </w:r>
                  <w:r>
                    <w:rPr>
                      <w:rFonts w:ascii="仿宋_GB2312" w:hAnsi="仿宋_GB2312" w:cs="仿宋_GB2312" w:eastAsia="仿宋_GB2312"/>
                      <w:sz w:val="28"/>
                    </w:rPr>
                    <w:t>2：4TB SATA硬盘</w:t>
                  </w:r>
                  <w:r>
                    <w:rPr>
                      <w:rFonts w:ascii="仿宋_GB2312" w:hAnsi="仿宋_GB2312" w:cs="仿宋_GB2312" w:eastAsia="仿宋_GB2312"/>
                      <w:sz w:val="28"/>
                    </w:rPr>
                    <w:t>（</w:t>
                  </w:r>
                  <w:r>
                    <w:rPr>
                      <w:rFonts w:ascii="仿宋_GB2312" w:hAnsi="仿宋_GB2312" w:cs="仿宋_GB2312" w:eastAsia="仿宋_GB2312"/>
                      <w:sz w:val="28"/>
                    </w:rPr>
                    <w:t>Raid 6 可用空间120T</w:t>
                  </w:r>
                  <w:r>
                    <w:rPr>
                      <w:rFonts w:ascii="仿宋_GB2312" w:hAnsi="仿宋_GB2312" w:cs="仿宋_GB2312" w:eastAsia="仿宋_GB2312"/>
                      <w:sz w:val="28"/>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40</w:t>
                  </w:r>
                </w:p>
              </w:tc>
            </w:tr>
          </w:tbl>
          <w:p>
            <w:pPr>
              <w:pStyle w:val="null3"/>
              <w:spacing w:before="150" w:after="150"/>
              <w:jc w:val="left"/>
            </w:pPr>
            <w:r>
              <w:rPr>
                <w:rFonts w:ascii="仿宋_GB2312" w:hAnsi="仿宋_GB2312" w:cs="仿宋_GB2312" w:eastAsia="仿宋_GB2312"/>
                <w:sz w:val="28"/>
                <w:b/>
              </w:rPr>
              <w:t>1.1.5.2.运维服务要求</w:t>
            </w:r>
          </w:p>
          <w:p>
            <w:pPr>
              <w:pStyle w:val="null3"/>
              <w:spacing w:before="150" w:after="150"/>
              <w:ind w:firstLine="560"/>
              <w:jc w:val="both"/>
            </w:pPr>
            <w:r>
              <w:rPr>
                <w:rFonts w:ascii="仿宋_GB2312" w:hAnsi="仿宋_GB2312" w:cs="仿宋_GB2312" w:eastAsia="仿宋_GB2312"/>
                <w:sz w:val="28"/>
              </w:rPr>
              <w:t>中标单位</w:t>
            </w:r>
            <w:r>
              <w:rPr>
                <w:rFonts w:ascii="仿宋_GB2312" w:hAnsi="仿宋_GB2312" w:cs="仿宋_GB2312" w:eastAsia="仿宋_GB2312"/>
                <w:sz w:val="28"/>
              </w:rPr>
              <w:t>需提供素质高、专业性强、经验丰富、稳定的运维团队，提供不间断的技术服务并及时响应故障请求，负责故障受理、处理、跟踪、结果汇报工作。对服务器硬件设备进行</w:t>
            </w:r>
            <w:r>
              <w:rPr>
                <w:rFonts w:ascii="仿宋_GB2312" w:hAnsi="仿宋_GB2312" w:cs="仿宋_GB2312" w:eastAsia="仿宋_GB2312"/>
                <w:sz w:val="28"/>
              </w:rPr>
              <w:t>每季度</w:t>
            </w:r>
            <w:r>
              <w:rPr>
                <w:rFonts w:ascii="仿宋_GB2312" w:hAnsi="仿宋_GB2312" w:cs="仿宋_GB2312" w:eastAsia="仿宋_GB2312"/>
                <w:sz w:val="28"/>
              </w:rPr>
              <w:t>巡检</w:t>
            </w:r>
            <w:r>
              <w:rPr>
                <w:rFonts w:ascii="仿宋_GB2312" w:hAnsi="仿宋_GB2312" w:cs="仿宋_GB2312" w:eastAsia="仿宋_GB2312"/>
                <w:sz w:val="28"/>
              </w:rPr>
              <w:t>1次</w:t>
            </w:r>
            <w:r>
              <w:rPr>
                <w:rFonts w:ascii="仿宋_GB2312" w:hAnsi="仿宋_GB2312" w:cs="仿宋_GB2312" w:eastAsia="仿宋_GB2312"/>
                <w:sz w:val="28"/>
              </w:rPr>
              <w:t>。</w:t>
            </w:r>
          </w:p>
          <w:p>
            <w:pPr>
              <w:pStyle w:val="null3"/>
              <w:spacing w:before="150" w:after="150"/>
              <w:ind w:left="630"/>
              <w:jc w:val="left"/>
            </w:pPr>
            <w:r>
              <w:rPr>
                <w:rFonts w:ascii="仿宋_GB2312" w:hAnsi="仿宋_GB2312" w:cs="仿宋_GB2312" w:eastAsia="仿宋_GB2312"/>
                <w:sz w:val="28"/>
                <w:b/>
              </w:rPr>
              <w:t>1.1.5.3.运维服务成果</w:t>
            </w:r>
          </w:p>
          <w:p>
            <w:pPr>
              <w:pStyle w:val="null3"/>
              <w:spacing w:before="150" w:after="150"/>
              <w:ind w:firstLine="560"/>
              <w:jc w:val="left"/>
            </w:pPr>
            <w:r>
              <w:rPr>
                <w:rFonts w:ascii="仿宋_GB2312" w:hAnsi="仿宋_GB2312" w:cs="仿宋_GB2312" w:eastAsia="仿宋_GB2312"/>
                <w:sz w:val="28"/>
              </w:rPr>
              <w:t>每季度结束</w:t>
            </w:r>
            <w:r>
              <w:rPr>
                <w:rFonts w:ascii="仿宋_GB2312" w:hAnsi="仿宋_GB2312" w:cs="仿宋_GB2312" w:eastAsia="仿宋_GB2312"/>
                <w:sz w:val="28"/>
              </w:rPr>
              <w:t>10日内提供季度设备维护记录；</w:t>
            </w:r>
          </w:p>
          <w:p>
            <w:pPr>
              <w:pStyle w:val="null3"/>
              <w:spacing w:before="150" w:after="150"/>
              <w:ind w:firstLine="560"/>
              <w:jc w:val="left"/>
            </w:pPr>
            <w:r>
              <w:rPr>
                <w:rFonts w:ascii="仿宋_GB2312" w:hAnsi="仿宋_GB2312" w:cs="仿宋_GB2312" w:eastAsia="仿宋_GB2312"/>
                <w:sz w:val="28"/>
              </w:rPr>
              <w:t>如设备发生故障，需在故障解决后</w:t>
            </w:r>
            <w:r>
              <w:rPr>
                <w:rFonts w:ascii="仿宋_GB2312" w:hAnsi="仿宋_GB2312" w:cs="仿宋_GB2312" w:eastAsia="仿宋_GB2312"/>
                <w:sz w:val="28"/>
              </w:rPr>
              <w:t>2天内提供故障处置报告</w:t>
            </w:r>
          </w:p>
          <w:p>
            <w:pPr>
              <w:pStyle w:val="null3"/>
              <w:spacing w:before="150" w:after="150"/>
              <w:ind w:firstLine="562"/>
              <w:jc w:val="left"/>
            </w:pPr>
            <w:r>
              <w:rPr>
                <w:rFonts w:ascii="仿宋_GB2312" w:hAnsi="仿宋_GB2312" w:cs="仿宋_GB2312" w:eastAsia="仿宋_GB2312"/>
                <w:sz w:val="28"/>
                <w:b/>
              </w:rPr>
              <w:t>1.1.6.海南省不动产登记信息管理基础平台和数据库系统运维服务</w:t>
            </w:r>
          </w:p>
          <w:p>
            <w:pPr>
              <w:pStyle w:val="null3"/>
              <w:spacing w:before="150" w:after="150"/>
              <w:ind w:left="630"/>
              <w:jc w:val="left"/>
            </w:pPr>
            <w:r>
              <w:rPr>
                <w:rFonts w:ascii="仿宋_GB2312" w:hAnsi="仿宋_GB2312" w:cs="仿宋_GB2312" w:eastAsia="仿宋_GB2312"/>
                <w:sz w:val="28"/>
                <w:b/>
              </w:rPr>
              <w:t>1.1.6.1.运维服务内容</w:t>
            </w:r>
          </w:p>
          <w:p>
            <w:pPr>
              <w:pStyle w:val="null3"/>
              <w:spacing w:before="150" w:after="150"/>
              <w:ind w:firstLine="560"/>
              <w:jc w:val="both"/>
            </w:pPr>
            <w:r>
              <w:rPr>
                <w:rFonts w:ascii="仿宋_GB2312" w:hAnsi="仿宋_GB2312" w:cs="仿宋_GB2312" w:eastAsia="仿宋_GB2312"/>
                <w:sz w:val="28"/>
              </w:rPr>
              <w:t>海南省不动产登记信息管理基础平台和数据库系统于</w:t>
            </w:r>
            <w:r>
              <w:rPr>
                <w:rFonts w:ascii="仿宋_GB2312" w:hAnsi="仿宋_GB2312" w:cs="仿宋_GB2312" w:eastAsia="仿宋_GB2312"/>
                <w:sz w:val="28"/>
              </w:rPr>
              <w:t>2017年建设并投入使用，建设规模1100万，原系统开发单位：海南省土地储备整理交易中心。</w:t>
            </w:r>
          </w:p>
          <w:p>
            <w:pPr>
              <w:pStyle w:val="null3"/>
              <w:spacing w:before="150" w:after="150"/>
              <w:ind w:firstLine="560"/>
              <w:jc w:val="both"/>
            </w:pPr>
            <w:r>
              <w:rPr>
                <w:rFonts w:ascii="仿宋_GB2312" w:hAnsi="仿宋_GB2312" w:cs="仿宋_GB2312" w:eastAsia="仿宋_GB2312"/>
                <w:sz w:val="28"/>
              </w:rPr>
              <w:t>本项涉及对海南省不动产登记信息管理基础平台和数据库系统运维、数据及网络（专网）等相关平台、系统的维护工作。包含但不限和海南省不动产登记基础平台相关的</w:t>
            </w:r>
            <w:r>
              <w:rPr>
                <w:rFonts w:ascii="仿宋_GB2312" w:hAnsi="仿宋_GB2312" w:cs="仿宋_GB2312" w:eastAsia="仿宋_GB2312"/>
                <w:sz w:val="28"/>
              </w:rPr>
              <w:t>GIS服务平台、自助查询机、专网数据库管理、网络管理及数据交换、安全事件处置、容灾备份、不动产交换系统等内容的维护工作，确保与海南省不动产登记基础平台相关的软件、数据、网络及资源等内容平稳运行。包含但不限于以下内容：</w:t>
            </w:r>
          </w:p>
          <w:p>
            <w:pPr>
              <w:pStyle w:val="null3"/>
              <w:spacing w:before="150" w:after="150"/>
              <w:ind w:firstLine="562"/>
              <w:jc w:val="left"/>
            </w:pPr>
            <w:r>
              <w:rPr>
                <w:rFonts w:ascii="仿宋_GB2312" w:hAnsi="仿宋_GB2312" w:cs="仿宋_GB2312" w:eastAsia="仿宋_GB2312"/>
                <w:sz w:val="28"/>
                <w:b/>
              </w:rPr>
              <w:t>1）不动产</w:t>
            </w:r>
            <w:r>
              <w:rPr>
                <w:rFonts w:ascii="仿宋_GB2312" w:hAnsi="仿宋_GB2312" w:cs="仿宋_GB2312" w:eastAsia="仿宋_GB2312"/>
                <w:sz w:val="28"/>
                <w:b/>
              </w:rPr>
              <w:t>容灾体系运行维护</w:t>
            </w:r>
            <w:r>
              <w:rPr>
                <w:rFonts w:ascii="仿宋_GB2312" w:hAnsi="仿宋_GB2312" w:cs="仿宋_GB2312" w:eastAsia="仿宋_GB2312"/>
                <w:sz w:val="28"/>
                <w:b/>
              </w:rPr>
              <w:t>：</w:t>
            </w:r>
            <w:r>
              <w:rPr>
                <w:rFonts w:ascii="仿宋_GB2312" w:hAnsi="仿宋_GB2312" w:cs="仿宋_GB2312" w:eastAsia="仿宋_GB2312"/>
                <w:sz w:val="28"/>
              </w:rPr>
              <w:t>保障核心数据库及核心业务，保护重要数据资产。主要维护同城数据能够实时镜像，</w:t>
            </w:r>
            <w:r>
              <w:rPr>
                <w:rFonts w:ascii="仿宋_GB2312" w:hAnsi="仿宋_GB2312" w:cs="仿宋_GB2312" w:eastAsia="仿宋_GB2312"/>
                <w:sz w:val="28"/>
              </w:rPr>
              <w:t>同机房每日备份，</w:t>
            </w:r>
            <w:r>
              <w:rPr>
                <w:rFonts w:ascii="仿宋_GB2312" w:hAnsi="仿宋_GB2312" w:cs="仿宋_GB2312" w:eastAsia="仿宋_GB2312"/>
                <w:sz w:val="28"/>
              </w:rPr>
              <w:t>保障容灾软件的升级维护以及数据备份的正常管理。</w:t>
            </w:r>
          </w:p>
          <w:tbl>
            <w:tblPr>
              <w:tblBorders>
                <w:top w:val="none" w:color="000000" w:sz="4"/>
                <w:left w:val="none" w:color="000000" w:sz="4"/>
                <w:bottom w:val="none" w:color="000000" w:sz="4"/>
                <w:right w:val="none" w:color="000000" w:sz="4"/>
                <w:insideH w:val="none"/>
                <w:insideV w:val="none"/>
              </w:tblBorders>
            </w:tblPr>
            <w:tblGrid>
              <w:gridCol w:w="239"/>
              <w:gridCol w:w="282"/>
              <w:gridCol w:w="1326"/>
              <w:gridCol w:w="408"/>
              <w:gridCol w:w="287"/>
            </w:tblGrid>
            <w:tr>
              <w:tc>
                <w:tcPr>
                  <w:tcW w:type="dxa" w:w="2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序号</w:t>
                  </w:r>
                </w:p>
              </w:tc>
              <w:tc>
                <w:tcPr>
                  <w:tcW w:type="dxa" w:w="1608"/>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服务项目</w:t>
                  </w:r>
                </w:p>
              </w:tc>
              <w:tc>
                <w:tcPr>
                  <w:tcW w:type="dxa" w:w="4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服务类型</w:t>
                  </w:r>
                </w:p>
              </w:tc>
              <w:tc>
                <w:tcPr>
                  <w:tcW w:type="dxa" w:w="2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频率</w:t>
                  </w:r>
                </w:p>
              </w:tc>
            </w:tr>
            <w:tr>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双活配置</w:t>
                  </w:r>
                </w:p>
              </w:tc>
              <w:tc>
                <w:tcPr>
                  <w:tcW w:type="dxa" w:w="13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配置同城容灾（双活），同城灾备中心与生产中心</w:t>
                  </w:r>
                  <w:r>
                    <w:rPr>
                      <w:rFonts w:ascii="仿宋_GB2312" w:hAnsi="仿宋_GB2312" w:cs="仿宋_GB2312" w:eastAsia="仿宋_GB2312"/>
                      <w:sz w:val="28"/>
                    </w:rPr>
                    <w:t>160TB数据，涉及10个DB2业务库的实时复制，当生产中心发生灾难时，利用同城灾备中心可完全恢复数据。</w:t>
                  </w:r>
                </w:p>
              </w:tc>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现场服务</w:t>
                  </w:r>
                </w:p>
              </w:tc>
              <w:tc>
                <w:tcPr>
                  <w:tcW w:type="dxa" w:w="2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1次/年</w:t>
                  </w:r>
                </w:p>
              </w:tc>
            </w:tr>
            <w:tr>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同机房备份</w:t>
                  </w:r>
                </w:p>
              </w:tc>
              <w:tc>
                <w:tcPr>
                  <w:tcW w:type="dxa" w:w="13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配置同机房不动产数据备份，维护备份系统正常运行。记录每日备份系统运行情况。</w:t>
                  </w:r>
                </w:p>
              </w:tc>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现场服务</w:t>
                  </w:r>
                </w:p>
              </w:tc>
              <w:tc>
                <w:tcPr>
                  <w:tcW w:type="dxa" w:w="2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1项</w:t>
                  </w:r>
                </w:p>
              </w:tc>
            </w:tr>
            <w:tr>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3</w:t>
                  </w:r>
                </w:p>
              </w:tc>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例行巡检</w:t>
                  </w:r>
                </w:p>
              </w:tc>
              <w:tc>
                <w:tcPr>
                  <w:tcW w:type="dxa" w:w="13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每</w:t>
                  </w:r>
                  <w:r>
                    <w:rPr>
                      <w:rFonts w:ascii="仿宋_GB2312" w:hAnsi="仿宋_GB2312" w:cs="仿宋_GB2312" w:eastAsia="仿宋_GB2312"/>
                      <w:sz w:val="28"/>
                    </w:rPr>
                    <w:t>月</w:t>
                  </w:r>
                  <w:r>
                    <w:rPr>
                      <w:rFonts w:ascii="仿宋_GB2312" w:hAnsi="仿宋_GB2312" w:cs="仿宋_GB2312" w:eastAsia="仿宋_GB2312"/>
                      <w:sz w:val="28"/>
                    </w:rPr>
                    <w:t>一次现场对双活系统进行巡检，输出定期巡检报告。</w:t>
                  </w:r>
                </w:p>
              </w:tc>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现场服务</w:t>
                  </w:r>
                </w:p>
              </w:tc>
              <w:tc>
                <w:tcPr>
                  <w:tcW w:type="dxa" w:w="2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1项</w:t>
                  </w:r>
                </w:p>
              </w:tc>
            </w:tr>
            <w:tr>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4</w:t>
                  </w:r>
                </w:p>
              </w:tc>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紧急服务</w:t>
                  </w:r>
                </w:p>
              </w:tc>
              <w:tc>
                <w:tcPr>
                  <w:tcW w:type="dxa" w:w="13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故障诊断和解决应急数据迁移</w:t>
                  </w:r>
                  <w:r>
                    <w:rPr>
                      <w:rFonts w:ascii="仿宋_GB2312" w:hAnsi="仿宋_GB2312" w:cs="仿宋_GB2312" w:eastAsia="仿宋_GB2312"/>
                      <w:sz w:val="28"/>
                    </w:rPr>
                    <w:t>/恢复</w:t>
                  </w:r>
                </w:p>
                <w:p>
                  <w:pPr>
                    <w:pStyle w:val="null3"/>
                    <w:spacing w:before="150" w:after="150"/>
                    <w:jc w:val="both"/>
                  </w:pPr>
                </w:p>
              </w:tc>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8"/>
                    </w:rPr>
                    <w:t>现场服务</w:t>
                  </w:r>
                </w:p>
              </w:tc>
              <w:tc>
                <w:tcPr>
                  <w:tcW w:type="dxa" w:w="2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1项</w:t>
                  </w:r>
                </w:p>
              </w:tc>
            </w:tr>
            <w:tr>
              <w:tc>
                <w:tcPr>
                  <w:tcW w:type="dxa" w:w="2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5</w:t>
                  </w:r>
                </w:p>
              </w:tc>
              <w:tc>
                <w:tcPr>
                  <w:tcW w:type="dxa" w:w="28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切换演练</w:t>
                  </w:r>
                </w:p>
              </w:tc>
              <w:tc>
                <w:tcPr>
                  <w:tcW w:type="dxa" w:w="132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同城容灾切换演练，并输出演练报告</w:t>
                  </w:r>
                </w:p>
              </w:tc>
              <w:tc>
                <w:tcPr>
                  <w:tcW w:type="dxa" w:w="40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现场服务</w:t>
                  </w:r>
                </w:p>
              </w:tc>
              <w:tc>
                <w:tcPr>
                  <w:tcW w:type="dxa" w:w="28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1次/年</w:t>
                  </w:r>
                </w:p>
              </w:tc>
            </w:tr>
            <w:tr>
              <w:tc>
                <w:tcPr>
                  <w:tcW w:type="dxa" w:w="239"/>
                  <w:vMerge/>
                  <w:tcBorders>
                    <w:top w:val="none" w:color="000000" w:sz="4"/>
                    <w:left w:val="single" w:color="000000" w:sz="4"/>
                    <w:bottom w:val="single" w:color="000000" w:sz="4"/>
                    <w:right w:val="single" w:color="000000" w:sz="4"/>
                  </w:tcBorders>
                </w:tcPr>
                <w:p/>
              </w:tc>
              <w:tc>
                <w:tcPr>
                  <w:tcW w:type="dxa" w:w="282"/>
                  <w:vMerge/>
                  <w:tcBorders>
                    <w:top w:val="none" w:color="000000" w:sz="4"/>
                    <w:left w:val="single" w:color="000000" w:sz="4"/>
                    <w:bottom w:val="single" w:color="000000" w:sz="4"/>
                    <w:right w:val="single" w:color="000000" w:sz="4"/>
                  </w:tcBorders>
                </w:tcPr>
                <w:p/>
              </w:tc>
              <w:tc>
                <w:tcPr>
                  <w:tcW w:type="dxa" w:w="1326"/>
                  <w:vMerge/>
                  <w:tcBorders>
                    <w:top w:val="none" w:color="000000" w:sz="4"/>
                    <w:left w:val="single" w:color="000000" w:sz="4"/>
                    <w:bottom w:val="single" w:color="000000" w:sz="4"/>
                    <w:right w:val="single" w:color="000000" w:sz="4"/>
                  </w:tcBorders>
                </w:tcPr>
                <w:p/>
              </w:tc>
              <w:tc>
                <w:tcPr>
                  <w:tcW w:type="dxa" w:w="408"/>
                  <w:vMerge/>
                  <w:tcBorders>
                    <w:top w:val="none" w:color="000000" w:sz="4"/>
                    <w:left w:val="single" w:color="000000" w:sz="4"/>
                    <w:bottom w:val="single" w:color="000000" w:sz="4"/>
                    <w:right w:val="single" w:color="000000" w:sz="4"/>
                  </w:tcBorders>
                </w:tcPr>
                <w:p/>
              </w:tc>
              <w:tc>
                <w:tcPr>
                  <w:tcW w:type="dxa" w:w="287"/>
                  <w:vMerge/>
                  <w:tcBorders>
                    <w:top w:val="none" w:color="000000" w:sz="4"/>
                    <w:left w:val="single" w:color="000000" w:sz="4"/>
                    <w:bottom w:val="single" w:color="000000" w:sz="4"/>
                    <w:right w:val="single" w:color="000000" w:sz="4"/>
                  </w:tcBorders>
                </w:tcPr>
                <w:p/>
              </w:tc>
            </w:tr>
            <w:tr>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备份校验</w:t>
                  </w:r>
                </w:p>
              </w:tc>
              <w:tc>
                <w:tcPr>
                  <w:tcW w:type="dxa" w:w="13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同机房数据备份文件校验，每周校验</w:t>
                  </w:r>
                  <w:r>
                    <w:rPr>
                      <w:rFonts w:ascii="仿宋_GB2312" w:hAnsi="仿宋_GB2312" w:cs="仿宋_GB2312" w:eastAsia="仿宋_GB2312"/>
                      <w:sz w:val="28"/>
                    </w:rPr>
                    <w:t>1次</w:t>
                  </w:r>
                </w:p>
              </w:tc>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现场服务</w:t>
                  </w:r>
                </w:p>
              </w:tc>
              <w:tc>
                <w:tcPr>
                  <w:tcW w:type="dxa" w:w="2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1项</w:t>
                  </w:r>
                </w:p>
              </w:tc>
            </w:tr>
          </w:tbl>
          <w:p>
            <w:pPr>
              <w:pStyle w:val="null3"/>
              <w:spacing w:before="150" w:after="150"/>
              <w:jc w:val="left"/>
            </w:pPr>
            <w:r>
              <w:rPr>
                <w:rFonts w:ascii="仿宋_GB2312" w:hAnsi="仿宋_GB2312" w:cs="仿宋_GB2312" w:eastAsia="仿宋_GB2312"/>
                <w:sz w:val="28"/>
                <w:b/>
              </w:rPr>
              <w:t>2）不动产交换体系运行维护：</w:t>
            </w:r>
            <w:r>
              <w:rPr>
                <w:rFonts w:ascii="仿宋_GB2312" w:hAnsi="仿宋_GB2312" w:cs="仿宋_GB2312" w:eastAsia="仿宋_GB2312"/>
                <w:sz w:val="28"/>
              </w:rPr>
              <w:t>负责</w:t>
            </w:r>
            <w:r>
              <w:rPr>
                <w:rFonts w:ascii="仿宋_GB2312" w:hAnsi="仿宋_GB2312" w:cs="仿宋_GB2312" w:eastAsia="仿宋_GB2312"/>
                <w:sz w:val="28"/>
              </w:rPr>
              <w:t>IBM Datastage数据交换平台维护，保障我厅与省住建、省税务、省工商、省高等法院、省扶贫办、省公安厅、省纪检、省住房公积金管理局、大数据局等单位的数据交换，提供不动产查询、查封等业务的保障工作，同时接收海口、三亚、儋州的不动产上报的数据，将不动产数据传输</w:t>
            </w:r>
            <w:r>
              <w:rPr>
                <w:rFonts w:ascii="仿宋_GB2312" w:hAnsi="仿宋_GB2312" w:cs="仿宋_GB2312" w:eastAsia="仿宋_GB2312"/>
                <w:sz w:val="28"/>
              </w:rPr>
              <w:t>汇交</w:t>
            </w:r>
            <w:r>
              <w:rPr>
                <w:rFonts w:ascii="仿宋_GB2312" w:hAnsi="仿宋_GB2312" w:cs="仿宋_GB2312" w:eastAsia="仿宋_GB2312"/>
                <w:sz w:val="28"/>
              </w:rPr>
              <w:t>到自然资源部，实现了国家、省、市县三级信息共享数据交换的需求。</w:t>
            </w:r>
          </w:p>
          <w:p>
            <w:pPr>
              <w:pStyle w:val="null3"/>
              <w:spacing w:before="150" w:after="150"/>
              <w:ind w:firstLine="562"/>
              <w:jc w:val="left"/>
            </w:pPr>
            <w:r>
              <w:rPr>
                <w:rFonts w:ascii="仿宋_GB2312" w:hAnsi="仿宋_GB2312" w:cs="仿宋_GB2312" w:eastAsia="仿宋_GB2312"/>
                <w:sz w:val="28"/>
                <w:b/>
              </w:rPr>
              <w:t>3）</w:t>
            </w:r>
            <w:r>
              <w:rPr>
                <w:rFonts w:ascii="仿宋_GB2312" w:hAnsi="仿宋_GB2312" w:cs="仿宋_GB2312" w:eastAsia="仿宋_GB2312"/>
                <w:sz w:val="28"/>
                <w:b/>
              </w:rPr>
              <w:t>DB2核心生产数据库的管理维护及GIS空间数据库管理维护：</w:t>
            </w:r>
            <w:r>
              <w:rPr>
                <w:rFonts w:ascii="仿宋_GB2312" w:hAnsi="仿宋_GB2312" w:cs="仿宋_GB2312" w:eastAsia="仿宋_GB2312"/>
                <w:sz w:val="28"/>
              </w:rPr>
              <w:t>负责</w:t>
            </w:r>
            <w:r>
              <w:rPr>
                <w:rFonts w:ascii="仿宋_GB2312" w:hAnsi="仿宋_GB2312" w:cs="仿宋_GB2312" w:eastAsia="仿宋_GB2312"/>
                <w:sz w:val="28"/>
              </w:rPr>
              <w:t>13个核心业务生产数据库的管理维护，包括数据库日常巡检、性能监控、数据库调优、扩容、日志分析及疑难问题处理。以及全省空间数据库及空间地图服务维护，保障业务正常。主要支撑不动产业务，目前有约200TB空间数据。</w:t>
            </w:r>
          </w:p>
          <w:p>
            <w:pPr>
              <w:pStyle w:val="null3"/>
              <w:spacing w:before="150" w:after="150"/>
              <w:ind w:left="630"/>
              <w:jc w:val="left"/>
            </w:pPr>
            <w:r>
              <w:rPr>
                <w:rFonts w:ascii="仿宋_GB2312" w:hAnsi="仿宋_GB2312" w:cs="仿宋_GB2312" w:eastAsia="仿宋_GB2312"/>
                <w:sz w:val="28"/>
                <w:b/>
              </w:rPr>
              <w:t>1.1.6.2.运维服务要求</w:t>
            </w:r>
          </w:p>
          <w:p>
            <w:pPr>
              <w:pStyle w:val="null3"/>
              <w:spacing w:before="150" w:after="150"/>
              <w:ind w:left="630" w:right="-60"/>
              <w:jc w:val="both"/>
            </w:pPr>
            <w:r>
              <w:rPr>
                <w:rFonts w:ascii="仿宋_GB2312" w:hAnsi="仿宋_GB2312" w:cs="仿宋_GB2312" w:eastAsia="仿宋_GB2312"/>
                <w:sz w:val="28"/>
                <w:shd w:fill="FFFFFF" w:val="clear"/>
              </w:rPr>
              <w:t>1）</w:t>
            </w:r>
            <w:r>
              <w:rPr>
                <w:rFonts w:ascii="仿宋_GB2312" w:hAnsi="仿宋_GB2312" w:cs="仿宋_GB2312" w:eastAsia="仿宋_GB2312"/>
                <w:sz w:val="28"/>
                <w:color w:val="333333"/>
                <w:shd w:fill="FFFFFF" w:val="clear"/>
              </w:rPr>
              <w:t>在</w:t>
            </w:r>
            <w:r>
              <w:rPr>
                <w:rFonts w:ascii="仿宋_GB2312" w:hAnsi="仿宋_GB2312" w:cs="仿宋_GB2312" w:eastAsia="仿宋_GB2312"/>
                <w:sz w:val="28"/>
                <w:color w:val="333333"/>
                <w:shd w:fill="FFFFFF" w:val="clear"/>
              </w:rPr>
              <w:t>运维期</w:t>
            </w:r>
            <w:r>
              <w:rPr>
                <w:rFonts w:ascii="仿宋_GB2312" w:hAnsi="仿宋_GB2312" w:cs="仿宋_GB2312" w:eastAsia="仿宋_GB2312"/>
                <w:sz w:val="28"/>
                <w:color w:val="333333"/>
                <w:shd w:fill="FFFFFF" w:val="clear"/>
              </w:rPr>
              <w:t>内</w:t>
            </w:r>
            <w:r>
              <w:rPr>
                <w:rFonts w:ascii="仿宋_GB2312" w:hAnsi="仿宋_GB2312" w:cs="仿宋_GB2312" w:eastAsia="仿宋_GB2312"/>
                <w:sz w:val="28"/>
                <w:color w:val="333333"/>
                <w:shd w:fill="FFFFFF" w:val="clear"/>
              </w:rPr>
              <w:t>需</w:t>
            </w:r>
            <w:r>
              <w:rPr>
                <w:rFonts w:ascii="仿宋_GB2312" w:hAnsi="仿宋_GB2312" w:cs="仿宋_GB2312" w:eastAsia="仿宋_GB2312"/>
                <w:sz w:val="28"/>
                <w:color w:val="333333"/>
                <w:shd w:fill="FFFFFF" w:val="clear"/>
              </w:rPr>
              <w:t>每日</w:t>
            </w:r>
            <w:r>
              <w:rPr>
                <w:rFonts w:ascii="仿宋_GB2312" w:hAnsi="仿宋_GB2312" w:cs="仿宋_GB2312" w:eastAsia="仿宋_GB2312"/>
                <w:sz w:val="28"/>
                <w:color w:val="333333"/>
                <w:shd w:fill="FFFFFF" w:val="clear"/>
              </w:rPr>
              <w:t>巡检，完善巡检过程中主动发现的系统或数据库应用性能问题，针对系统或数据库性能问题进行全面综合分析，不断提高软件应用的访问性能</w:t>
            </w:r>
            <w:r>
              <w:rPr>
                <w:rFonts w:ascii="仿宋_GB2312" w:hAnsi="仿宋_GB2312" w:cs="仿宋_GB2312" w:eastAsia="仿宋_GB2312"/>
                <w:sz w:val="28"/>
                <w:shd w:fill="FFFFFF" w:val="clear"/>
              </w:rPr>
              <w:t>，提供更好的用户体验。</w:t>
            </w:r>
          </w:p>
          <w:p>
            <w:pPr>
              <w:pStyle w:val="null3"/>
              <w:numPr>
                <w:ilvl w:val="0"/>
                <w:numId w:val="2"/>
              </w:numPr>
              <w:spacing w:before="150" w:after="150"/>
              <w:ind w:right="-60"/>
              <w:jc w:val="both"/>
            </w:pPr>
            <w:r>
              <w:rPr>
                <w:rFonts w:ascii="仿宋_GB2312" w:hAnsi="仿宋_GB2312" w:cs="仿宋_GB2312" w:eastAsia="仿宋_GB2312"/>
                <w:sz w:val="28"/>
                <w:shd w:fill="FFFFFF" w:val="clear"/>
              </w:rPr>
              <w:t>安全运维工作工程</w:t>
            </w:r>
            <w:r>
              <w:rPr>
                <w:rFonts w:ascii="仿宋_GB2312" w:hAnsi="仿宋_GB2312" w:cs="仿宋_GB2312" w:eastAsia="仿宋_GB2312"/>
                <w:sz w:val="28"/>
                <w:color w:val="000000"/>
                <w:shd w:fill="FFFFFF" w:val="clear"/>
              </w:rPr>
              <w:t>师</w:t>
            </w:r>
            <w:r>
              <w:rPr>
                <w:rFonts w:ascii="仿宋_GB2312" w:hAnsi="仿宋_GB2312" w:cs="仿宋_GB2312" w:eastAsia="仿宋_GB2312"/>
                <w:sz w:val="28"/>
                <w:color w:val="000000"/>
                <w:shd w:fill="FFFFFF" w:val="clear"/>
              </w:rPr>
              <w:t>应</w:t>
            </w:r>
            <w:r>
              <w:rPr>
                <w:rFonts w:ascii="仿宋_GB2312" w:hAnsi="仿宋_GB2312" w:cs="仿宋_GB2312" w:eastAsia="仿宋_GB2312"/>
                <w:sz w:val="28"/>
                <w:color w:val="333333"/>
                <w:shd w:fill="FFFFFF" w:val="clear"/>
              </w:rPr>
              <w:t>具备独立排查网络故障，处理网络故障能力，具备配置网络设备能力。</w:t>
            </w:r>
          </w:p>
          <w:p>
            <w:pPr>
              <w:pStyle w:val="null3"/>
              <w:spacing w:before="150" w:after="150"/>
              <w:ind w:right="-60" w:firstLine="560"/>
              <w:jc w:val="both"/>
            </w:pPr>
            <w:r>
              <w:rPr>
                <w:rFonts w:ascii="仿宋_GB2312" w:hAnsi="仿宋_GB2312" w:cs="仿宋_GB2312" w:eastAsia="仿宋_GB2312"/>
                <w:sz w:val="28"/>
                <w:color w:val="333333"/>
                <w:shd w:fill="FFFFFF" w:val="clear"/>
              </w:rPr>
              <w:t>3）</w:t>
            </w:r>
            <w:r>
              <w:rPr>
                <w:rFonts w:ascii="仿宋_GB2312" w:hAnsi="仿宋_GB2312" w:cs="仿宋_GB2312" w:eastAsia="仿宋_GB2312"/>
                <w:sz w:val="28"/>
                <w:color w:val="333333"/>
                <w:shd w:fill="FFFFFF" w:val="clear"/>
              </w:rPr>
              <w:t>运维过程保证系统平台安全可靠运行，重要活动或节假日期间加强维护力度，</w:t>
            </w:r>
            <w:r>
              <w:rPr>
                <w:rFonts w:ascii="仿宋_GB2312" w:hAnsi="仿宋_GB2312" w:cs="仿宋_GB2312" w:eastAsia="仿宋_GB2312"/>
                <w:sz w:val="28"/>
                <w:color w:val="333333"/>
                <w:shd w:fill="FFFFFF" w:val="clear"/>
              </w:rPr>
              <w:t>委派的</w:t>
            </w:r>
            <w:r>
              <w:rPr>
                <w:rFonts w:ascii="仿宋_GB2312" w:hAnsi="仿宋_GB2312" w:cs="仿宋_GB2312" w:eastAsia="仿宋_GB2312"/>
                <w:sz w:val="28"/>
                <w:color w:val="333333"/>
                <w:shd w:fill="FFFFFF" w:val="clear"/>
              </w:rPr>
              <w:t>维护</w:t>
            </w:r>
            <w:r>
              <w:rPr>
                <w:rFonts w:ascii="仿宋_GB2312" w:hAnsi="仿宋_GB2312" w:cs="仿宋_GB2312" w:eastAsia="仿宋_GB2312"/>
                <w:sz w:val="28"/>
                <w:color w:val="333333"/>
                <w:shd w:fill="FFFFFF" w:val="clear"/>
              </w:rPr>
              <w:t>项目团队</w:t>
            </w:r>
            <w:r>
              <w:rPr>
                <w:rFonts w:ascii="仿宋_GB2312" w:hAnsi="仿宋_GB2312" w:cs="仿宋_GB2312" w:eastAsia="仿宋_GB2312"/>
                <w:sz w:val="28"/>
                <w:color w:val="333333"/>
                <w:shd w:fill="FFFFFF" w:val="clear"/>
              </w:rPr>
              <w:t>需具备应对突发情况的综合管理水平和应急处置能力，最大限度的保证平台稳定安全运行和可靠畅通</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4）</w:t>
            </w:r>
            <w:r>
              <w:rPr>
                <w:rFonts w:ascii="仿宋_GB2312" w:hAnsi="仿宋_GB2312" w:cs="仿宋_GB2312" w:eastAsia="仿宋_GB2312"/>
                <w:sz w:val="28"/>
                <w:color w:val="333333"/>
                <w:shd w:fill="FFFFFF" w:val="clear"/>
              </w:rPr>
              <w:t>系统平台发生异常时，值班人员</w:t>
            </w:r>
            <w:r>
              <w:rPr>
                <w:rFonts w:ascii="仿宋_GB2312" w:hAnsi="仿宋_GB2312" w:cs="仿宋_GB2312" w:eastAsia="仿宋_GB2312"/>
                <w:sz w:val="28"/>
                <w:color w:val="333333"/>
                <w:shd w:fill="FFFFFF" w:val="clear"/>
              </w:rPr>
              <w:t>需即刻</w:t>
            </w:r>
            <w:r>
              <w:rPr>
                <w:rFonts w:ascii="仿宋_GB2312" w:hAnsi="仿宋_GB2312" w:cs="仿宋_GB2312" w:eastAsia="仿宋_GB2312"/>
                <w:sz w:val="28"/>
                <w:color w:val="333333"/>
                <w:shd w:fill="FFFFFF" w:val="clear"/>
              </w:rPr>
              <w:t>响应；</w:t>
            </w:r>
            <w:r>
              <w:rPr>
                <w:rFonts w:ascii="仿宋_GB2312" w:hAnsi="仿宋_GB2312" w:cs="仿宋_GB2312" w:eastAsia="仿宋_GB2312"/>
                <w:sz w:val="28"/>
                <w:color w:val="333333"/>
                <w:shd w:fill="FFFFFF" w:val="clear"/>
              </w:rPr>
              <w:t>如遇系统崩溃无法提供服务情况</w:t>
            </w:r>
            <w:r>
              <w:rPr>
                <w:rFonts w:ascii="仿宋_GB2312" w:hAnsi="仿宋_GB2312" w:cs="仿宋_GB2312" w:eastAsia="仿宋_GB2312"/>
                <w:sz w:val="28"/>
                <w:color w:val="333333"/>
                <w:shd w:fill="FFFFFF" w:val="clear"/>
              </w:rPr>
              <w:t>时，值班人员应</w:t>
            </w:r>
            <w:r>
              <w:rPr>
                <w:rFonts w:ascii="仿宋_GB2312" w:hAnsi="仿宋_GB2312" w:cs="仿宋_GB2312" w:eastAsia="仿宋_GB2312"/>
                <w:sz w:val="28"/>
                <w:color w:val="333333"/>
                <w:shd w:fill="FFFFFF" w:val="clear"/>
              </w:rPr>
              <w:t>即刻</w:t>
            </w:r>
            <w:r>
              <w:rPr>
                <w:rFonts w:ascii="仿宋_GB2312" w:hAnsi="仿宋_GB2312" w:cs="仿宋_GB2312" w:eastAsia="仿宋_GB2312"/>
                <w:sz w:val="28"/>
                <w:color w:val="333333"/>
                <w:shd w:fill="FFFFFF" w:val="clear"/>
              </w:rPr>
              <w:t>上报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项目</w:t>
            </w:r>
            <w:r>
              <w:rPr>
                <w:rFonts w:ascii="仿宋_GB2312" w:hAnsi="仿宋_GB2312" w:cs="仿宋_GB2312" w:eastAsia="仿宋_GB2312"/>
                <w:sz w:val="28"/>
                <w:color w:val="333333"/>
                <w:shd w:fill="FFFFFF" w:val="clear"/>
              </w:rPr>
              <w:t>负责人，</w:t>
            </w:r>
            <w:r>
              <w:rPr>
                <w:rFonts w:ascii="仿宋_GB2312" w:hAnsi="仿宋_GB2312" w:cs="仿宋_GB2312" w:eastAsia="仿宋_GB2312"/>
                <w:sz w:val="28"/>
                <w:color w:val="333333"/>
                <w:shd w:fill="FFFFFF" w:val="clear"/>
              </w:rPr>
              <w:t>由招标单位</w:t>
            </w:r>
            <w:r>
              <w:rPr>
                <w:rFonts w:ascii="仿宋_GB2312" w:hAnsi="仿宋_GB2312" w:cs="仿宋_GB2312" w:eastAsia="仿宋_GB2312"/>
                <w:sz w:val="28"/>
                <w:color w:val="333333"/>
                <w:shd w:fill="FFFFFF" w:val="clear"/>
              </w:rPr>
              <w:t>负责人进行协调资源进</w:t>
            </w:r>
            <w:r>
              <w:rPr>
                <w:rFonts w:ascii="仿宋_GB2312" w:hAnsi="仿宋_GB2312" w:cs="仿宋_GB2312" w:eastAsia="仿宋_GB2312"/>
                <w:sz w:val="28"/>
                <w:color w:val="333333"/>
                <w:shd w:fill="FFFFFF" w:val="clear"/>
              </w:rPr>
              <w:t>协助</w:t>
            </w:r>
            <w:r>
              <w:rPr>
                <w:rFonts w:ascii="仿宋_GB2312" w:hAnsi="仿宋_GB2312" w:cs="仿宋_GB2312" w:eastAsia="仿宋_GB2312"/>
                <w:sz w:val="28"/>
                <w:color w:val="333333"/>
                <w:shd w:fill="FFFFFF" w:val="clear"/>
              </w:rPr>
              <w:t>排除故障，</w:t>
            </w:r>
            <w:r>
              <w:rPr>
                <w:rFonts w:ascii="仿宋_GB2312" w:hAnsi="仿宋_GB2312" w:cs="仿宋_GB2312" w:eastAsia="仿宋_GB2312"/>
                <w:sz w:val="28"/>
                <w:color w:val="333333"/>
                <w:shd w:fill="FFFFFF" w:val="clear"/>
              </w:rPr>
              <w:t>恢复到系统正常运行状态。</w:t>
            </w:r>
            <w:r>
              <w:rPr>
                <w:rFonts w:ascii="仿宋_GB2312" w:hAnsi="仿宋_GB2312" w:cs="仿宋_GB2312" w:eastAsia="仿宋_GB2312"/>
                <w:sz w:val="28"/>
                <w:color w:val="333333"/>
                <w:shd w:fill="FFFFFF" w:val="clear"/>
              </w:rPr>
              <w:t>上述情况应</w:t>
            </w:r>
            <w:r>
              <w:rPr>
                <w:rFonts w:ascii="仿宋_GB2312" w:hAnsi="仿宋_GB2312" w:cs="仿宋_GB2312" w:eastAsia="仿宋_GB2312"/>
                <w:sz w:val="28"/>
                <w:color w:val="333333"/>
                <w:shd w:fill="FFFFFF" w:val="clear"/>
              </w:rPr>
              <w:t>每次做好应急处置记录，形成应急报告</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262626"/>
                <w:shd w:fill="FFFFFF" w:val="clear"/>
              </w:rPr>
              <w:t>5）</w:t>
            </w:r>
            <w:r>
              <w:rPr>
                <w:rFonts w:ascii="仿宋_GB2312" w:hAnsi="仿宋_GB2312" w:cs="仿宋_GB2312" w:eastAsia="仿宋_GB2312"/>
                <w:sz w:val="28"/>
                <w:color w:val="262626"/>
                <w:shd w:fill="FFFFFF" w:val="clear"/>
              </w:rPr>
              <w:t>安</w:t>
            </w:r>
            <w:r>
              <w:rPr>
                <w:rFonts w:ascii="仿宋_GB2312" w:hAnsi="仿宋_GB2312" w:cs="仿宋_GB2312" w:eastAsia="仿宋_GB2312"/>
                <w:sz w:val="28"/>
                <w:color w:val="333333"/>
                <w:shd w:fill="FFFFFF" w:val="clear"/>
              </w:rPr>
              <w:t>全运维工作提供</w:t>
            </w:r>
            <w:r>
              <w:rPr>
                <w:rFonts w:ascii="仿宋_GB2312" w:hAnsi="仿宋_GB2312" w:cs="仿宋_GB2312" w:eastAsia="仿宋_GB2312"/>
                <w:sz w:val="28"/>
                <w:color w:val="333333"/>
                <w:shd w:fill="FFFFFF" w:val="clear"/>
              </w:rPr>
              <w:t>7*24 小时技术服务，过程中如出现任何问题，运维人员需</w:t>
            </w:r>
            <w:r>
              <w:rPr>
                <w:rFonts w:ascii="仿宋_GB2312" w:hAnsi="仿宋_GB2312" w:cs="仿宋_GB2312" w:eastAsia="仿宋_GB2312"/>
                <w:sz w:val="28"/>
                <w:color w:val="333333"/>
                <w:shd w:fill="FFFFFF" w:val="clear"/>
              </w:rPr>
              <w:t>5分钟内</w:t>
            </w:r>
            <w:r>
              <w:rPr>
                <w:rFonts w:ascii="仿宋_GB2312" w:hAnsi="仿宋_GB2312" w:cs="仿宋_GB2312" w:eastAsia="仿宋_GB2312"/>
                <w:sz w:val="28"/>
                <w:color w:val="333333"/>
                <w:shd w:fill="FFFFFF" w:val="clear"/>
              </w:rPr>
              <w:t>响应，</w:t>
            </w:r>
            <w:r>
              <w:rPr>
                <w:rFonts w:ascii="仿宋_GB2312" w:hAnsi="仿宋_GB2312" w:cs="仿宋_GB2312" w:eastAsia="仿宋_GB2312"/>
                <w:sz w:val="28"/>
                <w:color w:val="333333"/>
                <w:shd w:fill="FFFFFF" w:val="clear"/>
              </w:rPr>
              <w:t>30分钟内到达现场，开</w:t>
            </w:r>
            <w:r>
              <w:rPr>
                <w:rFonts w:ascii="仿宋_GB2312" w:hAnsi="仿宋_GB2312" w:cs="仿宋_GB2312" w:eastAsia="仿宋_GB2312"/>
                <w:sz w:val="28"/>
                <w:color w:val="333333"/>
                <w:shd w:fill="FFFFFF" w:val="clear"/>
              </w:rPr>
              <w:t>展故障排查和事件处置工作</w:t>
            </w:r>
            <w:r>
              <w:rPr>
                <w:rFonts w:ascii="仿宋_GB2312" w:hAnsi="仿宋_GB2312" w:cs="仿宋_GB2312" w:eastAsia="仿宋_GB2312"/>
                <w:sz w:val="28"/>
                <w:shd w:fill="FFFFFF" w:val="clear"/>
              </w:rPr>
              <w:t>，</w:t>
            </w:r>
            <w:r>
              <w:rPr>
                <w:rFonts w:ascii="仿宋_GB2312" w:hAnsi="仿宋_GB2312" w:cs="仿宋_GB2312" w:eastAsia="仿宋_GB2312"/>
                <w:sz w:val="28"/>
                <w:color w:val="000000"/>
                <w:shd w:fill="FFFFFF" w:val="clear"/>
              </w:rPr>
              <w:t>2小时内提供故障处置方案、处置结束后2天内提供处置报告</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6）</w:t>
            </w:r>
            <w:r>
              <w:rPr>
                <w:rFonts w:ascii="仿宋_GB2312" w:hAnsi="仿宋_GB2312" w:cs="仿宋_GB2312" w:eastAsia="仿宋_GB2312"/>
                <w:sz w:val="28"/>
                <w:color w:val="333333"/>
                <w:shd w:fill="FFFFFF" w:val="clear"/>
              </w:rPr>
              <w:t>做好运维工作的日常记录、资料整理与存档工作</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做到运维全过程记录</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形成工作</w:t>
            </w:r>
            <w:r>
              <w:rPr>
                <w:rFonts w:ascii="仿宋_GB2312" w:hAnsi="仿宋_GB2312" w:cs="仿宋_GB2312" w:eastAsia="仿宋_GB2312"/>
                <w:sz w:val="28"/>
                <w:color w:val="333333"/>
                <w:shd w:fill="FFFFFF" w:val="clear"/>
              </w:rPr>
              <w:t>闭环</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7）针对运维过程中出现的问题提供解决办法，按招标单位要求汇报信息安全问题、事件及解决办法；</w:t>
            </w:r>
          </w:p>
          <w:p>
            <w:pPr>
              <w:pStyle w:val="null3"/>
              <w:spacing w:before="150" w:after="150"/>
              <w:ind w:right="-60" w:firstLine="560"/>
              <w:jc w:val="both"/>
            </w:pPr>
            <w:r>
              <w:rPr>
                <w:rFonts w:ascii="仿宋_GB2312" w:hAnsi="仿宋_GB2312" w:cs="仿宋_GB2312" w:eastAsia="仿宋_GB2312"/>
                <w:sz w:val="28"/>
                <w:color w:val="333333"/>
                <w:shd w:fill="FFFFFF" w:val="clear"/>
              </w:rPr>
              <w:t>8）运维服务期限内，接受招标单位的监督审核，内容包括且不限于人员保障、运维服务、安全管理等情况；</w:t>
            </w:r>
          </w:p>
          <w:p>
            <w:pPr>
              <w:pStyle w:val="null3"/>
              <w:spacing w:before="150" w:after="150"/>
              <w:ind w:right="-60" w:firstLine="560"/>
              <w:jc w:val="both"/>
            </w:pPr>
            <w:r>
              <w:rPr>
                <w:rFonts w:ascii="仿宋_GB2312" w:hAnsi="仿宋_GB2312" w:cs="仿宋_GB2312" w:eastAsia="仿宋_GB2312"/>
                <w:sz w:val="28"/>
                <w:color w:val="333333"/>
                <w:shd w:fill="FFFFFF" w:val="clear"/>
              </w:rPr>
              <w:t>运维期</w:t>
            </w:r>
            <w:r>
              <w:rPr>
                <w:rFonts w:ascii="仿宋_GB2312" w:hAnsi="仿宋_GB2312" w:cs="仿宋_GB2312" w:eastAsia="仿宋_GB2312"/>
                <w:sz w:val="28"/>
                <w:color w:val="333333"/>
                <w:shd w:fill="FFFFFF" w:val="clear"/>
              </w:rPr>
              <w:t>内，应在收到软件性能优化需求后，在</w:t>
            </w:r>
            <w:r>
              <w:rPr>
                <w:rFonts w:ascii="仿宋_GB2312" w:hAnsi="仿宋_GB2312" w:cs="仿宋_GB2312" w:eastAsia="仿宋_GB2312"/>
                <w:sz w:val="28"/>
                <w:color w:val="333333"/>
                <w:shd w:fill="FFFFFF" w:val="clear"/>
              </w:rPr>
              <w:t>2个工作日内提供解决方案，并在15个工作日（含本数）内完成性能优化并经</w:t>
            </w:r>
            <w:r>
              <w:rPr>
                <w:rFonts w:ascii="仿宋_GB2312" w:hAnsi="仿宋_GB2312" w:cs="仿宋_GB2312" w:eastAsia="仿宋_GB2312"/>
                <w:sz w:val="28"/>
                <w:color w:val="333333"/>
                <w:shd w:fill="FFFFFF" w:val="clear"/>
              </w:rPr>
              <w:t>招标单位确认</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在</w:t>
            </w:r>
            <w:r>
              <w:rPr>
                <w:rFonts w:ascii="仿宋_GB2312" w:hAnsi="仿宋_GB2312" w:cs="仿宋_GB2312" w:eastAsia="仿宋_GB2312"/>
                <w:sz w:val="28"/>
                <w:color w:val="333333"/>
                <w:shd w:fill="FFFFFF" w:val="clear"/>
              </w:rPr>
              <w:t>运维期</w:t>
            </w:r>
            <w:r>
              <w:rPr>
                <w:rFonts w:ascii="仿宋_GB2312" w:hAnsi="仿宋_GB2312" w:cs="仿宋_GB2312" w:eastAsia="仿宋_GB2312"/>
                <w:sz w:val="28"/>
                <w:color w:val="333333"/>
                <w:shd w:fill="FFFFFF" w:val="clear"/>
              </w:rPr>
              <w:t>内</w:t>
            </w:r>
            <w:r>
              <w:rPr>
                <w:rFonts w:ascii="仿宋_GB2312" w:hAnsi="仿宋_GB2312" w:cs="仿宋_GB2312" w:eastAsia="仿宋_GB2312"/>
                <w:sz w:val="28"/>
                <w:color w:val="333333"/>
                <w:shd w:fill="FFFFFF" w:val="clear"/>
              </w:rPr>
              <w:t>需</w:t>
            </w:r>
            <w:r>
              <w:rPr>
                <w:rFonts w:ascii="仿宋_GB2312" w:hAnsi="仿宋_GB2312" w:cs="仿宋_GB2312" w:eastAsia="仿宋_GB2312"/>
                <w:sz w:val="28"/>
                <w:color w:val="333333"/>
                <w:shd w:fill="FFFFFF" w:val="clear"/>
              </w:rPr>
              <w:t>定期巡检，完善巡检过程中主动发现的应用性能问题，针对系统或数据库性能问题进行全面综合分析，不断提高软件应用的访问性能</w:t>
            </w:r>
            <w:r>
              <w:rPr>
                <w:rFonts w:ascii="仿宋_GB2312" w:hAnsi="仿宋_GB2312" w:cs="仿宋_GB2312" w:eastAsia="仿宋_GB2312"/>
                <w:sz w:val="28"/>
                <w:shd w:fill="FFFFFF" w:val="clear"/>
              </w:rPr>
              <w:t>，提供更好的用户体验。</w:t>
            </w:r>
          </w:p>
          <w:p>
            <w:pPr>
              <w:pStyle w:val="null3"/>
              <w:spacing w:before="150" w:after="150"/>
              <w:ind w:left="630"/>
              <w:jc w:val="left"/>
            </w:pPr>
            <w:r>
              <w:rPr>
                <w:rFonts w:ascii="仿宋_GB2312" w:hAnsi="仿宋_GB2312" w:cs="仿宋_GB2312" w:eastAsia="仿宋_GB2312"/>
                <w:sz w:val="28"/>
                <w:b/>
              </w:rPr>
              <w:t>1.1.6.3.运维服务成果</w:t>
            </w:r>
          </w:p>
          <w:p>
            <w:pPr>
              <w:pStyle w:val="null3"/>
              <w:spacing w:before="150" w:after="150"/>
              <w:ind w:firstLine="560"/>
              <w:jc w:val="both"/>
            </w:pPr>
            <w:r>
              <w:rPr>
                <w:rFonts w:ascii="仿宋_GB2312" w:hAnsi="仿宋_GB2312" w:cs="仿宋_GB2312" w:eastAsia="仿宋_GB2312"/>
                <w:sz w:val="28"/>
                <w:color w:val="000000"/>
              </w:rPr>
              <w:t>1）月度、季度、半年度、年度运维服务报告，上述报告在每个期满后10个工作日内提供；</w:t>
            </w:r>
          </w:p>
          <w:p>
            <w:pPr>
              <w:pStyle w:val="null3"/>
              <w:spacing w:before="150" w:after="150"/>
              <w:ind w:firstLine="560"/>
              <w:jc w:val="both"/>
            </w:pPr>
            <w:r>
              <w:rPr>
                <w:rFonts w:ascii="仿宋_GB2312" w:hAnsi="仿宋_GB2312" w:cs="仿宋_GB2312" w:eastAsia="仿宋_GB2312"/>
                <w:sz w:val="28"/>
                <w:color w:val="000000"/>
              </w:rPr>
              <w:t>2）月度期满后10个工作日内提供日常运维过程文档，包括</w:t>
            </w:r>
            <w:r>
              <w:rPr>
                <w:rFonts w:ascii="仿宋_GB2312" w:hAnsi="仿宋_GB2312" w:cs="仿宋_GB2312" w:eastAsia="仿宋_GB2312"/>
                <w:sz w:val="28"/>
                <w:color w:val="000000"/>
              </w:rPr>
              <w:t>但不限于</w:t>
            </w:r>
            <w:r>
              <w:rPr>
                <w:rFonts w:ascii="仿宋_GB2312" w:hAnsi="仿宋_GB2312" w:cs="仿宋_GB2312" w:eastAsia="仿宋_GB2312"/>
                <w:sz w:val="28"/>
                <w:color w:val="000000"/>
              </w:rPr>
              <w:t>系统巡检记录、重要节假日保障记录、系统故障处置报告记录、安全事故记录、问题整改记录、开发及系统调整记录、数据库检查记录、系统更新记录、不动产矢量数据提取记录、虚拟资源维护记录、视频会议保障记录等（如本月不涉及写</w:t>
            </w:r>
            <w:r>
              <w:rPr>
                <w:rFonts w:ascii="仿宋_GB2312" w:hAnsi="仿宋_GB2312" w:cs="仿宋_GB2312" w:eastAsia="仿宋_GB2312"/>
                <w:sz w:val="28"/>
                <w:color w:val="000000"/>
              </w:rPr>
              <w:t>“无”）；</w:t>
            </w:r>
          </w:p>
          <w:p>
            <w:pPr>
              <w:pStyle w:val="null3"/>
              <w:spacing w:before="150" w:after="150"/>
              <w:ind w:firstLine="560"/>
              <w:jc w:val="both"/>
            </w:pPr>
            <w:r>
              <w:rPr>
                <w:rFonts w:ascii="仿宋_GB2312" w:hAnsi="仿宋_GB2312" w:cs="仿宋_GB2312" w:eastAsia="仿宋_GB2312"/>
                <w:sz w:val="28"/>
                <w:color w:val="000000"/>
              </w:rPr>
              <w:t>3）系统运维过程出现的故障事件等关键事件报告（事件、故障发生后2个工作日内）；</w:t>
            </w:r>
          </w:p>
          <w:p>
            <w:pPr>
              <w:pStyle w:val="null3"/>
              <w:spacing w:before="150" w:after="150"/>
              <w:ind w:firstLine="560"/>
              <w:jc w:val="both"/>
            </w:pPr>
            <w:r>
              <w:rPr>
                <w:rFonts w:ascii="仿宋_GB2312" w:hAnsi="仿宋_GB2312" w:cs="仿宋_GB2312" w:eastAsia="仿宋_GB2312"/>
                <w:sz w:val="28"/>
                <w:color w:val="000000"/>
              </w:rPr>
              <w:t>4）合同签订之日起10日内提交项目运维管理制度和项目人员清单（应与响应文件人员一致）、应急处置方案；</w:t>
            </w:r>
          </w:p>
          <w:p>
            <w:pPr>
              <w:pStyle w:val="null3"/>
              <w:spacing w:before="150" w:after="150"/>
              <w:ind w:firstLine="560"/>
              <w:jc w:val="both"/>
            </w:pPr>
            <w:r>
              <w:rPr>
                <w:rFonts w:ascii="仿宋_GB2312" w:hAnsi="仿宋_GB2312" w:cs="仿宋_GB2312" w:eastAsia="仿宋_GB2312"/>
                <w:sz w:val="28"/>
                <w:color w:val="000000"/>
              </w:rPr>
              <w:t>5）合同签订之日起60日内提交项目数据资源梳理清单；</w:t>
            </w:r>
          </w:p>
          <w:p>
            <w:pPr>
              <w:pStyle w:val="null3"/>
              <w:spacing w:before="150" w:after="150"/>
              <w:ind w:firstLine="560"/>
              <w:jc w:val="both"/>
            </w:pPr>
            <w:r>
              <w:rPr>
                <w:rFonts w:ascii="仿宋_GB2312" w:hAnsi="仿宋_GB2312" w:cs="仿宋_GB2312" w:eastAsia="仿宋_GB2312"/>
                <w:sz w:val="28"/>
                <w:color w:val="000000"/>
              </w:rPr>
              <w:t>6）招标人及业主单位反馈的其他问题记录/报告。</w:t>
            </w:r>
          </w:p>
          <w:p>
            <w:pPr>
              <w:pStyle w:val="null3"/>
              <w:spacing w:before="150" w:after="150"/>
              <w:ind w:firstLine="562"/>
              <w:jc w:val="left"/>
            </w:pPr>
            <w:r>
              <w:rPr>
                <w:rFonts w:ascii="仿宋_GB2312" w:hAnsi="仿宋_GB2312" w:cs="仿宋_GB2312" w:eastAsia="仿宋_GB2312"/>
                <w:sz w:val="28"/>
                <w:b/>
              </w:rPr>
              <w:t>1.1.7.海南省建设用地使用权和矿业权网上交易系统运维服务</w:t>
            </w:r>
          </w:p>
          <w:p>
            <w:pPr>
              <w:pStyle w:val="null3"/>
              <w:spacing w:before="150" w:after="150"/>
              <w:ind w:firstLine="560"/>
              <w:jc w:val="both"/>
            </w:pPr>
            <w:r>
              <w:rPr>
                <w:rFonts w:ascii="仿宋_GB2312" w:hAnsi="仿宋_GB2312" w:cs="仿宋_GB2312" w:eastAsia="仿宋_GB2312"/>
                <w:sz w:val="28"/>
              </w:rPr>
              <w:t>海南省建设用地使用权和矿业权网上交易系统</w:t>
            </w:r>
            <w:r>
              <w:rPr>
                <w:rFonts w:ascii="仿宋_GB2312" w:hAnsi="仿宋_GB2312" w:cs="仿宋_GB2312" w:eastAsia="仿宋_GB2312"/>
                <w:sz w:val="28"/>
              </w:rPr>
              <w:t>于</w:t>
            </w:r>
            <w:r>
              <w:rPr>
                <w:rFonts w:ascii="仿宋_GB2312" w:hAnsi="仿宋_GB2312" w:cs="仿宋_GB2312" w:eastAsia="仿宋_GB2312"/>
                <w:sz w:val="28"/>
              </w:rPr>
              <w:t>2006年建设，2019年投入使用，建设规模约229、98万，原系统开发单位：海南省土地储备整理交易中心</w:t>
            </w:r>
          </w:p>
          <w:p>
            <w:pPr>
              <w:pStyle w:val="null3"/>
              <w:spacing w:before="150" w:after="150"/>
              <w:ind w:left="630"/>
              <w:jc w:val="left"/>
            </w:pPr>
            <w:r>
              <w:rPr>
                <w:rFonts w:ascii="仿宋_GB2312" w:hAnsi="仿宋_GB2312" w:cs="仿宋_GB2312" w:eastAsia="仿宋_GB2312"/>
                <w:sz w:val="28"/>
                <w:b/>
              </w:rPr>
              <w:t>1.1.7.1.运维服务内容</w:t>
            </w:r>
          </w:p>
          <w:p>
            <w:pPr>
              <w:pStyle w:val="null3"/>
              <w:spacing w:before="150" w:after="150"/>
              <w:ind w:right="-60"/>
              <w:jc w:val="both"/>
            </w:pPr>
            <w:r>
              <w:rPr>
                <w:rFonts w:ascii="仿宋_GB2312" w:hAnsi="仿宋_GB2312" w:cs="仿宋_GB2312" w:eastAsia="仿宋_GB2312"/>
                <w:sz w:val="24"/>
                <w:b/>
                <w:shd w:fill="FFFFFF" w:val="clear"/>
              </w:rPr>
              <w:t xml:space="preserve">   </w:t>
            </w:r>
            <w:r>
              <w:rPr>
                <w:rFonts w:ascii="仿宋_GB2312" w:hAnsi="仿宋_GB2312" w:cs="仿宋_GB2312" w:eastAsia="仿宋_GB2312"/>
                <w:sz w:val="28"/>
                <w:color w:val="333333"/>
                <w:shd w:fill="FFFFFF" w:val="clear"/>
              </w:rPr>
              <w:t>保障网上交易系统实行全流程网上交易后的安全稳定运行，需成立专业保障团队对网上交易系统持续开展安全运维工作，</w:t>
            </w:r>
            <w:r>
              <w:rPr>
                <w:rFonts w:ascii="仿宋_GB2312" w:hAnsi="仿宋_GB2312" w:cs="仿宋_GB2312" w:eastAsia="仿宋_GB2312"/>
                <w:sz w:val="28"/>
                <w:color w:val="333333"/>
                <w:shd w:fill="FFFFFF" w:val="clear"/>
              </w:rPr>
              <w:t>本项运维内容指为保障系统正常运行，开展的例行操作、响应支持、优化改善和调研评估等运维活动（以上运维活动标准根据《海南省政务信息化项目投资编制标准（试行）》（琼数政〔</w:t>
            </w:r>
            <w:r>
              <w:rPr>
                <w:rFonts w:ascii="仿宋_GB2312" w:hAnsi="仿宋_GB2312" w:cs="仿宋_GB2312" w:eastAsia="仿宋_GB2312"/>
                <w:sz w:val="28"/>
                <w:color w:val="333333"/>
                <w:shd w:fill="FFFFFF" w:val="clear"/>
              </w:rPr>
              <w:t>2022〕28号）P42注释执行）</w:t>
            </w:r>
            <w:r>
              <w:rPr>
                <w:rFonts w:ascii="仿宋_GB2312" w:hAnsi="仿宋_GB2312" w:cs="仿宋_GB2312" w:eastAsia="仿宋_GB2312"/>
                <w:sz w:val="28"/>
                <w:color w:val="333333"/>
                <w:shd w:fill="FFFFFF" w:val="clear"/>
              </w:rPr>
              <w:t>。</w:t>
            </w:r>
          </w:p>
          <w:p>
            <w:pPr>
              <w:pStyle w:val="null3"/>
              <w:spacing w:before="150" w:after="150"/>
              <w:ind w:firstLine="560"/>
              <w:jc w:val="left"/>
            </w:pPr>
            <w:r>
              <w:rPr>
                <w:rFonts w:ascii="仿宋_GB2312" w:hAnsi="仿宋_GB2312" w:cs="仿宋_GB2312" w:eastAsia="仿宋_GB2312"/>
                <w:sz w:val="28"/>
              </w:rPr>
              <w:t>运行维护具体内容（包含但不限于）：</w:t>
            </w:r>
          </w:p>
          <w:p>
            <w:pPr>
              <w:pStyle w:val="null3"/>
              <w:spacing w:before="150" w:after="150"/>
              <w:ind w:firstLine="560"/>
              <w:jc w:val="both"/>
            </w:pPr>
            <w:r>
              <w:rPr>
                <w:rFonts w:ascii="仿宋_GB2312" w:hAnsi="仿宋_GB2312" w:cs="仿宋_GB2312" w:eastAsia="仿宋_GB2312"/>
                <w:sz w:val="28"/>
              </w:rPr>
              <w:t>1）资产管理：将信息系统相关软硬资产进行登记，形成资产清单文件，并持续维护，实时更新，确保资产信息的准确性。资产清单中应明确资产（包括软硬件、数据等）之间的关系，包括部署关系、支撑关系、依赖关系。</w:t>
            </w:r>
          </w:p>
          <w:p>
            <w:pPr>
              <w:pStyle w:val="null3"/>
              <w:spacing w:before="150" w:after="150"/>
              <w:ind w:firstLine="560"/>
              <w:jc w:val="both"/>
            </w:pPr>
            <w:r>
              <w:rPr>
                <w:rFonts w:ascii="仿宋_GB2312" w:hAnsi="仿宋_GB2312" w:cs="仿宋_GB2312" w:eastAsia="仿宋_GB2312"/>
                <w:sz w:val="28"/>
              </w:rPr>
              <w:t>2）日志管理：全面收集并管理信息系统及相关设备的运行日志（中间件日记、系统日记、数据库日记，包括系统日志、操作日志、错误日志等，日志保存不少于180天，当发现攻击线索时，后续用作为责任追究或司法证据。</w:t>
            </w:r>
          </w:p>
          <w:p>
            <w:pPr>
              <w:pStyle w:val="null3"/>
              <w:spacing w:before="150" w:after="150"/>
              <w:ind w:firstLine="560"/>
              <w:jc w:val="both"/>
            </w:pPr>
            <w:r>
              <w:rPr>
                <w:rFonts w:ascii="仿宋_GB2312" w:hAnsi="仿宋_GB2312" w:cs="仿宋_GB2312" w:eastAsia="仿宋_GB2312"/>
                <w:sz w:val="28"/>
              </w:rPr>
              <w:t>3）网络策略管理维护：记录系统策略需求</w:t>
            </w:r>
            <w:r>
              <w:rPr>
                <w:rFonts w:ascii="仿宋_GB2312" w:hAnsi="仿宋_GB2312" w:cs="仿宋_GB2312" w:eastAsia="仿宋_GB2312"/>
                <w:sz w:val="28"/>
              </w:rPr>
              <w:t>.</w:t>
            </w:r>
          </w:p>
          <w:p>
            <w:pPr>
              <w:pStyle w:val="null3"/>
              <w:spacing w:before="150" w:after="150"/>
              <w:ind w:firstLine="560"/>
              <w:jc w:val="both"/>
            </w:pPr>
            <w:r>
              <w:rPr>
                <w:rFonts w:ascii="仿宋_GB2312" w:hAnsi="仿宋_GB2312" w:cs="仿宋_GB2312" w:eastAsia="仿宋_GB2312"/>
                <w:sz w:val="28"/>
              </w:rPr>
              <w:t>4）系统巡检（每日）：巡检工作项包括不限于异常账号、异常进程、异常文件等。</w:t>
            </w:r>
          </w:p>
          <w:p>
            <w:pPr>
              <w:pStyle w:val="null3"/>
              <w:spacing w:before="150" w:after="150"/>
              <w:ind w:firstLine="560"/>
              <w:jc w:val="both"/>
            </w:pPr>
            <w:r>
              <w:rPr>
                <w:rFonts w:ascii="仿宋_GB2312" w:hAnsi="仿宋_GB2312" w:cs="仿宋_GB2312" w:eastAsia="仿宋_GB2312"/>
                <w:sz w:val="28"/>
              </w:rPr>
              <w:t>5）交易数据统计分析：根据招标人需求开展交易数据分析工作。</w:t>
            </w:r>
          </w:p>
          <w:p>
            <w:pPr>
              <w:pStyle w:val="null3"/>
              <w:spacing w:before="150" w:after="150"/>
              <w:ind w:firstLine="560"/>
              <w:jc w:val="both"/>
            </w:pPr>
            <w:r>
              <w:rPr>
                <w:rFonts w:ascii="仿宋_GB2312" w:hAnsi="仿宋_GB2312" w:cs="仿宋_GB2312" w:eastAsia="仿宋_GB2312"/>
                <w:sz w:val="28"/>
              </w:rPr>
              <w:t>6）账号管理：建立系统帐号台账（明确账号权限），实行访问控制最小权限分配原则，定期识别并删除或禁用冗余的用户ID，对已离开组织的ID应立即禁用，确保冗余用户ID不会分发给其他用户使用。</w:t>
            </w:r>
          </w:p>
          <w:p>
            <w:pPr>
              <w:pStyle w:val="null3"/>
              <w:spacing w:before="150" w:after="150"/>
              <w:ind w:firstLine="560"/>
              <w:jc w:val="both"/>
            </w:pPr>
            <w:r>
              <w:rPr>
                <w:rFonts w:ascii="仿宋_GB2312" w:hAnsi="仿宋_GB2312" w:cs="仿宋_GB2312" w:eastAsia="仿宋_GB2312"/>
                <w:sz w:val="28"/>
              </w:rPr>
              <w:t>7）漏洞扫描及整改加固：完成一年不低于4次的漏洞扫描工作</w:t>
            </w:r>
            <w:r>
              <w:rPr>
                <w:rFonts w:ascii="仿宋_GB2312" w:hAnsi="仿宋_GB2312" w:cs="仿宋_GB2312" w:eastAsia="仿宋_GB2312"/>
                <w:sz w:val="28"/>
                <w:color w:val="000000"/>
              </w:rPr>
              <w:t>，</w:t>
            </w:r>
            <w:r>
              <w:rPr>
                <w:rFonts w:ascii="仿宋_GB2312" w:hAnsi="仿宋_GB2312" w:cs="仿宋_GB2312" w:eastAsia="仿宋_GB2312"/>
                <w:sz w:val="28"/>
              </w:rPr>
              <w:t>对第三方发现的信息系统及所属操作系统、中间件、数据库等存在安全漏洞，根据漏洞的危险级别，组织相关人员完成安全加固，影响面评估、事后安全原因，追查加固完成后将加固结果反馈至相关安全测评单位。</w:t>
            </w:r>
          </w:p>
          <w:p>
            <w:pPr>
              <w:pStyle w:val="null3"/>
              <w:spacing w:before="150" w:after="150"/>
              <w:ind w:firstLine="560"/>
              <w:jc w:val="both"/>
            </w:pPr>
            <w:r>
              <w:rPr>
                <w:rFonts w:ascii="仿宋_GB2312" w:hAnsi="仿宋_GB2312" w:cs="仿宋_GB2312" w:eastAsia="仿宋_GB2312"/>
                <w:sz w:val="28"/>
              </w:rPr>
              <w:t>8）数据备份：对交易数据进行同城、异地全量双备份，每周检查服务器同城备份、跨云备份、异地备份情况，保障备份数据可用，每年最少一次数据备份恢复演练。</w:t>
            </w:r>
          </w:p>
          <w:p>
            <w:pPr>
              <w:pStyle w:val="null3"/>
              <w:spacing w:before="150" w:after="150"/>
              <w:ind w:firstLine="560"/>
              <w:jc w:val="both"/>
            </w:pPr>
            <w:r>
              <w:rPr>
                <w:rFonts w:ascii="仿宋_GB2312" w:hAnsi="仿宋_GB2312" w:cs="仿宋_GB2312" w:eastAsia="仿宋_GB2312"/>
                <w:sz w:val="28"/>
              </w:rPr>
              <w:t>9）每季度针对网络环境、服务器、业务应用、数据库应用等方面进行风险自评估。</w:t>
            </w:r>
          </w:p>
          <w:p>
            <w:pPr>
              <w:pStyle w:val="null3"/>
              <w:spacing w:before="150" w:after="150"/>
              <w:ind w:firstLine="560"/>
              <w:jc w:val="both"/>
            </w:pPr>
            <w:r>
              <w:rPr>
                <w:rFonts w:ascii="仿宋_GB2312" w:hAnsi="仿宋_GB2312" w:cs="仿宋_GB2312" w:eastAsia="仿宋_GB2312"/>
                <w:sz w:val="28"/>
              </w:rPr>
              <w:t>10）安全响应与处置：根据系统网络安全应急预案要求，对安全事件进行分级，针对不同的事件级别启动应急响应，按要求进行网络安全取证，处理发现导致或促使事件发生的信息系统安全弱点。</w:t>
            </w:r>
          </w:p>
          <w:p>
            <w:pPr>
              <w:pStyle w:val="null3"/>
              <w:spacing w:before="150" w:after="150"/>
              <w:ind w:firstLine="560"/>
              <w:jc w:val="both"/>
            </w:pPr>
            <w:r>
              <w:rPr>
                <w:rFonts w:ascii="仿宋_GB2312" w:hAnsi="仿宋_GB2312" w:cs="仿宋_GB2312" w:eastAsia="仿宋_GB2312"/>
                <w:sz w:val="28"/>
              </w:rPr>
              <w:t>11）通过检查机制，每季度针对网络环境、服务器、业务应用、数据库应用等方面进行风险自评估，并提出确实可行的整改措施。</w:t>
            </w:r>
          </w:p>
          <w:p>
            <w:pPr>
              <w:pStyle w:val="null3"/>
              <w:spacing w:before="150" w:after="150"/>
              <w:ind w:firstLine="560"/>
              <w:jc w:val="both"/>
            </w:pPr>
            <w:r>
              <w:rPr>
                <w:rFonts w:ascii="仿宋_GB2312" w:hAnsi="仿宋_GB2312" w:cs="仿宋_GB2312" w:eastAsia="仿宋_GB2312"/>
                <w:sz w:val="28"/>
                <w:color w:val="000000"/>
              </w:rPr>
              <w:t>12）应急演练（一年一次）：制定应急演练方案、演练脚本，演练结束后进行演练总结。</w:t>
            </w:r>
          </w:p>
          <w:p>
            <w:pPr>
              <w:pStyle w:val="null3"/>
              <w:spacing w:before="150" w:after="150"/>
              <w:ind w:firstLine="560"/>
              <w:jc w:val="both"/>
            </w:pPr>
            <w:r>
              <w:rPr>
                <w:rFonts w:ascii="仿宋_GB2312" w:hAnsi="仿宋_GB2312" w:cs="仿宋_GB2312" w:eastAsia="仿宋_GB2312"/>
                <w:sz w:val="28"/>
                <w:color w:val="000000"/>
              </w:rPr>
              <w:t>13）根据招标人业务需求开展系统功能、接口调整、升级及测试工作，工作总量不超过60天。</w:t>
            </w:r>
          </w:p>
          <w:p>
            <w:pPr>
              <w:pStyle w:val="null3"/>
              <w:spacing w:before="150" w:after="150"/>
              <w:ind w:left="630"/>
              <w:jc w:val="left"/>
            </w:pPr>
            <w:r>
              <w:rPr>
                <w:rFonts w:ascii="仿宋_GB2312" w:hAnsi="仿宋_GB2312" w:cs="仿宋_GB2312" w:eastAsia="仿宋_GB2312"/>
                <w:sz w:val="28"/>
                <w:b/>
              </w:rPr>
              <w:t>1.1.7.2.运维服务要求</w:t>
            </w:r>
          </w:p>
          <w:p>
            <w:pPr>
              <w:pStyle w:val="null3"/>
              <w:spacing w:before="150" w:after="150"/>
              <w:ind w:right="-60" w:firstLine="560"/>
              <w:jc w:val="both"/>
            </w:pPr>
            <w:r>
              <w:rPr>
                <w:rFonts w:ascii="仿宋_GB2312" w:hAnsi="仿宋_GB2312" w:cs="仿宋_GB2312" w:eastAsia="仿宋_GB2312"/>
                <w:sz w:val="28"/>
                <w:color w:val="333333"/>
                <w:shd w:fill="FFFFFF" w:val="clear"/>
              </w:rPr>
              <w:t>1）运维期</w:t>
            </w:r>
            <w:r>
              <w:rPr>
                <w:rFonts w:ascii="仿宋_GB2312" w:hAnsi="仿宋_GB2312" w:cs="仿宋_GB2312" w:eastAsia="仿宋_GB2312"/>
                <w:sz w:val="28"/>
                <w:color w:val="333333"/>
                <w:shd w:fill="FFFFFF" w:val="clear"/>
              </w:rPr>
              <w:t>内，应在收到软件性能优化需求后，在</w:t>
            </w:r>
            <w:r>
              <w:rPr>
                <w:rFonts w:ascii="仿宋_GB2312" w:hAnsi="仿宋_GB2312" w:cs="仿宋_GB2312" w:eastAsia="仿宋_GB2312"/>
                <w:sz w:val="28"/>
                <w:color w:val="333333"/>
                <w:shd w:fill="FFFFFF" w:val="clear"/>
              </w:rPr>
              <w:t>2个工作日内提供解决方案，并在15个工作日（含本数）内完成性能优化并经验收合格。</w:t>
            </w:r>
          </w:p>
          <w:p>
            <w:pPr>
              <w:pStyle w:val="null3"/>
              <w:spacing w:before="150" w:after="150"/>
              <w:ind w:right="-60" w:firstLine="560"/>
              <w:jc w:val="both"/>
            </w:pPr>
            <w:r>
              <w:rPr>
                <w:rFonts w:ascii="仿宋_GB2312" w:hAnsi="仿宋_GB2312" w:cs="仿宋_GB2312" w:eastAsia="仿宋_GB2312"/>
                <w:sz w:val="28"/>
                <w:color w:val="333333"/>
                <w:shd w:fill="FFFFFF" w:val="clear"/>
              </w:rPr>
              <w:t>2）</w:t>
            </w:r>
            <w:r>
              <w:rPr>
                <w:rFonts w:ascii="仿宋_GB2312" w:hAnsi="仿宋_GB2312" w:cs="仿宋_GB2312" w:eastAsia="仿宋_GB2312"/>
                <w:sz w:val="28"/>
                <w:color w:val="333333"/>
                <w:shd w:fill="FFFFFF" w:val="clear"/>
              </w:rPr>
              <w:t>在</w:t>
            </w:r>
            <w:r>
              <w:rPr>
                <w:rFonts w:ascii="仿宋_GB2312" w:hAnsi="仿宋_GB2312" w:cs="仿宋_GB2312" w:eastAsia="仿宋_GB2312"/>
                <w:sz w:val="28"/>
                <w:color w:val="333333"/>
                <w:shd w:fill="FFFFFF" w:val="clear"/>
              </w:rPr>
              <w:t>运维期</w:t>
            </w:r>
            <w:r>
              <w:rPr>
                <w:rFonts w:ascii="仿宋_GB2312" w:hAnsi="仿宋_GB2312" w:cs="仿宋_GB2312" w:eastAsia="仿宋_GB2312"/>
                <w:sz w:val="28"/>
                <w:color w:val="333333"/>
                <w:shd w:fill="FFFFFF" w:val="clear"/>
              </w:rPr>
              <w:t>内</w:t>
            </w:r>
            <w:r>
              <w:rPr>
                <w:rFonts w:ascii="仿宋_GB2312" w:hAnsi="仿宋_GB2312" w:cs="仿宋_GB2312" w:eastAsia="仿宋_GB2312"/>
                <w:sz w:val="28"/>
                <w:color w:val="333333"/>
                <w:shd w:fill="FFFFFF" w:val="clear"/>
              </w:rPr>
              <w:t>需</w:t>
            </w:r>
            <w:r>
              <w:rPr>
                <w:rFonts w:ascii="仿宋_GB2312" w:hAnsi="仿宋_GB2312" w:cs="仿宋_GB2312" w:eastAsia="仿宋_GB2312"/>
                <w:sz w:val="28"/>
                <w:color w:val="333333"/>
                <w:shd w:fill="FFFFFF" w:val="clear"/>
              </w:rPr>
              <w:t>定期巡检，完善巡检过程中主动发现的应用性能问题，针对系统或数据库性能问题进行全面综合分析，不断提高软件应用的访问性能</w:t>
            </w:r>
            <w:r>
              <w:rPr>
                <w:rFonts w:ascii="仿宋_GB2312" w:hAnsi="仿宋_GB2312" w:cs="仿宋_GB2312" w:eastAsia="仿宋_GB2312"/>
                <w:sz w:val="28"/>
                <w:shd w:fill="FFFFFF" w:val="clear"/>
              </w:rPr>
              <w:t>，提供更好的用户体验。</w:t>
            </w:r>
          </w:p>
          <w:p>
            <w:pPr>
              <w:pStyle w:val="null3"/>
              <w:spacing w:before="150" w:after="150"/>
              <w:ind w:right="-60" w:firstLine="560"/>
              <w:jc w:val="both"/>
            </w:pPr>
            <w:r>
              <w:rPr>
                <w:rFonts w:ascii="仿宋_GB2312" w:hAnsi="仿宋_GB2312" w:cs="仿宋_GB2312" w:eastAsia="仿宋_GB2312"/>
                <w:sz w:val="28"/>
                <w:color w:val="333333"/>
                <w:shd w:fill="FFFFFF" w:val="clear"/>
              </w:rPr>
              <w:t>3）服务</w:t>
            </w:r>
            <w:r>
              <w:rPr>
                <w:rFonts w:ascii="仿宋_GB2312" w:hAnsi="仿宋_GB2312" w:cs="仿宋_GB2312" w:eastAsia="仿宋_GB2312"/>
                <w:sz w:val="28"/>
                <w:color w:val="333333"/>
                <w:shd w:fill="FFFFFF" w:val="clear"/>
              </w:rPr>
              <w:t>人员</w:t>
            </w:r>
            <w:r>
              <w:rPr>
                <w:rFonts w:ascii="仿宋_GB2312" w:hAnsi="仿宋_GB2312" w:cs="仿宋_GB2312" w:eastAsia="仿宋_GB2312"/>
                <w:sz w:val="28"/>
                <w:color w:val="333333"/>
                <w:shd w:fill="FFFFFF" w:val="clear"/>
              </w:rPr>
              <w:t>应</w:t>
            </w:r>
            <w:r>
              <w:rPr>
                <w:rFonts w:ascii="仿宋_GB2312" w:hAnsi="仿宋_GB2312" w:cs="仿宋_GB2312" w:eastAsia="仿宋_GB2312"/>
                <w:sz w:val="28"/>
                <w:color w:val="333333"/>
                <w:shd w:fill="FFFFFF" w:val="clear"/>
              </w:rPr>
              <w:t>具有丰富的系统软硬件运行维护经验。</w:t>
            </w:r>
          </w:p>
          <w:p>
            <w:pPr>
              <w:pStyle w:val="null3"/>
              <w:spacing w:before="150" w:after="150"/>
              <w:ind w:right="-60" w:firstLine="560"/>
              <w:jc w:val="both"/>
            </w:pPr>
            <w:r>
              <w:rPr>
                <w:rFonts w:ascii="仿宋_GB2312" w:hAnsi="仿宋_GB2312" w:cs="仿宋_GB2312" w:eastAsia="仿宋_GB2312"/>
                <w:sz w:val="28"/>
                <w:color w:val="333333"/>
                <w:shd w:fill="FFFFFF" w:val="clear"/>
              </w:rPr>
              <w:t>4）</w:t>
            </w:r>
            <w:r>
              <w:rPr>
                <w:rFonts w:ascii="仿宋_GB2312" w:hAnsi="仿宋_GB2312" w:cs="仿宋_GB2312" w:eastAsia="仿宋_GB2312"/>
                <w:sz w:val="28"/>
                <w:color w:val="333333"/>
                <w:shd w:fill="FFFFFF" w:val="clear"/>
              </w:rPr>
              <w:t>在安全运维过程中，项目实施单位派驻的工程师必须遵守系统运行维护和安全运维的相关规定，服从</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工作安排。如有紧急情况或安全事件发生，需按程序报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后统一进行处置。</w:t>
            </w:r>
          </w:p>
          <w:p>
            <w:pPr>
              <w:pStyle w:val="null3"/>
              <w:spacing w:before="150" w:after="150"/>
              <w:ind w:right="-60" w:firstLine="560"/>
              <w:jc w:val="both"/>
            </w:pPr>
            <w:r>
              <w:rPr>
                <w:rFonts w:ascii="仿宋_GB2312" w:hAnsi="仿宋_GB2312" w:cs="仿宋_GB2312" w:eastAsia="仿宋_GB2312"/>
                <w:sz w:val="28"/>
                <w:color w:val="333333"/>
                <w:shd w:fill="FFFFFF" w:val="clear"/>
              </w:rPr>
              <w:t>5）</w:t>
            </w:r>
            <w:r>
              <w:rPr>
                <w:rFonts w:ascii="仿宋_GB2312" w:hAnsi="仿宋_GB2312" w:cs="仿宋_GB2312" w:eastAsia="仿宋_GB2312"/>
                <w:sz w:val="28"/>
                <w:color w:val="333333"/>
                <w:shd w:fill="FFFFFF" w:val="clear"/>
              </w:rPr>
              <w:t>在工作中应遵守诚信服务及保密义务，不得泄露在服务过程中获知的</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相应部门及业务相关的数据信息。</w:t>
            </w:r>
          </w:p>
          <w:p>
            <w:pPr>
              <w:pStyle w:val="null3"/>
              <w:spacing w:before="150" w:after="150"/>
              <w:ind w:right="-60" w:firstLine="560"/>
              <w:jc w:val="both"/>
            </w:pPr>
            <w:r>
              <w:rPr>
                <w:rFonts w:ascii="仿宋_GB2312" w:hAnsi="仿宋_GB2312" w:cs="仿宋_GB2312" w:eastAsia="仿宋_GB2312"/>
                <w:sz w:val="28"/>
                <w:color w:val="333333"/>
                <w:shd w:fill="FFFFFF" w:val="clear"/>
              </w:rPr>
              <w:t>6）</w:t>
            </w:r>
            <w:r>
              <w:rPr>
                <w:rFonts w:ascii="仿宋_GB2312" w:hAnsi="仿宋_GB2312" w:cs="仿宋_GB2312" w:eastAsia="仿宋_GB2312"/>
                <w:sz w:val="28"/>
                <w:color w:val="333333"/>
                <w:shd w:fill="FFFFFF" w:val="clear"/>
              </w:rPr>
              <w:t>运维过程保证系统平台安全可靠运行，重要活动或节假日期间加强维护力度，维护队伍需具备应对突发情况的综合管理水平和应急处置能力，最大限度的保证平台稳定安全运行和可靠畅通</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7）</w:t>
            </w:r>
            <w:r>
              <w:rPr>
                <w:rFonts w:ascii="仿宋_GB2312" w:hAnsi="仿宋_GB2312" w:cs="仿宋_GB2312" w:eastAsia="仿宋_GB2312"/>
                <w:sz w:val="28"/>
                <w:color w:val="333333"/>
                <w:shd w:fill="FFFFFF" w:val="clear"/>
              </w:rPr>
              <w:t>系统平台发生异常时，值班人员</w:t>
            </w:r>
            <w:r>
              <w:rPr>
                <w:rFonts w:ascii="仿宋_GB2312" w:hAnsi="仿宋_GB2312" w:cs="仿宋_GB2312" w:eastAsia="仿宋_GB2312"/>
                <w:sz w:val="28"/>
                <w:color w:val="333333"/>
                <w:shd w:fill="FFFFFF" w:val="clear"/>
              </w:rPr>
              <w:t>需即刻</w:t>
            </w:r>
            <w:r>
              <w:rPr>
                <w:rFonts w:ascii="仿宋_GB2312" w:hAnsi="仿宋_GB2312" w:cs="仿宋_GB2312" w:eastAsia="仿宋_GB2312"/>
                <w:sz w:val="28"/>
                <w:color w:val="333333"/>
                <w:shd w:fill="FFFFFF" w:val="clear"/>
              </w:rPr>
              <w:t>响应；重大突发情况时，值班人员应</w:t>
            </w:r>
            <w:r>
              <w:rPr>
                <w:rFonts w:ascii="仿宋_GB2312" w:hAnsi="仿宋_GB2312" w:cs="仿宋_GB2312" w:eastAsia="仿宋_GB2312"/>
                <w:sz w:val="28"/>
                <w:color w:val="333333"/>
                <w:shd w:fill="FFFFFF" w:val="clear"/>
              </w:rPr>
              <w:t>即刻</w:t>
            </w:r>
            <w:r>
              <w:rPr>
                <w:rFonts w:ascii="仿宋_GB2312" w:hAnsi="仿宋_GB2312" w:cs="仿宋_GB2312" w:eastAsia="仿宋_GB2312"/>
                <w:sz w:val="28"/>
                <w:color w:val="333333"/>
                <w:shd w:fill="FFFFFF" w:val="clear"/>
              </w:rPr>
              <w:t>上报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项目</w:t>
            </w:r>
            <w:r>
              <w:rPr>
                <w:rFonts w:ascii="仿宋_GB2312" w:hAnsi="仿宋_GB2312" w:cs="仿宋_GB2312" w:eastAsia="仿宋_GB2312"/>
                <w:sz w:val="28"/>
                <w:color w:val="333333"/>
                <w:shd w:fill="FFFFFF" w:val="clear"/>
              </w:rPr>
              <w:t>负责人，负责人进行协调资源进行排除故障，恢复到系统正常运行状态。每次应做好应急处置记录，形成应急报告</w:t>
            </w:r>
            <w:r>
              <w:rPr>
                <w:rFonts w:ascii="仿宋_GB2312" w:hAnsi="仿宋_GB2312" w:cs="仿宋_GB2312" w:eastAsia="仿宋_GB2312"/>
                <w:sz w:val="28"/>
                <w:color w:val="333333"/>
                <w:shd w:fill="FFFFFF" w:val="clear"/>
              </w:rPr>
              <w:t>。</w:t>
            </w:r>
          </w:p>
          <w:p>
            <w:pPr>
              <w:pStyle w:val="null3"/>
              <w:ind w:right="-60" w:firstLine="560"/>
              <w:jc w:val="both"/>
            </w:pPr>
            <w:r>
              <w:rPr>
                <w:rFonts w:ascii="仿宋_GB2312" w:hAnsi="仿宋_GB2312" w:cs="仿宋_GB2312" w:eastAsia="仿宋_GB2312"/>
                <w:sz w:val="28"/>
                <w:color w:val="262626"/>
                <w:shd w:fill="FFFFFF" w:val="clear"/>
              </w:rPr>
              <w:t>8</w:t>
            </w:r>
            <w:r>
              <w:rPr>
                <w:rFonts w:ascii="仿宋_GB2312" w:hAnsi="仿宋_GB2312" w:cs="仿宋_GB2312" w:eastAsia="仿宋_GB2312"/>
                <w:sz w:val="28"/>
                <w:color w:val="262626"/>
                <w:shd w:fill="FFFFFF" w:val="clear"/>
              </w:rPr>
              <w:t>）</w:t>
            </w:r>
            <w:r>
              <w:rPr>
                <w:rFonts w:ascii="仿宋_GB2312" w:hAnsi="仿宋_GB2312" w:cs="仿宋_GB2312" w:eastAsia="仿宋_GB2312"/>
                <w:sz w:val="28"/>
                <w:color w:val="262626"/>
                <w:shd w:fill="FFFFFF" w:val="clear"/>
              </w:rPr>
              <w:t>安</w:t>
            </w:r>
            <w:r>
              <w:rPr>
                <w:rFonts w:ascii="仿宋_GB2312" w:hAnsi="仿宋_GB2312" w:cs="仿宋_GB2312" w:eastAsia="仿宋_GB2312"/>
                <w:sz w:val="28"/>
                <w:color w:val="333333"/>
                <w:shd w:fill="FFFFFF" w:val="clear"/>
              </w:rPr>
              <w:t>全运维工作提供</w:t>
            </w:r>
            <w:r>
              <w:rPr>
                <w:rFonts w:ascii="仿宋_GB2312" w:hAnsi="仿宋_GB2312" w:cs="仿宋_GB2312" w:eastAsia="仿宋_GB2312"/>
                <w:sz w:val="28"/>
                <w:color w:val="333333"/>
                <w:shd w:fill="FFFFFF" w:val="clear"/>
              </w:rPr>
              <w:t>7*24 小时技术服务，过程中如出现任何问题，运维人员需</w:t>
            </w:r>
            <w:r>
              <w:rPr>
                <w:rFonts w:ascii="仿宋_GB2312" w:hAnsi="仿宋_GB2312" w:cs="仿宋_GB2312" w:eastAsia="仿宋_GB2312"/>
                <w:sz w:val="28"/>
                <w:color w:val="333333"/>
                <w:shd w:fill="FFFFFF" w:val="clear"/>
              </w:rPr>
              <w:t>5分钟内</w:t>
            </w:r>
            <w:r>
              <w:rPr>
                <w:rFonts w:ascii="仿宋_GB2312" w:hAnsi="仿宋_GB2312" w:cs="仿宋_GB2312" w:eastAsia="仿宋_GB2312"/>
                <w:sz w:val="28"/>
                <w:color w:val="333333"/>
                <w:shd w:fill="FFFFFF" w:val="clear"/>
              </w:rPr>
              <w:t>响应，</w:t>
            </w:r>
            <w:r>
              <w:rPr>
                <w:rFonts w:ascii="仿宋_GB2312" w:hAnsi="仿宋_GB2312" w:cs="仿宋_GB2312" w:eastAsia="仿宋_GB2312"/>
                <w:sz w:val="28"/>
                <w:color w:val="333333"/>
                <w:shd w:fill="FFFFFF" w:val="clear"/>
              </w:rPr>
              <w:t>30分钟内到达现场，开</w:t>
            </w:r>
            <w:r>
              <w:rPr>
                <w:rFonts w:ascii="仿宋_GB2312" w:hAnsi="仿宋_GB2312" w:cs="仿宋_GB2312" w:eastAsia="仿宋_GB2312"/>
                <w:sz w:val="28"/>
                <w:color w:val="333333"/>
                <w:shd w:fill="FFFFFF" w:val="clear"/>
              </w:rPr>
              <w:t>展故障排查和事件处置工作</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严重故障半小时修复、一般故障</w:t>
            </w:r>
            <w:r>
              <w:rPr>
                <w:rFonts w:ascii="仿宋_GB2312" w:hAnsi="仿宋_GB2312" w:cs="仿宋_GB2312" w:eastAsia="仿宋_GB2312"/>
                <w:sz w:val="28"/>
                <w:color w:val="000000"/>
                <w:shd w:fill="FFFFFF" w:val="clear"/>
              </w:rPr>
              <w:t>4小时恢复，常规故障</w:t>
            </w:r>
            <w:r>
              <w:rPr>
                <w:rFonts w:ascii="仿宋_GB2312" w:hAnsi="仿宋_GB2312" w:cs="仿宋_GB2312" w:eastAsia="仿宋_GB2312"/>
                <w:sz w:val="28"/>
                <w:color w:val="333333"/>
                <w:shd w:fill="FFFFFF" w:val="clear"/>
              </w:rPr>
              <w:t>24小时内修复，如不能按上述时间修复应提供解决方案，并于故障结束后2日内提交故障报告。</w:t>
            </w:r>
          </w:p>
          <w:p>
            <w:pPr>
              <w:pStyle w:val="null3"/>
              <w:spacing w:before="150" w:after="150"/>
              <w:ind w:right="-60" w:firstLine="560"/>
              <w:jc w:val="both"/>
            </w:pPr>
            <w:r>
              <w:rPr>
                <w:rFonts w:ascii="仿宋_GB2312" w:hAnsi="仿宋_GB2312" w:cs="仿宋_GB2312" w:eastAsia="仿宋_GB2312"/>
                <w:sz w:val="28"/>
                <w:color w:val="333333"/>
                <w:shd w:fill="FFFFFF" w:val="clear"/>
              </w:rPr>
              <w:t>9）包含</w:t>
            </w:r>
            <w:r>
              <w:rPr>
                <w:rFonts w:ascii="仿宋_GB2312" w:hAnsi="仿宋_GB2312" w:cs="仿宋_GB2312" w:eastAsia="仿宋_GB2312"/>
                <w:sz w:val="28"/>
                <w:color w:val="333333"/>
                <w:shd w:fill="FFFFFF" w:val="clear"/>
              </w:rPr>
              <w:t>做好运维工作的日常记录、资料整理与存档工作</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做到运维全过程记录</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形成工作</w:t>
            </w:r>
            <w:r>
              <w:rPr>
                <w:rFonts w:ascii="仿宋_GB2312" w:hAnsi="仿宋_GB2312" w:cs="仿宋_GB2312" w:eastAsia="仿宋_GB2312"/>
                <w:sz w:val="28"/>
                <w:color w:val="333333"/>
                <w:shd w:fill="FFFFFF" w:val="clear"/>
              </w:rPr>
              <w:t>闭环</w:t>
            </w:r>
            <w:r>
              <w:rPr>
                <w:rFonts w:ascii="仿宋_GB2312" w:hAnsi="仿宋_GB2312" w:cs="仿宋_GB2312" w:eastAsia="仿宋_GB2312"/>
                <w:sz w:val="28"/>
                <w:color w:val="333333"/>
                <w:shd w:fill="FFFFFF" w:val="clear"/>
              </w:rPr>
              <w:t>。</w:t>
            </w:r>
          </w:p>
          <w:p>
            <w:pPr>
              <w:pStyle w:val="null3"/>
              <w:spacing w:before="150" w:after="150"/>
              <w:ind w:left="630"/>
              <w:jc w:val="left"/>
            </w:pPr>
            <w:r>
              <w:rPr>
                <w:rFonts w:ascii="仿宋_GB2312" w:hAnsi="仿宋_GB2312" w:cs="仿宋_GB2312" w:eastAsia="仿宋_GB2312"/>
                <w:sz w:val="28"/>
                <w:b/>
              </w:rPr>
              <w:t>1.1.7.3.运维服务成果</w:t>
            </w:r>
          </w:p>
          <w:p>
            <w:pPr>
              <w:pStyle w:val="null3"/>
              <w:spacing w:before="150" w:after="150"/>
              <w:ind w:firstLine="560"/>
              <w:jc w:val="both"/>
            </w:pPr>
            <w:r>
              <w:rPr>
                <w:rFonts w:ascii="仿宋_GB2312" w:hAnsi="仿宋_GB2312" w:cs="仿宋_GB2312" w:eastAsia="仿宋_GB2312"/>
                <w:sz w:val="28"/>
                <w:color w:val="333333"/>
                <w:shd w:fill="FFFFFF" w:val="clear"/>
              </w:rPr>
              <w:t>1）月度、季度、半年度、年度运维服务报告,每个服务期满10个工作日内提供</w:t>
            </w:r>
          </w:p>
          <w:p>
            <w:pPr>
              <w:pStyle w:val="null3"/>
              <w:spacing w:before="150" w:after="150"/>
              <w:ind w:firstLine="560"/>
              <w:jc w:val="both"/>
            </w:pPr>
            <w:r>
              <w:rPr>
                <w:rFonts w:ascii="仿宋_GB2312" w:hAnsi="仿宋_GB2312" w:cs="仿宋_GB2312" w:eastAsia="仿宋_GB2312"/>
                <w:sz w:val="28"/>
                <w:color w:val="333333"/>
                <w:shd w:fill="FFFFFF" w:val="clear"/>
              </w:rPr>
              <w:t>2）月度服务期满10日内，提供日常运维过程文档，包括但不限于运维工作巡检记录、重要节假日保障记录、系统故障处置记录、安全事故记录、问题整改记录、开发及系统调整记录、系统账号变更及权限调整记录、数据库检查记录、系统更新记录、功能变更确认等；；</w:t>
            </w:r>
          </w:p>
          <w:p>
            <w:pPr>
              <w:pStyle w:val="null3"/>
              <w:spacing w:before="150" w:after="150"/>
              <w:ind w:firstLine="560"/>
              <w:jc w:val="both"/>
            </w:pPr>
            <w:r>
              <w:rPr>
                <w:rFonts w:ascii="仿宋_GB2312" w:hAnsi="仿宋_GB2312" w:cs="仿宋_GB2312" w:eastAsia="仿宋_GB2312"/>
                <w:sz w:val="28"/>
                <w:color w:val="333333"/>
                <w:shd w:fill="FFFFFF" w:val="clear"/>
              </w:rPr>
              <w:t>3）系统运维过程出现的故障事件等关键事件报告（事件、故障发生后2个工作日内）；</w:t>
            </w:r>
          </w:p>
          <w:p>
            <w:pPr>
              <w:pStyle w:val="null3"/>
              <w:spacing w:before="150" w:after="150"/>
              <w:ind w:firstLine="560"/>
              <w:jc w:val="both"/>
            </w:pPr>
            <w:r>
              <w:rPr>
                <w:rFonts w:ascii="仿宋_GB2312" w:hAnsi="仿宋_GB2312" w:cs="仿宋_GB2312" w:eastAsia="仿宋_GB2312"/>
                <w:sz w:val="28"/>
                <w:color w:val="333333"/>
                <w:shd w:fill="FFFFFF" w:val="clear"/>
              </w:rPr>
              <w:t>4）应急演练脚本、报告与总结。</w:t>
            </w:r>
          </w:p>
          <w:p>
            <w:pPr>
              <w:pStyle w:val="null3"/>
              <w:spacing w:before="150" w:after="150"/>
              <w:ind w:firstLine="560"/>
              <w:jc w:val="both"/>
            </w:pPr>
            <w:r>
              <w:rPr>
                <w:rFonts w:ascii="仿宋_GB2312" w:hAnsi="仿宋_GB2312" w:cs="仿宋_GB2312" w:eastAsia="仿宋_GB2312"/>
                <w:sz w:val="28"/>
                <w:color w:val="333333"/>
                <w:shd w:fill="FFFFFF" w:val="clear"/>
              </w:rPr>
              <w:t>5）项目运维管理制度、项目人员清单、应急处置方案。业主反馈的其他问题记录/报告。</w:t>
            </w:r>
          </w:p>
          <w:p>
            <w:pPr>
              <w:pStyle w:val="null3"/>
              <w:spacing w:before="150" w:after="150"/>
              <w:ind w:firstLine="560"/>
              <w:jc w:val="left"/>
            </w:pPr>
            <w:r>
              <w:rPr>
                <w:rFonts w:ascii="仿宋_GB2312" w:hAnsi="仿宋_GB2312" w:cs="仿宋_GB2312" w:eastAsia="仿宋_GB2312"/>
                <w:sz w:val="28"/>
                <w:color w:val="000000"/>
              </w:rPr>
              <w:t>6）根据招标方要求时间提交运维服务方案、明确成果提交时间、服务人员等相关内容</w:t>
            </w:r>
          </w:p>
          <w:p>
            <w:pPr>
              <w:pStyle w:val="null3"/>
              <w:spacing w:before="150" w:after="150"/>
              <w:ind w:firstLine="562"/>
              <w:jc w:val="left"/>
            </w:pPr>
            <w:r>
              <w:rPr>
                <w:rFonts w:ascii="仿宋_GB2312" w:hAnsi="仿宋_GB2312" w:cs="仿宋_GB2312" w:eastAsia="仿宋_GB2312"/>
                <w:sz w:val="28"/>
                <w:b/>
              </w:rPr>
              <w:t>1.1.8.海南省工程建设项目策划生成信息平台运维服务</w:t>
            </w:r>
          </w:p>
          <w:p>
            <w:pPr>
              <w:pStyle w:val="null3"/>
              <w:spacing w:before="150" w:after="150"/>
              <w:ind w:firstLine="560"/>
              <w:jc w:val="both"/>
            </w:pPr>
            <w:r>
              <w:rPr>
                <w:rFonts w:ascii="仿宋_GB2312" w:hAnsi="仿宋_GB2312" w:cs="仿宋_GB2312" w:eastAsia="仿宋_GB2312"/>
                <w:sz w:val="28"/>
              </w:rPr>
              <w:t>海南省工程建设项目策划生成信息平台</w:t>
            </w:r>
            <w:r>
              <w:rPr>
                <w:rFonts w:ascii="仿宋_GB2312" w:hAnsi="仿宋_GB2312" w:cs="仿宋_GB2312" w:eastAsia="仿宋_GB2312"/>
                <w:sz w:val="28"/>
              </w:rPr>
              <w:t>2021年验收，2023年过保，建设规模368万，原系统开发单位：广东国地规划科技股份有限公司。</w:t>
            </w:r>
          </w:p>
          <w:p>
            <w:pPr>
              <w:pStyle w:val="null3"/>
              <w:spacing w:before="150" w:after="150"/>
              <w:ind w:firstLine="562"/>
              <w:jc w:val="left"/>
            </w:pPr>
            <w:r>
              <w:rPr>
                <w:rFonts w:ascii="仿宋_GB2312" w:hAnsi="仿宋_GB2312" w:cs="仿宋_GB2312" w:eastAsia="仿宋_GB2312"/>
                <w:sz w:val="28"/>
                <w:b/>
              </w:rPr>
              <w:t>1.1.8.1.运维服务内容</w:t>
            </w:r>
          </w:p>
          <w:p>
            <w:pPr>
              <w:pStyle w:val="null3"/>
              <w:spacing w:before="150" w:after="150"/>
              <w:ind w:right="-60" w:firstLine="560"/>
              <w:jc w:val="left"/>
            </w:pPr>
            <w:r>
              <w:rPr>
                <w:rFonts w:ascii="仿宋_GB2312" w:hAnsi="仿宋_GB2312" w:cs="仿宋_GB2312" w:eastAsia="仿宋_GB2312"/>
                <w:sz w:val="28"/>
                <w:color w:val="333333"/>
                <w:shd w:fill="FFFFFF" w:val="clear"/>
              </w:rPr>
              <w:t>保障</w:t>
            </w:r>
            <w:r>
              <w:rPr>
                <w:rFonts w:ascii="仿宋_GB2312" w:hAnsi="仿宋_GB2312" w:cs="仿宋_GB2312" w:eastAsia="仿宋_GB2312"/>
                <w:sz w:val="28"/>
                <w:color w:val="333333"/>
                <w:shd w:fill="FFFFFF" w:val="clear"/>
              </w:rPr>
              <w:t>海南省工程建设项目策划生成信息平台</w:t>
            </w:r>
            <w:r>
              <w:rPr>
                <w:rFonts w:ascii="仿宋_GB2312" w:hAnsi="仿宋_GB2312" w:cs="仿宋_GB2312" w:eastAsia="仿宋_GB2312"/>
                <w:sz w:val="28"/>
                <w:color w:val="333333"/>
                <w:shd w:fill="FFFFFF" w:val="clear"/>
              </w:rPr>
              <w:t>的安全稳定运行，成立专业保障团队对持续开展安全运维工作</w:t>
            </w:r>
            <w:r>
              <w:rPr>
                <w:rFonts w:ascii="仿宋_GB2312" w:hAnsi="仿宋_GB2312" w:cs="仿宋_GB2312" w:eastAsia="仿宋_GB2312"/>
                <w:sz w:val="28"/>
                <w:color w:val="333333"/>
                <w:shd w:fill="FFFFFF" w:val="clear"/>
              </w:rPr>
              <w:t>，本项运维内容指为保障系统正常运行，开展的例行操作、响应支持、优化改善和调研评估等运维活动（以上运维活动标准根据《海南省政务信息化项目投资编制标准（试行）》（琼数政〔</w:t>
            </w:r>
            <w:r>
              <w:rPr>
                <w:rFonts w:ascii="仿宋_GB2312" w:hAnsi="仿宋_GB2312" w:cs="仿宋_GB2312" w:eastAsia="仿宋_GB2312"/>
                <w:sz w:val="28"/>
                <w:color w:val="333333"/>
                <w:shd w:fill="FFFFFF" w:val="clear"/>
              </w:rPr>
              <w:t>2022〕28号）P42注释执行）</w:t>
            </w:r>
            <w:r>
              <w:rPr>
                <w:rFonts w:ascii="仿宋_GB2312" w:hAnsi="仿宋_GB2312" w:cs="仿宋_GB2312" w:eastAsia="仿宋_GB2312"/>
                <w:sz w:val="28"/>
                <w:color w:val="333333"/>
                <w:shd w:fill="FFFFFF" w:val="clear"/>
              </w:rPr>
              <w:t>。</w:t>
            </w:r>
          </w:p>
          <w:p>
            <w:pPr>
              <w:pStyle w:val="null3"/>
              <w:spacing w:before="150" w:after="150"/>
              <w:ind w:firstLine="560"/>
              <w:jc w:val="left"/>
            </w:pPr>
            <w:r>
              <w:rPr>
                <w:rFonts w:ascii="仿宋_GB2312" w:hAnsi="仿宋_GB2312" w:cs="仿宋_GB2312" w:eastAsia="仿宋_GB2312"/>
                <w:sz w:val="28"/>
              </w:rPr>
              <w:t>运行维护具体内容（包含但不限于）：</w:t>
            </w:r>
          </w:p>
          <w:p>
            <w:pPr>
              <w:pStyle w:val="null3"/>
              <w:spacing w:before="150" w:after="150"/>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资产管理：将信息系统相关软硬资产进行登记，形成资产清单文件，并持续维护，实时更新，确保资产信息的准确性。资产清单中应明确资产（包括软硬件、数据等）之间的关系，包括部署关系、支撑关系、依赖关系。</w:t>
            </w:r>
          </w:p>
          <w:p>
            <w:pPr>
              <w:pStyle w:val="null3"/>
              <w:spacing w:before="150" w:after="150"/>
              <w:ind w:firstLine="560"/>
              <w:jc w:val="both"/>
            </w:pPr>
            <w:r>
              <w:rPr>
                <w:rFonts w:ascii="仿宋_GB2312" w:hAnsi="仿宋_GB2312" w:cs="仿宋_GB2312" w:eastAsia="仿宋_GB2312"/>
                <w:sz w:val="28"/>
              </w:rPr>
              <w:t>2）日志管理：全面收集并管理信息系统及相关设备的运行日志（中间件日记、系统日记、数据库日记，包括系统日志、操作日志、错误日志等，日志保存不少于180天，当发现攻击线索时，后续用作为责任追究或司法证据。</w:t>
            </w:r>
          </w:p>
          <w:p>
            <w:pPr>
              <w:pStyle w:val="null3"/>
              <w:spacing w:before="150" w:after="150"/>
              <w:ind w:left="285" w:firstLine="280"/>
              <w:jc w:val="both"/>
            </w:pPr>
            <w:r>
              <w:rPr>
                <w:rFonts w:ascii="仿宋_GB2312" w:hAnsi="仿宋_GB2312" w:cs="仿宋_GB2312" w:eastAsia="仿宋_GB2312"/>
                <w:sz w:val="28"/>
              </w:rPr>
              <w:t>3）网络策略管理维护：记录系统策略需求。</w:t>
            </w:r>
          </w:p>
          <w:p>
            <w:pPr>
              <w:pStyle w:val="null3"/>
              <w:spacing w:before="150" w:after="150"/>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系统巡检（每日）：巡检工作项包括不限于异常账号、异常进程、异常文件等。</w:t>
            </w:r>
          </w:p>
          <w:p>
            <w:pPr>
              <w:pStyle w:val="null3"/>
              <w:spacing w:before="150" w:after="150"/>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.账号管理：建立系统帐号台账（明确账号权限），实行访问控制最小权限分配原则，定期识别并删除或禁用冗余的用户ID，对已离开组织的ID应立即禁用，确保冗余用户ID不会分发给其他用户使用。</w:t>
            </w:r>
          </w:p>
          <w:p>
            <w:pPr>
              <w:pStyle w:val="null3"/>
              <w:spacing w:before="150" w:after="150"/>
              <w:ind w:firstLine="560"/>
              <w:jc w:val="both"/>
            </w:pPr>
            <w:r>
              <w:rPr>
                <w:rFonts w:ascii="仿宋_GB2312" w:hAnsi="仿宋_GB2312" w:cs="仿宋_GB2312" w:eastAsia="仿宋_GB2312"/>
                <w:sz w:val="28"/>
              </w:rPr>
              <w:t>6）漏洞扫描及整改加固：完成一年不低于4次的漏洞扫描工作</w:t>
            </w:r>
            <w:r>
              <w:rPr>
                <w:rFonts w:ascii="仿宋_GB2312" w:hAnsi="仿宋_GB2312" w:cs="仿宋_GB2312" w:eastAsia="仿宋_GB2312"/>
                <w:sz w:val="28"/>
                <w:color w:val="000000"/>
              </w:rPr>
              <w:t>，</w:t>
            </w:r>
            <w:r>
              <w:rPr>
                <w:rFonts w:ascii="仿宋_GB2312" w:hAnsi="仿宋_GB2312" w:cs="仿宋_GB2312" w:eastAsia="仿宋_GB2312"/>
                <w:sz w:val="28"/>
              </w:rPr>
              <w:t>对第三方发现的信息系统及所属操作系统、中间件、数据库等存在安全漏洞，根据漏洞的危险级别，组织相关人员完成安全加固，影响面评估、事后安全原因，追查加固完成后将加固结果反馈至相关安全测评单位。</w:t>
            </w:r>
          </w:p>
          <w:p>
            <w:pPr>
              <w:pStyle w:val="null3"/>
              <w:spacing w:before="150" w:after="150"/>
              <w:ind w:firstLine="560"/>
              <w:jc w:val="both"/>
            </w:pPr>
            <w:r>
              <w:rPr>
                <w:rFonts w:ascii="仿宋_GB2312" w:hAnsi="仿宋_GB2312" w:cs="仿宋_GB2312" w:eastAsia="仿宋_GB2312"/>
                <w:sz w:val="28"/>
              </w:rPr>
              <w:t>7）数据备份：对交易数据进行同城、异地全量双备份，每周检查服务器同城备份、跨云备份、异地备份情况，保障备份数据可用，每年最少一次数据备份恢复演练。</w:t>
            </w:r>
          </w:p>
          <w:p>
            <w:pPr>
              <w:pStyle w:val="null3"/>
              <w:spacing w:before="150" w:after="150"/>
              <w:ind w:firstLine="560"/>
              <w:jc w:val="both"/>
            </w:pPr>
            <w:r>
              <w:rPr>
                <w:rFonts w:ascii="仿宋_GB2312" w:hAnsi="仿宋_GB2312" w:cs="仿宋_GB2312" w:eastAsia="仿宋_GB2312"/>
                <w:sz w:val="28"/>
              </w:rPr>
              <w:t>8）每季度针对网络环境、服务器、业务应用、数据库应用等方面进行风险自评估。</w:t>
            </w:r>
          </w:p>
          <w:p>
            <w:pPr>
              <w:pStyle w:val="null3"/>
              <w:spacing w:before="150" w:after="150"/>
              <w:ind w:firstLine="560"/>
              <w:jc w:val="both"/>
            </w:pPr>
            <w:r>
              <w:rPr>
                <w:rFonts w:ascii="仿宋_GB2312" w:hAnsi="仿宋_GB2312" w:cs="仿宋_GB2312" w:eastAsia="仿宋_GB2312"/>
                <w:sz w:val="28"/>
              </w:rPr>
              <w:t>9）安全响应与处置：根据系统网络安全应急预案要求，对安全事件进行分级，针对不同的事件级别启动应急响应，按要求进行网络安全取证，处理发现导致或促使事件发生的信息系统安全弱点。</w:t>
            </w:r>
          </w:p>
          <w:p>
            <w:pPr>
              <w:pStyle w:val="null3"/>
              <w:spacing w:before="150" w:after="150"/>
              <w:ind w:firstLine="560"/>
              <w:jc w:val="both"/>
            </w:pPr>
            <w:r>
              <w:rPr>
                <w:rFonts w:ascii="仿宋_GB2312" w:hAnsi="仿宋_GB2312" w:cs="仿宋_GB2312" w:eastAsia="仿宋_GB2312"/>
                <w:sz w:val="28"/>
              </w:rPr>
              <w:t>10）通过检查机制，每季度针对网络环境、服务器、业务应用、数据库应用等方面进行风险自评估，并提出确实可行的整改措施。</w:t>
            </w:r>
          </w:p>
          <w:p>
            <w:pPr>
              <w:pStyle w:val="null3"/>
              <w:spacing w:before="150" w:after="150"/>
              <w:ind w:firstLine="560"/>
              <w:jc w:val="left"/>
            </w:pPr>
            <w:r>
              <w:rPr>
                <w:rFonts w:ascii="仿宋_GB2312" w:hAnsi="仿宋_GB2312" w:cs="仿宋_GB2312" w:eastAsia="仿宋_GB2312"/>
                <w:sz w:val="28"/>
                <w:color w:val="000000"/>
              </w:rPr>
              <w:t>11）根据招标人业务需求开展系统功能、接口调整、升级及测试工作，工作总量不超过60天。</w:t>
            </w:r>
          </w:p>
          <w:p>
            <w:pPr>
              <w:pStyle w:val="null3"/>
              <w:spacing w:before="150" w:after="150"/>
              <w:ind w:firstLine="562"/>
              <w:jc w:val="left"/>
            </w:pPr>
            <w:r>
              <w:rPr>
                <w:rFonts w:ascii="仿宋_GB2312" w:hAnsi="仿宋_GB2312" w:cs="仿宋_GB2312" w:eastAsia="仿宋_GB2312"/>
                <w:sz w:val="28"/>
                <w:b/>
              </w:rPr>
              <w:t>1.1.8.2.运维服务要求</w:t>
            </w:r>
          </w:p>
          <w:p>
            <w:pPr>
              <w:pStyle w:val="null3"/>
              <w:spacing w:before="150" w:after="150"/>
              <w:ind w:right="-60" w:firstLine="560"/>
              <w:jc w:val="both"/>
            </w:pPr>
            <w:r>
              <w:rPr>
                <w:rFonts w:ascii="仿宋_GB2312" w:hAnsi="仿宋_GB2312" w:cs="仿宋_GB2312" w:eastAsia="仿宋_GB2312"/>
                <w:sz w:val="28"/>
                <w:color w:val="333333"/>
                <w:shd w:fill="FFFFFF" w:val="clear"/>
              </w:rPr>
              <w:t>1）运维期</w:t>
            </w:r>
            <w:r>
              <w:rPr>
                <w:rFonts w:ascii="仿宋_GB2312" w:hAnsi="仿宋_GB2312" w:cs="仿宋_GB2312" w:eastAsia="仿宋_GB2312"/>
                <w:sz w:val="28"/>
                <w:color w:val="333333"/>
                <w:shd w:fill="FFFFFF" w:val="clear"/>
              </w:rPr>
              <w:t>内，应在收到软件性能优化需求后，在</w:t>
            </w:r>
            <w:r>
              <w:rPr>
                <w:rFonts w:ascii="仿宋_GB2312" w:hAnsi="仿宋_GB2312" w:cs="仿宋_GB2312" w:eastAsia="仿宋_GB2312"/>
                <w:sz w:val="28"/>
                <w:color w:val="333333"/>
                <w:shd w:fill="FFFFFF" w:val="clear"/>
              </w:rPr>
              <w:t>2个工作日内提供解决方案，并在15个工作日（含本数）内完成性能优化并经验收合格。</w:t>
            </w:r>
          </w:p>
          <w:p>
            <w:pPr>
              <w:pStyle w:val="null3"/>
              <w:spacing w:before="150" w:after="150"/>
              <w:ind w:right="-60" w:firstLine="560"/>
              <w:jc w:val="both"/>
            </w:pPr>
            <w:r>
              <w:rPr>
                <w:rFonts w:ascii="仿宋_GB2312" w:hAnsi="仿宋_GB2312" w:cs="仿宋_GB2312" w:eastAsia="仿宋_GB2312"/>
                <w:sz w:val="28"/>
                <w:color w:val="333333"/>
                <w:shd w:fill="FFFFFF" w:val="clear"/>
              </w:rPr>
              <w:t>2）</w:t>
            </w:r>
            <w:r>
              <w:rPr>
                <w:rFonts w:ascii="仿宋_GB2312" w:hAnsi="仿宋_GB2312" w:cs="仿宋_GB2312" w:eastAsia="仿宋_GB2312"/>
                <w:sz w:val="28"/>
                <w:color w:val="333333"/>
                <w:shd w:fill="FFFFFF" w:val="clear"/>
              </w:rPr>
              <w:t>在</w:t>
            </w:r>
            <w:r>
              <w:rPr>
                <w:rFonts w:ascii="仿宋_GB2312" w:hAnsi="仿宋_GB2312" w:cs="仿宋_GB2312" w:eastAsia="仿宋_GB2312"/>
                <w:sz w:val="28"/>
                <w:color w:val="333333"/>
                <w:shd w:fill="FFFFFF" w:val="clear"/>
              </w:rPr>
              <w:t>运维期</w:t>
            </w:r>
            <w:r>
              <w:rPr>
                <w:rFonts w:ascii="仿宋_GB2312" w:hAnsi="仿宋_GB2312" w:cs="仿宋_GB2312" w:eastAsia="仿宋_GB2312"/>
                <w:sz w:val="28"/>
                <w:color w:val="333333"/>
                <w:shd w:fill="FFFFFF" w:val="clear"/>
              </w:rPr>
              <w:t>内</w:t>
            </w:r>
            <w:r>
              <w:rPr>
                <w:rFonts w:ascii="仿宋_GB2312" w:hAnsi="仿宋_GB2312" w:cs="仿宋_GB2312" w:eastAsia="仿宋_GB2312"/>
                <w:sz w:val="28"/>
                <w:color w:val="333333"/>
                <w:shd w:fill="FFFFFF" w:val="clear"/>
              </w:rPr>
              <w:t>需</w:t>
            </w:r>
            <w:r>
              <w:rPr>
                <w:rFonts w:ascii="仿宋_GB2312" w:hAnsi="仿宋_GB2312" w:cs="仿宋_GB2312" w:eastAsia="仿宋_GB2312"/>
                <w:sz w:val="28"/>
                <w:color w:val="333333"/>
                <w:shd w:fill="FFFFFF" w:val="clear"/>
              </w:rPr>
              <w:t>定期巡检，完善巡检过程中主动发现的应用性能问题，针对系统或数据库性能问题进行全面综合分析，不断提高软件应用的访问性能</w:t>
            </w:r>
            <w:r>
              <w:rPr>
                <w:rFonts w:ascii="仿宋_GB2312" w:hAnsi="仿宋_GB2312" w:cs="仿宋_GB2312" w:eastAsia="仿宋_GB2312"/>
                <w:sz w:val="28"/>
                <w:shd w:fill="FFFFFF" w:val="clear"/>
              </w:rPr>
              <w:t>，提供更好的用户体验。</w:t>
            </w:r>
          </w:p>
          <w:p>
            <w:pPr>
              <w:pStyle w:val="null3"/>
              <w:ind w:right="-60" w:firstLine="560"/>
              <w:jc w:val="both"/>
            </w:pPr>
            <w:r>
              <w:rPr>
                <w:rFonts w:ascii="仿宋_GB2312" w:hAnsi="仿宋_GB2312" w:cs="仿宋_GB2312" w:eastAsia="仿宋_GB2312"/>
                <w:sz w:val="28"/>
                <w:color w:val="333333"/>
                <w:shd w:fill="FFFFFF" w:val="clear"/>
              </w:rPr>
              <w:t>3）</w:t>
            </w:r>
            <w:r>
              <w:rPr>
                <w:rFonts w:ascii="仿宋_GB2312" w:hAnsi="仿宋_GB2312" w:cs="仿宋_GB2312" w:eastAsia="仿宋_GB2312"/>
                <w:sz w:val="28"/>
                <w:color w:val="333333"/>
                <w:shd w:fill="FFFFFF" w:val="clear"/>
              </w:rPr>
              <w:t>安全运维工作工程师</w:t>
            </w:r>
            <w:r>
              <w:rPr>
                <w:rFonts w:ascii="仿宋_GB2312" w:hAnsi="仿宋_GB2312" w:cs="仿宋_GB2312" w:eastAsia="仿宋_GB2312"/>
                <w:sz w:val="28"/>
                <w:color w:val="333333"/>
                <w:shd w:fill="FFFFFF" w:val="clear"/>
              </w:rPr>
              <w:t>应</w:t>
            </w:r>
            <w:r>
              <w:rPr>
                <w:rFonts w:ascii="仿宋_GB2312" w:hAnsi="仿宋_GB2312" w:cs="仿宋_GB2312" w:eastAsia="仿宋_GB2312"/>
                <w:sz w:val="28"/>
                <w:color w:val="333333"/>
                <w:shd w:fill="FFFFFF" w:val="clear"/>
              </w:rPr>
              <w:t>具有丰富的系统软硬件运行维护经验，并根据招标人需要驻场</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4）</w:t>
            </w:r>
            <w:r>
              <w:rPr>
                <w:rFonts w:ascii="仿宋_GB2312" w:hAnsi="仿宋_GB2312" w:cs="仿宋_GB2312" w:eastAsia="仿宋_GB2312"/>
                <w:sz w:val="28"/>
                <w:color w:val="333333"/>
                <w:shd w:fill="FFFFFF" w:val="clear"/>
              </w:rPr>
              <w:t>在安全运维过程中，项目实施单位派驻的工程师必须遵守系统运行维护和安全运维的相关规定，服从</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工作安排。如有紧急情况或安全事件发生，需按程序报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后统一进行处置。</w:t>
            </w:r>
          </w:p>
          <w:p>
            <w:pPr>
              <w:pStyle w:val="null3"/>
              <w:spacing w:before="150" w:after="150"/>
              <w:ind w:right="-60" w:firstLine="560"/>
              <w:jc w:val="both"/>
            </w:pPr>
            <w:r>
              <w:rPr>
                <w:rFonts w:ascii="仿宋_GB2312" w:hAnsi="仿宋_GB2312" w:cs="仿宋_GB2312" w:eastAsia="仿宋_GB2312"/>
                <w:sz w:val="28"/>
                <w:color w:val="333333"/>
                <w:shd w:fill="FFFFFF" w:val="clear"/>
              </w:rPr>
              <w:t>5）</w:t>
            </w:r>
            <w:r>
              <w:rPr>
                <w:rFonts w:ascii="仿宋_GB2312" w:hAnsi="仿宋_GB2312" w:cs="仿宋_GB2312" w:eastAsia="仿宋_GB2312"/>
                <w:sz w:val="28"/>
                <w:color w:val="333333"/>
                <w:shd w:fill="FFFFFF" w:val="clear"/>
              </w:rPr>
              <w:t>在工作中应遵守诚信服务及保密义务，不得泄露在服务过程中获知的</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相应部门及业务相关的数据信息。</w:t>
            </w:r>
          </w:p>
          <w:p>
            <w:pPr>
              <w:pStyle w:val="null3"/>
              <w:spacing w:before="150" w:after="150"/>
              <w:ind w:right="-60" w:firstLine="560"/>
              <w:jc w:val="both"/>
            </w:pPr>
            <w:r>
              <w:rPr>
                <w:rFonts w:ascii="仿宋_GB2312" w:hAnsi="仿宋_GB2312" w:cs="仿宋_GB2312" w:eastAsia="仿宋_GB2312"/>
                <w:sz w:val="28"/>
                <w:color w:val="333333"/>
                <w:shd w:fill="FFFFFF" w:val="clear"/>
              </w:rPr>
              <w:t>6）</w:t>
            </w:r>
            <w:r>
              <w:rPr>
                <w:rFonts w:ascii="仿宋_GB2312" w:hAnsi="仿宋_GB2312" w:cs="仿宋_GB2312" w:eastAsia="仿宋_GB2312"/>
                <w:sz w:val="28"/>
                <w:color w:val="333333"/>
                <w:shd w:fill="FFFFFF" w:val="clear"/>
              </w:rPr>
              <w:t>运维过程保证系统平台安全可靠运行，重要活动或节假日期间加强维护力度，维护队伍需具备应对突发情况的综合管理水平和应急处置能力，最大限度的保证平台稳定安全运行和可靠畅通</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7）</w:t>
            </w:r>
            <w:r>
              <w:rPr>
                <w:rFonts w:ascii="仿宋_GB2312" w:hAnsi="仿宋_GB2312" w:cs="仿宋_GB2312" w:eastAsia="仿宋_GB2312"/>
                <w:sz w:val="28"/>
                <w:color w:val="333333"/>
                <w:shd w:fill="FFFFFF" w:val="clear"/>
              </w:rPr>
              <w:t>系统平台发生异常时，值班人员</w:t>
            </w:r>
            <w:r>
              <w:rPr>
                <w:rFonts w:ascii="仿宋_GB2312" w:hAnsi="仿宋_GB2312" w:cs="仿宋_GB2312" w:eastAsia="仿宋_GB2312"/>
                <w:sz w:val="28"/>
                <w:color w:val="333333"/>
                <w:shd w:fill="FFFFFF" w:val="clear"/>
              </w:rPr>
              <w:t>需即刻</w:t>
            </w:r>
            <w:r>
              <w:rPr>
                <w:rFonts w:ascii="仿宋_GB2312" w:hAnsi="仿宋_GB2312" w:cs="仿宋_GB2312" w:eastAsia="仿宋_GB2312"/>
                <w:sz w:val="28"/>
                <w:color w:val="333333"/>
                <w:shd w:fill="FFFFFF" w:val="clear"/>
              </w:rPr>
              <w:t>响应；重大突发情况时，值班人员应</w:t>
            </w:r>
            <w:r>
              <w:rPr>
                <w:rFonts w:ascii="仿宋_GB2312" w:hAnsi="仿宋_GB2312" w:cs="仿宋_GB2312" w:eastAsia="仿宋_GB2312"/>
                <w:sz w:val="28"/>
                <w:color w:val="333333"/>
                <w:shd w:fill="FFFFFF" w:val="clear"/>
              </w:rPr>
              <w:t>即刻</w:t>
            </w:r>
            <w:r>
              <w:rPr>
                <w:rFonts w:ascii="仿宋_GB2312" w:hAnsi="仿宋_GB2312" w:cs="仿宋_GB2312" w:eastAsia="仿宋_GB2312"/>
                <w:sz w:val="28"/>
                <w:color w:val="333333"/>
                <w:shd w:fill="FFFFFF" w:val="clear"/>
              </w:rPr>
              <w:t>上报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项目</w:t>
            </w:r>
            <w:r>
              <w:rPr>
                <w:rFonts w:ascii="仿宋_GB2312" w:hAnsi="仿宋_GB2312" w:cs="仿宋_GB2312" w:eastAsia="仿宋_GB2312"/>
                <w:sz w:val="28"/>
                <w:color w:val="333333"/>
                <w:shd w:fill="FFFFFF" w:val="clear"/>
              </w:rPr>
              <w:t>负责人，负责人进行协调资源进行排除故障，</w:t>
            </w:r>
            <w:r>
              <w:rPr>
                <w:rFonts w:ascii="仿宋_GB2312" w:hAnsi="仿宋_GB2312" w:cs="仿宋_GB2312" w:eastAsia="仿宋_GB2312"/>
                <w:sz w:val="28"/>
                <w:color w:val="333333"/>
                <w:shd w:fill="FFFFFF" w:val="clear"/>
              </w:rPr>
              <w:t>恢复到系统正常运行状态。每次应做好应急处置记录，形成应急报告</w:t>
            </w:r>
            <w:r>
              <w:rPr>
                <w:rFonts w:ascii="仿宋_GB2312" w:hAnsi="仿宋_GB2312" w:cs="仿宋_GB2312" w:eastAsia="仿宋_GB2312"/>
                <w:sz w:val="28"/>
                <w:color w:val="333333"/>
                <w:shd w:fill="FFFFFF" w:val="clear"/>
              </w:rPr>
              <w:t>。</w:t>
            </w:r>
          </w:p>
          <w:p>
            <w:pPr>
              <w:pStyle w:val="null3"/>
              <w:ind w:right="-60" w:firstLine="560"/>
              <w:jc w:val="both"/>
            </w:pPr>
            <w:r>
              <w:rPr>
                <w:rFonts w:ascii="仿宋_GB2312" w:hAnsi="仿宋_GB2312" w:cs="仿宋_GB2312" w:eastAsia="仿宋_GB2312"/>
                <w:sz w:val="28"/>
                <w:color w:val="262626"/>
                <w:shd w:fill="FFFFFF" w:val="clear"/>
              </w:rPr>
              <w:t>8）</w:t>
            </w:r>
            <w:r>
              <w:rPr>
                <w:rFonts w:ascii="仿宋_GB2312" w:hAnsi="仿宋_GB2312" w:cs="仿宋_GB2312" w:eastAsia="仿宋_GB2312"/>
                <w:sz w:val="28"/>
                <w:color w:val="262626"/>
                <w:shd w:fill="FFFFFF" w:val="clear"/>
              </w:rPr>
              <w:t>安</w:t>
            </w:r>
            <w:r>
              <w:rPr>
                <w:rFonts w:ascii="仿宋_GB2312" w:hAnsi="仿宋_GB2312" w:cs="仿宋_GB2312" w:eastAsia="仿宋_GB2312"/>
                <w:sz w:val="28"/>
                <w:color w:val="333333"/>
                <w:shd w:fill="FFFFFF" w:val="clear"/>
              </w:rPr>
              <w:t>全运维工作提供</w:t>
            </w:r>
            <w:r>
              <w:rPr>
                <w:rFonts w:ascii="仿宋_GB2312" w:hAnsi="仿宋_GB2312" w:cs="仿宋_GB2312" w:eastAsia="仿宋_GB2312"/>
                <w:sz w:val="28"/>
                <w:color w:val="333333"/>
                <w:shd w:fill="FFFFFF" w:val="clear"/>
              </w:rPr>
              <w:t>7*24 小时技术服务，过程中如出现任何问题，运维人员需</w:t>
            </w:r>
            <w:r>
              <w:rPr>
                <w:rFonts w:ascii="仿宋_GB2312" w:hAnsi="仿宋_GB2312" w:cs="仿宋_GB2312" w:eastAsia="仿宋_GB2312"/>
                <w:sz w:val="28"/>
                <w:color w:val="333333"/>
                <w:shd w:fill="FFFFFF" w:val="clear"/>
              </w:rPr>
              <w:t>5分钟内</w:t>
            </w:r>
            <w:r>
              <w:rPr>
                <w:rFonts w:ascii="仿宋_GB2312" w:hAnsi="仿宋_GB2312" w:cs="仿宋_GB2312" w:eastAsia="仿宋_GB2312"/>
                <w:sz w:val="28"/>
                <w:color w:val="333333"/>
                <w:shd w:fill="FFFFFF" w:val="clear"/>
              </w:rPr>
              <w:t>响应，</w:t>
            </w:r>
            <w:r>
              <w:rPr>
                <w:rFonts w:ascii="仿宋_GB2312" w:hAnsi="仿宋_GB2312" w:cs="仿宋_GB2312" w:eastAsia="仿宋_GB2312"/>
                <w:sz w:val="28"/>
                <w:color w:val="333333"/>
                <w:shd w:fill="FFFFFF" w:val="clear"/>
              </w:rPr>
              <w:t>30分钟内到达现场，</w:t>
            </w:r>
            <w:r>
              <w:rPr>
                <w:rFonts w:ascii="仿宋_GB2312" w:hAnsi="仿宋_GB2312" w:cs="仿宋_GB2312" w:eastAsia="仿宋_GB2312"/>
                <w:sz w:val="28"/>
                <w:color w:val="333333"/>
                <w:shd w:fill="FFFFFF" w:val="clear"/>
              </w:rPr>
              <w:t>展故障排查和事件处置工作</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严重故障半小时修复、一般故障</w:t>
            </w:r>
            <w:r>
              <w:rPr>
                <w:rFonts w:ascii="仿宋_GB2312" w:hAnsi="仿宋_GB2312" w:cs="仿宋_GB2312" w:eastAsia="仿宋_GB2312"/>
                <w:sz w:val="28"/>
                <w:color w:val="000000"/>
                <w:shd w:fill="FFFFFF" w:val="clear"/>
              </w:rPr>
              <w:t>4小时恢复，常规故障</w:t>
            </w:r>
            <w:r>
              <w:rPr>
                <w:rFonts w:ascii="仿宋_GB2312" w:hAnsi="仿宋_GB2312" w:cs="仿宋_GB2312" w:eastAsia="仿宋_GB2312"/>
                <w:sz w:val="28"/>
                <w:color w:val="333333"/>
                <w:shd w:fill="FFFFFF" w:val="clear"/>
              </w:rPr>
              <w:t>24小时内修复。如不能按上述时间修复应提供解决方案，并于故障结束后2日内提交故障报告。</w:t>
            </w:r>
          </w:p>
          <w:p>
            <w:pPr>
              <w:pStyle w:val="null3"/>
              <w:spacing w:before="150" w:after="150"/>
              <w:ind w:right="-60" w:firstLine="560"/>
              <w:jc w:val="both"/>
            </w:pPr>
            <w:r>
              <w:rPr>
                <w:rFonts w:ascii="仿宋_GB2312" w:hAnsi="仿宋_GB2312" w:cs="仿宋_GB2312" w:eastAsia="仿宋_GB2312"/>
                <w:sz w:val="28"/>
                <w:color w:val="333333"/>
                <w:shd w:fill="FFFFFF" w:val="clear"/>
              </w:rPr>
              <w:t>9）包含</w:t>
            </w:r>
            <w:r>
              <w:rPr>
                <w:rFonts w:ascii="仿宋_GB2312" w:hAnsi="仿宋_GB2312" w:cs="仿宋_GB2312" w:eastAsia="仿宋_GB2312"/>
                <w:sz w:val="28"/>
                <w:color w:val="333333"/>
                <w:shd w:fill="FFFFFF" w:val="clear"/>
              </w:rPr>
              <w:t>做好运维工作的日常记录、资料整理与存档工作</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做到运维全过程记录</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形成工作</w:t>
            </w:r>
            <w:r>
              <w:rPr>
                <w:rFonts w:ascii="仿宋_GB2312" w:hAnsi="仿宋_GB2312" w:cs="仿宋_GB2312" w:eastAsia="仿宋_GB2312"/>
                <w:sz w:val="28"/>
                <w:color w:val="333333"/>
                <w:shd w:fill="FFFFFF" w:val="clear"/>
              </w:rPr>
              <w:t>闭环</w:t>
            </w:r>
            <w:r>
              <w:rPr>
                <w:rFonts w:ascii="仿宋_GB2312" w:hAnsi="仿宋_GB2312" w:cs="仿宋_GB2312" w:eastAsia="仿宋_GB2312"/>
                <w:sz w:val="28"/>
                <w:color w:val="333333"/>
                <w:shd w:fill="FFFFFF" w:val="clear"/>
              </w:rPr>
              <w:t>。</w:t>
            </w:r>
          </w:p>
          <w:p>
            <w:pPr>
              <w:pStyle w:val="null3"/>
              <w:spacing w:before="150" w:after="150"/>
              <w:ind w:left="630"/>
              <w:jc w:val="left"/>
            </w:pPr>
            <w:r>
              <w:rPr>
                <w:rFonts w:ascii="仿宋_GB2312" w:hAnsi="仿宋_GB2312" w:cs="仿宋_GB2312" w:eastAsia="仿宋_GB2312"/>
                <w:sz w:val="28"/>
                <w:b/>
              </w:rPr>
              <w:t>1.1.8.3.运维服务成果</w:t>
            </w:r>
          </w:p>
          <w:p>
            <w:pPr>
              <w:pStyle w:val="null3"/>
              <w:spacing w:before="150" w:after="150"/>
              <w:ind w:left="420"/>
              <w:jc w:val="both"/>
            </w:pPr>
            <w:r>
              <w:rPr>
                <w:rFonts w:ascii="仿宋_GB2312" w:hAnsi="仿宋_GB2312" w:cs="仿宋_GB2312" w:eastAsia="仿宋_GB2312"/>
                <w:sz w:val="28"/>
                <w:color w:val="333333"/>
                <w:shd w:fill="FFFFFF" w:val="clear"/>
              </w:rPr>
              <w:t>1）月度、季度、半年度、年度运维服务报告；</w:t>
            </w:r>
          </w:p>
          <w:p>
            <w:pPr>
              <w:pStyle w:val="null3"/>
              <w:spacing w:before="150" w:after="150"/>
              <w:ind w:firstLine="560"/>
              <w:jc w:val="both"/>
            </w:pPr>
            <w:r>
              <w:rPr>
                <w:rFonts w:ascii="仿宋_GB2312" w:hAnsi="仿宋_GB2312" w:cs="仿宋_GB2312" w:eastAsia="仿宋_GB2312"/>
                <w:sz w:val="28"/>
                <w:color w:val="333333"/>
                <w:shd w:fill="FFFFFF" w:val="clear"/>
              </w:rPr>
              <w:t>2）月度服务期满</w:t>
            </w:r>
            <w:r>
              <w:rPr>
                <w:rFonts w:ascii="仿宋_GB2312" w:hAnsi="仿宋_GB2312" w:cs="仿宋_GB2312" w:eastAsia="仿宋_GB2312"/>
                <w:sz w:val="28"/>
                <w:color w:val="333333"/>
                <w:shd w:fill="FFFFFF" w:val="clear"/>
              </w:rPr>
              <w:t>1</w:t>
            </w:r>
            <w:r>
              <w:rPr>
                <w:rFonts w:ascii="仿宋_GB2312" w:hAnsi="仿宋_GB2312" w:cs="仿宋_GB2312" w:eastAsia="仿宋_GB2312"/>
                <w:sz w:val="28"/>
                <w:color w:val="333333"/>
                <w:shd w:fill="FFFFFF" w:val="clear"/>
              </w:rPr>
              <w:t>0内，提供供日常运维过程文档，包括</w:t>
            </w:r>
            <w:r>
              <w:rPr>
                <w:rFonts w:ascii="仿宋_GB2312" w:hAnsi="仿宋_GB2312" w:cs="仿宋_GB2312" w:eastAsia="仿宋_GB2312"/>
                <w:sz w:val="28"/>
                <w:color w:val="333333"/>
                <w:shd w:fill="FFFFFF" w:val="clear"/>
              </w:rPr>
              <w:t>但不限于运维工作</w:t>
            </w:r>
            <w:r>
              <w:rPr>
                <w:rFonts w:ascii="仿宋_GB2312" w:hAnsi="仿宋_GB2312" w:cs="仿宋_GB2312" w:eastAsia="仿宋_GB2312"/>
                <w:sz w:val="28"/>
                <w:color w:val="333333"/>
                <w:shd w:fill="FFFFFF" w:val="clear"/>
              </w:rPr>
              <w:t>巡检记录、重要节假日保障记录、系统故障处置记录、安全事故记录、问题整改记录、开发及系统调整记录、系统账号变更及权限调整记录、数据库检查记录、系统更新记录、功能变更确认等；</w:t>
            </w:r>
          </w:p>
          <w:p>
            <w:pPr>
              <w:pStyle w:val="null3"/>
              <w:spacing w:before="150" w:after="150"/>
              <w:ind w:left="420"/>
              <w:jc w:val="both"/>
            </w:pPr>
            <w:r>
              <w:rPr>
                <w:rFonts w:ascii="仿宋_GB2312" w:hAnsi="仿宋_GB2312" w:cs="仿宋_GB2312" w:eastAsia="仿宋_GB2312"/>
                <w:sz w:val="28"/>
                <w:color w:val="333333"/>
                <w:shd w:fill="FFFFFF" w:val="clear"/>
              </w:rPr>
              <w:t>3）系统运维过程出现的故障事件等关键事件报告（事件、故障发生后2个工作日内）；</w:t>
            </w:r>
          </w:p>
          <w:p>
            <w:pPr>
              <w:pStyle w:val="null3"/>
              <w:spacing w:before="150" w:after="150"/>
              <w:ind w:firstLine="560"/>
              <w:jc w:val="both"/>
            </w:pPr>
            <w:r>
              <w:rPr>
                <w:rFonts w:ascii="仿宋_GB2312" w:hAnsi="仿宋_GB2312" w:cs="仿宋_GB2312" w:eastAsia="仿宋_GB2312"/>
                <w:sz w:val="28"/>
                <w:color w:val="333333"/>
                <w:shd w:fill="FFFFFF" w:val="clear"/>
              </w:rPr>
              <w:t>4）项目运维管理制度、项目人员清单、应急处置方案。业主反馈的其他问题记录/报告；</w:t>
            </w:r>
          </w:p>
          <w:p>
            <w:pPr>
              <w:pStyle w:val="null3"/>
              <w:spacing w:before="150" w:after="150"/>
              <w:ind w:firstLine="560"/>
              <w:jc w:val="left"/>
            </w:pPr>
            <w:r>
              <w:rPr>
                <w:rFonts w:ascii="仿宋_GB2312" w:hAnsi="仿宋_GB2312" w:cs="仿宋_GB2312" w:eastAsia="仿宋_GB2312"/>
                <w:sz w:val="28"/>
                <w:color w:val="000000"/>
              </w:rPr>
              <w:t>5）根据招标方要求时间提交运维服务方案、明确成果提交时间、服务人员等相关内容。</w:t>
            </w:r>
          </w:p>
          <w:p>
            <w:pPr>
              <w:pStyle w:val="null3"/>
              <w:spacing w:before="150" w:after="150"/>
              <w:ind w:left="420"/>
              <w:jc w:val="left"/>
            </w:pPr>
            <w:r>
              <w:rPr>
                <w:rFonts w:ascii="仿宋_GB2312" w:hAnsi="仿宋_GB2312" w:cs="仿宋_GB2312" w:eastAsia="仿宋_GB2312"/>
                <w:sz w:val="28"/>
                <w:b/>
              </w:rPr>
              <w:t>1.1.9.</w:t>
            </w:r>
            <w:r>
              <w:rPr>
                <w:rFonts w:ascii="仿宋_GB2312" w:hAnsi="仿宋_GB2312" w:cs="仿宋_GB2312" w:eastAsia="仿宋_GB2312"/>
                <w:sz w:val="28"/>
                <w:b/>
              </w:rPr>
              <w:t>海南省</w:t>
            </w:r>
            <w:r>
              <w:rPr>
                <w:rFonts w:ascii="仿宋_GB2312" w:hAnsi="仿宋_GB2312" w:cs="仿宋_GB2312" w:eastAsia="仿宋_GB2312"/>
                <w:sz w:val="28"/>
                <w:b/>
              </w:rPr>
              <w:t>“多规合一”信息综合管理平台</w:t>
            </w:r>
            <w:r>
              <w:rPr>
                <w:rFonts w:ascii="仿宋_GB2312" w:hAnsi="仿宋_GB2312" w:cs="仿宋_GB2312" w:eastAsia="仿宋_GB2312"/>
                <w:sz w:val="28"/>
                <w:b/>
              </w:rPr>
              <w:t>运维服务</w:t>
            </w:r>
          </w:p>
          <w:p>
            <w:pPr>
              <w:pStyle w:val="null3"/>
              <w:spacing w:before="150" w:after="150"/>
              <w:ind w:firstLine="560"/>
              <w:jc w:val="left"/>
            </w:pPr>
            <w:r>
              <w:rPr>
                <w:rFonts w:ascii="仿宋_GB2312" w:hAnsi="仿宋_GB2312" w:cs="仿宋_GB2312" w:eastAsia="仿宋_GB2312"/>
                <w:sz w:val="28"/>
              </w:rPr>
              <w:t>海南省</w:t>
            </w:r>
            <w:r>
              <w:rPr>
                <w:rFonts w:ascii="仿宋_GB2312" w:hAnsi="仿宋_GB2312" w:cs="仿宋_GB2312" w:eastAsia="仿宋_GB2312"/>
                <w:sz w:val="28"/>
              </w:rPr>
              <w:t>“多规合一”信息综合管理平台</w:t>
            </w:r>
            <w:r>
              <w:rPr>
                <w:rFonts w:ascii="仿宋_GB2312" w:hAnsi="仿宋_GB2312" w:cs="仿宋_GB2312" w:eastAsia="仿宋_GB2312"/>
                <w:sz w:val="28"/>
              </w:rPr>
              <w:t>2022年验收，2024年过保，建设规模569万，原系统开发单位：</w:t>
            </w:r>
            <w:r>
              <w:rPr>
                <w:rFonts w:ascii="仿宋_GB2312" w:hAnsi="仿宋_GB2312" w:cs="仿宋_GB2312" w:eastAsia="仿宋_GB2312"/>
                <w:sz w:val="28"/>
              </w:rPr>
              <w:t>自然资源部海南基础地理信息中心</w:t>
            </w:r>
            <w:r>
              <w:rPr>
                <w:rFonts w:ascii="仿宋_GB2312" w:hAnsi="仿宋_GB2312" w:cs="仿宋_GB2312" w:eastAsia="仿宋_GB2312"/>
                <w:sz w:val="28"/>
              </w:rPr>
              <w:t>。</w:t>
            </w:r>
          </w:p>
          <w:p>
            <w:pPr>
              <w:pStyle w:val="null3"/>
              <w:spacing w:before="150" w:after="150"/>
              <w:ind w:left="630"/>
              <w:jc w:val="left"/>
            </w:pPr>
            <w:r>
              <w:rPr>
                <w:rFonts w:ascii="仿宋_GB2312" w:hAnsi="仿宋_GB2312" w:cs="仿宋_GB2312" w:eastAsia="仿宋_GB2312"/>
                <w:sz w:val="28"/>
                <w:b/>
              </w:rPr>
              <w:t>1.1.9.1.运维服务内容</w:t>
            </w:r>
          </w:p>
          <w:p>
            <w:pPr>
              <w:pStyle w:val="null3"/>
              <w:spacing w:before="150" w:after="150"/>
              <w:ind w:right="-60" w:firstLine="560"/>
              <w:jc w:val="both"/>
            </w:pPr>
            <w:r>
              <w:rPr>
                <w:rFonts w:ascii="仿宋_GB2312" w:hAnsi="仿宋_GB2312" w:cs="仿宋_GB2312" w:eastAsia="仿宋_GB2312"/>
                <w:sz w:val="28"/>
                <w:color w:val="333333"/>
                <w:shd w:fill="FFFFFF" w:val="clear"/>
              </w:rPr>
              <w:t>保障</w:t>
            </w:r>
            <w:r>
              <w:rPr>
                <w:rFonts w:ascii="仿宋_GB2312" w:hAnsi="仿宋_GB2312" w:cs="仿宋_GB2312" w:eastAsia="仿宋_GB2312"/>
                <w:sz w:val="28"/>
                <w:color w:val="333333"/>
                <w:shd w:fill="FFFFFF" w:val="clear"/>
              </w:rPr>
              <w:t>海南省</w:t>
            </w:r>
            <w:r>
              <w:rPr>
                <w:rFonts w:ascii="仿宋_GB2312" w:hAnsi="仿宋_GB2312" w:cs="仿宋_GB2312" w:eastAsia="仿宋_GB2312"/>
                <w:sz w:val="28"/>
                <w:color w:val="333333"/>
                <w:shd w:fill="FFFFFF" w:val="clear"/>
              </w:rPr>
              <w:t>“多规合一”信息综合服务平台</w:t>
            </w:r>
            <w:r>
              <w:rPr>
                <w:rFonts w:ascii="仿宋_GB2312" w:hAnsi="仿宋_GB2312" w:cs="仿宋_GB2312" w:eastAsia="仿宋_GB2312"/>
                <w:sz w:val="28"/>
                <w:color w:val="333333"/>
                <w:shd w:fill="FFFFFF" w:val="clear"/>
              </w:rPr>
              <w:t>的安全稳定运行，成立专业保障团队对持续开展安全运维工作</w:t>
            </w:r>
            <w:r>
              <w:rPr>
                <w:rFonts w:ascii="仿宋_GB2312" w:hAnsi="仿宋_GB2312" w:cs="仿宋_GB2312" w:eastAsia="仿宋_GB2312"/>
                <w:sz w:val="28"/>
                <w:color w:val="333333"/>
                <w:shd w:fill="FFFFFF" w:val="clear"/>
              </w:rPr>
              <w:t>，本项运维内容指为保障系统正常运行，开展的例行操作、响应支持、优化改善和调研评估等运维活动（以上运维活动标准根据《海南省政务信息化项目投资编制标准（试行）》（琼数政〔</w:t>
            </w:r>
            <w:r>
              <w:rPr>
                <w:rFonts w:ascii="仿宋_GB2312" w:hAnsi="仿宋_GB2312" w:cs="仿宋_GB2312" w:eastAsia="仿宋_GB2312"/>
                <w:sz w:val="28"/>
                <w:color w:val="333333"/>
                <w:shd w:fill="FFFFFF" w:val="clear"/>
              </w:rPr>
              <w:t>2022〕28号）P42注释执行）</w:t>
            </w:r>
            <w:r>
              <w:rPr>
                <w:rFonts w:ascii="仿宋_GB2312" w:hAnsi="仿宋_GB2312" w:cs="仿宋_GB2312" w:eastAsia="仿宋_GB2312"/>
                <w:sz w:val="28"/>
                <w:color w:val="333333"/>
                <w:shd w:fill="FFFFFF" w:val="clear"/>
              </w:rPr>
              <w:t>。</w:t>
            </w:r>
          </w:p>
          <w:p>
            <w:pPr>
              <w:pStyle w:val="null3"/>
              <w:spacing w:before="150" w:after="150"/>
              <w:ind w:firstLine="560"/>
              <w:jc w:val="left"/>
            </w:pPr>
            <w:r>
              <w:rPr>
                <w:rFonts w:ascii="仿宋_GB2312" w:hAnsi="仿宋_GB2312" w:cs="仿宋_GB2312" w:eastAsia="仿宋_GB2312"/>
                <w:sz w:val="28"/>
              </w:rPr>
              <w:t>运行维护具体内容（包含但不限于）：</w:t>
            </w:r>
          </w:p>
          <w:p>
            <w:pPr>
              <w:pStyle w:val="null3"/>
              <w:spacing w:before="150" w:after="150"/>
              <w:ind w:firstLine="560"/>
              <w:jc w:val="both"/>
            </w:pPr>
            <w:r>
              <w:rPr>
                <w:rFonts w:ascii="仿宋_GB2312" w:hAnsi="仿宋_GB2312" w:cs="仿宋_GB2312" w:eastAsia="仿宋_GB2312"/>
                <w:sz w:val="28"/>
              </w:rPr>
              <w:t>1）资产管理：将信息系统相关软硬资产进行登记，形成资产清单文件，并持续维护，实时更新，确保资产信息的准确性。资产清单中应明确资产（包括软硬件、数据等）之间的关系，包括部署关系、支撑关系、依赖关系。</w:t>
            </w:r>
          </w:p>
          <w:p>
            <w:pPr>
              <w:pStyle w:val="null3"/>
              <w:spacing w:before="150" w:after="150"/>
              <w:ind w:firstLine="560"/>
              <w:jc w:val="both"/>
            </w:pPr>
            <w:r>
              <w:rPr>
                <w:rFonts w:ascii="仿宋_GB2312" w:hAnsi="仿宋_GB2312" w:cs="仿宋_GB2312" w:eastAsia="仿宋_GB2312"/>
                <w:sz w:val="28"/>
              </w:rPr>
              <w:t>2）日志管理：全面收集并管理信息系统及相关设备的运行日志（中间件日记、系统日记、数据库日记，包括系统日志、操作日志、错误日志等，日志保存不少于180天，当发现攻击线索时，后续用作为责任追究或司法证据。</w:t>
            </w:r>
          </w:p>
          <w:p>
            <w:pPr>
              <w:pStyle w:val="null3"/>
              <w:spacing w:before="150" w:after="150"/>
              <w:ind w:firstLine="560"/>
              <w:jc w:val="both"/>
            </w:pPr>
            <w:r>
              <w:rPr>
                <w:rFonts w:ascii="仿宋_GB2312" w:hAnsi="仿宋_GB2312" w:cs="仿宋_GB2312" w:eastAsia="仿宋_GB2312"/>
                <w:sz w:val="28"/>
              </w:rPr>
              <w:t>3）网络策略管理维护：记录系统策略需求。</w:t>
            </w:r>
          </w:p>
          <w:p>
            <w:pPr>
              <w:pStyle w:val="null3"/>
              <w:spacing w:before="150" w:after="150"/>
              <w:ind w:firstLine="560"/>
              <w:jc w:val="both"/>
            </w:pPr>
            <w:r>
              <w:rPr>
                <w:rFonts w:ascii="仿宋_GB2312" w:hAnsi="仿宋_GB2312" w:cs="仿宋_GB2312" w:eastAsia="仿宋_GB2312"/>
                <w:sz w:val="28"/>
              </w:rPr>
              <w:t>4）系统巡检（每日）：巡检工作项包括不限于异常账号、异常进程、异常文件等。</w:t>
            </w:r>
          </w:p>
          <w:p>
            <w:pPr>
              <w:pStyle w:val="null3"/>
              <w:spacing w:before="150" w:after="150"/>
              <w:ind w:firstLine="560"/>
              <w:jc w:val="both"/>
            </w:pPr>
            <w:r>
              <w:rPr>
                <w:rFonts w:ascii="仿宋_GB2312" w:hAnsi="仿宋_GB2312" w:cs="仿宋_GB2312" w:eastAsia="仿宋_GB2312"/>
                <w:sz w:val="28"/>
              </w:rPr>
              <w:t>5）交易数据统计分析：根据招标人需求开展交易数据分析工作。</w:t>
            </w:r>
          </w:p>
          <w:p>
            <w:pPr>
              <w:pStyle w:val="null3"/>
              <w:spacing w:before="150" w:after="150"/>
              <w:ind w:firstLine="560"/>
              <w:jc w:val="both"/>
            </w:pPr>
            <w:r>
              <w:rPr>
                <w:rFonts w:ascii="仿宋_GB2312" w:hAnsi="仿宋_GB2312" w:cs="仿宋_GB2312" w:eastAsia="仿宋_GB2312"/>
                <w:sz w:val="28"/>
              </w:rPr>
              <w:t>6）账号管理：建立系统帐号台账（明确账号权限），实行访问控制最小权限分配原则，定期识别并删除或禁用冗余的用户ID，对已离开组织的ID应立即禁用，确保冗余用户ID不会分发给其他用户使用。</w:t>
            </w:r>
          </w:p>
          <w:p>
            <w:pPr>
              <w:pStyle w:val="null3"/>
              <w:spacing w:before="150" w:after="150"/>
              <w:ind w:firstLine="560"/>
              <w:jc w:val="both"/>
            </w:pPr>
            <w:r>
              <w:rPr>
                <w:rFonts w:ascii="仿宋_GB2312" w:hAnsi="仿宋_GB2312" w:cs="仿宋_GB2312" w:eastAsia="仿宋_GB2312"/>
                <w:sz w:val="28"/>
              </w:rPr>
              <w:t>7）漏洞扫描及整改加固：完成一年不低于4次的漏洞扫描工作</w:t>
            </w:r>
            <w:r>
              <w:rPr>
                <w:rFonts w:ascii="仿宋_GB2312" w:hAnsi="仿宋_GB2312" w:cs="仿宋_GB2312" w:eastAsia="仿宋_GB2312"/>
                <w:sz w:val="28"/>
                <w:color w:val="000000"/>
              </w:rPr>
              <w:t>，</w:t>
            </w:r>
            <w:r>
              <w:rPr>
                <w:rFonts w:ascii="仿宋_GB2312" w:hAnsi="仿宋_GB2312" w:cs="仿宋_GB2312" w:eastAsia="仿宋_GB2312"/>
                <w:sz w:val="28"/>
              </w:rPr>
              <w:t>对第三方发现的信息系统及所属操作系统、中间件、数据库等存在安全漏洞，根据漏洞的危险级别，组织相关人员完成安全加固，影响面评估、事后安全原因，追查加固完成后将加固结果反馈至相关安全测评单位。</w:t>
            </w:r>
          </w:p>
          <w:p>
            <w:pPr>
              <w:pStyle w:val="null3"/>
              <w:spacing w:before="150" w:after="150"/>
              <w:ind w:firstLine="560"/>
              <w:jc w:val="both"/>
            </w:pPr>
            <w:r>
              <w:rPr>
                <w:rFonts w:ascii="仿宋_GB2312" w:hAnsi="仿宋_GB2312" w:cs="仿宋_GB2312" w:eastAsia="仿宋_GB2312"/>
                <w:sz w:val="28"/>
              </w:rPr>
              <w:t>8）数据备份：对交易数据进行同城、异地全量双备份，每周检查服务器同城备份、跨云备份、异地备份情况，保障备份数据可用，每年最少一次数据备份恢复演练。</w:t>
            </w:r>
          </w:p>
          <w:p>
            <w:pPr>
              <w:pStyle w:val="null3"/>
              <w:spacing w:before="150" w:after="150"/>
              <w:ind w:firstLine="560"/>
              <w:jc w:val="both"/>
            </w:pPr>
            <w:r>
              <w:rPr>
                <w:rFonts w:ascii="仿宋_GB2312" w:hAnsi="仿宋_GB2312" w:cs="仿宋_GB2312" w:eastAsia="仿宋_GB2312"/>
                <w:sz w:val="28"/>
              </w:rPr>
              <w:t>9）每季度针对网络环境、服务器、业务应用、数据库应用等方面进行风险自评估。</w:t>
            </w:r>
          </w:p>
          <w:p>
            <w:pPr>
              <w:pStyle w:val="null3"/>
              <w:spacing w:before="150" w:after="150"/>
              <w:ind w:firstLine="560"/>
              <w:jc w:val="both"/>
            </w:pPr>
            <w:r>
              <w:rPr>
                <w:rFonts w:ascii="仿宋_GB2312" w:hAnsi="仿宋_GB2312" w:cs="仿宋_GB2312" w:eastAsia="仿宋_GB2312"/>
                <w:sz w:val="28"/>
              </w:rPr>
              <w:t>10）安全响应与处置：根据系统网络安全应急预案要求，对安全事件进行分级，针对不同的事件级别启动应急响应，按要求进行网络安全取证，处理发现导致或促使事件发生的信息系统安全弱点。</w:t>
            </w:r>
          </w:p>
          <w:p>
            <w:pPr>
              <w:pStyle w:val="null3"/>
              <w:spacing w:before="150" w:after="150"/>
              <w:ind w:firstLine="560"/>
              <w:jc w:val="both"/>
            </w:pPr>
            <w:r>
              <w:rPr>
                <w:rFonts w:ascii="仿宋_GB2312" w:hAnsi="仿宋_GB2312" w:cs="仿宋_GB2312" w:eastAsia="仿宋_GB2312"/>
                <w:sz w:val="28"/>
              </w:rPr>
              <w:t>11）通过检查机制，每季度针对网络环境、服务器、业务应用、数据库应用等方面进行风险自评估，并提出确实可行的整改措施。</w:t>
            </w:r>
          </w:p>
          <w:p>
            <w:pPr>
              <w:pStyle w:val="null3"/>
              <w:spacing w:before="150" w:after="150"/>
              <w:ind w:firstLine="560"/>
              <w:jc w:val="both"/>
            </w:pPr>
            <w:r>
              <w:rPr>
                <w:rFonts w:ascii="仿宋_GB2312" w:hAnsi="仿宋_GB2312" w:cs="仿宋_GB2312" w:eastAsia="仿宋_GB2312"/>
                <w:sz w:val="28"/>
                <w:color w:val="000000"/>
              </w:rPr>
              <w:t>12）根据招标人业务需求开展系统功能、接口调整、升级及测试工作，工作总量不超过60天。</w:t>
            </w:r>
          </w:p>
          <w:p>
            <w:pPr>
              <w:pStyle w:val="null3"/>
              <w:spacing w:before="150" w:after="150"/>
              <w:ind w:left="630"/>
              <w:jc w:val="left"/>
            </w:pPr>
            <w:r>
              <w:rPr>
                <w:rFonts w:ascii="仿宋_GB2312" w:hAnsi="仿宋_GB2312" w:cs="仿宋_GB2312" w:eastAsia="仿宋_GB2312"/>
                <w:sz w:val="28"/>
                <w:b/>
              </w:rPr>
              <w:t>1.1.9.2.运维服务要求</w:t>
            </w:r>
          </w:p>
          <w:p>
            <w:pPr>
              <w:pStyle w:val="null3"/>
              <w:spacing w:before="150" w:after="150"/>
              <w:ind w:right="-60" w:firstLine="560"/>
              <w:jc w:val="both"/>
            </w:pPr>
            <w:r>
              <w:rPr>
                <w:rFonts w:ascii="仿宋_GB2312" w:hAnsi="仿宋_GB2312" w:cs="仿宋_GB2312" w:eastAsia="仿宋_GB2312"/>
                <w:sz w:val="28"/>
                <w:color w:val="333333"/>
                <w:shd w:fill="FFFFFF" w:val="clear"/>
              </w:rPr>
              <w:t>1）运维期</w:t>
            </w:r>
            <w:r>
              <w:rPr>
                <w:rFonts w:ascii="仿宋_GB2312" w:hAnsi="仿宋_GB2312" w:cs="仿宋_GB2312" w:eastAsia="仿宋_GB2312"/>
                <w:sz w:val="28"/>
                <w:color w:val="333333"/>
                <w:shd w:fill="FFFFFF" w:val="clear"/>
              </w:rPr>
              <w:t>内，应在收到软件性能优化需求后，在</w:t>
            </w:r>
            <w:r>
              <w:rPr>
                <w:rFonts w:ascii="仿宋_GB2312" w:hAnsi="仿宋_GB2312" w:cs="仿宋_GB2312" w:eastAsia="仿宋_GB2312"/>
                <w:sz w:val="28"/>
                <w:color w:val="333333"/>
                <w:shd w:fill="FFFFFF" w:val="clear"/>
              </w:rPr>
              <w:t>2个工作日内提供解决方案，并在15个工作日（含本数）内完成性能优化并经验收合格。</w:t>
            </w:r>
          </w:p>
          <w:p>
            <w:pPr>
              <w:pStyle w:val="null3"/>
              <w:spacing w:before="150" w:after="150"/>
              <w:ind w:right="-60" w:firstLine="560"/>
              <w:jc w:val="both"/>
            </w:pPr>
            <w:r>
              <w:rPr>
                <w:rFonts w:ascii="仿宋_GB2312" w:hAnsi="仿宋_GB2312" w:cs="仿宋_GB2312" w:eastAsia="仿宋_GB2312"/>
                <w:sz w:val="28"/>
                <w:color w:val="333333"/>
                <w:shd w:fill="FFFFFF" w:val="clear"/>
              </w:rPr>
              <w:t>2）</w:t>
            </w:r>
            <w:r>
              <w:rPr>
                <w:rFonts w:ascii="仿宋_GB2312" w:hAnsi="仿宋_GB2312" w:cs="仿宋_GB2312" w:eastAsia="仿宋_GB2312"/>
                <w:sz w:val="28"/>
                <w:color w:val="333333"/>
                <w:shd w:fill="FFFFFF" w:val="clear"/>
              </w:rPr>
              <w:t>在</w:t>
            </w:r>
            <w:r>
              <w:rPr>
                <w:rFonts w:ascii="仿宋_GB2312" w:hAnsi="仿宋_GB2312" w:cs="仿宋_GB2312" w:eastAsia="仿宋_GB2312"/>
                <w:sz w:val="28"/>
                <w:color w:val="333333"/>
                <w:shd w:fill="FFFFFF" w:val="clear"/>
              </w:rPr>
              <w:t>运维期</w:t>
            </w:r>
            <w:r>
              <w:rPr>
                <w:rFonts w:ascii="仿宋_GB2312" w:hAnsi="仿宋_GB2312" w:cs="仿宋_GB2312" w:eastAsia="仿宋_GB2312"/>
                <w:sz w:val="28"/>
                <w:color w:val="333333"/>
                <w:shd w:fill="FFFFFF" w:val="clear"/>
              </w:rPr>
              <w:t>内</w:t>
            </w:r>
            <w:r>
              <w:rPr>
                <w:rFonts w:ascii="仿宋_GB2312" w:hAnsi="仿宋_GB2312" w:cs="仿宋_GB2312" w:eastAsia="仿宋_GB2312"/>
                <w:sz w:val="28"/>
                <w:color w:val="333333"/>
                <w:shd w:fill="FFFFFF" w:val="clear"/>
              </w:rPr>
              <w:t>需</w:t>
            </w:r>
            <w:r>
              <w:rPr>
                <w:rFonts w:ascii="仿宋_GB2312" w:hAnsi="仿宋_GB2312" w:cs="仿宋_GB2312" w:eastAsia="仿宋_GB2312"/>
                <w:sz w:val="28"/>
                <w:color w:val="333333"/>
                <w:shd w:fill="FFFFFF" w:val="clear"/>
              </w:rPr>
              <w:t>定期巡检，完善巡检过程中主动发现的应用性能问题，针对系统或数据库性能问题进行全面综合分析，不断提高软件应用的访问性能</w:t>
            </w:r>
            <w:r>
              <w:rPr>
                <w:rFonts w:ascii="仿宋_GB2312" w:hAnsi="仿宋_GB2312" w:cs="仿宋_GB2312" w:eastAsia="仿宋_GB2312"/>
                <w:sz w:val="28"/>
                <w:shd w:fill="FFFFFF" w:val="clear"/>
              </w:rPr>
              <w:t>，提供更好的用户体验。</w:t>
            </w:r>
          </w:p>
          <w:p>
            <w:pPr>
              <w:pStyle w:val="null3"/>
              <w:spacing w:before="150" w:after="150"/>
              <w:ind w:right="-60" w:firstLine="560"/>
              <w:jc w:val="both"/>
            </w:pPr>
            <w:r>
              <w:rPr>
                <w:rFonts w:ascii="仿宋_GB2312" w:hAnsi="仿宋_GB2312" w:cs="仿宋_GB2312" w:eastAsia="仿宋_GB2312"/>
                <w:sz w:val="28"/>
                <w:color w:val="333333"/>
                <w:shd w:fill="FFFFFF" w:val="clear"/>
              </w:rPr>
              <w:t>3）</w:t>
            </w:r>
            <w:r>
              <w:rPr>
                <w:rFonts w:ascii="仿宋_GB2312" w:hAnsi="仿宋_GB2312" w:cs="仿宋_GB2312" w:eastAsia="仿宋_GB2312"/>
                <w:sz w:val="28"/>
                <w:color w:val="333333"/>
                <w:shd w:fill="FFFFFF" w:val="clear"/>
              </w:rPr>
              <w:t>安全运维工作工程师</w:t>
            </w:r>
            <w:r>
              <w:rPr>
                <w:rFonts w:ascii="仿宋_GB2312" w:hAnsi="仿宋_GB2312" w:cs="仿宋_GB2312" w:eastAsia="仿宋_GB2312"/>
                <w:sz w:val="28"/>
                <w:color w:val="333333"/>
                <w:shd w:fill="FFFFFF" w:val="clear"/>
              </w:rPr>
              <w:t>应</w:t>
            </w:r>
            <w:r>
              <w:rPr>
                <w:rFonts w:ascii="仿宋_GB2312" w:hAnsi="仿宋_GB2312" w:cs="仿宋_GB2312" w:eastAsia="仿宋_GB2312"/>
                <w:sz w:val="28"/>
                <w:color w:val="333333"/>
                <w:shd w:fill="FFFFFF" w:val="clear"/>
              </w:rPr>
              <w:t>具有丰富的系统软硬件运行维护经验，并根据招标人需要驻场</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4）</w:t>
            </w:r>
            <w:r>
              <w:rPr>
                <w:rFonts w:ascii="仿宋_GB2312" w:hAnsi="仿宋_GB2312" w:cs="仿宋_GB2312" w:eastAsia="仿宋_GB2312"/>
                <w:sz w:val="28"/>
                <w:color w:val="333333"/>
                <w:shd w:fill="FFFFFF" w:val="clear"/>
              </w:rPr>
              <w:t>在安全运维过程中，项目实施单位派驻的工程师必须遵守系统运行维护和安全运维的相关规定，服从</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工作安排。如有紧急情况或安全事件发生，需按程序报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后统一进行处置。</w:t>
            </w:r>
          </w:p>
          <w:p>
            <w:pPr>
              <w:pStyle w:val="null3"/>
              <w:spacing w:before="150" w:after="150"/>
              <w:ind w:right="-60" w:firstLine="560"/>
              <w:jc w:val="both"/>
            </w:pPr>
            <w:r>
              <w:rPr>
                <w:rFonts w:ascii="仿宋_GB2312" w:hAnsi="仿宋_GB2312" w:cs="仿宋_GB2312" w:eastAsia="仿宋_GB2312"/>
                <w:sz w:val="28"/>
                <w:color w:val="333333"/>
                <w:shd w:fill="FFFFFF" w:val="clear"/>
              </w:rPr>
              <w:t>5）</w:t>
            </w:r>
            <w:r>
              <w:rPr>
                <w:rFonts w:ascii="仿宋_GB2312" w:hAnsi="仿宋_GB2312" w:cs="仿宋_GB2312" w:eastAsia="仿宋_GB2312"/>
                <w:sz w:val="28"/>
                <w:color w:val="333333"/>
                <w:shd w:fill="FFFFFF" w:val="clear"/>
              </w:rPr>
              <w:t>在工作中应遵守诚信服务及保密义务，不得泄露在服务过程中获知的</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相应部门及业务相关的数据信息。</w:t>
            </w:r>
          </w:p>
          <w:p>
            <w:pPr>
              <w:pStyle w:val="null3"/>
              <w:spacing w:before="150" w:after="150"/>
              <w:ind w:right="-60" w:firstLine="560"/>
              <w:jc w:val="both"/>
            </w:pPr>
            <w:r>
              <w:rPr>
                <w:rFonts w:ascii="仿宋_GB2312" w:hAnsi="仿宋_GB2312" w:cs="仿宋_GB2312" w:eastAsia="仿宋_GB2312"/>
                <w:sz w:val="28"/>
                <w:color w:val="333333"/>
                <w:shd w:fill="FFFFFF" w:val="clear"/>
              </w:rPr>
              <w:t>6）</w:t>
            </w:r>
            <w:r>
              <w:rPr>
                <w:rFonts w:ascii="仿宋_GB2312" w:hAnsi="仿宋_GB2312" w:cs="仿宋_GB2312" w:eastAsia="仿宋_GB2312"/>
                <w:sz w:val="28"/>
                <w:color w:val="333333"/>
                <w:shd w:fill="FFFFFF" w:val="clear"/>
              </w:rPr>
              <w:t>运维过程保证系统平台安全可靠运行，重要活动或节假日期间加强维护力度，维护队伍需具备应对突发情况的综合管理水平和应急处置能力，最大限度的保证平台稳定安全运行和可靠畅通</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7）</w:t>
            </w:r>
            <w:r>
              <w:rPr>
                <w:rFonts w:ascii="仿宋_GB2312" w:hAnsi="仿宋_GB2312" w:cs="仿宋_GB2312" w:eastAsia="仿宋_GB2312"/>
                <w:sz w:val="28"/>
                <w:color w:val="333333"/>
                <w:shd w:fill="FFFFFF" w:val="clear"/>
              </w:rPr>
              <w:t>系统平台发生异常时，值班人员</w:t>
            </w:r>
            <w:r>
              <w:rPr>
                <w:rFonts w:ascii="仿宋_GB2312" w:hAnsi="仿宋_GB2312" w:cs="仿宋_GB2312" w:eastAsia="仿宋_GB2312"/>
                <w:sz w:val="28"/>
                <w:color w:val="333333"/>
                <w:shd w:fill="FFFFFF" w:val="clear"/>
              </w:rPr>
              <w:t>需即刻</w:t>
            </w:r>
            <w:r>
              <w:rPr>
                <w:rFonts w:ascii="仿宋_GB2312" w:hAnsi="仿宋_GB2312" w:cs="仿宋_GB2312" w:eastAsia="仿宋_GB2312"/>
                <w:sz w:val="28"/>
                <w:color w:val="333333"/>
                <w:shd w:fill="FFFFFF" w:val="clear"/>
              </w:rPr>
              <w:t>响应；重大突发情况时，值班人员应</w:t>
            </w:r>
            <w:r>
              <w:rPr>
                <w:rFonts w:ascii="仿宋_GB2312" w:hAnsi="仿宋_GB2312" w:cs="仿宋_GB2312" w:eastAsia="仿宋_GB2312"/>
                <w:sz w:val="28"/>
                <w:color w:val="333333"/>
                <w:shd w:fill="FFFFFF" w:val="clear"/>
              </w:rPr>
              <w:t>即刻</w:t>
            </w:r>
            <w:r>
              <w:rPr>
                <w:rFonts w:ascii="仿宋_GB2312" w:hAnsi="仿宋_GB2312" w:cs="仿宋_GB2312" w:eastAsia="仿宋_GB2312"/>
                <w:sz w:val="28"/>
                <w:color w:val="333333"/>
                <w:shd w:fill="FFFFFF" w:val="clear"/>
              </w:rPr>
              <w:t>上报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项目</w:t>
            </w:r>
            <w:r>
              <w:rPr>
                <w:rFonts w:ascii="仿宋_GB2312" w:hAnsi="仿宋_GB2312" w:cs="仿宋_GB2312" w:eastAsia="仿宋_GB2312"/>
                <w:sz w:val="28"/>
                <w:color w:val="333333"/>
                <w:shd w:fill="FFFFFF" w:val="clear"/>
              </w:rPr>
              <w:t>负责人，负责人进行协调资源进行排除故障，恢复到系统正常运行状态。每次应做好应急处置记录，形成应急报告</w:t>
            </w:r>
            <w:r>
              <w:rPr>
                <w:rFonts w:ascii="仿宋_GB2312" w:hAnsi="仿宋_GB2312" w:cs="仿宋_GB2312" w:eastAsia="仿宋_GB2312"/>
                <w:sz w:val="28"/>
                <w:color w:val="333333"/>
                <w:shd w:fill="FFFFFF" w:val="clear"/>
              </w:rPr>
              <w:t>。</w:t>
            </w:r>
          </w:p>
          <w:p>
            <w:pPr>
              <w:pStyle w:val="null3"/>
              <w:ind w:right="-60" w:firstLine="560"/>
              <w:jc w:val="both"/>
            </w:pPr>
            <w:r>
              <w:rPr>
                <w:rFonts w:ascii="仿宋_GB2312" w:hAnsi="仿宋_GB2312" w:cs="仿宋_GB2312" w:eastAsia="仿宋_GB2312"/>
                <w:sz w:val="28"/>
                <w:color w:val="262626"/>
                <w:shd w:fill="FFFFFF" w:val="clear"/>
              </w:rPr>
              <w:t>8）</w:t>
            </w:r>
            <w:r>
              <w:rPr>
                <w:rFonts w:ascii="仿宋_GB2312" w:hAnsi="仿宋_GB2312" w:cs="仿宋_GB2312" w:eastAsia="仿宋_GB2312"/>
                <w:sz w:val="28"/>
                <w:color w:val="262626"/>
                <w:shd w:fill="FFFFFF" w:val="clear"/>
              </w:rPr>
              <w:t>安</w:t>
            </w:r>
            <w:r>
              <w:rPr>
                <w:rFonts w:ascii="仿宋_GB2312" w:hAnsi="仿宋_GB2312" w:cs="仿宋_GB2312" w:eastAsia="仿宋_GB2312"/>
                <w:sz w:val="28"/>
                <w:color w:val="333333"/>
                <w:shd w:fill="FFFFFF" w:val="clear"/>
              </w:rPr>
              <w:t>全运维工作提供</w:t>
            </w:r>
            <w:r>
              <w:rPr>
                <w:rFonts w:ascii="仿宋_GB2312" w:hAnsi="仿宋_GB2312" w:cs="仿宋_GB2312" w:eastAsia="仿宋_GB2312"/>
                <w:sz w:val="28"/>
                <w:color w:val="333333"/>
                <w:shd w:fill="FFFFFF" w:val="clear"/>
              </w:rPr>
              <w:t>7*24 小时技术服务，过程中如出现任何问题，运维人员需</w:t>
            </w:r>
            <w:r>
              <w:rPr>
                <w:rFonts w:ascii="仿宋_GB2312" w:hAnsi="仿宋_GB2312" w:cs="仿宋_GB2312" w:eastAsia="仿宋_GB2312"/>
                <w:sz w:val="28"/>
                <w:color w:val="333333"/>
                <w:shd w:fill="FFFFFF" w:val="clear"/>
              </w:rPr>
              <w:t>5分钟内</w:t>
            </w:r>
            <w:r>
              <w:rPr>
                <w:rFonts w:ascii="仿宋_GB2312" w:hAnsi="仿宋_GB2312" w:cs="仿宋_GB2312" w:eastAsia="仿宋_GB2312"/>
                <w:sz w:val="28"/>
                <w:color w:val="333333"/>
                <w:shd w:fill="FFFFFF" w:val="clear"/>
              </w:rPr>
              <w:t>响应，</w:t>
            </w:r>
            <w:r>
              <w:rPr>
                <w:rFonts w:ascii="仿宋_GB2312" w:hAnsi="仿宋_GB2312" w:cs="仿宋_GB2312" w:eastAsia="仿宋_GB2312"/>
                <w:sz w:val="28"/>
                <w:color w:val="333333"/>
                <w:shd w:fill="FFFFFF" w:val="clear"/>
              </w:rPr>
              <w:t>30分钟内到达现场，</w:t>
            </w:r>
            <w:r>
              <w:rPr>
                <w:rFonts w:ascii="仿宋_GB2312" w:hAnsi="仿宋_GB2312" w:cs="仿宋_GB2312" w:eastAsia="仿宋_GB2312"/>
                <w:sz w:val="28"/>
                <w:color w:val="333333"/>
                <w:shd w:fill="FFFFFF" w:val="clear"/>
              </w:rPr>
              <w:t>展故障排查和事件处置工作</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严重故障半小时修复、一般故障</w:t>
            </w:r>
            <w:r>
              <w:rPr>
                <w:rFonts w:ascii="仿宋_GB2312" w:hAnsi="仿宋_GB2312" w:cs="仿宋_GB2312" w:eastAsia="仿宋_GB2312"/>
                <w:sz w:val="28"/>
                <w:color w:val="000000"/>
                <w:shd w:fill="FFFFFF" w:val="clear"/>
              </w:rPr>
              <w:t>4小时恢复，常规故障</w:t>
            </w:r>
            <w:r>
              <w:rPr>
                <w:rFonts w:ascii="仿宋_GB2312" w:hAnsi="仿宋_GB2312" w:cs="仿宋_GB2312" w:eastAsia="仿宋_GB2312"/>
                <w:sz w:val="28"/>
                <w:color w:val="333333"/>
                <w:shd w:fill="FFFFFF" w:val="clear"/>
              </w:rPr>
              <w:t>24小时内修复。如不能按上述时间修复应提供解决方案，并于故障结束后2日内提交故障报告。</w:t>
            </w:r>
          </w:p>
          <w:p>
            <w:pPr>
              <w:pStyle w:val="null3"/>
              <w:spacing w:before="150" w:after="150"/>
              <w:ind w:right="-60" w:firstLine="560"/>
              <w:jc w:val="both"/>
            </w:pPr>
            <w:r>
              <w:rPr>
                <w:rFonts w:ascii="仿宋_GB2312" w:hAnsi="仿宋_GB2312" w:cs="仿宋_GB2312" w:eastAsia="仿宋_GB2312"/>
                <w:sz w:val="28"/>
                <w:color w:val="333333"/>
                <w:shd w:fill="FFFFFF" w:val="clear"/>
              </w:rPr>
              <w:t>9）包含</w:t>
            </w:r>
            <w:r>
              <w:rPr>
                <w:rFonts w:ascii="仿宋_GB2312" w:hAnsi="仿宋_GB2312" w:cs="仿宋_GB2312" w:eastAsia="仿宋_GB2312"/>
                <w:sz w:val="28"/>
                <w:color w:val="333333"/>
                <w:shd w:fill="FFFFFF" w:val="clear"/>
              </w:rPr>
              <w:t>做好运维工作的日常记录、资料整理与存档工作</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做到运维全过程记录</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形成工作</w:t>
            </w:r>
            <w:r>
              <w:rPr>
                <w:rFonts w:ascii="仿宋_GB2312" w:hAnsi="仿宋_GB2312" w:cs="仿宋_GB2312" w:eastAsia="仿宋_GB2312"/>
                <w:sz w:val="28"/>
                <w:color w:val="333333"/>
                <w:shd w:fill="FFFFFF" w:val="clear"/>
              </w:rPr>
              <w:t>闭环</w:t>
            </w:r>
            <w:r>
              <w:rPr>
                <w:rFonts w:ascii="仿宋_GB2312" w:hAnsi="仿宋_GB2312" w:cs="仿宋_GB2312" w:eastAsia="仿宋_GB2312"/>
                <w:sz w:val="28"/>
                <w:color w:val="333333"/>
                <w:shd w:fill="FFFFFF" w:val="clear"/>
              </w:rPr>
              <w:t>。</w:t>
            </w:r>
          </w:p>
          <w:p>
            <w:pPr>
              <w:pStyle w:val="null3"/>
              <w:spacing w:before="150" w:after="150"/>
              <w:ind w:left="630"/>
              <w:jc w:val="left"/>
            </w:pPr>
            <w:r>
              <w:rPr>
                <w:rFonts w:ascii="仿宋_GB2312" w:hAnsi="仿宋_GB2312" w:cs="仿宋_GB2312" w:eastAsia="仿宋_GB2312"/>
                <w:sz w:val="28"/>
                <w:b/>
              </w:rPr>
              <w:t>1.1.9.3.运维服务成果</w:t>
            </w:r>
          </w:p>
          <w:p>
            <w:pPr>
              <w:pStyle w:val="null3"/>
              <w:spacing w:before="150" w:after="150"/>
              <w:ind w:firstLine="560"/>
              <w:jc w:val="both"/>
            </w:pPr>
            <w:r>
              <w:rPr>
                <w:rFonts w:ascii="仿宋_GB2312" w:hAnsi="仿宋_GB2312" w:cs="仿宋_GB2312" w:eastAsia="仿宋_GB2312"/>
                <w:sz w:val="28"/>
                <w:color w:val="333333"/>
                <w:shd w:fill="FFFFFF" w:val="clear"/>
              </w:rPr>
              <w:t>1）月度、季度、半年度、年度运维服务报告；</w:t>
            </w:r>
          </w:p>
          <w:p>
            <w:pPr>
              <w:pStyle w:val="null3"/>
              <w:spacing w:before="150" w:after="150"/>
              <w:ind w:firstLine="560"/>
              <w:jc w:val="both"/>
            </w:pPr>
            <w:r>
              <w:rPr>
                <w:rFonts w:ascii="仿宋_GB2312" w:hAnsi="仿宋_GB2312" w:cs="仿宋_GB2312" w:eastAsia="仿宋_GB2312"/>
                <w:sz w:val="28"/>
                <w:color w:val="333333"/>
                <w:shd w:fill="FFFFFF" w:val="clear"/>
              </w:rPr>
              <w:t>2）供日常运维过程文档，包括</w:t>
            </w:r>
            <w:r>
              <w:rPr>
                <w:rFonts w:ascii="仿宋_GB2312" w:hAnsi="仿宋_GB2312" w:cs="仿宋_GB2312" w:eastAsia="仿宋_GB2312"/>
                <w:sz w:val="28"/>
                <w:color w:val="333333"/>
                <w:shd w:fill="FFFFFF" w:val="clear"/>
              </w:rPr>
              <w:t>但不限于运维工作</w:t>
            </w:r>
            <w:r>
              <w:rPr>
                <w:rFonts w:ascii="仿宋_GB2312" w:hAnsi="仿宋_GB2312" w:cs="仿宋_GB2312" w:eastAsia="仿宋_GB2312"/>
                <w:sz w:val="28"/>
                <w:color w:val="333333"/>
                <w:shd w:fill="FFFFFF" w:val="clear"/>
              </w:rPr>
              <w:t>巡检记录、重要节假日保障记录、系统故障处置记录、安全事故记录、问题整改记录、开发及系统调整记录、系统账号变更及权限调整记录、数据库检查记录、系统更新记录、功能变更确认等；</w:t>
            </w:r>
          </w:p>
          <w:p>
            <w:pPr>
              <w:pStyle w:val="null3"/>
              <w:spacing w:before="150" w:after="150"/>
              <w:ind w:firstLine="560"/>
              <w:jc w:val="both"/>
            </w:pPr>
            <w:r>
              <w:rPr>
                <w:rFonts w:ascii="仿宋_GB2312" w:hAnsi="仿宋_GB2312" w:cs="仿宋_GB2312" w:eastAsia="仿宋_GB2312"/>
                <w:sz w:val="28"/>
                <w:color w:val="333333"/>
                <w:shd w:fill="FFFFFF" w:val="clear"/>
              </w:rPr>
              <w:t>3）系统运维过程出现的故障事件等关键事件报告（事件、故障发生后2个工作日内）；</w:t>
            </w:r>
          </w:p>
          <w:p>
            <w:pPr>
              <w:pStyle w:val="null3"/>
              <w:spacing w:before="150" w:after="150"/>
              <w:ind w:firstLine="560"/>
              <w:jc w:val="both"/>
            </w:pPr>
            <w:r>
              <w:rPr>
                <w:rFonts w:ascii="仿宋_GB2312" w:hAnsi="仿宋_GB2312" w:cs="仿宋_GB2312" w:eastAsia="仿宋_GB2312"/>
                <w:sz w:val="28"/>
                <w:color w:val="333333"/>
                <w:shd w:fill="FFFFFF" w:val="clear"/>
              </w:rPr>
              <w:t>4）项目运维管理制度、项目人员清单、应急处置方案。业主反馈的其他问题记录/报告。</w:t>
            </w:r>
          </w:p>
          <w:p>
            <w:pPr>
              <w:pStyle w:val="null3"/>
              <w:spacing w:before="150" w:after="150"/>
              <w:ind w:firstLine="560"/>
              <w:jc w:val="left"/>
            </w:pPr>
            <w:r>
              <w:rPr>
                <w:rFonts w:ascii="仿宋_GB2312" w:hAnsi="仿宋_GB2312" w:cs="仿宋_GB2312" w:eastAsia="仿宋_GB2312"/>
                <w:sz w:val="28"/>
                <w:color w:val="000000"/>
              </w:rPr>
              <w:t>5）根据招标方要求时间提交运维服务方案、明确成果提交时间、服务人员等相关内容。</w:t>
            </w:r>
          </w:p>
          <w:p>
            <w:pPr>
              <w:pStyle w:val="null3"/>
              <w:spacing w:before="150" w:after="150"/>
              <w:ind w:left="420"/>
              <w:jc w:val="left"/>
            </w:pPr>
            <w:r>
              <w:rPr>
                <w:rFonts w:ascii="仿宋_GB2312" w:hAnsi="仿宋_GB2312" w:cs="仿宋_GB2312" w:eastAsia="仿宋_GB2312"/>
                <w:sz w:val="28"/>
                <w:b/>
              </w:rPr>
              <w:t>1.1.10.门户网站运维及优化服务</w:t>
            </w:r>
          </w:p>
          <w:p>
            <w:pPr>
              <w:pStyle w:val="null3"/>
              <w:spacing w:before="150" w:after="150"/>
              <w:ind w:firstLine="562"/>
              <w:jc w:val="left"/>
            </w:pPr>
            <w:r>
              <w:rPr>
                <w:rFonts w:ascii="仿宋_GB2312" w:hAnsi="仿宋_GB2312" w:cs="仿宋_GB2312" w:eastAsia="仿宋_GB2312"/>
                <w:sz w:val="28"/>
                <w:b/>
              </w:rPr>
              <w:t>1.1.10.1.运维服务内容</w:t>
            </w:r>
          </w:p>
          <w:p>
            <w:pPr>
              <w:pStyle w:val="null3"/>
              <w:spacing w:before="150" w:after="150"/>
              <w:ind w:firstLine="560"/>
              <w:jc w:val="left"/>
            </w:pPr>
            <w:r>
              <w:rPr>
                <w:rFonts w:ascii="仿宋_GB2312" w:hAnsi="仿宋_GB2312" w:cs="仿宋_GB2312" w:eastAsia="仿宋_GB2312"/>
                <w:sz w:val="28"/>
              </w:rPr>
              <w:t>对省自然资源和规划厅门户网站进行运维；开展日常安全巡检、查看政策更新情况，督办处室完成政策解读；完成栏目管理及栏目信息更新发布；配合省政府、省委办公厅完成季度及年度和其他相关考核；完成网站域名、备案、党政等平台和标识码维护更新工作；完成网站服务器托管，门户网站的升级改造、漏洞修补等工作；实行预警工作机制、完成重大错敏字眼、错链空链整改。针对招标单位政府门户网站提供模板制作、专题制作、页面设计和页面制作等内容服务事项；</w:t>
            </w:r>
          </w:p>
          <w:p>
            <w:pPr>
              <w:pStyle w:val="null3"/>
              <w:spacing w:before="150" w:after="150"/>
              <w:ind w:firstLine="562"/>
              <w:jc w:val="left"/>
            </w:pPr>
            <w:r>
              <w:rPr>
                <w:rFonts w:ascii="仿宋_GB2312" w:hAnsi="仿宋_GB2312" w:cs="仿宋_GB2312" w:eastAsia="仿宋_GB2312"/>
                <w:sz w:val="28"/>
                <w:b/>
              </w:rPr>
              <w:t>1.1.10.2.运维服务要求</w:t>
            </w:r>
          </w:p>
          <w:p>
            <w:pPr>
              <w:pStyle w:val="null3"/>
              <w:spacing w:before="150" w:after="150"/>
              <w:ind w:right="-60" w:firstLine="560"/>
              <w:jc w:val="both"/>
            </w:pPr>
            <w:r>
              <w:rPr>
                <w:rFonts w:ascii="仿宋_GB2312" w:hAnsi="仿宋_GB2312" w:cs="仿宋_GB2312" w:eastAsia="仿宋_GB2312"/>
                <w:sz w:val="28"/>
                <w:color w:val="333333"/>
                <w:shd w:fill="FFFFFF" w:val="clear"/>
              </w:rPr>
              <w:t>安全运维工作工程师</w:t>
            </w:r>
            <w:r>
              <w:rPr>
                <w:rFonts w:ascii="仿宋_GB2312" w:hAnsi="仿宋_GB2312" w:cs="仿宋_GB2312" w:eastAsia="仿宋_GB2312"/>
                <w:sz w:val="28"/>
                <w:color w:val="333333"/>
                <w:shd w:fill="FFFFFF" w:val="clear"/>
              </w:rPr>
              <w:t>应</w:t>
            </w:r>
            <w:r>
              <w:rPr>
                <w:rFonts w:ascii="仿宋_GB2312" w:hAnsi="仿宋_GB2312" w:cs="仿宋_GB2312" w:eastAsia="仿宋_GB2312"/>
                <w:sz w:val="28"/>
                <w:color w:val="333333"/>
                <w:shd w:fill="FFFFFF" w:val="clear"/>
              </w:rPr>
              <w:t>具有丰富的系统运行维护经验，并根据招标人需要驻场</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运维过程应</w:t>
            </w:r>
            <w:r>
              <w:rPr>
                <w:rFonts w:ascii="仿宋_GB2312" w:hAnsi="仿宋_GB2312" w:cs="仿宋_GB2312" w:eastAsia="仿宋_GB2312"/>
                <w:sz w:val="28"/>
                <w:shd w:fill="FFFFFF" w:val="clear"/>
              </w:rPr>
              <w:t>确保网站全体页面（各栏目及友情链接）正常访问；符合国家及海南省对网站内容、网络和安全方面的要求；建立</w:t>
            </w:r>
            <w:r>
              <w:rPr>
                <w:rFonts w:ascii="仿宋_GB2312" w:hAnsi="仿宋_GB2312" w:cs="仿宋_GB2312" w:eastAsia="仿宋_GB2312"/>
                <w:sz w:val="28"/>
                <w:shd w:fill="FFFFFF" w:val="clear"/>
              </w:rPr>
              <w:t>24小时预警机制，问题事故解决时间不超过3小时；每日检查政策更新，按时发布各项信息。</w:t>
            </w:r>
          </w:p>
          <w:p>
            <w:pPr>
              <w:pStyle w:val="null3"/>
              <w:spacing w:before="150" w:after="150"/>
              <w:ind w:left="630"/>
              <w:jc w:val="left"/>
            </w:pPr>
            <w:r>
              <w:rPr>
                <w:rFonts w:ascii="仿宋_GB2312" w:hAnsi="仿宋_GB2312" w:cs="仿宋_GB2312" w:eastAsia="仿宋_GB2312"/>
                <w:sz w:val="28"/>
                <w:b/>
              </w:rPr>
              <w:t>1.1.10.3.运维服务成果</w:t>
            </w:r>
          </w:p>
          <w:p>
            <w:pPr>
              <w:pStyle w:val="null3"/>
              <w:spacing w:before="150" w:after="150"/>
              <w:ind w:firstLine="560"/>
              <w:jc w:val="left"/>
            </w:pPr>
            <w:r>
              <w:rPr>
                <w:rFonts w:ascii="仿宋_GB2312" w:hAnsi="仿宋_GB2312" w:cs="仿宋_GB2312" w:eastAsia="仿宋_GB2312"/>
                <w:sz w:val="28"/>
              </w:rPr>
              <w:t>每月工作完成后</w:t>
            </w:r>
            <w:r>
              <w:rPr>
                <w:rFonts w:ascii="仿宋_GB2312" w:hAnsi="仿宋_GB2312" w:cs="仿宋_GB2312" w:eastAsia="仿宋_GB2312"/>
                <w:sz w:val="28"/>
              </w:rPr>
              <w:t>10日内提交月度服务报告；</w:t>
            </w:r>
          </w:p>
          <w:p>
            <w:pPr>
              <w:pStyle w:val="null3"/>
              <w:spacing w:before="150" w:after="150"/>
              <w:ind w:firstLine="560"/>
              <w:jc w:val="left"/>
            </w:pPr>
            <w:r>
              <w:rPr>
                <w:rFonts w:ascii="仿宋_GB2312" w:hAnsi="仿宋_GB2312" w:cs="仿宋_GB2312" w:eastAsia="仿宋_GB2312"/>
                <w:sz w:val="28"/>
              </w:rPr>
              <w:t>根据招标单位要求提交《政府信息公开报告》《政府信息公开报表》；</w:t>
            </w:r>
          </w:p>
          <w:p>
            <w:pPr>
              <w:pStyle w:val="null3"/>
              <w:spacing w:before="150" w:after="150"/>
              <w:ind w:firstLine="560"/>
              <w:jc w:val="left"/>
            </w:pPr>
            <w:r>
              <w:rPr>
                <w:rFonts w:ascii="仿宋_GB2312" w:hAnsi="仿宋_GB2312" w:cs="仿宋_GB2312" w:eastAsia="仿宋_GB2312"/>
                <w:sz w:val="28"/>
              </w:rPr>
              <w:t>如发生故障问题，完成后</w:t>
            </w:r>
            <w:r>
              <w:rPr>
                <w:rFonts w:ascii="仿宋_GB2312" w:hAnsi="仿宋_GB2312" w:cs="仿宋_GB2312" w:eastAsia="仿宋_GB2312"/>
                <w:sz w:val="28"/>
              </w:rPr>
              <w:t>2日内提交故障处置报告。</w:t>
            </w:r>
          </w:p>
          <w:p>
            <w:pPr>
              <w:pStyle w:val="null3"/>
              <w:spacing w:before="150" w:after="150"/>
              <w:ind w:firstLine="562"/>
              <w:jc w:val="left"/>
            </w:pPr>
            <w:r>
              <w:rPr>
                <w:rFonts w:ascii="仿宋_GB2312" w:hAnsi="仿宋_GB2312" w:cs="仿宋_GB2312" w:eastAsia="仿宋_GB2312"/>
                <w:sz w:val="28"/>
                <w:b/>
              </w:rPr>
              <w:t>1.1.11.新境界办公系统运维服务</w:t>
            </w:r>
          </w:p>
          <w:p>
            <w:pPr>
              <w:pStyle w:val="null3"/>
              <w:spacing w:before="150" w:after="150"/>
              <w:ind w:left="630"/>
              <w:jc w:val="left"/>
            </w:pPr>
            <w:r>
              <w:rPr>
                <w:rFonts w:ascii="仿宋_GB2312" w:hAnsi="仿宋_GB2312" w:cs="仿宋_GB2312" w:eastAsia="仿宋_GB2312"/>
                <w:sz w:val="28"/>
                <w:b/>
              </w:rPr>
              <w:t>1.1.11.1.运维服务内容</w:t>
            </w:r>
          </w:p>
          <w:p>
            <w:pPr>
              <w:pStyle w:val="null3"/>
              <w:spacing w:before="150" w:after="150"/>
              <w:ind w:firstLine="560"/>
              <w:jc w:val="left"/>
            </w:pPr>
            <w:r>
              <w:rPr>
                <w:rFonts w:ascii="仿宋_GB2312" w:hAnsi="仿宋_GB2312" w:cs="仿宋_GB2312" w:eastAsia="仿宋_GB2312"/>
                <w:sz w:val="28"/>
              </w:rPr>
              <w:t>1）提供海南省自然资源和规划厅、海南省土地储备整理交易中心办公系统软件授权一年使用权。</w:t>
            </w:r>
          </w:p>
          <w:p>
            <w:pPr>
              <w:pStyle w:val="null3"/>
              <w:spacing w:before="150" w:after="150"/>
              <w:ind w:firstLine="560"/>
              <w:jc w:val="left"/>
            </w:pPr>
            <w:r>
              <w:rPr>
                <w:rFonts w:ascii="仿宋_GB2312" w:hAnsi="仿宋_GB2312" w:cs="仿宋_GB2312" w:eastAsia="仿宋_GB2312"/>
                <w:sz w:val="28"/>
              </w:rPr>
              <w:t>2）根据招标人需求，定制业务工作流程及表单（不限次数）。</w:t>
            </w:r>
          </w:p>
          <w:p>
            <w:pPr>
              <w:pStyle w:val="null3"/>
              <w:spacing w:before="150" w:after="150"/>
              <w:ind w:firstLine="560"/>
              <w:jc w:val="left"/>
            </w:pPr>
            <w:r>
              <w:rPr>
                <w:rFonts w:ascii="仿宋_GB2312" w:hAnsi="仿宋_GB2312" w:cs="仿宋_GB2312" w:eastAsia="仿宋_GB2312"/>
                <w:sz w:val="28"/>
              </w:rPr>
              <w:t>3）提供4次巡检服务：系统检查和补丁更新、运行状态监控、系统日志清理。</w:t>
            </w:r>
          </w:p>
          <w:p>
            <w:pPr>
              <w:pStyle w:val="null3"/>
              <w:spacing w:before="150" w:after="150"/>
              <w:ind w:firstLine="560"/>
              <w:jc w:val="left"/>
            </w:pPr>
            <w:r>
              <w:rPr>
                <w:rFonts w:ascii="仿宋_GB2312" w:hAnsi="仿宋_GB2312" w:cs="仿宋_GB2312" w:eastAsia="仿宋_GB2312"/>
                <w:sz w:val="28"/>
              </w:rPr>
              <w:t>4）解决用户使用问题，完成文件流转、文件跳转，文件删除，人员的新增及调整。（不限次数）。</w:t>
            </w:r>
          </w:p>
          <w:p>
            <w:pPr>
              <w:pStyle w:val="null3"/>
              <w:spacing w:before="150" w:after="150"/>
              <w:ind w:left="630"/>
              <w:jc w:val="left"/>
            </w:pPr>
            <w:r>
              <w:rPr>
                <w:rFonts w:ascii="仿宋_GB2312" w:hAnsi="仿宋_GB2312" w:cs="仿宋_GB2312" w:eastAsia="仿宋_GB2312"/>
                <w:sz w:val="28"/>
                <w:b/>
              </w:rPr>
              <w:t>1.1.11.2.运维服务要求</w:t>
            </w:r>
          </w:p>
          <w:p>
            <w:pPr>
              <w:pStyle w:val="null3"/>
              <w:spacing w:before="150" w:after="150"/>
              <w:ind w:right="-60" w:firstLine="560"/>
              <w:jc w:val="both"/>
            </w:pPr>
            <w:r>
              <w:rPr>
                <w:rFonts w:ascii="仿宋_GB2312" w:hAnsi="仿宋_GB2312" w:cs="仿宋_GB2312" w:eastAsia="仿宋_GB2312"/>
                <w:sz w:val="28"/>
                <w:shd w:fill="FFFFFF" w:val="clear"/>
              </w:rPr>
              <w:t>提供</w:t>
            </w:r>
            <w:r>
              <w:rPr>
                <w:rFonts w:ascii="仿宋_GB2312" w:hAnsi="仿宋_GB2312" w:cs="仿宋_GB2312" w:eastAsia="仿宋_GB2312"/>
                <w:sz w:val="28"/>
                <w:shd w:fill="FFFFFF" w:val="clear"/>
              </w:rPr>
              <w:t>5×8小时驻场服务，7*24小时响应服务。</w:t>
            </w:r>
          </w:p>
          <w:p>
            <w:pPr>
              <w:pStyle w:val="null3"/>
              <w:spacing w:before="150" w:after="150"/>
              <w:ind w:left="630"/>
              <w:jc w:val="left"/>
            </w:pPr>
            <w:r>
              <w:rPr>
                <w:rFonts w:ascii="仿宋_GB2312" w:hAnsi="仿宋_GB2312" w:cs="仿宋_GB2312" w:eastAsia="仿宋_GB2312"/>
                <w:sz w:val="28"/>
                <w:b/>
              </w:rPr>
              <w:t>1.1.11.3.运维服务成果</w:t>
            </w:r>
          </w:p>
          <w:p>
            <w:pPr>
              <w:pStyle w:val="null3"/>
              <w:spacing w:before="150" w:after="150"/>
              <w:ind w:firstLine="560"/>
              <w:jc w:val="both"/>
            </w:pPr>
            <w:r>
              <w:rPr>
                <w:rFonts w:ascii="仿宋_GB2312" w:hAnsi="仿宋_GB2312" w:cs="仿宋_GB2312" w:eastAsia="仿宋_GB2312"/>
                <w:sz w:val="28"/>
              </w:rPr>
              <w:t>省厅新境界</w:t>
            </w:r>
            <w:r>
              <w:rPr>
                <w:rFonts w:ascii="仿宋_GB2312" w:hAnsi="仿宋_GB2312" w:cs="仿宋_GB2312" w:eastAsia="仿宋_GB2312"/>
                <w:sz w:val="28"/>
              </w:rPr>
              <w:t>OA系统使用授权、系统巡检报告、系统维护记录、工作记录表。</w:t>
            </w:r>
          </w:p>
          <w:p>
            <w:pPr>
              <w:pStyle w:val="null3"/>
              <w:spacing w:before="150" w:after="150"/>
              <w:ind w:firstLine="562"/>
              <w:jc w:val="left"/>
            </w:pPr>
            <w:r>
              <w:rPr>
                <w:rFonts w:ascii="仿宋_GB2312" w:hAnsi="仿宋_GB2312" w:cs="仿宋_GB2312" w:eastAsia="仿宋_GB2312"/>
                <w:sz w:val="28"/>
                <w:b/>
              </w:rPr>
              <w:t>1.1.12.视频会议保障运维服务</w:t>
            </w:r>
          </w:p>
          <w:p>
            <w:pPr>
              <w:pStyle w:val="null3"/>
              <w:spacing w:before="150" w:after="150"/>
              <w:ind w:left="630"/>
              <w:jc w:val="left"/>
            </w:pPr>
            <w:r>
              <w:rPr>
                <w:rFonts w:ascii="仿宋_GB2312" w:hAnsi="仿宋_GB2312" w:cs="仿宋_GB2312" w:eastAsia="仿宋_GB2312"/>
                <w:sz w:val="28"/>
                <w:b/>
              </w:rPr>
              <w:t>1.1.12.1.保障内容</w:t>
            </w:r>
          </w:p>
          <w:p>
            <w:pPr>
              <w:pStyle w:val="null3"/>
              <w:spacing w:before="150" w:after="150"/>
              <w:ind w:firstLine="560"/>
              <w:jc w:val="left"/>
            </w:pPr>
            <w:r>
              <w:rPr>
                <w:rFonts w:ascii="仿宋_GB2312" w:hAnsi="仿宋_GB2312" w:cs="仿宋_GB2312" w:eastAsia="仿宋_GB2312"/>
                <w:sz w:val="28"/>
              </w:rPr>
              <w:t>维护保障地</w:t>
            </w:r>
            <w:r>
              <w:rPr>
                <w:rFonts w:ascii="仿宋_GB2312" w:hAnsi="仿宋_GB2312" w:cs="仿宋_GB2312" w:eastAsia="仿宋_GB2312"/>
                <w:sz w:val="28"/>
                <w:color w:val="000000"/>
              </w:rPr>
              <w:t>灾值班视频会议、与省级有关部门、市县资规局等视联动力视频会议、腾讯视频会议保障工作</w:t>
            </w:r>
          </w:p>
          <w:p>
            <w:pPr>
              <w:pStyle w:val="null3"/>
              <w:spacing w:before="150" w:after="150"/>
              <w:ind w:firstLine="562"/>
              <w:jc w:val="left"/>
            </w:pPr>
            <w:r>
              <w:rPr>
                <w:rFonts w:ascii="仿宋_GB2312" w:hAnsi="仿宋_GB2312" w:cs="仿宋_GB2312" w:eastAsia="仿宋_GB2312"/>
                <w:sz w:val="28"/>
                <w:b/>
              </w:rPr>
              <w:t>1.1.12.2.保障要求</w:t>
            </w:r>
          </w:p>
          <w:p>
            <w:pPr>
              <w:pStyle w:val="null3"/>
              <w:spacing w:before="150" w:after="150"/>
              <w:ind w:firstLine="560"/>
              <w:jc w:val="left"/>
            </w:pPr>
            <w:r>
              <w:rPr>
                <w:rFonts w:ascii="仿宋_GB2312" w:hAnsi="仿宋_GB2312" w:cs="仿宋_GB2312" w:eastAsia="仿宋_GB2312"/>
                <w:sz w:val="28"/>
              </w:rPr>
              <w:t>提供</w:t>
            </w:r>
            <w:r>
              <w:rPr>
                <w:rFonts w:ascii="仿宋_GB2312" w:hAnsi="仿宋_GB2312" w:cs="仿宋_GB2312" w:eastAsia="仿宋_GB2312"/>
                <w:sz w:val="28"/>
              </w:rPr>
              <w:t>1名人员开展驻场服务，会议无固定时间，需随时做好保障准备。</w:t>
            </w:r>
          </w:p>
          <w:p>
            <w:pPr>
              <w:pStyle w:val="null3"/>
              <w:spacing w:before="150" w:after="150"/>
              <w:ind w:firstLine="560"/>
              <w:jc w:val="left"/>
            </w:pPr>
            <w:r>
              <w:rPr>
                <w:rFonts w:ascii="仿宋_GB2312" w:hAnsi="仿宋_GB2312" w:cs="仿宋_GB2312" w:eastAsia="仿宋_GB2312"/>
                <w:sz w:val="28"/>
              </w:rPr>
              <w:t>地灾视频会议：提前进行</w:t>
            </w:r>
            <w:r>
              <w:rPr>
                <w:rFonts w:ascii="仿宋_GB2312" w:hAnsi="仿宋_GB2312" w:cs="仿宋_GB2312" w:eastAsia="仿宋_GB2312"/>
                <w:sz w:val="28"/>
              </w:rPr>
              <w:t>1次会议联调，会议期间运维人员全程保障。</w:t>
            </w:r>
          </w:p>
          <w:p>
            <w:pPr>
              <w:pStyle w:val="null3"/>
              <w:spacing w:before="150" w:after="150"/>
              <w:ind w:firstLine="560"/>
              <w:jc w:val="left"/>
            </w:pPr>
            <w:r>
              <w:rPr>
                <w:rFonts w:ascii="仿宋_GB2312" w:hAnsi="仿宋_GB2312" w:cs="仿宋_GB2312" w:eastAsia="仿宋_GB2312"/>
                <w:sz w:val="28"/>
              </w:rPr>
              <w:t>视频动力视频会议：与省级有关部门、市县资规局等进行视频会议，会议要求提前进行</w:t>
            </w:r>
            <w:r>
              <w:rPr>
                <w:rFonts w:ascii="仿宋_GB2312" w:hAnsi="仿宋_GB2312" w:cs="仿宋_GB2312" w:eastAsia="仿宋_GB2312"/>
                <w:sz w:val="28"/>
              </w:rPr>
              <w:t>1-2次会议联调，会议期间运维人员全程保障（每周5次）。</w:t>
            </w:r>
          </w:p>
          <w:p>
            <w:pPr>
              <w:pStyle w:val="null3"/>
              <w:spacing w:before="150" w:after="150"/>
              <w:ind w:firstLine="560"/>
              <w:jc w:val="left"/>
            </w:pPr>
            <w:r>
              <w:rPr>
                <w:rFonts w:ascii="仿宋_GB2312" w:hAnsi="仿宋_GB2312" w:cs="仿宋_GB2312" w:eastAsia="仿宋_GB2312"/>
                <w:sz w:val="28"/>
              </w:rPr>
              <w:t>腾讯视频会议：提前进行</w:t>
            </w:r>
            <w:r>
              <w:rPr>
                <w:rFonts w:ascii="仿宋_GB2312" w:hAnsi="仿宋_GB2312" w:cs="仿宋_GB2312" w:eastAsia="仿宋_GB2312"/>
                <w:sz w:val="28"/>
              </w:rPr>
              <w:t>1次会议联调，会议期间运维人员全程保障（每周3次）。</w:t>
            </w:r>
          </w:p>
          <w:p>
            <w:pPr>
              <w:pStyle w:val="null3"/>
              <w:spacing w:before="150" w:after="150"/>
              <w:ind w:right="-60" w:firstLine="562"/>
              <w:jc w:val="both"/>
            </w:pPr>
            <w:r>
              <w:rPr>
                <w:rFonts w:ascii="仿宋_GB2312" w:hAnsi="仿宋_GB2312" w:cs="仿宋_GB2312" w:eastAsia="仿宋_GB2312"/>
                <w:sz w:val="28"/>
                <w:b/>
                <w:color w:val="333333"/>
                <w:shd w:fill="FFFFFF" w:val="clear"/>
              </w:rPr>
              <w:t>注：视频保障不定期开展，不限定工作日（包含节假日及台风天等恶劣天气），中标单位需服从招标人值班和保障要求，随传随到。</w:t>
            </w:r>
            <w:r>
              <w:rPr>
                <w:rFonts w:ascii="仿宋_GB2312" w:hAnsi="仿宋_GB2312" w:cs="仿宋_GB2312" w:eastAsia="仿宋_GB2312"/>
                <w:sz w:val="28"/>
                <w:b/>
                <w:color w:val="333333"/>
                <w:shd w:fill="FFFFFF" w:val="clear"/>
              </w:rPr>
              <w:t>违约责任见合同模板。</w:t>
            </w:r>
          </w:p>
          <w:p>
            <w:pPr>
              <w:pStyle w:val="null3"/>
              <w:spacing w:before="150" w:after="150"/>
              <w:ind w:left="630"/>
              <w:jc w:val="left"/>
            </w:pPr>
            <w:r>
              <w:rPr>
                <w:rFonts w:ascii="仿宋_GB2312" w:hAnsi="仿宋_GB2312" w:cs="仿宋_GB2312" w:eastAsia="仿宋_GB2312"/>
                <w:sz w:val="28"/>
                <w:b/>
              </w:rPr>
              <w:t>1.1.12.3.保障成果</w:t>
            </w:r>
          </w:p>
          <w:p>
            <w:pPr>
              <w:pStyle w:val="null3"/>
              <w:spacing w:before="150" w:after="150"/>
              <w:ind w:left="630"/>
              <w:jc w:val="left"/>
            </w:pPr>
            <w:r>
              <w:rPr>
                <w:rFonts w:ascii="仿宋_GB2312" w:hAnsi="仿宋_GB2312" w:cs="仿宋_GB2312" w:eastAsia="仿宋_GB2312"/>
                <w:sz w:val="28"/>
              </w:rPr>
              <w:t>月度服务期满</w:t>
            </w:r>
            <w:r>
              <w:rPr>
                <w:rFonts w:ascii="仿宋_GB2312" w:hAnsi="仿宋_GB2312" w:cs="仿宋_GB2312" w:eastAsia="仿宋_GB2312"/>
                <w:sz w:val="28"/>
              </w:rPr>
              <w:t>10天内提供会议保障记录、会议调试记录。</w:t>
            </w:r>
          </w:p>
          <w:p>
            <w:pPr>
              <w:pStyle w:val="null3"/>
              <w:spacing w:before="150" w:after="150"/>
              <w:ind w:left="630"/>
              <w:jc w:val="left"/>
            </w:pPr>
            <w:r>
              <w:rPr>
                <w:rFonts w:ascii="仿宋_GB2312" w:hAnsi="仿宋_GB2312" w:cs="仿宋_GB2312" w:eastAsia="仿宋_GB2312"/>
                <w:sz w:val="28"/>
                <w:b/>
              </w:rPr>
              <w:t>1.1.13.网络运维服务</w:t>
            </w:r>
          </w:p>
          <w:p>
            <w:pPr>
              <w:pStyle w:val="null3"/>
              <w:spacing w:before="150" w:after="150"/>
              <w:ind w:left="630"/>
              <w:jc w:val="left"/>
            </w:pPr>
            <w:r>
              <w:rPr>
                <w:rFonts w:ascii="仿宋_GB2312" w:hAnsi="仿宋_GB2312" w:cs="仿宋_GB2312" w:eastAsia="仿宋_GB2312"/>
                <w:sz w:val="28"/>
                <w:b/>
              </w:rPr>
              <w:t>1.1.13.1.服务内容</w:t>
            </w:r>
          </w:p>
          <w:p>
            <w:pPr>
              <w:pStyle w:val="null3"/>
              <w:spacing w:before="150" w:after="150"/>
              <w:ind w:firstLine="560"/>
              <w:jc w:val="left"/>
            </w:pPr>
            <w:r>
              <w:rPr>
                <w:rFonts w:ascii="仿宋_GB2312" w:hAnsi="仿宋_GB2312" w:cs="仿宋_GB2312" w:eastAsia="仿宋_GB2312"/>
                <w:sz w:val="28"/>
              </w:rPr>
              <w:t>对省自然资源和规划厅以及所属各单位（涵盖省厅机关大楼、龙昆南办公区、规划展览馆办公区）的政务外网、互联网、业务专网提供网络运维技术支持服务。</w:t>
            </w:r>
          </w:p>
          <w:p>
            <w:pPr>
              <w:pStyle w:val="null3"/>
              <w:spacing w:before="150" w:after="150"/>
              <w:ind w:left="630"/>
              <w:jc w:val="left"/>
            </w:pPr>
            <w:r>
              <w:rPr>
                <w:rFonts w:ascii="仿宋_GB2312" w:hAnsi="仿宋_GB2312" w:cs="仿宋_GB2312" w:eastAsia="仿宋_GB2312"/>
                <w:sz w:val="28"/>
              </w:rPr>
              <w:t>1）每季度更新三套网络拓扑关系图。</w:t>
            </w:r>
          </w:p>
          <w:p>
            <w:pPr>
              <w:pStyle w:val="null3"/>
              <w:spacing w:before="150" w:after="150"/>
              <w:ind w:firstLine="560"/>
              <w:jc w:val="left"/>
            </w:pPr>
            <w:r>
              <w:rPr>
                <w:rFonts w:ascii="仿宋_GB2312" w:hAnsi="仿宋_GB2312" w:cs="仿宋_GB2312" w:eastAsia="仿宋_GB2312"/>
                <w:sz w:val="28"/>
              </w:rPr>
              <w:t>2）每月对核心网络设备、每季度对全部网络设备、安全设备进行配置备份。</w:t>
            </w:r>
          </w:p>
          <w:p>
            <w:pPr>
              <w:pStyle w:val="null3"/>
              <w:spacing w:before="150" w:after="150"/>
              <w:ind w:firstLine="560"/>
              <w:jc w:val="left"/>
            </w:pPr>
            <w:r>
              <w:rPr>
                <w:rFonts w:ascii="仿宋_GB2312" w:hAnsi="仿宋_GB2312" w:cs="仿宋_GB2312" w:eastAsia="仿宋_GB2312"/>
                <w:sz w:val="28"/>
              </w:rPr>
              <w:t>3）第一季度完成全面梳理现有网络设备、安全设备资源，清理无效用户，提供现有网络设备管理用户信息。</w:t>
            </w:r>
          </w:p>
          <w:p>
            <w:pPr>
              <w:pStyle w:val="null3"/>
              <w:spacing w:before="150" w:after="150"/>
              <w:ind w:firstLine="560"/>
              <w:jc w:val="left"/>
            </w:pPr>
            <w:r>
              <w:rPr>
                <w:rFonts w:ascii="仿宋_GB2312" w:hAnsi="仿宋_GB2312" w:cs="仿宋_GB2312" w:eastAsia="仿宋_GB2312"/>
                <w:sz w:val="28"/>
              </w:rPr>
              <w:t>4）提供网络监控平台并通过SNMP协议完善自动监测措施，搭建网络链路、设备在线情况等状态实施监控平台，并利用招标单位短信接口等及时发送网络告警。</w:t>
            </w:r>
          </w:p>
          <w:p>
            <w:pPr>
              <w:pStyle w:val="null3"/>
              <w:spacing w:before="150" w:after="150"/>
              <w:ind w:firstLine="560"/>
              <w:jc w:val="left"/>
            </w:pPr>
            <w:r>
              <w:rPr>
                <w:rFonts w:ascii="仿宋_GB2312" w:hAnsi="仿宋_GB2312" w:cs="仿宋_GB2312" w:eastAsia="仿宋_GB2312"/>
                <w:sz w:val="28"/>
              </w:rPr>
              <w:t>5）对网络故障处理及记录，负责日常网络运维工作。</w:t>
            </w:r>
          </w:p>
          <w:p>
            <w:pPr>
              <w:pStyle w:val="null3"/>
              <w:spacing w:before="150" w:after="150"/>
              <w:ind w:firstLine="560"/>
              <w:jc w:val="left"/>
            </w:pPr>
            <w:r>
              <w:rPr>
                <w:rFonts w:ascii="仿宋_GB2312" w:hAnsi="仿宋_GB2312" w:cs="仿宋_GB2312" w:eastAsia="仿宋_GB2312"/>
                <w:sz w:val="28"/>
              </w:rPr>
              <w:t>6）为招标单位提供新增业务需求网络拓扑结构设计、线路质量、带宽容量等需求咨询服务。</w:t>
            </w:r>
          </w:p>
          <w:p>
            <w:pPr>
              <w:pStyle w:val="null3"/>
              <w:spacing w:before="150" w:after="150"/>
              <w:ind w:firstLine="560"/>
              <w:jc w:val="left"/>
            </w:pPr>
            <w:r>
              <w:rPr>
                <w:rFonts w:ascii="仿宋_GB2312" w:hAnsi="仿宋_GB2312" w:cs="仿宋_GB2312" w:eastAsia="仿宋_GB2312"/>
                <w:sz w:val="28"/>
              </w:rPr>
              <w:t>7）根据需要，配合招标单位完成网络设备更新维护。</w:t>
            </w:r>
          </w:p>
          <w:p>
            <w:pPr>
              <w:pStyle w:val="null3"/>
              <w:spacing w:before="150" w:after="150"/>
              <w:ind w:firstLine="560"/>
              <w:jc w:val="left"/>
            </w:pPr>
            <w:r>
              <w:rPr>
                <w:rFonts w:ascii="仿宋_GB2312" w:hAnsi="仿宋_GB2312" w:cs="仿宋_GB2312" w:eastAsia="仿宋_GB2312"/>
                <w:sz w:val="28"/>
              </w:rPr>
              <w:t>8）提供网络优化方案，按需进行网络进行优化调整。</w:t>
            </w:r>
          </w:p>
          <w:p>
            <w:pPr>
              <w:pStyle w:val="null3"/>
              <w:spacing w:before="150" w:after="150"/>
              <w:ind w:firstLine="562"/>
              <w:jc w:val="left"/>
            </w:pPr>
            <w:r>
              <w:rPr>
                <w:rFonts w:ascii="仿宋_GB2312" w:hAnsi="仿宋_GB2312" w:cs="仿宋_GB2312" w:eastAsia="仿宋_GB2312"/>
                <w:sz w:val="28"/>
                <w:b/>
              </w:rPr>
              <w:t>1.1.13.2.服务要求</w:t>
            </w:r>
          </w:p>
          <w:p>
            <w:pPr>
              <w:pStyle w:val="null3"/>
              <w:spacing w:before="150" w:after="150"/>
              <w:ind w:firstLine="562"/>
              <w:jc w:val="left"/>
            </w:pPr>
            <w:r>
              <w:rPr>
                <w:rFonts w:ascii="仿宋_GB2312" w:hAnsi="仿宋_GB2312" w:cs="仿宋_GB2312" w:eastAsia="仿宋_GB2312"/>
                <w:sz w:val="28"/>
                <w:b/>
              </w:rPr>
              <w:t>1）</w:t>
            </w:r>
            <w:r>
              <w:rPr>
                <w:rFonts w:ascii="仿宋_GB2312" w:hAnsi="仿宋_GB2312" w:cs="仿宋_GB2312" w:eastAsia="仿宋_GB2312"/>
                <w:sz w:val="28"/>
              </w:rPr>
              <w:t>网络设备在线率大于</w:t>
            </w:r>
            <w:r>
              <w:rPr>
                <w:rFonts w:ascii="仿宋_GB2312" w:hAnsi="仿宋_GB2312" w:cs="仿宋_GB2312" w:eastAsia="仿宋_GB2312"/>
                <w:sz w:val="28"/>
              </w:rPr>
              <w:t>98%。</w:t>
            </w:r>
          </w:p>
          <w:p>
            <w:pPr>
              <w:pStyle w:val="null3"/>
              <w:spacing w:before="150" w:after="150"/>
              <w:ind w:firstLine="560"/>
              <w:jc w:val="left"/>
            </w:pPr>
            <w:r>
              <w:rPr>
                <w:rFonts w:ascii="仿宋_GB2312" w:hAnsi="仿宋_GB2312" w:cs="仿宋_GB2312" w:eastAsia="仿宋_GB2312"/>
                <w:sz w:val="28"/>
              </w:rPr>
              <w:t>2）运维期间，如遇设备故障，需提供解决方案，并在24小时内提供同等功能参数设备进行保障。</w:t>
            </w:r>
          </w:p>
          <w:p>
            <w:pPr>
              <w:pStyle w:val="null3"/>
              <w:spacing w:before="150" w:after="150"/>
              <w:ind w:firstLine="560"/>
              <w:jc w:val="left"/>
            </w:pPr>
            <w:r>
              <w:rPr>
                <w:rFonts w:ascii="仿宋_GB2312" w:hAnsi="仿宋_GB2312" w:cs="仿宋_GB2312" w:eastAsia="仿宋_GB2312"/>
                <w:sz w:val="28"/>
              </w:rPr>
              <w:t>3）对全网网络设备进行监控，故障发现时间小于5分钟。响应时间小于30分钟。一般故障60分钟进行恢复。</w:t>
            </w:r>
          </w:p>
          <w:p>
            <w:pPr>
              <w:pStyle w:val="null3"/>
              <w:spacing w:before="150" w:after="150"/>
              <w:ind w:left="630"/>
              <w:jc w:val="left"/>
            </w:pPr>
            <w:r>
              <w:rPr>
                <w:rFonts w:ascii="仿宋_GB2312" w:hAnsi="仿宋_GB2312" w:cs="仿宋_GB2312" w:eastAsia="仿宋_GB2312"/>
                <w:sz w:val="28"/>
                <w:b/>
              </w:rPr>
              <w:t>1.1.13.3.服务成果</w:t>
            </w:r>
          </w:p>
          <w:p>
            <w:pPr>
              <w:pStyle w:val="null3"/>
              <w:spacing w:before="150" w:after="150"/>
              <w:ind w:left="630"/>
              <w:jc w:val="left"/>
            </w:pPr>
            <w:r>
              <w:rPr>
                <w:rFonts w:ascii="仿宋_GB2312" w:hAnsi="仿宋_GB2312" w:cs="仿宋_GB2312" w:eastAsia="仿宋_GB2312"/>
                <w:sz w:val="28"/>
              </w:rPr>
              <w:t>服务结束提供网络维护记录、网络故障报告、网络优化调整建议</w:t>
            </w:r>
          </w:p>
          <w:p>
            <w:pPr>
              <w:pStyle w:val="null3"/>
              <w:spacing w:before="150" w:after="150"/>
              <w:ind w:firstLine="562"/>
              <w:jc w:val="left"/>
            </w:pPr>
            <w:r>
              <w:rPr>
                <w:rFonts w:ascii="仿宋_GB2312" w:hAnsi="仿宋_GB2312" w:cs="仿宋_GB2312" w:eastAsia="仿宋_GB2312"/>
                <w:sz w:val="28"/>
                <w:b/>
              </w:rPr>
              <w:t>1.1.14.网络安全运维服务</w:t>
            </w:r>
          </w:p>
          <w:p>
            <w:pPr>
              <w:pStyle w:val="null3"/>
              <w:spacing w:before="150" w:after="150"/>
              <w:ind w:left="630"/>
              <w:jc w:val="left"/>
            </w:pPr>
            <w:r>
              <w:rPr>
                <w:rFonts w:ascii="仿宋_GB2312" w:hAnsi="仿宋_GB2312" w:cs="仿宋_GB2312" w:eastAsia="仿宋_GB2312"/>
                <w:sz w:val="28"/>
                <w:b/>
              </w:rPr>
              <w:t>1.1.14.1.服务内容</w:t>
            </w:r>
          </w:p>
          <w:p>
            <w:pPr>
              <w:pStyle w:val="null3"/>
              <w:spacing w:before="150" w:after="150"/>
              <w:ind w:firstLine="560"/>
              <w:jc w:val="left"/>
            </w:pPr>
            <w:r>
              <w:rPr>
                <w:rFonts w:ascii="仿宋_GB2312" w:hAnsi="仿宋_GB2312" w:cs="仿宋_GB2312" w:eastAsia="仿宋_GB2312"/>
                <w:sz w:val="28"/>
              </w:rPr>
              <w:t>互联网应用持续监测服务：对包括海南省自然资源和规划厅门户网站（</w:t>
            </w:r>
            <w:r>
              <w:rPr>
                <w:rFonts w:ascii="仿宋_GB2312" w:hAnsi="仿宋_GB2312" w:cs="仿宋_GB2312" w:eastAsia="仿宋_GB2312"/>
                <w:sz w:val="28"/>
              </w:rPr>
              <w:t>26个主机）、海南省不动产登记综合服务平台（16个主机）、海南省国土空间基础平台（7个主机）、海南省工程建设项目策划生成信息平台（13个主机）、海南省建设用地使用权和矿业权网上交易系统（7个主机）、海南省土地超市系统（12个主机）在内的重保网站进行持续性监测。 开展互联网脆弱性分析、威胁侦测分析、内容安全净化与合规监测分析、几万干安全事件监测服务、脆弱性分析服务旨在通过监测和识别互联网应用安全漏洞，如SQL注入、跨站脚本和命令执行等，从而提升互联网应用网络安全防护水平，降低潜在风险。</w:t>
            </w:r>
          </w:p>
          <w:p>
            <w:pPr>
              <w:pStyle w:val="null3"/>
              <w:spacing w:before="150" w:after="150"/>
              <w:ind w:firstLine="560"/>
              <w:jc w:val="left"/>
            </w:pPr>
            <w:r>
              <w:rPr>
                <w:rFonts w:ascii="仿宋_GB2312" w:hAnsi="仿宋_GB2312" w:cs="仿宋_GB2312" w:eastAsia="仿宋_GB2312"/>
                <w:sz w:val="28"/>
              </w:rPr>
              <w:t>网络安全重保：在重大节日和活动期间，提供</w:t>
            </w:r>
            <w:r>
              <w:rPr>
                <w:rFonts w:ascii="仿宋_GB2312" w:hAnsi="仿宋_GB2312" w:cs="仿宋_GB2312" w:eastAsia="仿宋_GB2312"/>
                <w:sz w:val="28"/>
              </w:rPr>
              <w:t>7*24小时网络安全保障服务，包括但不限于两会（3天）、博鳌亚洲论坛（4天）、五一（5天）、国庆（7天）、春节（7天）、2次省级攻防演练（20天）等重大活动期间，服务商需提供专业安全保障团队（至少2名值班人员），开展全天候的7*24小时安全监测值守，协助处理信息安全事件，以保障重大活动期间网络及系统安全稳定运行。</w:t>
            </w:r>
          </w:p>
          <w:p>
            <w:pPr>
              <w:pStyle w:val="null3"/>
              <w:spacing w:before="150" w:after="150"/>
              <w:ind w:firstLine="560"/>
              <w:jc w:val="left"/>
            </w:pPr>
            <w:r>
              <w:rPr>
                <w:rFonts w:ascii="仿宋_GB2312" w:hAnsi="仿宋_GB2312" w:cs="仿宋_GB2312" w:eastAsia="仿宋_GB2312"/>
                <w:sz w:val="28"/>
              </w:rPr>
              <w:t>应急演练：针对已发布实施的网络安全事件应急预案开展演练，通过应急演练确保应急指挥和处置相关人员熟知自身的职责和工作的流程、确保应急工具和装备处于可用状态、确保应急预案规定的工作流程具有良好的可操作性，确保安全事件发生时，及时处理安全事件带来的影响，将安全风险降到最低，安全损害降到最少。</w:t>
            </w:r>
          </w:p>
          <w:p>
            <w:pPr>
              <w:pStyle w:val="null3"/>
              <w:spacing w:before="150" w:after="150"/>
              <w:ind w:firstLine="560"/>
              <w:jc w:val="left"/>
            </w:pPr>
            <w:r>
              <w:rPr>
                <w:rFonts w:ascii="仿宋_GB2312" w:hAnsi="仿宋_GB2312" w:cs="仿宋_GB2312" w:eastAsia="仿宋_GB2312"/>
                <w:sz w:val="28"/>
              </w:rPr>
              <w:t>模拟实战攻防演练：提供一次模拟实战攻防演练服务，制定演练工作方案，组建红队小组、安全监测小组、系统防守小组，在授权允许及不影响业务稳定运行的情况下，红队小组对海南省自然资源和规划厅信息系统开展安全攻击，检验内部监测预警、应急响应和处置能力，防守队伍负责监测攻击行为、响应告警，溯源分析、处置安全事件，演练结束后出具演练总结报告。</w:t>
            </w:r>
          </w:p>
          <w:p>
            <w:pPr>
              <w:pStyle w:val="null3"/>
              <w:spacing w:before="150" w:after="150"/>
              <w:ind w:firstLine="560"/>
              <w:jc w:val="left"/>
            </w:pPr>
            <w:r>
              <w:rPr>
                <w:rFonts w:ascii="仿宋_GB2312" w:hAnsi="仿宋_GB2312" w:cs="仿宋_GB2312" w:eastAsia="仿宋_GB2312"/>
                <w:sz w:val="28"/>
              </w:rPr>
              <w:t>主机漏扫服务：主机漏洞扫描和漏洞管理服务，通过每季度对信息系统相关主机进行全面的安全评估，使用专业工具进行系统层、网络层的漏洞扫描，并结合人工核实确保漏洞的真实性。此外，通过建立漏洞跟踪机制、分类排序和修复验证，确保每个漏洞得到及时和有效的整改，最终输出详尽的《主机安全评估服务报告》，帮助用户系统化地管理和降低安全风险。</w:t>
            </w:r>
          </w:p>
          <w:p>
            <w:pPr>
              <w:pStyle w:val="null3"/>
              <w:spacing w:before="150" w:after="150"/>
              <w:ind w:firstLine="560"/>
              <w:jc w:val="left"/>
            </w:pPr>
            <w:r>
              <w:rPr>
                <w:rFonts w:ascii="仿宋_GB2312" w:hAnsi="仿宋_GB2312" w:cs="仿宋_GB2312" w:eastAsia="仿宋_GB2312"/>
                <w:sz w:val="28"/>
              </w:rPr>
              <w:t>Web漏洞扫描服务：定期的Web漏洞扫描和全面的漏洞管理，通过专业的扫描工具每季度对33个在运应用系统进行深入的漏洞检测，覆盖WEB服务器、第三方组件和常见WEB应用弱点。同时，通过漏洞跟踪、分类、优先级排序和修复验证，确保漏洞得到及时有效的整改。此外，我们还提供Web漏洞扫描工具租用服务，支持多种中间件和数据库，以增强用户系统的安全防护能力。</w:t>
            </w:r>
          </w:p>
          <w:p>
            <w:pPr>
              <w:pStyle w:val="null3"/>
              <w:spacing w:before="150" w:after="150"/>
              <w:ind w:firstLine="560"/>
              <w:jc w:val="left"/>
            </w:pPr>
            <w:r>
              <w:rPr>
                <w:rFonts w:ascii="仿宋_GB2312" w:hAnsi="仿宋_GB2312" w:cs="仿宋_GB2312" w:eastAsia="仿宋_GB2312"/>
                <w:sz w:val="28"/>
              </w:rPr>
              <w:t>数据安全风险评估：根据《中华人民共和国数据安全法》《中华人民共和国个人信息保护法》等有关法律法规，遵循《信息安全技术数据安全能力成熟度模型》</w:t>
            </w:r>
            <w:r>
              <w:rPr>
                <w:rFonts w:ascii="仿宋_GB2312" w:hAnsi="仿宋_GB2312" w:cs="仿宋_GB2312" w:eastAsia="仿宋_GB2312"/>
                <w:sz w:val="28"/>
              </w:rPr>
              <w:t>( GB/T 37988-2019）、《公共数据安全要求》（DB4403 / T 271-2022）等有关数据安全标准，对海南省自然资源和规划厅三级等保系统（不少于10个）开展数据安全风险评估。</w:t>
            </w:r>
          </w:p>
          <w:p>
            <w:pPr>
              <w:pStyle w:val="null3"/>
              <w:spacing w:before="150" w:after="150"/>
              <w:ind w:firstLine="560"/>
              <w:jc w:val="left"/>
            </w:pPr>
            <w:r>
              <w:rPr>
                <w:rFonts w:ascii="仿宋_GB2312" w:hAnsi="仿宋_GB2312" w:cs="仿宋_GB2312" w:eastAsia="仿宋_GB2312"/>
                <w:sz w:val="28"/>
              </w:rPr>
              <w:t>数据安全审计：对海南省自然资源和规划厅门户网站（</w:t>
            </w:r>
            <w:r>
              <w:rPr>
                <w:rFonts w:ascii="仿宋_GB2312" w:hAnsi="仿宋_GB2312" w:cs="仿宋_GB2312" w:eastAsia="仿宋_GB2312"/>
                <w:sz w:val="28"/>
              </w:rPr>
              <w:t>26个主机）、海南省不动产登记综合服务平台（16个主机）、海南省国土空间基础平台（7个主机）、海南省工程建设项目策划生成信息平台（13个主机）、海南省建设用地使用权和矿业权网上交易系统（7个主机）、海南省土地超市系统（12个主机）的系统数据安全日志进行分析，审计内容包括发生时间、API路径、服务端IP、服务端端口、客户端IP、客户端口、请求概要信息、返回概要信息、请求数据标签、返回数据标签、文件名称等多个审计信息，重点监管涉敏数据和用户行为，审查关键操作日志，识别运行维护中的高危操作和潜在风险。</w:t>
            </w:r>
          </w:p>
          <w:p>
            <w:pPr>
              <w:pStyle w:val="null3"/>
              <w:spacing w:before="150" w:after="150"/>
              <w:ind w:firstLine="560"/>
              <w:jc w:val="left"/>
            </w:pPr>
            <w:r>
              <w:rPr>
                <w:rFonts w:ascii="仿宋_GB2312" w:hAnsi="仿宋_GB2312" w:cs="仿宋_GB2312" w:eastAsia="仿宋_GB2312"/>
                <w:sz w:val="28"/>
              </w:rPr>
              <w:t>应急相应响应处置：当网络安全事件发生时，中标单位需不限次数及时响应安全事件，并分析判断事件因果、降低损失、提供有效的问题解决建议。高级服务人员根据事件类别，通过远程和现场支持的方式帮助信息系统运营单位对遇到的突发性安全事件进行紧急分析和处理。主要工作内容包括：突发事件信息收集、事件分析、分析报告提交、问题解决建议等。</w:t>
            </w:r>
          </w:p>
          <w:p>
            <w:pPr>
              <w:pStyle w:val="null3"/>
              <w:spacing w:before="150" w:after="150"/>
              <w:ind w:firstLine="560"/>
              <w:jc w:val="left"/>
            </w:pPr>
            <w:r>
              <w:rPr>
                <w:rFonts w:ascii="仿宋_GB2312" w:hAnsi="仿宋_GB2312" w:cs="仿宋_GB2312" w:eastAsia="仿宋_GB2312"/>
                <w:sz w:val="28"/>
              </w:rPr>
              <w:t>网络安全设备策略评估：针对网络设备策略申请进行网络安全评估，确认是否符合省大数据发展中心申请标准。对安全策略、恶意代码、补丁升级等安全相关事项进行集中管理，通过网络设备策略评估服务</w:t>
            </w:r>
            <w:r>
              <w:rPr>
                <w:rFonts w:ascii="仿宋_GB2312" w:hAnsi="仿宋_GB2312" w:cs="仿宋_GB2312" w:eastAsia="仿宋_GB2312"/>
                <w:sz w:val="28"/>
              </w:rPr>
              <w:t>，针对网络设备策略申请进行网络安全评估，确认是否符合省大数据发展中心申请标准，识别网络安全策略存在的威胁、脆弱性和不合规配</w:t>
            </w:r>
            <w:r>
              <w:rPr>
                <w:rFonts w:ascii="仿宋_GB2312" w:hAnsi="仿宋_GB2312" w:cs="仿宋_GB2312" w:eastAsia="仿宋_GB2312"/>
                <w:sz w:val="28"/>
              </w:rPr>
              <w:t>置，从整体网络安全技术防护策略的角度提出准确、有效的改进措施，协助开展策略配置调优。</w:t>
            </w:r>
          </w:p>
          <w:p>
            <w:pPr>
              <w:pStyle w:val="null3"/>
              <w:spacing w:before="150" w:after="150"/>
              <w:ind w:firstLine="560"/>
              <w:jc w:val="left"/>
            </w:pPr>
            <w:r>
              <w:rPr>
                <w:rFonts w:ascii="仿宋_GB2312" w:hAnsi="仿宋_GB2312" w:cs="仿宋_GB2312" w:eastAsia="仿宋_GB2312"/>
                <w:sz w:val="28"/>
              </w:rPr>
              <w:t>安全基线配置核查：对海南省自然资源和规划厅重要信息系统（不少于</w:t>
            </w:r>
            <w:r>
              <w:rPr>
                <w:rFonts w:ascii="仿宋_GB2312" w:hAnsi="仿宋_GB2312" w:cs="仿宋_GB2312" w:eastAsia="仿宋_GB2312"/>
                <w:sz w:val="28"/>
              </w:rPr>
              <w:t>14个）开展政务信息系统建设部署和运行维护过程中的安全配置管理工作，出具安全基线核查报告</w:t>
            </w:r>
          </w:p>
          <w:p>
            <w:pPr>
              <w:pStyle w:val="null3"/>
              <w:spacing w:before="150" w:after="150"/>
              <w:ind w:firstLine="562"/>
              <w:jc w:val="left"/>
            </w:pPr>
            <w:r>
              <w:rPr>
                <w:rFonts w:ascii="仿宋_GB2312" w:hAnsi="仿宋_GB2312" w:cs="仿宋_GB2312" w:eastAsia="仿宋_GB2312"/>
                <w:sz w:val="28"/>
                <w:b/>
              </w:rPr>
              <w:t>1.1.14.2.服务要求</w:t>
            </w:r>
          </w:p>
          <w:p>
            <w:pPr>
              <w:pStyle w:val="null3"/>
              <w:spacing w:before="150" w:after="150"/>
              <w:ind w:firstLine="560"/>
              <w:jc w:val="both"/>
            </w:pPr>
            <w:r>
              <w:rPr>
                <w:rFonts w:ascii="仿宋_GB2312" w:hAnsi="仿宋_GB2312" w:cs="仿宋_GB2312" w:eastAsia="仿宋_GB2312"/>
                <w:sz w:val="28"/>
                <w:color w:val="000000"/>
              </w:rPr>
              <w:t>本项目服务期间，</w:t>
            </w:r>
            <w:r>
              <w:rPr>
                <w:rFonts w:ascii="仿宋_GB2312" w:hAnsi="仿宋_GB2312" w:cs="仿宋_GB2312" w:eastAsia="仿宋_GB2312"/>
                <w:sz w:val="28"/>
                <w:color w:val="000000"/>
              </w:rPr>
              <w:t>中标人</w:t>
            </w:r>
            <w:r>
              <w:rPr>
                <w:rFonts w:ascii="仿宋_GB2312" w:hAnsi="仿宋_GB2312" w:cs="仿宋_GB2312" w:eastAsia="仿宋_GB2312"/>
                <w:sz w:val="28"/>
                <w:color w:val="000000"/>
              </w:rPr>
              <w:t>需每月汇报项目的实施进度，建立项目台账，且应电话保持</w:t>
            </w:r>
            <w:r>
              <w:rPr>
                <w:rFonts w:ascii="仿宋_GB2312" w:hAnsi="仿宋_GB2312" w:cs="仿宋_GB2312" w:eastAsia="仿宋_GB2312"/>
                <w:sz w:val="28"/>
                <w:color w:val="000000"/>
              </w:rPr>
              <w:t>7×24小时畅通；</w:t>
            </w:r>
          </w:p>
          <w:p>
            <w:pPr>
              <w:pStyle w:val="null3"/>
              <w:spacing w:before="150" w:after="150"/>
              <w:ind w:right="-60" w:firstLine="560"/>
              <w:jc w:val="both"/>
            </w:pPr>
            <w:r>
              <w:rPr>
                <w:rFonts w:ascii="仿宋_GB2312" w:hAnsi="仿宋_GB2312" w:cs="仿宋_GB2312" w:eastAsia="仿宋_GB2312"/>
                <w:sz w:val="28"/>
                <w:color w:val="000000"/>
                <w:shd w:fill="FFFFFF" w:val="clear"/>
              </w:rPr>
              <w:t>为保障服务响应速度，</w:t>
            </w:r>
            <w:r>
              <w:rPr>
                <w:rFonts w:ascii="仿宋_GB2312" w:hAnsi="仿宋_GB2312" w:cs="仿宋_GB2312" w:eastAsia="仿宋_GB2312"/>
                <w:sz w:val="28"/>
                <w:color w:val="000000"/>
                <w:shd w:fill="FFFFFF" w:val="clear"/>
              </w:rPr>
              <w:t>中标人在</w:t>
            </w:r>
            <w:r>
              <w:rPr>
                <w:rFonts w:ascii="仿宋_GB2312" w:hAnsi="仿宋_GB2312" w:cs="仿宋_GB2312" w:eastAsia="仿宋_GB2312"/>
                <w:sz w:val="28"/>
                <w:color w:val="000000"/>
                <w:shd w:fill="FFFFFF" w:val="clear"/>
              </w:rPr>
              <w:t>项目服务期间提供本地化技术支持服务，常规服务需求在</w:t>
            </w:r>
            <w:r>
              <w:rPr>
                <w:rFonts w:ascii="仿宋_GB2312" w:hAnsi="仿宋_GB2312" w:cs="仿宋_GB2312" w:eastAsia="仿宋_GB2312"/>
                <w:sz w:val="28"/>
                <w:color w:val="000000"/>
                <w:shd w:fill="FFFFFF" w:val="clear"/>
              </w:rPr>
              <w:t>30分钟内予以电话答复，紧急服务需求在30分钟内到达指定现场予以处置，需由</w:t>
            </w:r>
            <w:r>
              <w:rPr>
                <w:rFonts w:ascii="仿宋_GB2312" w:hAnsi="仿宋_GB2312" w:cs="仿宋_GB2312" w:eastAsia="仿宋_GB2312"/>
                <w:sz w:val="28"/>
                <w:color w:val="000000"/>
                <w:shd w:fill="FFFFFF" w:val="clear"/>
              </w:rPr>
              <w:t>海南</w:t>
            </w:r>
            <w:r>
              <w:rPr>
                <w:rFonts w:ascii="仿宋_GB2312" w:hAnsi="仿宋_GB2312" w:cs="仿宋_GB2312" w:eastAsia="仿宋_GB2312"/>
                <w:sz w:val="28"/>
                <w:color w:val="000000"/>
                <w:shd w:fill="FFFFFF" w:val="clear"/>
              </w:rPr>
              <w:t>省外专家处置的重大疑难问题需求在</w:t>
            </w:r>
            <w:r>
              <w:rPr>
                <w:rFonts w:ascii="仿宋_GB2312" w:hAnsi="仿宋_GB2312" w:cs="仿宋_GB2312" w:eastAsia="仿宋_GB2312"/>
                <w:sz w:val="28"/>
                <w:color w:val="000000"/>
                <w:shd w:fill="FFFFFF" w:val="clear"/>
              </w:rPr>
              <w:t>30分钟内进行远程指导响应</w:t>
            </w:r>
            <w:r>
              <w:rPr>
                <w:rFonts w:ascii="仿宋_GB2312" w:hAnsi="仿宋_GB2312" w:cs="仿宋_GB2312" w:eastAsia="仿宋_GB2312"/>
                <w:sz w:val="28"/>
                <w:color w:val="000000"/>
                <w:shd w:fill="FFFFFF" w:val="clear"/>
              </w:rPr>
              <w:t>。</w:t>
            </w:r>
            <w:r>
              <w:rPr>
                <w:rFonts w:ascii="仿宋_GB2312" w:hAnsi="仿宋_GB2312" w:cs="仿宋_GB2312" w:eastAsia="仿宋_GB2312"/>
                <w:sz w:val="28"/>
                <w:shd w:fill="FFFFFF" w:val="clear"/>
              </w:rPr>
              <w:t>服务期间，服务人员应具备</w:t>
            </w:r>
            <w:r>
              <w:rPr>
                <w:rFonts w:ascii="仿宋_GB2312" w:hAnsi="仿宋_GB2312" w:cs="仿宋_GB2312" w:eastAsia="仿宋_GB2312"/>
                <w:sz w:val="28"/>
                <w:shd w:fill="FFFFFF" w:val="clear"/>
              </w:rPr>
              <w:t>web漏扫、主机漏扫、数据安全审计等网络安全运维能力，服务单位应免费提供服务所需的相关工具和平台</w:t>
            </w:r>
            <w:r>
              <w:rPr>
                <w:rFonts w:ascii="仿宋_GB2312" w:hAnsi="仿宋_GB2312" w:cs="仿宋_GB2312" w:eastAsia="仿宋_GB2312"/>
                <w:sz w:val="28"/>
                <w:shd w:fill="FFFFFF" w:val="clear"/>
              </w:rPr>
              <w:t>。</w:t>
            </w:r>
          </w:p>
          <w:p>
            <w:pPr>
              <w:pStyle w:val="null3"/>
              <w:spacing w:before="150" w:after="150"/>
              <w:ind w:right="-60" w:firstLine="562"/>
              <w:jc w:val="left"/>
            </w:pPr>
            <w:r>
              <w:rPr>
                <w:rFonts w:ascii="仿宋_GB2312" w:hAnsi="仿宋_GB2312" w:cs="仿宋_GB2312" w:eastAsia="仿宋_GB2312"/>
                <w:sz w:val="28"/>
                <w:b/>
                <w:shd w:fill="FFFFFF" w:val="clear"/>
              </w:rPr>
              <w:t>1.1.14.3.</w:t>
            </w:r>
            <w:r>
              <w:rPr>
                <w:rFonts w:ascii="仿宋_GB2312" w:hAnsi="仿宋_GB2312" w:cs="仿宋_GB2312" w:eastAsia="仿宋_GB2312"/>
                <w:sz w:val="28"/>
                <w:b/>
                <w:shd w:fill="FFFFFF" w:val="clear"/>
              </w:rPr>
              <w:t>服务成果</w:t>
            </w:r>
          </w:p>
          <w:p>
            <w:pPr>
              <w:pStyle w:val="null3"/>
              <w:spacing w:before="150" w:after="150"/>
              <w:ind w:firstLine="560"/>
              <w:jc w:val="both"/>
            </w:pPr>
            <w:r>
              <w:rPr>
                <w:rFonts w:ascii="仿宋_GB2312" w:hAnsi="仿宋_GB2312" w:cs="仿宋_GB2312" w:eastAsia="仿宋_GB2312"/>
                <w:sz w:val="28"/>
              </w:rPr>
              <w:t>1）</w:t>
            </w:r>
            <w:r>
              <w:rPr>
                <w:rFonts w:ascii="仿宋_GB2312" w:hAnsi="仿宋_GB2312" w:cs="仿宋_GB2312" w:eastAsia="仿宋_GB2312"/>
                <w:sz w:val="28"/>
                <w:b/>
                <w:color w:val="000000"/>
              </w:rPr>
              <w:t>月度成果：</w:t>
            </w:r>
            <w:r>
              <w:rPr>
                <w:rFonts w:ascii="仿宋_GB2312" w:hAnsi="仿宋_GB2312" w:cs="仿宋_GB2312" w:eastAsia="仿宋_GB2312"/>
                <w:sz w:val="28"/>
                <w:color w:val="000000"/>
              </w:rPr>
              <w:t>包含但不限于</w:t>
            </w:r>
            <w:r>
              <w:rPr>
                <w:rFonts w:ascii="仿宋_GB2312" w:hAnsi="仿宋_GB2312" w:cs="仿宋_GB2312" w:eastAsia="仿宋_GB2312"/>
                <w:sz w:val="28"/>
              </w:rPr>
              <w:t>《月度网站监测服务报告》</w:t>
            </w:r>
            <w:r>
              <w:rPr>
                <w:rFonts w:ascii="仿宋_GB2312" w:hAnsi="仿宋_GB2312" w:cs="仿宋_GB2312" w:eastAsia="仿宋_GB2312"/>
                <w:sz w:val="28"/>
              </w:rPr>
              <w:t>《互联网资产台账</w:t>
            </w:r>
            <w:r>
              <w:rPr>
                <w:rFonts w:ascii="仿宋_GB2312" w:hAnsi="仿宋_GB2312" w:cs="仿宋_GB2312" w:eastAsia="仿宋_GB2312"/>
                <w:sz w:val="28"/>
              </w:rPr>
              <w:t>》《</w:t>
            </w:r>
            <w:r>
              <w:rPr>
                <w:rFonts w:ascii="仿宋_GB2312" w:hAnsi="仿宋_GB2312" w:cs="仿宋_GB2312" w:eastAsia="仿宋_GB2312"/>
                <w:sz w:val="28"/>
              </w:rPr>
              <w:t>相关问题整改台账</w:t>
            </w:r>
            <w:r>
              <w:rPr>
                <w:rFonts w:ascii="仿宋_GB2312" w:hAnsi="仿宋_GB2312" w:cs="仿宋_GB2312" w:eastAsia="仿宋_GB2312"/>
                <w:sz w:val="28"/>
              </w:rPr>
              <w:t>》</w:t>
            </w:r>
            <w:r>
              <w:rPr>
                <w:rFonts w:ascii="仿宋_GB2312" w:hAnsi="仿宋_GB2312" w:cs="仿宋_GB2312" w:eastAsia="仿宋_GB2312"/>
                <w:sz w:val="28"/>
              </w:rPr>
              <w:t>。</w:t>
            </w:r>
          </w:p>
          <w:p>
            <w:pPr>
              <w:pStyle w:val="null3"/>
              <w:spacing w:before="150" w:after="150"/>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b/>
                <w:color w:val="000000"/>
              </w:rPr>
              <w:t>季度成果：</w:t>
            </w:r>
            <w:r>
              <w:rPr>
                <w:rFonts w:ascii="仿宋_GB2312" w:hAnsi="仿宋_GB2312" w:cs="仿宋_GB2312" w:eastAsia="仿宋_GB2312"/>
                <w:sz w:val="28"/>
                <w:color w:val="000000"/>
              </w:rPr>
              <w:t>包含但不限于《网络漏洞扫描服务报告》《互联网系统及公网地址台账》</w:t>
            </w:r>
            <w:r>
              <w:rPr>
                <w:rFonts w:ascii="仿宋_GB2312" w:hAnsi="仿宋_GB2312" w:cs="仿宋_GB2312" w:eastAsia="仿宋_GB2312"/>
                <w:sz w:val="28"/>
              </w:rPr>
              <w:t>《数据资产梳理台账》《季度工作报告》</w:t>
            </w:r>
            <w:r>
              <w:rPr>
                <w:rFonts w:ascii="仿宋_GB2312" w:hAnsi="仿宋_GB2312" w:cs="仿宋_GB2312" w:eastAsia="仿宋_GB2312"/>
                <w:sz w:val="28"/>
                <w:color w:val="000000"/>
              </w:rPr>
              <w:t>。</w:t>
            </w:r>
          </w:p>
          <w:p>
            <w:pPr>
              <w:pStyle w:val="null3"/>
              <w:spacing w:before="150" w:after="150"/>
              <w:ind w:firstLine="560"/>
              <w:jc w:val="both"/>
            </w:pPr>
            <w:r>
              <w:rPr>
                <w:rFonts w:ascii="仿宋_GB2312" w:hAnsi="仿宋_GB2312" w:cs="仿宋_GB2312" w:eastAsia="仿宋_GB2312"/>
                <w:sz w:val="28"/>
              </w:rPr>
              <w:t>3）2025年6月底前提交不少于10个系统的</w:t>
            </w:r>
            <w:r>
              <w:rPr>
                <w:rFonts w:ascii="仿宋_GB2312" w:hAnsi="仿宋_GB2312" w:cs="仿宋_GB2312" w:eastAsia="仿宋_GB2312"/>
                <w:sz w:val="28"/>
              </w:rPr>
              <w:t>《数据安全审计报告》</w:t>
            </w:r>
            <w:r>
              <w:rPr>
                <w:rFonts w:ascii="仿宋_GB2312" w:hAnsi="仿宋_GB2312" w:cs="仿宋_GB2312" w:eastAsia="仿宋_GB2312"/>
                <w:sz w:val="28"/>
              </w:rPr>
              <w:t>；配合</w:t>
            </w:r>
            <w:r>
              <w:rPr>
                <w:rFonts w:ascii="仿宋_GB2312" w:hAnsi="仿宋_GB2312" w:cs="仿宋_GB2312" w:eastAsia="仿宋_GB2312"/>
                <w:sz w:val="28"/>
              </w:rPr>
              <w:t>招标人</w:t>
            </w:r>
            <w:r>
              <w:rPr>
                <w:rFonts w:ascii="仿宋_GB2312" w:hAnsi="仿宋_GB2312" w:cs="仿宋_GB2312" w:eastAsia="仿宋_GB2312"/>
                <w:sz w:val="28"/>
              </w:rPr>
              <w:t>开展网络空间攻防演练，</w:t>
            </w:r>
            <w:r>
              <w:rPr>
                <w:rFonts w:ascii="仿宋_GB2312" w:hAnsi="仿宋_GB2312" w:cs="仿宋_GB2312" w:eastAsia="仿宋_GB2312"/>
                <w:sz w:val="28"/>
              </w:rPr>
              <w:t>提</w:t>
            </w:r>
            <w:r>
              <w:rPr>
                <w:rFonts w:ascii="仿宋_GB2312" w:hAnsi="仿宋_GB2312" w:cs="仿宋_GB2312" w:eastAsia="仿宋_GB2312"/>
                <w:sz w:val="28"/>
              </w:rPr>
              <w:t>交</w:t>
            </w:r>
            <w:r>
              <w:rPr>
                <w:rFonts w:ascii="仿宋_GB2312" w:hAnsi="仿宋_GB2312" w:cs="仿宋_GB2312" w:eastAsia="仿宋_GB2312"/>
                <w:sz w:val="28"/>
              </w:rPr>
              <w:t>《网络空间攻防演练成果报告》</w:t>
            </w:r>
            <w:r>
              <w:rPr>
                <w:rFonts w:ascii="仿宋_GB2312" w:hAnsi="仿宋_GB2312" w:cs="仿宋_GB2312" w:eastAsia="仿宋_GB2312"/>
                <w:sz w:val="28"/>
              </w:rPr>
              <w:t>。</w:t>
            </w:r>
          </w:p>
          <w:p>
            <w:pPr>
              <w:pStyle w:val="null3"/>
              <w:spacing w:before="150" w:after="150"/>
              <w:ind w:firstLine="560"/>
              <w:jc w:val="both"/>
            </w:pPr>
            <w:r>
              <w:rPr>
                <w:rFonts w:ascii="仿宋_GB2312" w:hAnsi="仿宋_GB2312" w:cs="仿宋_GB2312" w:eastAsia="仿宋_GB2312"/>
                <w:sz w:val="28"/>
              </w:rPr>
              <w:t>4）2025年9月底前</w:t>
            </w:r>
            <w:r>
              <w:rPr>
                <w:rFonts w:ascii="仿宋_GB2312" w:hAnsi="仿宋_GB2312" w:cs="仿宋_GB2312" w:eastAsia="仿宋_GB2312"/>
                <w:sz w:val="28"/>
              </w:rPr>
              <w:t>组织</w:t>
            </w:r>
            <w:r>
              <w:rPr>
                <w:rFonts w:ascii="仿宋_GB2312" w:hAnsi="仿宋_GB2312" w:cs="仿宋_GB2312" w:eastAsia="仿宋_GB2312"/>
                <w:sz w:val="28"/>
              </w:rPr>
              <w:t>完成网络安全培训工作</w:t>
            </w:r>
            <w:r>
              <w:rPr>
                <w:rFonts w:ascii="仿宋_GB2312" w:hAnsi="仿宋_GB2312" w:cs="仿宋_GB2312" w:eastAsia="仿宋_GB2312"/>
                <w:sz w:val="28"/>
              </w:rPr>
              <w:t>，提交</w:t>
            </w:r>
            <w:r>
              <w:rPr>
                <w:rFonts w:ascii="仿宋_GB2312" w:hAnsi="仿宋_GB2312" w:cs="仿宋_GB2312" w:eastAsia="仿宋_GB2312"/>
                <w:sz w:val="28"/>
              </w:rPr>
              <w:t>《安全培训</w:t>
            </w:r>
            <w:r>
              <w:rPr>
                <w:rFonts w:ascii="仿宋_GB2312" w:hAnsi="仿宋_GB2312" w:cs="仿宋_GB2312" w:eastAsia="仿宋_GB2312"/>
                <w:sz w:val="28"/>
              </w:rPr>
              <w:t>PPT讲义》</w:t>
            </w:r>
            <w:r>
              <w:rPr>
                <w:rFonts w:ascii="仿宋_GB2312" w:hAnsi="仿宋_GB2312" w:cs="仿宋_GB2312" w:eastAsia="仿宋_GB2312"/>
                <w:sz w:val="28"/>
              </w:rPr>
              <w:t>；</w:t>
            </w:r>
          </w:p>
          <w:p>
            <w:pPr>
              <w:pStyle w:val="null3"/>
              <w:spacing w:before="150" w:after="150"/>
              <w:ind w:firstLine="560"/>
              <w:jc w:val="both"/>
            </w:pPr>
            <w:r>
              <w:rPr>
                <w:rFonts w:ascii="仿宋_GB2312" w:hAnsi="仿宋_GB2312" w:cs="仿宋_GB2312" w:eastAsia="仿宋_GB2312"/>
                <w:sz w:val="28"/>
                <w:color w:val="000000"/>
              </w:rPr>
              <w:t>5）2025年10月底前</w:t>
            </w:r>
            <w:r>
              <w:rPr>
                <w:rFonts w:ascii="仿宋_GB2312" w:hAnsi="仿宋_GB2312" w:cs="仿宋_GB2312" w:eastAsia="仿宋_GB2312"/>
                <w:sz w:val="28"/>
              </w:rPr>
              <w:t>提交</w:t>
            </w:r>
            <w:r>
              <w:rPr>
                <w:rFonts w:ascii="仿宋_GB2312" w:hAnsi="仿宋_GB2312" w:cs="仿宋_GB2312" w:eastAsia="仿宋_GB2312"/>
                <w:sz w:val="28"/>
                <w:color w:val="000000"/>
              </w:rPr>
              <w:t>14个系统的</w:t>
            </w:r>
            <w:r>
              <w:rPr>
                <w:rFonts w:ascii="仿宋_GB2312" w:hAnsi="仿宋_GB2312" w:cs="仿宋_GB2312" w:eastAsia="仿宋_GB2312"/>
                <w:sz w:val="28"/>
              </w:rPr>
              <w:t>《安全基线配置核查报告》</w:t>
            </w:r>
            <w:r>
              <w:rPr>
                <w:rFonts w:ascii="仿宋_GB2312" w:hAnsi="仿宋_GB2312" w:cs="仿宋_GB2312" w:eastAsia="仿宋_GB2312"/>
                <w:sz w:val="28"/>
              </w:rPr>
              <w:t>。</w:t>
            </w:r>
          </w:p>
          <w:p>
            <w:pPr>
              <w:pStyle w:val="null3"/>
              <w:spacing w:before="150" w:after="150"/>
              <w:ind w:firstLine="560"/>
              <w:jc w:val="both"/>
            </w:pPr>
            <w:r>
              <w:rPr>
                <w:rFonts w:ascii="仿宋_GB2312" w:hAnsi="仿宋_GB2312" w:cs="仿宋_GB2312" w:eastAsia="仿宋_GB2312"/>
                <w:sz w:val="28"/>
              </w:rPr>
              <w:t>6）重保期间每日出具《重保期间值守报告》，重保结束后5日内提供《总结报告》。</w:t>
            </w:r>
          </w:p>
          <w:p>
            <w:pPr>
              <w:pStyle w:val="null3"/>
              <w:spacing w:before="150" w:after="150"/>
              <w:ind w:firstLine="560"/>
              <w:jc w:val="both"/>
            </w:pPr>
            <w:r>
              <w:rPr>
                <w:rFonts w:ascii="仿宋_GB2312" w:hAnsi="仿宋_GB2312" w:cs="仿宋_GB2312" w:eastAsia="仿宋_GB2312"/>
                <w:sz w:val="28"/>
                <w:color w:val="000000"/>
              </w:rPr>
              <w:t>7）复核工作：按要求时限完成工作后5日内提交《网络安全复核技术报告》</w:t>
            </w:r>
          </w:p>
          <w:p>
            <w:pPr>
              <w:pStyle w:val="null3"/>
              <w:spacing w:before="150" w:after="150"/>
              <w:ind w:firstLine="560"/>
              <w:jc w:val="both"/>
            </w:pPr>
            <w:r>
              <w:rPr>
                <w:rFonts w:ascii="仿宋_GB2312" w:hAnsi="仿宋_GB2312" w:cs="仿宋_GB2312" w:eastAsia="仿宋_GB2312"/>
                <w:sz w:val="28"/>
                <w:color w:val="000000"/>
              </w:rPr>
              <w:t>8）其他工作：根据招标人要求完成网络安全相关制度编制、配合完成网络安全相关总结报告编制。</w:t>
            </w:r>
          </w:p>
          <w:p>
            <w:pPr>
              <w:pStyle w:val="null3"/>
              <w:spacing w:before="150" w:after="150"/>
              <w:ind w:firstLine="560"/>
              <w:jc w:val="both"/>
            </w:pPr>
            <w:r>
              <w:rPr>
                <w:rFonts w:ascii="仿宋_GB2312" w:hAnsi="仿宋_GB2312" w:cs="仿宋_GB2312" w:eastAsia="仿宋_GB2312"/>
                <w:sz w:val="28"/>
              </w:rPr>
              <w:t>9）如发生安全事件，事件处置完成后2日内提供《安全事件分析处置报告》。</w:t>
            </w:r>
          </w:p>
          <w:p>
            <w:pPr>
              <w:pStyle w:val="null3"/>
              <w:spacing w:before="150" w:after="150"/>
              <w:ind w:firstLine="560"/>
              <w:jc w:val="both"/>
            </w:pPr>
            <w:r>
              <w:rPr>
                <w:rFonts w:ascii="仿宋_GB2312" w:hAnsi="仿宋_GB2312" w:cs="仿宋_GB2312" w:eastAsia="仿宋_GB2312"/>
                <w:sz w:val="28"/>
                <w:color w:val="000000"/>
              </w:rPr>
              <w:t>10）根据招标单位要求时间</w:t>
            </w:r>
            <w:r>
              <w:rPr>
                <w:rFonts w:ascii="仿宋_GB2312" w:hAnsi="仿宋_GB2312" w:cs="仿宋_GB2312" w:eastAsia="仿宋_GB2312"/>
                <w:sz w:val="28"/>
                <w:color w:val="000000"/>
              </w:rPr>
              <w:t>提交项目实施方案与执行计</w:t>
            </w:r>
            <w:r>
              <w:rPr>
                <w:rFonts w:ascii="仿宋_GB2312" w:hAnsi="仿宋_GB2312" w:cs="仿宋_GB2312" w:eastAsia="仿宋_GB2312"/>
                <w:sz w:val="28"/>
                <w:color w:val="000000"/>
              </w:rPr>
              <w:t>并经招标人同意确认，中标人应按招标人确认的项目实施方案与执行计划提供本合同服务，中标人未按招标人确认的项目实施方案与执行计划执行的，视为中标人违约</w:t>
            </w:r>
            <w:r>
              <w:rPr>
                <w:rFonts w:ascii="仿宋_GB2312" w:hAnsi="仿宋_GB2312" w:cs="仿宋_GB2312" w:eastAsia="仿宋_GB2312"/>
                <w:sz w:val="28"/>
                <w:color w:val="000000"/>
              </w:rPr>
              <w:t>。</w:t>
            </w:r>
          </w:p>
          <w:p>
            <w:pPr>
              <w:pStyle w:val="null3"/>
              <w:spacing w:before="150" w:after="150"/>
              <w:ind w:left="420"/>
              <w:jc w:val="left"/>
            </w:pPr>
            <w:r>
              <w:rPr>
                <w:rFonts w:ascii="仿宋_GB2312" w:hAnsi="仿宋_GB2312" w:cs="仿宋_GB2312" w:eastAsia="仿宋_GB2312"/>
                <w:sz w:val="28"/>
                <w:b/>
              </w:rPr>
              <w:t>1.1.15.终端及外设设备运维服务</w:t>
            </w:r>
          </w:p>
          <w:p>
            <w:pPr>
              <w:pStyle w:val="null3"/>
              <w:spacing w:before="150" w:after="150"/>
              <w:ind w:firstLine="562"/>
              <w:jc w:val="left"/>
            </w:pPr>
            <w:r>
              <w:rPr>
                <w:rFonts w:ascii="仿宋_GB2312" w:hAnsi="仿宋_GB2312" w:cs="仿宋_GB2312" w:eastAsia="仿宋_GB2312"/>
                <w:sz w:val="28"/>
                <w:b/>
              </w:rPr>
              <w:t>1.1.15.1.服务内容</w:t>
            </w:r>
          </w:p>
          <w:p>
            <w:pPr>
              <w:pStyle w:val="null3"/>
              <w:spacing w:before="150" w:after="150"/>
              <w:ind w:firstLine="560"/>
              <w:jc w:val="left"/>
            </w:pPr>
            <w:r>
              <w:rPr>
                <w:rFonts w:ascii="仿宋_GB2312" w:hAnsi="仿宋_GB2312" w:cs="仿宋_GB2312" w:eastAsia="仿宋_GB2312"/>
                <w:sz w:val="28"/>
              </w:rPr>
              <w:t>1）厅机关以及下属事业单位终端数量约为400台，全天候解决个人PC机无法启动，不能进入系统，运行速度减慢，常死机，电脑安全设置，系统优化、杀软更新、操作系统重装等各类故障。</w:t>
            </w:r>
          </w:p>
          <w:p>
            <w:pPr>
              <w:pStyle w:val="null3"/>
              <w:spacing w:before="150" w:after="150"/>
              <w:ind w:firstLine="490"/>
              <w:jc w:val="left"/>
            </w:pPr>
            <w:r>
              <w:rPr>
                <w:rFonts w:ascii="仿宋_GB2312" w:hAnsi="仿宋_GB2312" w:cs="仿宋_GB2312" w:eastAsia="仿宋_GB2312"/>
                <w:sz w:val="28"/>
              </w:rPr>
              <w:t>2）业务系统软件安装、工具软件安装、调试及维护。</w:t>
            </w:r>
          </w:p>
          <w:p>
            <w:pPr>
              <w:pStyle w:val="null3"/>
              <w:spacing w:before="150" w:after="150"/>
              <w:ind w:firstLine="490"/>
              <w:jc w:val="left"/>
            </w:pPr>
            <w:r>
              <w:rPr>
                <w:rFonts w:ascii="仿宋_GB2312" w:hAnsi="仿宋_GB2312" w:cs="仿宋_GB2312" w:eastAsia="仿宋_GB2312"/>
                <w:sz w:val="28"/>
              </w:rPr>
              <w:t xml:space="preserve">3）数据备份：光盘或硬盘备份。 </w:t>
            </w:r>
          </w:p>
          <w:p>
            <w:pPr>
              <w:pStyle w:val="null3"/>
              <w:spacing w:before="150" w:after="150"/>
              <w:ind w:firstLine="490"/>
              <w:jc w:val="left"/>
            </w:pPr>
            <w:r>
              <w:rPr>
                <w:rFonts w:ascii="仿宋_GB2312" w:hAnsi="仿宋_GB2312" w:cs="仿宋_GB2312" w:eastAsia="仿宋_GB2312"/>
                <w:sz w:val="28"/>
              </w:rPr>
              <w:t xml:space="preserve">4）对于日常使用的各种机器设备，进行故障处理和保养。 </w:t>
            </w:r>
          </w:p>
          <w:p>
            <w:pPr>
              <w:pStyle w:val="null3"/>
              <w:spacing w:before="150" w:after="150"/>
              <w:ind w:firstLine="490"/>
              <w:jc w:val="left"/>
            </w:pPr>
            <w:r>
              <w:rPr>
                <w:rFonts w:ascii="仿宋_GB2312" w:hAnsi="仿宋_GB2312" w:cs="仿宋_GB2312" w:eastAsia="仿宋_GB2312"/>
                <w:sz w:val="28"/>
              </w:rPr>
              <w:t>5）检查风扇转速、散热是否正常，机器是否有异样声响;</w:t>
            </w:r>
          </w:p>
          <w:p>
            <w:pPr>
              <w:pStyle w:val="null3"/>
              <w:spacing w:before="150" w:after="150"/>
              <w:ind w:firstLine="490"/>
              <w:jc w:val="left"/>
            </w:pPr>
            <w:r>
              <w:rPr>
                <w:rFonts w:ascii="仿宋_GB2312" w:hAnsi="仿宋_GB2312" w:cs="仿宋_GB2312" w:eastAsia="仿宋_GB2312"/>
                <w:sz w:val="28"/>
              </w:rPr>
              <w:t>6）核查网络访问是否正常;网络连接速度是否正常。打印服务设备及打印机共享是否正常。</w:t>
            </w:r>
          </w:p>
          <w:p>
            <w:pPr>
              <w:pStyle w:val="null3"/>
              <w:spacing w:before="150" w:after="150"/>
              <w:ind w:firstLine="490"/>
              <w:jc w:val="left"/>
            </w:pPr>
            <w:r>
              <w:rPr>
                <w:rFonts w:ascii="仿宋_GB2312" w:hAnsi="仿宋_GB2312" w:cs="仿宋_GB2312" w:eastAsia="仿宋_GB2312"/>
                <w:sz w:val="28"/>
              </w:rPr>
              <w:t>7）对网络进行全面维护、升级硬件设备建立计算机信息卡，并以标签的形式粘贴在计算机主机上。登记用户设备台账及不定期更新。</w:t>
            </w:r>
          </w:p>
          <w:p>
            <w:pPr>
              <w:pStyle w:val="null3"/>
              <w:spacing w:before="150" w:after="150"/>
              <w:ind w:firstLine="490"/>
              <w:jc w:val="left"/>
            </w:pPr>
            <w:r>
              <w:rPr>
                <w:rFonts w:ascii="仿宋_GB2312" w:hAnsi="仿宋_GB2312" w:cs="仿宋_GB2312" w:eastAsia="仿宋_GB2312"/>
                <w:sz w:val="28"/>
              </w:rPr>
              <w:t>8）安装杀毒软件、病毒防火墙，定期为计算机查杀毒和病毒库升级服务</w:t>
            </w:r>
          </w:p>
          <w:p>
            <w:pPr>
              <w:pStyle w:val="null3"/>
              <w:spacing w:before="150" w:after="150"/>
              <w:ind w:firstLine="490"/>
              <w:jc w:val="left"/>
            </w:pPr>
            <w:r>
              <w:rPr>
                <w:rFonts w:ascii="仿宋_GB2312" w:hAnsi="仿宋_GB2312" w:cs="仿宋_GB2312" w:eastAsia="仿宋_GB2312"/>
                <w:sz w:val="28"/>
              </w:rPr>
              <w:t>9）建设单位对维护单位的本季度工作内容、维护文档、维护记录、维护成果等进行评定维护结果。</w:t>
            </w:r>
          </w:p>
          <w:p>
            <w:pPr>
              <w:pStyle w:val="null3"/>
              <w:spacing w:before="150" w:after="150"/>
              <w:ind w:firstLine="562"/>
              <w:jc w:val="left"/>
            </w:pPr>
            <w:r>
              <w:rPr>
                <w:rFonts w:ascii="仿宋_GB2312" w:hAnsi="仿宋_GB2312" w:cs="仿宋_GB2312" w:eastAsia="仿宋_GB2312"/>
                <w:sz w:val="28"/>
                <w:b/>
              </w:rPr>
              <w:t>1.1.15.2.服务要求</w:t>
            </w:r>
          </w:p>
          <w:p>
            <w:pPr>
              <w:pStyle w:val="null3"/>
              <w:spacing w:before="150" w:after="150"/>
              <w:ind w:firstLine="560"/>
              <w:jc w:val="left"/>
            </w:pPr>
            <w:r>
              <w:rPr>
                <w:rFonts w:ascii="仿宋_GB2312" w:hAnsi="仿宋_GB2312" w:cs="仿宋_GB2312" w:eastAsia="仿宋_GB2312"/>
                <w:sz w:val="28"/>
              </w:rPr>
              <w:t>提供</w:t>
            </w:r>
            <w:r>
              <w:rPr>
                <w:rFonts w:ascii="仿宋_GB2312" w:hAnsi="仿宋_GB2312" w:cs="仿宋_GB2312" w:eastAsia="仿宋_GB2312"/>
                <w:sz w:val="28"/>
              </w:rPr>
              <w:t>2名驻场人员</w:t>
            </w:r>
            <w:r>
              <w:rPr>
                <w:rFonts w:ascii="仿宋_GB2312" w:hAnsi="仿宋_GB2312" w:cs="仿宋_GB2312" w:eastAsia="仿宋_GB2312"/>
                <w:sz w:val="28"/>
              </w:rPr>
              <w:t>开展</w:t>
            </w:r>
            <w:r>
              <w:rPr>
                <w:rFonts w:ascii="仿宋_GB2312" w:hAnsi="仿宋_GB2312" w:cs="仿宋_GB2312" w:eastAsia="仿宋_GB2312"/>
                <w:sz w:val="28"/>
              </w:rPr>
              <w:t>5×8小时驻场服务，服务人员应具备国产电脑、打印机等终端设备维护经验及基本网络维护常识。</w:t>
            </w:r>
          </w:p>
          <w:p>
            <w:pPr>
              <w:pStyle w:val="null3"/>
              <w:spacing w:before="150" w:after="150"/>
              <w:ind w:left="630"/>
              <w:jc w:val="left"/>
            </w:pPr>
            <w:r>
              <w:rPr>
                <w:rFonts w:ascii="仿宋_GB2312" w:hAnsi="仿宋_GB2312" w:cs="仿宋_GB2312" w:eastAsia="仿宋_GB2312"/>
                <w:sz w:val="28"/>
                <w:b/>
              </w:rPr>
              <w:t>1.1.15.3.服务成果</w:t>
            </w:r>
          </w:p>
          <w:p>
            <w:pPr>
              <w:pStyle w:val="null3"/>
              <w:spacing w:before="150" w:after="150"/>
              <w:ind w:firstLine="560"/>
              <w:jc w:val="left"/>
            </w:pPr>
            <w:r>
              <w:rPr>
                <w:rFonts w:ascii="仿宋_GB2312" w:hAnsi="仿宋_GB2312" w:cs="仿宋_GB2312" w:eastAsia="仿宋_GB2312"/>
                <w:sz w:val="28"/>
              </w:rPr>
              <w:t>月度工作期满</w:t>
            </w:r>
            <w:r>
              <w:rPr>
                <w:rFonts w:ascii="仿宋_GB2312" w:hAnsi="仿宋_GB2312" w:cs="仿宋_GB2312" w:eastAsia="仿宋_GB2312"/>
                <w:sz w:val="28"/>
              </w:rPr>
              <w:t>10日内提交终端维护工作记录</w:t>
            </w:r>
          </w:p>
          <w:p>
            <w:pPr>
              <w:pStyle w:val="null3"/>
              <w:spacing w:before="150" w:after="150"/>
              <w:ind w:firstLine="560"/>
              <w:jc w:val="left"/>
            </w:pPr>
            <w:r>
              <w:rPr>
                <w:rFonts w:ascii="仿宋_GB2312" w:hAnsi="仿宋_GB2312" w:cs="仿宋_GB2312" w:eastAsia="仿宋_GB2312"/>
                <w:sz w:val="28"/>
                <w:b/>
              </w:rPr>
              <w:t>1.1.16.数据共享服务门户运维服务</w:t>
            </w:r>
          </w:p>
          <w:p>
            <w:pPr>
              <w:pStyle w:val="null3"/>
              <w:spacing w:before="150" w:after="150"/>
              <w:ind w:left="420"/>
              <w:jc w:val="left"/>
            </w:pPr>
            <w:r>
              <w:rPr>
                <w:rFonts w:ascii="仿宋_GB2312" w:hAnsi="仿宋_GB2312" w:cs="仿宋_GB2312" w:eastAsia="仿宋_GB2312"/>
                <w:sz w:val="28"/>
                <w:b/>
              </w:rPr>
              <w:t>1.1.16.1.</w:t>
            </w:r>
            <w:r>
              <w:rPr>
                <w:rFonts w:ascii="仿宋_GB2312" w:hAnsi="仿宋_GB2312" w:cs="仿宋_GB2312" w:eastAsia="仿宋_GB2312"/>
                <w:sz w:val="28"/>
                <w:b/>
              </w:rPr>
              <w:t>服务内容</w:t>
            </w:r>
          </w:p>
          <w:p>
            <w:pPr>
              <w:pStyle w:val="null3"/>
              <w:spacing w:before="150" w:after="150"/>
              <w:ind w:firstLine="490"/>
              <w:jc w:val="left"/>
            </w:pPr>
            <w:r>
              <w:rPr>
                <w:rFonts w:ascii="仿宋_GB2312" w:hAnsi="仿宋_GB2312" w:cs="仿宋_GB2312" w:eastAsia="仿宋_GB2312"/>
                <w:sz w:val="28"/>
              </w:rPr>
              <w:t>在省数据共享服务门户中进行全量编目，完成招标单位数据探查和编目工作；指导处室梳理</w:t>
            </w:r>
            <w:r>
              <w:rPr>
                <w:rFonts w:ascii="仿宋_GB2312" w:hAnsi="仿宋_GB2312" w:cs="仿宋_GB2312" w:eastAsia="仿宋_GB2312"/>
                <w:sz w:val="28"/>
              </w:rPr>
              <w:t>“业务—数据”和“数据—系统”关联关系，完成职责目录、系统目录和数据目录“三目录”的对应和衔接，提升海南省自然资源和规划厅“三率”（数字化率、职责信息化率、职责数据化率）；完成数据目录梳理“共享条件”“开放条件”；完成职责目录规范性、系统目录完整性、数据目录完整等要素的审核；完成《海南省电子政务外网网络安全运行情况月报》通报整改内容；督办业务处室及时完成数据共享申请审批；督办业务处室完成对数据共享服务质量的评价；开展数据共享培训工作，配合省大数据发展中心完成季度及年度考核。</w:t>
            </w:r>
          </w:p>
          <w:p>
            <w:pPr>
              <w:pStyle w:val="null3"/>
              <w:spacing w:before="150" w:after="150"/>
              <w:ind w:firstLine="562"/>
              <w:jc w:val="left"/>
            </w:pPr>
            <w:r>
              <w:rPr>
                <w:rFonts w:ascii="仿宋_GB2312" w:hAnsi="仿宋_GB2312" w:cs="仿宋_GB2312" w:eastAsia="仿宋_GB2312"/>
                <w:sz w:val="28"/>
                <w:b/>
              </w:rPr>
              <w:t>1.1.16.2.服务要求</w:t>
            </w:r>
          </w:p>
          <w:p>
            <w:pPr>
              <w:pStyle w:val="null3"/>
              <w:spacing w:before="150" w:after="150"/>
              <w:ind w:right="-60" w:firstLine="490"/>
              <w:jc w:val="both"/>
            </w:pPr>
            <w:r>
              <w:rPr>
                <w:rFonts w:ascii="仿宋_GB2312" w:hAnsi="仿宋_GB2312" w:cs="仿宋_GB2312" w:eastAsia="仿宋_GB2312"/>
                <w:sz w:val="28"/>
                <w:shd w:fill="FFFFFF" w:val="clear"/>
              </w:rPr>
              <w:t>提供</w:t>
            </w:r>
            <w:r>
              <w:rPr>
                <w:rFonts w:ascii="仿宋_GB2312" w:hAnsi="仿宋_GB2312" w:cs="仿宋_GB2312" w:eastAsia="仿宋_GB2312"/>
                <w:sz w:val="28"/>
                <w:shd w:fill="FFFFFF" w:val="clear"/>
              </w:rPr>
              <w:t>1名工作人员5×8小时驻场服务，7×24小时响应服务。服务过程全量编目率达到 80%以上，实现数据探查、标签标注、库表比对和全量编目等全过程的应用；“三率”（数字化率、职责信息化率、职责数据化率）达到 90%以上。</w:t>
            </w:r>
          </w:p>
          <w:p>
            <w:pPr>
              <w:pStyle w:val="null3"/>
              <w:spacing w:before="150" w:after="150"/>
              <w:ind w:firstLine="562"/>
              <w:jc w:val="left"/>
            </w:pPr>
            <w:r>
              <w:rPr>
                <w:rFonts w:ascii="仿宋_GB2312" w:hAnsi="仿宋_GB2312" w:cs="仿宋_GB2312" w:eastAsia="仿宋_GB2312"/>
                <w:sz w:val="28"/>
                <w:b/>
              </w:rPr>
              <w:t>1.1.16.3.服务成果</w:t>
            </w:r>
          </w:p>
          <w:p>
            <w:pPr>
              <w:pStyle w:val="null3"/>
              <w:spacing w:before="150" w:after="150"/>
              <w:ind w:firstLine="490"/>
              <w:jc w:val="left"/>
            </w:pPr>
            <w:r>
              <w:rPr>
                <w:rFonts w:ascii="仿宋_GB2312" w:hAnsi="仿宋_GB2312" w:cs="仿宋_GB2312" w:eastAsia="仿宋_GB2312"/>
                <w:sz w:val="28"/>
              </w:rPr>
              <w:t>数据共享门户服务总结报告、数据共享工作台账记录。</w:t>
            </w:r>
          </w:p>
          <w:p>
            <w:pPr>
              <w:pStyle w:val="null3"/>
              <w:spacing w:before="150" w:after="150"/>
              <w:ind w:firstLine="562"/>
              <w:jc w:val="left"/>
            </w:pPr>
            <w:r>
              <w:rPr>
                <w:rFonts w:ascii="仿宋_GB2312" w:hAnsi="仿宋_GB2312" w:cs="仿宋_GB2312" w:eastAsia="仿宋_GB2312"/>
                <w:sz w:val="28"/>
                <w:b/>
              </w:rPr>
              <w:t>1.1.17.网络及信息系统IPV6网络改造服务</w:t>
            </w:r>
          </w:p>
          <w:p>
            <w:pPr>
              <w:pStyle w:val="null3"/>
              <w:spacing w:before="150" w:after="150"/>
              <w:ind w:firstLine="562"/>
              <w:jc w:val="left"/>
            </w:pPr>
            <w:r>
              <w:rPr>
                <w:rFonts w:ascii="仿宋_GB2312" w:hAnsi="仿宋_GB2312" w:cs="仿宋_GB2312" w:eastAsia="仿宋_GB2312"/>
                <w:sz w:val="28"/>
                <w:b/>
              </w:rPr>
              <w:t>1.1.17.1.服务内容</w:t>
            </w:r>
          </w:p>
          <w:p>
            <w:pPr>
              <w:pStyle w:val="null3"/>
              <w:spacing w:before="150" w:after="150"/>
              <w:ind w:firstLine="560"/>
              <w:jc w:val="left"/>
            </w:pPr>
            <w:r>
              <w:rPr>
                <w:rFonts w:ascii="仿宋_GB2312" w:hAnsi="仿宋_GB2312" w:cs="仿宋_GB2312" w:eastAsia="仿宋_GB2312"/>
                <w:sz w:val="28"/>
              </w:rPr>
              <w:t>负责互联网、政务外网两套网络</w:t>
            </w:r>
            <w:r>
              <w:rPr>
                <w:rFonts w:ascii="仿宋_GB2312" w:hAnsi="仿宋_GB2312" w:cs="仿宋_GB2312" w:eastAsia="仿宋_GB2312"/>
                <w:sz w:val="28"/>
              </w:rPr>
              <w:t>IPV6双栈技术改造。</w:t>
            </w:r>
          </w:p>
          <w:p>
            <w:pPr>
              <w:pStyle w:val="null3"/>
              <w:spacing w:before="150" w:after="150"/>
              <w:ind w:firstLine="560"/>
              <w:jc w:val="left"/>
            </w:pPr>
            <w:r>
              <w:rPr>
                <w:rFonts w:ascii="仿宋_GB2312" w:hAnsi="仿宋_GB2312" w:cs="仿宋_GB2312" w:eastAsia="仿宋_GB2312"/>
                <w:sz w:val="28"/>
              </w:rPr>
              <w:t>负责我厅</w:t>
            </w:r>
            <w:r>
              <w:rPr>
                <w:rFonts w:ascii="仿宋_GB2312" w:hAnsi="仿宋_GB2312" w:cs="仿宋_GB2312" w:eastAsia="仿宋_GB2312"/>
                <w:sz w:val="28"/>
              </w:rPr>
              <w:t>20个互联网信息系统IPV6双栈技术改造。</w:t>
            </w:r>
          </w:p>
          <w:p>
            <w:pPr>
              <w:pStyle w:val="null3"/>
              <w:spacing w:before="150" w:after="150"/>
              <w:ind w:left="630"/>
              <w:jc w:val="left"/>
            </w:pPr>
            <w:r>
              <w:rPr>
                <w:rFonts w:ascii="仿宋_GB2312" w:hAnsi="仿宋_GB2312" w:cs="仿宋_GB2312" w:eastAsia="仿宋_GB2312"/>
                <w:sz w:val="28"/>
                <w:b/>
              </w:rPr>
              <w:t>1.1.17.2.服务要求</w:t>
            </w:r>
          </w:p>
          <w:p>
            <w:pPr>
              <w:pStyle w:val="null3"/>
              <w:spacing w:before="150" w:after="150"/>
              <w:ind w:right="-60" w:firstLine="560"/>
              <w:jc w:val="both"/>
            </w:pPr>
            <w:r>
              <w:rPr>
                <w:rFonts w:ascii="仿宋_GB2312" w:hAnsi="仿宋_GB2312" w:cs="仿宋_GB2312" w:eastAsia="仿宋_GB2312"/>
                <w:sz w:val="28"/>
                <w:shd w:fill="FFFFFF" w:val="clear"/>
              </w:rPr>
              <w:t>确保</w:t>
            </w:r>
            <w:r>
              <w:rPr>
                <w:rFonts w:ascii="仿宋_GB2312" w:hAnsi="仿宋_GB2312" w:cs="仿宋_GB2312" w:eastAsia="仿宋_GB2312"/>
                <w:sz w:val="28"/>
                <w:shd w:fill="FFFFFF" w:val="clear"/>
              </w:rPr>
              <w:t>IPV6网络改造顺利完成，满足国家及海南省对IPV6网络的要求。</w:t>
            </w:r>
          </w:p>
          <w:p>
            <w:pPr>
              <w:pStyle w:val="null3"/>
              <w:spacing w:before="150" w:after="150"/>
              <w:ind w:firstLine="562"/>
              <w:jc w:val="left"/>
            </w:pPr>
            <w:r>
              <w:rPr>
                <w:rFonts w:ascii="仿宋_GB2312" w:hAnsi="仿宋_GB2312" w:cs="仿宋_GB2312" w:eastAsia="仿宋_GB2312"/>
                <w:sz w:val="28"/>
                <w:b/>
              </w:rPr>
              <w:t>1.1.17.3.服务成果</w:t>
            </w:r>
          </w:p>
          <w:p>
            <w:pPr>
              <w:pStyle w:val="null3"/>
              <w:spacing w:before="150" w:after="150"/>
              <w:ind w:firstLine="560"/>
              <w:jc w:val="left"/>
            </w:pPr>
            <w:r>
              <w:rPr>
                <w:rFonts w:ascii="仿宋_GB2312" w:hAnsi="仿宋_GB2312" w:cs="仿宋_GB2312" w:eastAsia="仿宋_GB2312"/>
                <w:sz w:val="28"/>
              </w:rPr>
              <w:t>根据招标单位要求时间提交工作方案</w:t>
            </w:r>
          </w:p>
          <w:p>
            <w:pPr>
              <w:pStyle w:val="null3"/>
              <w:spacing w:before="150" w:after="150"/>
              <w:ind w:firstLine="843"/>
              <w:jc w:val="left"/>
            </w:pPr>
            <w:r>
              <w:rPr>
                <w:rFonts w:ascii="仿宋_GB2312" w:hAnsi="仿宋_GB2312" w:cs="仿宋_GB2312" w:eastAsia="仿宋_GB2312"/>
                <w:sz w:val="28"/>
                <w:b/>
              </w:rPr>
              <w:t>1.1.18.网络切割改造服务</w:t>
            </w:r>
          </w:p>
          <w:p>
            <w:pPr>
              <w:pStyle w:val="null3"/>
              <w:spacing w:before="150" w:after="150"/>
              <w:ind w:firstLine="562"/>
              <w:jc w:val="left"/>
            </w:pPr>
            <w:r>
              <w:rPr>
                <w:rFonts w:ascii="仿宋_GB2312" w:hAnsi="仿宋_GB2312" w:cs="仿宋_GB2312" w:eastAsia="仿宋_GB2312"/>
                <w:sz w:val="28"/>
                <w:b/>
              </w:rPr>
              <w:t>1.1.18.1.服务内容</w:t>
            </w:r>
          </w:p>
          <w:p>
            <w:pPr>
              <w:pStyle w:val="null3"/>
              <w:spacing w:before="150" w:after="150"/>
              <w:ind w:firstLine="560"/>
              <w:jc w:val="left"/>
            </w:pPr>
            <w:r>
              <w:rPr>
                <w:rFonts w:ascii="仿宋_GB2312" w:hAnsi="仿宋_GB2312" w:cs="仿宋_GB2312" w:eastAsia="仿宋_GB2312"/>
                <w:sz w:val="28"/>
              </w:rPr>
              <w:t>完成和环保厅业务专网网络切割。</w:t>
            </w:r>
          </w:p>
          <w:p>
            <w:pPr>
              <w:pStyle w:val="null3"/>
              <w:spacing w:before="150" w:after="150"/>
              <w:ind w:firstLine="562"/>
              <w:jc w:val="left"/>
            </w:pPr>
            <w:r>
              <w:rPr>
                <w:rFonts w:ascii="仿宋_GB2312" w:hAnsi="仿宋_GB2312" w:cs="仿宋_GB2312" w:eastAsia="仿宋_GB2312"/>
                <w:sz w:val="28"/>
                <w:b/>
              </w:rPr>
              <w:t>1.1.18.2.服务要求</w:t>
            </w:r>
          </w:p>
          <w:p>
            <w:pPr>
              <w:pStyle w:val="null3"/>
              <w:spacing w:before="150" w:after="150"/>
              <w:ind w:right="-60" w:firstLine="560"/>
              <w:jc w:val="both"/>
            </w:pPr>
            <w:r>
              <w:rPr>
                <w:rFonts w:ascii="仿宋_GB2312" w:hAnsi="仿宋_GB2312" w:cs="仿宋_GB2312" w:eastAsia="仿宋_GB2312"/>
                <w:sz w:val="28"/>
                <w:shd w:fill="FFFFFF" w:val="clear"/>
              </w:rPr>
              <w:t>网络切割期间不对业务系统产生影响。</w:t>
            </w:r>
          </w:p>
          <w:p>
            <w:pPr>
              <w:pStyle w:val="null3"/>
              <w:spacing w:before="150" w:after="150"/>
              <w:ind w:firstLine="562"/>
              <w:jc w:val="left"/>
            </w:pPr>
            <w:r>
              <w:rPr>
                <w:rFonts w:ascii="仿宋_GB2312" w:hAnsi="仿宋_GB2312" w:cs="仿宋_GB2312" w:eastAsia="仿宋_GB2312"/>
                <w:sz w:val="28"/>
                <w:b/>
              </w:rPr>
              <w:t>1.1.18.3.服务成果</w:t>
            </w:r>
          </w:p>
          <w:p>
            <w:pPr>
              <w:pStyle w:val="null3"/>
              <w:spacing w:before="150" w:after="150"/>
              <w:ind w:firstLine="560"/>
              <w:jc w:val="left"/>
            </w:pPr>
            <w:r>
              <w:rPr>
                <w:rFonts w:ascii="仿宋_GB2312" w:hAnsi="仿宋_GB2312" w:cs="仿宋_GB2312" w:eastAsia="仿宋_GB2312"/>
                <w:sz w:val="28"/>
              </w:rPr>
              <w:t>根据甲招标单位要求时间提交网络切割工作方案、网络切割实施总结</w:t>
            </w:r>
          </w:p>
          <w:p>
            <w:pPr>
              <w:pStyle w:val="null3"/>
              <w:spacing w:before="150" w:after="150"/>
              <w:jc w:val="left"/>
            </w:pPr>
            <w:r>
              <w:rPr>
                <w:rFonts w:ascii="仿宋_GB2312" w:hAnsi="仿宋_GB2312" w:cs="仿宋_GB2312" w:eastAsia="仿宋_GB2312"/>
                <w:sz w:val="28"/>
                <w:b/>
              </w:rPr>
              <w:t>1.1.19.</w:t>
            </w:r>
            <w:r>
              <w:rPr>
                <w:rFonts w:ascii="仿宋_GB2312" w:hAnsi="仿宋_GB2312" w:cs="仿宋_GB2312" w:eastAsia="仿宋_GB2312"/>
                <w:sz w:val="28"/>
                <w:b/>
              </w:rPr>
              <w:t>OV SSL证书</w:t>
            </w:r>
            <w:r>
              <w:rPr>
                <w:rFonts w:ascii="仿宋_GB2312" w:hAnsi="仿宋_GB2312" w:cs="仿宋_GB2312" w:eastAsia="仿宋_GB2312"/>
                <w:sz w:val="28"/>
                <w:b/>
              </w:rPr>
              <w:t>采购部署服务</w:t>
            </w:r>
          </w:p>
          <w:p>
            <w:pPr>
              <w:pStyle w:val="null3"/>
              <w:spacing w:before="150" w:after="150"/>
              <w:ind w:firstLine="562"/>
              <w:jc w:val="left"/>
            </w:pPr>
            <w:r>
              <w:rPr>
                <w:rFonts w:ascii="仿宋_GB2312" w:hAnsi="仿宋_GB2312" w:cs="仿宋_GB2312" w:eastAsia="仿宋_GB2312"/>
                <w:sz w:val="28"/>
                <w:b/>
              </w:rPr>
              <w:t>1.1.19.1.服务内容</w:t>
            </w:r>
          </w:p>
          <w:p>
            <w:pPr>
              <w:pStyle w:val="null3"/>
              <w:spacing w:before="150" w:after="150"/>
              <w:ind w:firstLine="560"/>
              <w:jc w:val="left"/>
            </w:pPr>
            <w:r>
              <w:rPr>
                <w:rFonts w:ascii="仿宋_GB2312" w:hAnsi="仿宋_GB2312" w:cs="仿宋_GB2312" w:eastAsia="仿宋_GB2312"/>
                <w:sz w:val="28"/>
              </w:rPr>
              <w:t>提供海南省不动产登记综合服务平台、海南省工程建设项目多测合一信息服务平台、海南省工程建设项目策划生成信息平台、海南省自然资源和规划厅门户网站、等系统的</w:t>
            </w:r>
            <w:r>
              <w:rPr>
                <w:rFonts w:ascii="仿宋_GB2312" w:hAnsi="仿宋_GB2312" w:cs="仿宋_GB2312" w:eastAsia="仿宋_GB2312"/>
                <w:sz w:val="28"/>
              </w:rPr>
              <w:t>OV SSL证书，证书直接显示网站所有权、企业信息，浏览器直观展现HTTPS、安全锁等显眼标识。</w:t>
            </w:r>
          </w:p>
          <w:tbl>
            <w:tblPr>
              <w:tblBorders>
                <w:top w:val="none" w:color="000000" w:sz="4"/>
                <w:left w:val="none" w:color="000000" w:sz="4"/>
                <w:bottom w:val="none" w:color="000000" w:sz="4"/>
                <w:right w:val="none" w:color="000000" w:sz="4"/>
                <w:insideH w:val="none"/>
                <w:insideV w:val="none"/>
              </w:tblBorders>
            </w:tblPr>
            <w:tblGrid>
              <w:gridCol w:w="222"/>
              <w:gridCol w:w="836"/>
              <w:gridCol w:w="1016"/>
              <w:gridCol w:w="465"/>
            </w:tblGrid>
            <w:tr>
              <w:tc>
                <w:tcPr>
                  <w:tcW w:type="dxa" w:w="22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836"/>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系统名称</w:t>
                  </w:r>
                </w:p>
              </w:tc>
              <w:tc>
                <w:tcPr>
                  <w:tcW w:type="dxa" w:w="1016"/>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域名</w:t>
                  </w:r>
                </w:p>
              </w:tc>
              <w:tc>
                <w:tcPr>
                  <w:tcW w:type="dxa" w:w="46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公网</w:t>
                  </w:r>
                  <w:r>
                    <w:rPr>
                      <w:rFonts w:ascii="仿宋_GB2312" w:hAnsi="仿宋_GB2312" w:cs="仿宋_GB2312" w:eastAsia="仿宋_GB2312"/>
                      <w:sz w:val="28"/>
                      <w:b/>
                    </w:rPr>
                    <w:t>IP</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海南省自然资源和规划厅门户网站</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https://lr.hainan.gov.cn</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218.77.183.38</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w:t>
                  </w:r>
                  <w:r>
                    <w:rPr>
                      <w:rFonts w:ascii="仿宋_GB2312" w:hAnsi="仿宋_GB2312" w:cs="仿宋_GB2312" w:eastAsia="仿宋_GB2312"/>
                      <w:sz w:val="28"/>
                    </w:rPr>
                    <w:t>“土地超市”信息平台</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https://tdcsweb.hniplan.com/#/</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202.100.247.250</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海南省工程建设项目策划生成信息平台</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https://ywmn.lr.hainan.gov.cn/#/XXGS</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36.101.208.80</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海南省不动产登记综合服务平台</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w:t>
                  </w:r>
                  <w:r>
                    <w:rPr>
                      <w:rFonts w:ascii="仿宋_GB2312" w:hAnsi="仿宋_GB2312" w:cs="仿宋_GB2312" w:eastAsia="仿宋_GB2312"/>
                      <w:sz w:val="28"/>
                      <w:u w:val="single"/>
                    </w:rPr>
                    <w:t>s</w:t>
                  </w:r>
                  <w:r>
                    <w:rPr>
                      <w:rFonts w:ascii="仿宋_GB2312" w:hAnsi="仿宋_GB2312" w:cs="仿宋_GB2312" w:eastAsia="仿宋_GB2312"/>
                      <w:sz w:val="28"/>
                      <w:u w:val="single"/>
                    </w:rPr>
                    <w:t>://budongchan.hainan.gov.cn/</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218.77.183.121</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海南省自然资源统一调查监测指挥中心</w:t>
                  </w:r>
                  <w:r>
                    <w:rPr>
                      <w:rFonts w:ascii="仿宋_GB2312" w:hAnsi="仿宋_GB2312" w:cs="仿宋_GB2312" w:eastAsia="仿宋_GB2312"/>
                      <w:sz w:val="28"/>
                    </w:rPr>
                    <w:t>（</w:t>
                  </w:r>
                  <w:r>
                    <w:rPr>
                      <w:rFonts w:ascii="仿宋_GB2312" w:hAnsi="仿宋_GB2312" w:cs="仿宋_GB2312" w:eastAsia="仿宋_GB2312"/>
                      <w:sz w:val="28"/>
                    </w:rPr>
                    <w:t>海南国土调查云</w:t>
                  </w:r>
                  <w:r>
                    <w:rPr>
                      <w:rFonts w:ascii="仿宋_GB2312" w:hAnsi="仿宋_GB2312" w:cs="仿宋_GB2312" w:eastAsia="仿宋_GB2312"/>
                      <w:sz w:val="28"/>
                    </w:rPr>
                    <w:t>）</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https://www.hilandcloud.com:8151/</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218.77.183.222</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海南省工程建设项目多测合一信息服务平台</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http://36.101.208.84:16180/mainProject/login.html</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36.101.208.84</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海南省田长制监测监管信息系统</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http://218.77.183.222/hngty</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218.77.183.222</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海南省国土空间生态修复和耕地保护专家库系统</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http://218.77.183.121:8080/Login/Index</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218.77.183.121</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海南省地质灾害监测预警与风险防控平台子模块</w:t>
                  </w:r>
                  <w:r>
                    <w:rPr>
                      <w:rFonts w:ascii="仿宋_GB2312" w:hAnsi="仿宋_GB2312" w:cs="仿宋_GB2312" w:eastAsia="仿宋_GB2312"/>
                      <w:sz w:val="28"/>
                    </w:rPr>
                    <w:t>-物联网监测预警平台</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https://218.77.183.201:9130/</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u w:val="single"/>
                    </w:rPr>
                    <w:t>218.77.183.201</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海南省规划展览馆门户网站</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http://www.hainwin.com/</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47.106.188.212</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海南省人口数据起底式大排查房屋调查（系统网址）</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https://budongchan.hainan.gov.cn/fwpc/#/tab/home</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218.77.183.121</w:t>
                  </w:r>
                </w:p>
                <w:p>
                  <w:pPr>
                    <w:pStyle w:val="null3"/>
                    <w:jc w:val="center"/>
                  </w:pP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海南省农房报建</w:t>
                  </w:r>
                  <w:r>
                    <w:rPr>
                      <w:rFonts w:ascii="仿宋_GB2312" w:hAnsi="仿宋_GB2312" w:cs="仿宋_GB2312" w:eastAsia="仿宋_GB2312"/>
                      <w:sz w:val="28"/>
                    </w:rPr>
                    <w:t>“零跑动”系统</w:t>
                  </w:r>
                  <w:r>
                    <w:rPr>
                      <w:rFonts w:ascii="仿宋_GB2312" w:hAnsi="仿宋_GB2312" w:cs="仿宋_GB2312" w:eastAsia="仿宋_GB2312"/>
                      <w:sz w:val="28"/>
                      <w:u w:val="single"/>
                    </w:rPr>
                    <w:t>（</w:t>
                  </w:r>
                  <w:r>
                    <w:rPr>
                      <w:rFonts w:ascii="仿宋_GB2312" w:hAnsi="仿宋_GB2312" w:cs="仿宋_GB2312" w:eastAsia="仿宋_GB2312"/>
                      <w:sz w:val="28"/>
                      <w:u w:val="single"/>
                    </w:rPr>
                    <w:t>系统网址</w:t>
                  </w:r>
                  <w:r>
                    <w:rPr>
                      <w:rFonts w:ascii="仿宋_GB2312" w:hAnsi="仿宋_GB2312" w:cs="仿宋_GB2312" w:eastAsia="仿宋_GB2312"/>
                      <w:sz w:val="28"/>
                      <w:u w:val="single"/>
                    </w:rPr>
                    <w:t>）</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w:t>
                  </w:r>
                  <w:r>
                    <w:rPr>
                      <w:rFonts w:ascii="仿宋_GB2312" w:hAnsi="仿宋_GB2312" w:cs="仿宋_GB2312" w:eastAsia="仿宋_GB2312"/>
                      <w:sz w:val="28"/>
                      <w:u w:val="single"/>
                    </w:rPr>
                    <w:t>lr.hainan.gov.cn</w:t>
                  </w:r>
                  <w:r>
                    <w:rPr>
                      <w:rFonts w:ascii="仿宋_GB2312" w:hAnsi="仿宋_GB2312" w:cs="仿宋_GB2312" w:eastAsia="仿宋_GB2312"/>
                      <w:sz w:val="28"/>
                      <w:u w:val="single"/>
                    </w:rPr>
                    <w:t>/nfbjPC/</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36.101.208.60</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HN耕地电子二维码</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https://lr.hainan.gov.cn/hngdsfz</w:t>
                  </w:r>
                  <w:r>
                    <w:rPr>
                      <w:rFonts w:ascii="仿宋_GB2312" w:hAnsi="仿宋_GB2312" w:cs="仿宋_GB2312" w:eastAsia="仿宋_GB2312"/>
                      <w:sz w:val="28"/>
                      <w:u w:val="single"/>
                    </w:rPr>
                    <w:t>/</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218.77.183.222</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海南省补充耕地指标网上交易系统</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http://36.101.208.84:</w:t>
                  </w:r>
                  <w:r>
                    <w:rPr>
                      <w:rFonts w:ascii="仿宋_GB2312" w:hAnsi="仿宋_GB2312" w:cs="仿宋_GB2312" w:eastAsia="仿宋_GB2312"/>
                      <w:sz w:val="28"/>
                    </w:rPr>
                    <w:t>8</w:t>
                  </w:r>
                  <w:r>
                    <w:rPr>
                      <w:rFonts w:ascii="仿宋_GB2312" w:hAnsi="仿宋_GB2312" w:cs="仿宋_GB2312" w:eastAsia="仿宋_GB2312"/>
                      <w:sz w:val="28"/>
                    </w:rPr>
                    <w:t>002/portal/</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36.101.208.84</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海南省建设用地使用权和矿业权网上交易系统</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http://lr.hainan.gov.cn:9002/Index/</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218.77.183.38</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6</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海南省地质灾害监测预警与风险防控平台</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https://36.101.208.84:61002/</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36.101</w:t>
                  </w:r>
                  <w:r>
                    <w:rPr>
                      <w:rFonts w:ascii="仿宋_GB2312" w:hAnsi="仿宋_GB2312" w:cs="仿宋_GB2312" w:eastAsia="仿宋_GB2312"/>
                      <w:sz w:val="28"/>
                    </w:rPr>
                    <w:t>.</w:t>
                  </w:r>
                  <w:r>
                    <w:rPr>
                      <w:rFonts w:ascii="仿宋_GB2312" w:hAnsi="仿宋_GB2312" w:cs="仿宋_GB2312" w:eastAsia="仿宋_GB2312"/>
                      <w:sz w:val="28"/>
                    </w:rPr>
                    <w:t>208.84</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海南省国土空间基础信息平台（公众版）</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https://yzlt.hniplan.com/</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218.77.183.83</w:t>
                  </w:r>
                </w:p>
              </w:tc>
            </w:tr>
            <w:tr>
              <w:tc>
                <w:tcPr>
                  <w:tcW w:type="dxa" w:w="22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8</w:t>
                  </w:r>
                </w:p>
              </w:tc>
              <w:tc>
                <w:tcPr>
                  <w:tcW w:type="dxa" w:w="83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海南省自然资源网上交易系统</w:t>
                  </w:r>
                </w:p>
              </w:tc>
              <w:tc>
                <w:tcPr>
                  <w:tcW w:type="dxa" w:w="101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u w:val="single"/>
                    </w:rPr>
                    <w:t>尚未分配</w:t>
                  </w:r>
                </w:p>
              </w:tc>
              <w:tc>
                <w:tcPr>
                  <w:tcW w:type="dxa" w:w="46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u w:val="single"/>
                    </w:rPr>
                    <w:t>尚未分配</w:t>
                  </w:r>
                </w:p>
              </w:tc>
            </w:tr>
          </w:tbl>
          <w:p>
            <w:pPr>
              <w:pStyle w:val="null3"/>
              <w:spacing w:before="150" w:after="150"/>
              <w:ind w:left="420" w:firstLine="560"/>
              <w:jc w:val="left"/>
            </w:pPr>
            <w:r>
              <w:rPr>
                <w:rFonts w:ascii="仿宋_GB2312" w:hAnsi="仿宋_GB2312" w:cs="仿宋_GB2312" w:eastAsia="仿宋_GB2312"/>
                <w:sz w:val="28"/>
                <w:b/>
              </w:rPr>
              <w:t>1.1.19.2.服务要求</w:t>
            </w:r>
          </w:p>
          <w:p>
            <w:pPr>
              <w:pStyle w:val="null3"/>
              <w:spacing w:before="150" w:after="150"/>
              <w:jc w:val="left"/>
            </w:pPr>
            <w:r>
              <w:rPr>
                <w:rFonts w:ascii="仿宋_GB2312" w:hAnsi="仿宋_GB2312" w:cs="仿宋_GB2312" w:eastAsia="仿宋_GB2312"/>
                <w:sz w:val="28"/>
              </w:rPr>
              <w:t>指导开发单位完成证书部署，保障</w:t>
            </w:r>
            <w:r>
              <w:rPr>
                <w:rFonts w:ascii="仿宋_GB2312" w:hAnsi="仿宋_GB2312" w:cs="仿宋_GB2312" w:eastAsia="仿宋_GB2312"/>
                <w:sz w:val="28"/>
              </w:rPr>
              <w:t>SSL证书可用。</w:t>
            </w:r>
          </w:p>
          <w:p>
            <w:pPr>
              <w:pStyle w:val="null3"/>
              <w:spacing w:before="150" w:after="150"/>
              <w:ind w:firstLine="562"/>
              <w:jc w:val="left"/>
            </w:pPr>
            <w:r>
              <w:rPr>
                <w:rFonts w:ascii="仿宋_GB2312" w:hAnsi="仿宋_GB2312" w:cs="仿宋_GB2312" w:eastAsia="仿宋_GB2312"/>
                <w:sz w:val="28"/>
                <w:b/>
              </w:rPr>
              <w:t>1.1.19.3.服务成果</w:t>
            </w:r>
          </w:p>
          <w:p>
            <w:pPr>
              <w:pStyle w:val="null3"/>
              <w:spacing w:before="150" w:after="150"/>
              <w:ind w:firstLine="1120"/>
              <w:jc w:val="both"/>
            </w:pPr>
            <w:r>
              <w:rPr>
                <w:rFonts w:ascii="仿宋_GB2312" w:hAnsi="仿宋_GB2312" w:cs="仿宋_GB2312" w:eastAsia="仿宋_GB2312"/>
                <w:sz w:val="28"/>
              </w:rPr>
              <w:t>OV SSL证书1年使用授权。</w:t>
            </w:r>
          </w:p>
          <w:p>
            <w:pPr>
              <w:pStyle w:val="null3"/>
              <w:spacing w:before="150" w:after="150"/>
              <w:ind w:firstLine="562"/>
              <w:jc w:val="left"/>
            </w:pPr>
            <w:r>
              <w:rPr>
                <w:rFonts w:ascii="仿宋_GB2312" w:hAnsi="仿宋_GB2312" w:cs="仿宋_GB2312" w:eastAsia="仿宋_GB2312"/>
                <w:sz w:val="28"/>
                <w:b/>
              </w:rPr>
              <w:t>1.1.20.云平台资源运维服务</w:t>
            </w:r>
          </w:p>
          <w:p>
            <w:pPr>
              <w:pStyle w:val="null3"/>
              <w:spacing w:before="150" w:after="150"/>
              <w:ind w:firstLine="562"/>
              <w:jc w:val="left"/>
            </w:pPr>
            <w:r>
              <w:rPr>
                <w:rFonts w:ascii="仿宋_GB2312" w:hAnsi="仿宋_GB2312" w:cs="仿宋_GB2312" w:eastAsia="仿宋_GB2312"/>
                <w:sz w:val="28"/>
                <w:b/>
              </w:rPr>
              <w:t>1.1.20.1.服务内容</w:t>
            </w:r>
          </w:p>
          <w:tbl>
            <w:tblPr>
              <w:tblInd w:type="dxa" w:w="90"/>
              <w:tblBorders>
                <w:top w:val="none" w:color="000000" w:sz="4"/>
                <w:left w:val="none" w:color="000000" w:sz="4"/>
                <w:bottom w:val="none" w:color="000000" w:sz="4"/>
                <w:right w:val="none" w:color="000000" w:sz="4"/>
                <w:insideH w:val="none"/>
                <w:insideV w:val="none"/>
              </w:tblBorders>
            </w:tblPr>
            <w:tblGrid>
              <w:gridCol w:w="310"/>
              <w:gridCol w:w="2242"/>
            </w:tblGrid>
            <w:tr>
              <w:tc>
                <w:tcPr>
                  <w:tcW w:type="dxa" w:w="31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业务专网虚拟化运维服务</w:t>
                  </w:r>
                </w:p>
              </w:tc>
              <w:tc>
                <w:tcPr>
                  <w:tcW w:type="dxa" w:w="224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对厅机关大楼</w:t>
                  </w:r>
                  <w:r>
                    <w:rPr>
                      <w:rFonts w:ascii="仿宋_GB2312" w:hAnsi="仿宋_GB2312" w:cs="仿宋_GB2312" w:eastAsia="仿宋_GB2312"/>
                      <w:sz w:val="28"/>
                      <w:color w:val="000000"/>
                    </w:rPr>
                    <w:t>308机房、核应急指挥中心3楼机房VSphere虚拟服务器开展运维技术服务</w:t>
                  </w:r>
                  <w:r>
                    <w:br/>
                  </w:r>
                  <w:r>
                    <w:rPr>
                      <w:rFonts w:ascii="仿宋_GB2312" w:hAnsi="仿宋_GB2312" w:cs="仿宋_GB2312" w:eastAsia="仿宋_GB2312"/>
                      <w:sz w:val="28"/>
                      <w:color w:val="000000"/>
                    </w:rPr>
                    <w:t>1.</w:t>
                  </w:r>
                  <w:r>
                    <w:rPr>
                      <w:rFonts w:ascii="仿宋_GB2312" w:hAnsi="仿宋_GB2312" w:cs="仿宋_GB2312" w:eastAsia="仿宋_GB2312"/>
                      <w:sz w:val="21"/>
                    </w:rPr>
                    <w:t xml:space="preserve"> </w:t>
                  </w:r>
                  <w:r>
                    <w:rPr>
                      <w:rFonts w:ascii="仿宋_GB2312" w:hAnsi="仿宋_GB2312" w:cs="仿宋_GB2312" w:eastAsia="仿宋_GB2312"/>
                      <w:sz w:val="28"/>
                      <w:color w:val="000000"/>
                    </w:rPr>
                    <w:t>梳理业务专网虚拟化平台现状及问题，提出解决方案；</w:t>
                  </w:r>
                  <w:r>
                    <w:br/>
                  </w:r>
                  <w:r>
                    <w:rPr>
                      <w:rFonts w:ascii="仿宋_GB2312" w:hAnsi="仿宋_GB2312" w:cs="仿宋_GB2312" w:eastAsia="仿宋_GB2312"/>
                      <w:sz w:val="28"/>
                      <w:color w:val="000000"/>
                    </w:rPr>
                    <w:t>2.</w:t>
                  </w:r>
                  <w:r>
                    <w:rPr>
                      <w:rFonts w:ascii="仿宋_GB2312" w:hAnsi="仿宋_GB2312" w:cs="仿宋_GB2312" w:eastAsia="仿宋_GB2312"/>
                      <w:sz w:val="21"/>
                    </w:rPr>
                    <w:t xml:space="preserve"> </w:t>
                  </w:r>
                  <w:r>
                    <w:rPr>
                      <w:rFonts w:ascii="仿宋_GB2312" w:hAnsi="仿宋_GB2312" w:cs="仿宋_GB2312" w:eastAsia="仿宋_GB2312"/>
                      <w:sz w:val="28"/>
                      <w:color w:val="000000"/>
                    </w:rPr>
                    <w:t>梳理业务专网虚拟化平台资源；</w:t>
                  </w:r>
                  <w:r>
                    <w:br/>
                  </w:r>
                  <w:r>
                    <w:rPr>
                      <w:rFonts w:ascii="仿宋_GB2312" w:hAnsi="仿宋_GB2312" w:cs="仿宋_GB2312" w:eastAsia="仿宋_GB2312"/>
                      <w:sz w:val="28"/>
                      <w:color w:val="000000"/>
                    </w:rPr>
                    <w:t>3.</w:t>
                  </w:r>
                  <w:r>
                    <w:rPr>
                      <w:rFonts w:ascii="仿宋_GB2312" w:hAnsi="仿宋_GB2312" w:cs="仿宋_GB2312" w:eastAsia="仿宋_GB2312"/>
                      <w:sz w:val="21"/>
                    </w:rPr>
                    <w:t xml:space="preserve"> </w:t>
                  </w:r>
                  <w:r>
                    <w:rPr>
                      <w:rFonts w:ascii="仿宋_GB2312" w:hAnsi="仿宋_GB2312" w:cs="仿宋_GB2312" w:eastAsia="仿宋_GB2312"/>
                      <w:sz w:val="28"/>
                      <w:color w:val="000000"/>
                    </w:rPr>
                    <w:t>根据招标人要求，对需求进行评估，并按需提供虚拟服务器资源；</w:t>
                  </w:r>
                  <w:r>
                    <w:br/>
                  </w:r>
                  <w:r>
                    <w:rPr>
                      <w:rFonts w:ascii="仿宋_GB2312" w:hAnsi="仿宋_GB2312" w:cs="仿宋_GB2312" w:eastAsia="仿宋_GB2312"/>
                      <w:sz w:val="28"/>
                      <w:color w:val="000000"/>
                    </w:rPr>
                    <w:t>4.</w:t>
                  </w:r>
                  <w:r>
                    <w:rPr>
                      <w:rFonts w:ascii="仿宋_GB2312" w:hAnsi="仿宋_GB2312" w:cs="仿宋_GB2312" w:eastAsia="仿宋_GB2312"/>
                      <w:sz w:val="21"/>
                    </w:rPr>
                    <w:t xml:space="preserve"> </w:t>
                  </w:r>
                  <w:r>
                    <w:rPr>
                      <w:rFonts w:ascii="仿宋_GB2312" w:hAnsi="仿宋_GB2312" w:cs="仿宋_GB2312" w:eastAsia="仿宋_GB2312"/>
                      <w:sz w:val="28"/>
                      <w:color w:val="000000"/>
                    </w:rPr>
                    <w:t>配合存储设备厂家对存储空间、性能等进行评估分析；</w:t>
                  </w:r>
                  <w:r>
                    <w:br/>
                  </w:r>
                  <w:r>
                    <w:rPr>
                      <w:rFonts w:ascii="仿宋_GB2312" w:hAnsi="仿宋_GB2312" w:cs="仿宋_GB2312" w:eastAsia="仿宋_GB2312"/>
                      <w:sz w:val="28"/>
                      <w:color w:val="000000"/>
                    </w:rPr>
                    <w:t>5.</w:t>
                  </w:r>
                  <w:r>
                    <w:rPr>
                      <w:rFonts w:ascii="仿宋_GB2312" w:hAnsi="仿宋_GB2312" w:cs="仿宋_GB2312" w:eastAsia="仿宋_GB2312"/>
                      <w:sz w:val="21"/>
                    </w:rPr>
                    <w:t xml:space="preserve"> </w:t>
                  </w:r>
                  <w:r>
                    <w:rPr>
                      <w:rFonts w:ascii="仿宋_GB2312" w:hAnsi="仿宋_GB2312" w:cs="仿宋_GB2312" w:eastAsia="仿宋_GB2312"/>
                      <w:sz w:val="28"/>
                      <w:color w:val="000000"/>
                    </w:rPr>
                    <w:t>配合业务系统运维方部署平台上的</w:t>
                  </w:r>
                  <w:r>
                    <w:rPr>
                      <w:rFonts w:ascii="仿宋_GB2312" w:hAnsi="仿宋_GB2312" w:cs="仿宋_GB2312" w:eastAsia="仿宋_GB2312"/>
                      <w:sz w:val="28"/>
                      <w:color w:val="000000"/>
                    </w:rPr>
                    <w:t>GIS、不动产软件、数据交换中间件等软件服务方进行问题排查；</w:t>
                  </w:r>
                  <w:r>
                    <w:br/>
                  </w:r>
                  <w:r>
                    <w:rPr>
                      <w:rFonts w:ascii="仿宋_GB2312" w:hAnsi="仿宋_GB2312" w:cs="仿宋_GB2312" w:eastAsia="仿宋_GB2312"/>
                      <w:sz w:val="28"/>
                      <w:color w:val="000000"/>
                    </w:rPr>
                    <w:t>制定业务专网虚拟化平台清理方案，将未在用闲置虚拟服务器，将虚拟化平台进行优化整合，下架老旧虚拟化设备；</w:t>
                  </w:r>
                </w:p>
              </w:tc>
            </w:tr>
            <w:tr>
              <w:tc>
                <w:tcPr>
                  <w:tcW w:type="dxa" w:w="310"/>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none" w:color="000000" w:sz="4"/>
                    <w:bottom w:val="single" w:color="000000" w:sz="4"/>
                    <w:right w:val="single" w:color="000000" w:sz="4"/>
                  </w:tcBorders>
                </w:tcPr>
                <w:p/>
              </w:tc>
            </w:tr>
            <w:tr>
              <w:tc>
                <w:tcPr>
                  <w:tcW w:type="dxa" w:w="310"/>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none" w:color="000000" w:sz="4"/>
                    <w:bottom w:val="single" w:color="000000" w:sz="4"/>
                    <w:right w:val="single" w:color="000000" w:sz="4"/>
                  </w:tcBorders>
                </w:tcPr>
                <w:p/>
              </w:tc>
            </w:tr>
            <w:tr>
              <w:tc>
                <w:tcPr>
                  <w:tcW w:type="dxa" w:w="310"/>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none" w:color="000000" w:sz="4"/>
                    <w:bottom w:val="single" w:color="000000" w:sz="4"/>
                    <w:right w:val="single" w:color="000000" w:sz="4"/>
                  </w:tcBorders>
                </w:tcPr>
                <w:p/>
              </w:tc>
            </w:tr>
            <w:tr>
              <w:tc>
                <w:tcPr>
                  <w:tcW w:type="dxa" w:w="310"/>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none" w:color="000000" w:sz="4"/>
                    <w:bottom w:val="single" w:color="000000" w:sz="4"/>
                    <w:right w:val="single" w:color="000000" w:sz="4"/>
                  </w:tcBorders>
                </w:tcPr>
                <w:p/>
              </w:tc>
            </w:tr>
            <w:tr>
              <w:tc>
                <w:tcPr>
                  <w:tcW w:type="dxa" w:w="310"/>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none" w:color="000000" w:sz="4"/>
                    <w:bottom w:val="single" w:color="000000" w:sz="4"/>
                    <w:right w:val="single" w:color="000000" w:sz="4"/>
                  </w:tcBorders>
                </w:tcPr>
                <w:p/>
              </w:tc>
            </w:tr>
            <w:tr>
              <w:tc>
                <w:tcPr>
                  <w:tcW w:type="dxa" w:w="310"/>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none" w:color="000000" w:sz="4"/>
                    <w:bottom w:val="single" w:color="000000" w:sz="4"/>
                    <w:right w:val="single" w:color="000000" w:sz="4"/>
                  </w:tcBorders>
                </w:tcPr>
                <w:p/>
              </w:tc>
            </w:tr>
            <w:tr>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政务中心互联网发布区虚拟化运维服务</w:t>
                  </w:r>
                </w:p>
              </w:tc>
              <w:tc>
                <w:tcPr>
                  <w:tcW w:type="dxa" w:w="2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对政务中心互联网发布区</w:t>
                  </w:r>
                  <w:r>
                    <w:rPr>
                      <w:rFonts w:ascii="仿宋_GB2312" w:hAnsi="仿宋_GB2312" w:cs="仿宋_GB2312" w:eastAsia="仿宋_GB2312"/>
                      <w:sz w:val="28"/>
                      <w:color w:val="000000"/>
                    </w:rPr>
                    <w:t>VSphere虚拟服务器开展运维技术服务</w:t>
                  </w:r>
                  <w:r>
                    <w:br/>
                  </w:r>
                  <w:r>
                    <w:rPr>
                      <w:rFonts w:ascii="仿宋_GB2312" w:hAnsi="仿宋_GB2312" w:cs="仿宋_GB2312" w:eastAsia="仿宋_GB2312"/>
                      <w:sz w:val="28"/>
                      <w:color w:val="000000"/>
                    </w:rPr>
                    <w:t>1.</w:t>
                  </w:r>
                  <w:r>
                    <w:rPr>
                      <w:rFonts w:ascii="仿宋_GB2312" w:hAnsi="仿宋_GB2312" w:cs="仿宋_GB2312" w:eastAsia="仿宋_GB2312"/>
                      <w:sz w:val="21"/>
                    </w:rPr>
                    <w:t xml:space="preserve"> </w:t>
                  </w:r>
                  <w:r>
                    <w:rPr>
                      <w:rFonts w:ascii="仿宋_GB2312" w:hAnsi="仿宋_GB2312" w:cs="仿宋_GB2312" w:eastAsia="仿宋_GB2312"/>
                      <w:sz w:val="28"/>
                      <w:color w:val="000000"/>
                    </w:rPr>
                    <w:t>配合招标人梳理互联网发布区虚拟服务器资源；</w:t>
                  </w:r>
                  <w:r>
                    <w:br/>
                  </w:r>
                  <w:r>
                    <w:rPr>
                      <w:rFonts w:ascii="仿宋_GB2312" w:hAnsi="仿宋_GB2312" w:cs="仿宋_GB2312" w:eastAsia="仿宋_GB2312"/>
                      <w:sz w:val="28"/>
                      <w:color w:val="000000"/>
                    </w:rPr>
                    <w:t>2.</w:t>
                  </w:r>
                  <w:r>
                    <w:rPr>
                      <w:rFonts w:ascii="仿宋_GB2312" w:hAnsi="仿宋_GB2312" w:cs="仿宋_GB2312" w:eastAsia="仿宋_GB2312"/>
                      <w:sz w:val="21"/>
                    </w:rPr>
                    <w:t xml:space="preserve"> </w:t>
                  </w:r>
                  <w:r>
                    <w:rPr>
                      <w:rFonts w:ascii="仿宋_GB2312" w:hAnsi="仿宋_GB2312" w:cs="仿宋_GB2312" w:eastAsia="仿宋_GB2312"/>
                      <w:sz w:val="28"/>
                      <w:color w:val="000000"/>
                    </w:rPr>
                    <w:t>制定互联网发</w:t>
                  </w:r>
                  <w:r>
                    <w:rPr>
                      <w:rFonts w:ascii="仿宋_GB2312" w:hAnsi="仿宋_GB2312" w:cs="仿宋_GB2312" w:eastAsia="仿宋_GB2312"/>
                      <w:sz w:val="28"/>
                      <w:color w:val="000000"/>
                    </w:rPr>
                    <w:t>布区虚拟服务器迁移省政</w:t>
                  </w:r>
                  <w:r>
                    <w:rPr>
                      <w:rFonts w:ascii="仿宋_GB2312" w:hAnsi="仿宋_GB2312" w:cs="仿宋_GB2312" w:eastAsia="仿宋_GB2312"/>
                      <w:sz w:val="28"/>
                      <w:color w:val="000000"/>
                    </w:rPr>
                    <w:t>务云工作方案；</w:t>
                  </w:r>
                  <w:r>
                    <w:br/>
                  </w:r>
                  <w:r>
                    <w:rPr>
                      <w:rFonts w:ascii="仿宋_GB2312" w:hAnsi="仿宋_GB2312" w:cs="仿宋_GB2312" w:eastAsia="仿宋_GB2312"/>
                      <w:sz w:val="28"/>
                      <w:color w:val="000000"/>
                    </w:rPr>
                    <w:t>3.</w:t>
                  </w:r>
                  <w:r>
                    <w:rPr>
                      <w:rFonts w:ascii="仿宋_GB2312" w:hAnsi="仿宋_GB2312" w:cs="仿宋_GB2312" w:eastAsia="仿宋_GB2312"/>
                      <w:sz w:val="21"/>
                    </w:rPr>
                    <w:t xml:space="preserve"> </w:t>
                  </w:r>
                  <w:r>
                    <w:rPr>
                      <w:rFonts w:ascii="仿宋_GB2312" w:hAnsi="仿宋_GB2312" w:cs="仿宋_GB2312" w:eastAsia="仿宋_GB2312"/>
                      <w:sz w:val="28"/>
                      <w:color w:val="000000"/>
                    </w:rPr>
                    <w:t>配合招标人完成互联网发布区虚拟服务器迁移工作；</w:t>
                  </w:r>
                  <w:r>
                    <w:br/>
                  </w:r>
                  <w:r>
                    <w:rPr>
                      <w:rFonts w:ascii="仿宋_GB2312" w:hAnsi="仿宋_GB2312" w:cs="仿宋_GB2312" w:eastAsia="仿宋_GB2312"/>
                      <w:sz w:val="28"/>
                      <w:color w:val="000000"/>
                    </w:rPr>
                    <w:t>4.配合招标人下架互联网发布区自建虚拟化；</w:t>
                  </w: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r>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政务云资源技术支持</w:t>
                  </w:r>
                </w:p>
              </w:tc>
              <w:tc>
                <w:tcPr>
                  <w:tcW w:type="dxa" w:w="2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对省政务云资源提供技术支持</w:t>
                  </w:r>
                  <w:r>
                    <w:br/>
                  </w:r>
                  <w:r>
                    <w:rPr>
                      <w:rFonts w:ascii="仿宋_GB2312" w:hAnsi="仿宋_GB2312" w:cs="仿宋_GB2312" w:eastAsia="仿宋_GB2312"/>
                      <w:sz w:val="28"/>
                      <w:color w:val="000000"/>
                    </w:rPr>
                    <w:t>1.配合招标人梳理省政务云资源；</w:t>
                  </w:r>
                  <w:r>
                    <w:br/>
                  </w:r>
                  <w:r>
                    <w:rPr>
                      <w:rFonts w:ascii="仿宋_GB2312" w:hAnsi="仿宋_GB2312" w:cs="仿宋_GB2312" w:eastAsia="仿宋_GB2312"/>
                      <w:sz w:val="28"/>
                      <w:color w:val="000000"/>
                    </w:rPr>
                    <w:t>2.配合招标人完成省政务云资源申请、回收、扩容、缩减等日常管理工作；</w:t>
                  </w:r>
                  <w:r>
                    <w:br/>
                  </w:r>
                  <w:r>
                    <w:rPr>
                      <w:rFonts w:ascii="仿宋_GB2312" w:hAnsi="仿宋_GB2312" w:cs="仿宋_GB2312" w:eastAsia="仿宋_GB2312"/>
                      <w:sz w:val="28"/>
                      <w:color w:val="000000"/>
                    </w:rPr>
                    <w:t>3.编制云资源管理办法。</w:t>
                  </w: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bl>
          <w:p>
            <w:pPr>
              <w:pStyle w:val="null3"/>
              <w:spacing w:before="150" w:after="150"/>
              <w:ind w:firstLine="562"/>
              <w:jc w:val="left"/>
            </w:pPr>
            <w:r>
              <w:rPr>
                <w:rFonts w:ascii="仿宋_GB2312" w:hAnsi="仿宋_GB2312" w:cs="仿宋_GB2312" w:eastAsia="仿宋_GB2312"/>
                <w:sz w:val="28"/>
                <w:b/>
              </w:rPr>
              <w:t>1.1.20.2.服务要求</w:t>
            </w:r>
          </w:p>
          <w:p>
            <w:pPr>
              <w:pStyle w:val="null3"/>
              <w:spacing w:before="150" w:after="150"/>
              <w:ind w:firstLine="560"/>
              <w:jc w:val="left"/>
            </w:pPr>
            <w:r>
              <w:rPr>
                <w:rFonts w:ascii="仿宋_GB2312" w:hAnsi="仿宋_GB2312" w:cs="仿宋_GB2312" w:eastAsia="仿宋_GB2312"/>
                <w:sz w:val="28"/>
              </w:rPr>
              <w:t>1）核心生产虚拟服务器备份2份以上。</w:t>
            </w:r>
          </w:p>
          <w:p>
            <w:pPr>
              <w:pStyle w:val="null3"/>
              <w:spacing w:before="150" w:after="150"/>
              <w:ind w:firstLine="560"/>
              <w:jc w:val="left"/>
            </w:pPr>
            <w:r>
              <w:rPr>
                <w:rFonts w:ascii="仿宋_GB2312" w:hAnsi="仿宋_GB2312" w:cs="仿宋_GB2312" w:eastAsia="仿宋_GB2312"/>
                <w:sz w:val="28"/>
              </w:rPr>
              <w:t>2）虚拟机清理率大于40%。</w:t>
            </w:r>
          </w:p>
          <w:p>
            <w:pPr>
              <w:pStyle w:val="null3"/>
              <w:spacing w:before="150" w:after="150"/>
              <w:ind w:firstLine="560"/>
              <w:jc w:val="left"/>
            </w:pPr>
            <w:r>
              <w:rPr>
                <w:rFonts w:ascii="仿宋_GB2312" w:hAnsi="仿宋_GB2312" w:cs="仿宋_GB2312" w:eastAsia="仿宋_GB2312"/>
                <w:sz w:val="28"/>
              </w:rPr>
              <w:t>3）项目期间，不发生虚拟机损坏以及数据丢失事件。</w:t>
            </w:r>
          </w:p>
          <w:p>
            <w:pPr>
              <w:pStyle w:val="null3"/>
              <w:spacing w:before="150" w:after="150"/>
              <w:ind w:firstLine="562"/>
              <w:jc w:val="left"/>
            </w:pPr>
            <w:r>
              <w:rPr>
                <w:rFonts w:ascii="仿宋_GB2312" w:hAnsi="仿宋_GB2312" w:cs="仿宋_GB2312" w:eastAsia="仿宋_GB2312"/>
                <w:sz w:val="28"/>
                <w:b/>
              </w:rPr>
              <w:t>1.1.20.3.服务成果</w:t>
            </w:r>
          </w:p>
          <w:p>
            <w:pPr>
              <w:pStyle w:val="null3"/>
              <w:spacing w:before="150" w:after="150"/>
              <w:ind w:firstLine="560"/>
              <w:jc w:val="both"/>
            </w:pPr>
            <w:r>
              <w:rPr>
                <w:rFonts w:ascii="仿宋_GB2312" w:hAnsi="仿宋_GB2312" w:cs="仿宋_GB2312" w:eastAsia="仿宋_GB2312"/>
                <w:sz w:val="28"/>
              </w:rPr>
              <w:t>云平台资源梳理表、互联网发布区虚拟服务器迁移工作方案、云平台资源迁移工作总结、云资源管理办法。</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标的名称：C16070400-安全运维服务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62"/>
              <w:jc w:val="both"/>
            </w:pPr>
            <w:r>
              <w:rPr>
                <w:rFonts w:ascii="仿宋_GB2312" w:hAnsi="仿宋_GB2312" w:cs="仿宋_GB2312" w:eastAsia="仿宋_GB2312"/>
                <w:sz w:val="28"/>
                <w:b/>
              </w:rPr>
              <w:t>2.B包-网络安全等级保护测评服务</w:t>
            </w:r>
          </w:p>
          <w:p>
            <w:pPr>
              <w:pStyle w:val="null3"/>
              <w:ind w:firstLine="562"/>
              <w:jc w:val="both"/>
            </w:pPr>
            <w:r>
              <w:rPr>
                <w:rFonts w:ascii="仿宋_GB2312" w:hAnsi="仿宋_GB2312" w:cs="仿宋_GB2312" w:eastAsia="仿宋_GB2312"/>
                <w:sz w:val="28"/>
                <w:b/>
              </w:rPr>
              <w:t>2.1.项目主要内容及要求</w:t>
            </w:r>
          </w:p>
          <w:p>
            <w:pPr>
              <w:pStyle w:val="null3"/>
              <w:ind w:firstLine="560"/>
              <w:jc w:val="left"/>
            </w:pPr>
            <w:r>
              <w:rPr>
                <w:rFonts w:ascii="仿宋_GB2312" w:hAnsi="仿宋_GB2312" w:cs="仿宋_GB2312" w:eastAsia="仿宋_GB2312"/>
                <w:sz w:val="28"/>
              </w:rPr>
              <w:t>依据《中华人民共和国网络安全法》、《关于进一步加强信息安全等级保护工作的通知》（琼等保办</w:t>
            </w:r>
            <w:r>
              <w:rPr>
                <w:rFonts w:ascii="仿宋_GB2312" w:hAnsi="仿宋_GB2312" w:cs="仿宋_GB2312" w:eastAsia="仿宋_GB2312"/>
                <w:sz w:val="28"/>
              </w:rPr>
              <w:t>[2013]2号）和《海南省信息化条例》文件的要求规定和要求，委托具备资质的等保测评机构，对相关信息系统进行网络安全等级保护测评工作，通过测评，对各信息系统开展符合性测评，衡量信息系统的安全保护管理措施和技术防护措施是否符合等级保护基本要求，是否具备了相应的安全保护能力。找出问题，针对性的制定整改措施，推进信息安全防护体系不断完善。以确保建设的信息系统在符合相对应的信息安全等级下运行。</w:t>
            </w:r>
          </w:p>
          <w:p>
            <w:pPr>
              <w:pStyle w:val="null3"/>
              <w:ind w:firstLine="840"/>
              <w:jc w:val="left"/>
            </w:pPr>
            <w:r>
              <w:rPr>
                <w:rFonts w:ascii="仿宋_GB2312" w:hAnsi="仿宋_GB2312" w:cs="仿宋_GB2312" w:eastAsia="仿宋_GB2312"/>
                <w:sz w:val="28"/>
              </w:rPr>
              <w:t>网络安全等级保护测评系统明细如下：</w:t>
            </w:r>
          </w:p>
          <w:tbl>
            <w:tblPr>
              <w:tblBorders>
                <w:top w:val="none" w:color="000000" w:sz="4"/>
                <w:left w:val="none" w:color="000000" w:sz="4"/>
                <w:bottom w:val="none" w:color="000000" w:sz="4"/>
                <w:right w:val="none" w:color="000000" w:sz="4"/>
                <w:insideH w:val="none"/>
                <w:insideV w:val="none"/>
              </w:tblBorders>
            </w:tblPr>
            <w:tblGrid>
              <w:gridCol w:w="234"/>
              <w:gridCol w:w="1940"/>
              <w:gridCol w:w="374"/>
            </w:tblGrid>
            <w:tr>
              <w:tc>
                <w:tcPr>
                  <w:tcW w:type="dxa" w:w="234"/>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D0D0D"/>
                      <w:u w:val="single"/>
                    </w:rPr>
                    <w:t>序号</w:t>
                  </w:r>
                </w:p>
              </w:tc>
              <w:tc>
                <w:tcPr>
                  <w:tcW w:type="dxa" w:w="194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28"/>
                      <w:b/>
                      <w:color w:val="0D0D0D"/>
                      <w:u w:val="single"/>
                    </w:rPr>
                    <w:t>信息系统</w:t>
                  </w:r>
                  <w:r>
                    <w:rPr>
                      <w:rFonts w:ascii="仿宋_GB2312" w:hAnsi="仿宋_GB2312" w:cs="仿宋_GB2312" w:eastAsia="仿宋_GB2312"/>
                      <w:sz w:val="28"/>
                      <w:b/>
                      <w:color w:val="0D0D0D"/>
                      <w:u w:val="single"/>
                    </w:rPr>
                    <w:t>/服务项目</w:t>
                  </w:r>
                </w:p>
              </w:tc>
              <w:tc>
                <w:tcPr>
                  <w:tcW w:type="dxa" w:w="374"/>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D0D0D"/>
                      <w:u w:val="single"/>
                    </w:rPr>
                    <w:t>级别</w:t>
                  </w:r>
                </w:p>
              </w:tc>
            </w:tr>
            <w:tr>
              <w:tc>
                <w:tcPr>
                  <w:tcW w:type="dxa" w:w="23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海南省自然资源和规划电子政务系统</w:t>
                  </w:r>
                </w:p>
              </w:tc>
              <w:tc>
                <w:tcPr>
                  <w:tcW w:type="dxa" w:w="37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3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海南省自然资源和规划厅门户网站</w:t>
                  </w:r>
                </w:p>
              </w:tc>
              <w:tc>
                <w:tcPr>
                  <w:tcW w:type="dxa" w:w="37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3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海南省工程建设项目策化生成信息平台系统</w:t>
                  </w:r>
                </w:p>
              </w:tc>
              <w:tc>
                <w:tcPr>
                  <w:tcW w:type="dxa" w:w="37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3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w:t>
                  </w:r>
                  <w:r>
                    <w:rPr>
                      <w:rFonts w:ascii="仿宋_GB2312" w:hAnsi="仿宋_GB2312" w:cs="仿宋_GB2312" w:eastAsia="仿宋_GB2312"/>
                      <w:sz w:val="28"/>
                      <w:color w:val="000000"/>
                    </w:rPr>
                    <w:t>“多规合一”信息综合管理平台</w:t>
                  </w:r>
                </w:p>
              </w:tc>
              <w:tc>
                <w:tcPr>
                  <w:tcW w:type="dxa" w:w="37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3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海南省农房报建</w:t>
                  </w:r>
                  <w:r>
                    <w:rPr>
                      <w:rFonts w:ascii="仿宋_GB2312" w:hAnsi="仿宋_GB2312" w:cs="仿宋_GB2312" w:eastAsia="仿宋_GB2312"/>
                      <w:sz w:val="28"/>
                      <w:color w:val="000000"/>
                    </w:rPr>
                    <w:t>“零跑动”系统</w:t>
                  </w:r>
                </w:p>
              </w:tc>
              <w:tc>
                <w:tcPr>
                  <w:tcW w:type="dxa" w:w="37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3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海南省不动产登记综合服务平台</w:t>
                  </w:r>
                </w:p>
              </w:tc>
              <w:tc>
                <w:tcPr>
                  <w:tcW w:type="dxa" w:w="37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3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1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海域海岛动态监管系统</w:t>
                  </w:r>
                  <w:r>
                    <w:rPr>
                      <w:rFonts w:ascii="仿宋_GB2312" w:hAnsi="仿宋_GB2312" w:cs="仿宋_GB2312" w:eastAsia="仿宋_GB2312"/>
                      <w:sz w:val="28"/>
                      <w:color w:val="000000"/>
                    </w:rPr>
                    <w:t>-海南省节点</w:t>
                  </w:r>
                </w:p>
              </w:tc>
              <w:tc>
                <w:tcPr>
                  <w:tcW w:type="dxa" w:w="37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3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海南省生态保护红线信息系统</w:t>
                  </w:r>
                </w:p>
              </w:tc>
              <w:tc>
                <w:tcPr>
                  <w:tcW w:type="dxa" w:w="37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3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1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行政审批效能督察应用系统</w:t>
                  </w:r>
                </w:p>
              </w:tc>
              <w:tc>
                <w:tcPr>
                  <w:tcW w:type="dxa" w:w="37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3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海南省自然资源和规划大数据管理系统与国土空间基础信息平台</w:t>
                  </w:r>
                </w:p>
              </w:tc>
              <w:tc>
                <w:tcPr>
                  <w:tcW w:type="dxa" w:w="37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3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11</w:t>
                  </w:r>
                </w:p>
              </w:tc>
              <w:tc>
                <w:tcPr>
                  <w:tcW w:type="dxa" w:w="1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智慧耕地信息系统</w:t>
                  </w:r>
                </w:p>
              </w:tc>
              <w:tc>
                <w:tcPr>
                  <w:tcW w:type="dxa" w:w="37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二级</w:t>
                  </w:r>
                </w:p>
              </w:tc>
            </w:tr>
            <w:tr>
              <w:tc>
                <w:tcPr>
                  <w:tcW w:type="dxa" w:w="234"/>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94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海南省国土整治与生态修复综合监管系统</w:t>
                  </w:r>
                </w:p>
              </w:tc>
              <w:tc>
                <w:tcPr>
                  <w:tcW w:type="dxa" w:w="374"/>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二级</w:t>
                  </w:r>
                </w:p>
              </w:tc>
            </w:tr>
          </w:tbl>
          <w:p>
            <w:pPr>
              <w:pStyle w:val="null3"/>
              <w:jc w:val="both"/>
            </w:pPr>
            <w:r>
              <w:rPr>
                <w:rFonts w:ascii="仿宋_GB2312" w:hAnsi="仿宋_GB2312" w:cs="仿宋_GB2312" w:eastAsia="仿宋_GB2312"/>
                <w:sz w:val="28"/>
                <w:b/>
              </w:rPr>
              <w:t>2.2.项目主要成果</w:t>
            </w:r>
          </w:p>
          <w:p>
            <w:pPr>
              <w:pStyle w:val="null3"/>
              <w:ind w:firstLine="560"/>
              <w:jc w:val="left"/>
            </w:pPr>
            <w:r>
              <w:rPr>
                <w:rFonts w:ascii="仿宋_GB2312" w:hAnsi="仿宋_GB2312" w:cs="仿宋_GB2312" w:eastAsia="仿宋_GB2312"/>
                <w:sz w:val="28"/>
              </w:rPr>
              <w:t>成果包括（但不限于以下内容）：</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1）服务期满前完成等保备案及系统测评，出具《网络安全等级保护测评报告》，并上传</w:t>
            </w:r>
            <w:r>
              <w:rPr>
                <w:rFonts w:ascii="仿宋_GB2312" w:hAnsi="仿宋_GB2312" w:cs="仿宋_GB2312" w:eastAsia="仿宋_GB2312"/>
                <w:sz w:val="28"/>
                <w:b/>
              </w:rPr>
              <w:t>国家网络安全等级保护测评项目登记管理系统</w:t>
            </w:r>
            <w:r>
              <w:rPr>
                <w:rFonts w:ascii="仿宋_GB2312" w:hAnsi="仿宋_GB2312" w:cs="仿宋_GB2312" w:eastAsia="仿宋_GB2312"/>
                <w:sz w:val="28"/>
                <w:b/>
              </w:rPr>
              <w:t>进行测评结果登记</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2）被测系统需要整改的，提出《网络安全整改建议方案》并协助整改，完成整改并再出具符合等级保护要求的测评报告。</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3）测评过程相关文件，包括调研表、技术测评记录、会议纪要等。</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标的名称：C16070400-安全运维服务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62"/>
              <w:jc w:val="both"/>
            </w:pPr>
            <w:r>
              <w:rPr>
                <w:rFonts w:ascii="仿宋_GB2312" w:hAnsi="仿宋_GB2312" w:cs="仿宋_GB2312" w:eastAsia="仿宋_GB2312"/>
                <w:sz w:val="28"/>
                <w:b/>
              </w:rPr>
              <w:t>3.C包-商用密码安全性评估服务</w:t>
            </w:r>
          </w:p>
          <w:p>
            <w:pPr>
              <w:pStyle w:val="null3"/>
              <w:ind w:firstLine="562"/>
              <w:jc w:val="both"/>
            </w:pPr>
            <w:r>
              <w:rPr>
                <w:rFonts w:ascii="仿宋_GB2312" w:hAnsi="仿宋_GB2312" w:cs="仿宋_GB2312" w:eastAsia="仿宋_GB2312"/>
                <w:sz w:val="28"/>
                <w:b/>
              </w:rPr>
              <w:t>3.1.项目主要内容及要求</w:t>
            </w:r>
          </w:p>
          <w:p>
            <w:pPr>
              <w:pStyle w:val="null3"/>
              <w:ind w:firstLine="560"/>
              <w:jc w:val="left"/>
            </w:pPr>
            <w:r>
              <w:rPr>
                <w:rFonts w:ascii="仿宋_GB2312" w:hAnsi="仿宋_GB2312" w:cs="仿宋_GB2312" w:eastAsia="仿宋_GB2312"/>
                <w:sz w:val="28"/>
              </w:rPr>
              <w:t>根据《中华人民共和国密码法》、《商用密码管理条例》、《商用密码应用安全性评估管理办法（试行）》以及国家关于重要领域密码应用的有关要求，通过对相关系统在通用要求、商用密码应用技术要求、商用密码应用管理要求方面的评估，对系统商用密码应用的合规性、正确性、有效性作出判断，给出系统在商用密码技术应用、密钥管理及安全管理方面与其相应安全等级信息系统商用密码应用基本要求之间的差距，最终出具被评估系统的商用密码应用安全性评估报告。</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1）评估依据</w:t>
            </w:r>
          </w:p>
          <w:p>
            <w:pPr>
              <w:pStyle w:val="null3"/>
              <w:ind w:firstLine="560"/>
              <w:jc w:val="left"/>
            </w:pPr>
            <w:r>
              <w:rPr>
                <w:rFonts w:ascii="仿宋_GB2312" w:hAnsi="仿宋_GB2312" w:cs="仿宋_GB2312" w:eastAsia="仿宋_GB2312"/>
                <w:sz w:val="28"/>
              </w:rPr>
              <w:t>《中华人民共和国密码法》</w:t>
            </w:r>
          </w:p>
          <w:p>
            <w:pPr>
              <w:pStyle w:val="null3"/>
              <w:ind w:firstLine="560"/>
              <w:jc w:val="left"/>
            </w:pPr>
            <w:r>
              <w:rPr>
                <w:rFonts w:ascii="仿宋_GB2312" w:hAnsi="仿宋_GB2312" w:cs="仿宋_GB2312" w:eastAsia="仿宋_GB2312"/>
                <w:sz w:val="28"/>
              </w:rPr>
              <w:t>《中华人民共和国网络安全法》</w:t>
            </w:r>
          </w:p>
          <w:p>
            <w:pPr>
              <w:pStyle w:val="null3"/>
              <w:ind w:firstLine="560"/>
              <w:jc w:val="left"/>
            </w:pPr>
            <w:r>
              <w:rPr>
                <w:rFonts w:ascii="仿宋_GB2312" w:hAnsi="仿宋_GB2312" w:cs="仿宋_GB2312" w:eastAsia="仿宋_GB2312"/>
                <w:sz w:val="28"/>
              </w:rPr>
              <w:t>《金融和重要领域密码应用与创新发展工作规划（</w:t>
            </w:r>
            <w:r>
              <w:rPr>
                <w:rFonts w:ascii="仿宋_GB2312" w:hAnsi="仿宋_GB2312" w:cs="仿宋_GB2312" w:eastAsia="仿宋_GB2312"/>
                <w:sz w:val="28"/>
              </w:rPr>
              <w:t>2018-2022）》（厅字〔2018〕36号）</w:t>
            </w:r>
          </w:p>
          <w:p>
            <w:pPr>
              <w:pStyle w:val="null3"/>
              <w:ind w:firstLine="560"/>
              <w:jc w:val="left"/>
            </w:pPr>
            <w:r>
              <w:rPr>
                <w:rFonts w:ascii="仿宋_GB2312" w:hAnsi="仿宋_GB2312" w:cs="仿宋_GB2312" w:eastAsia="仿宋_GB2312"/>
                <w:sz w:val="28"/>
              </w:rPr>
              <w:t>《信息安全技术</w:t>
            </w:r>
            <w:r>
              <w:rPr>
                <w:rFonts w:ascii="仿宋_GB2312" w:hAnsi="仿宋_GB2312" w:cs="仿宋_GB2312" w:eastAsia="仿宋_GB2312"/>
                <w:sz w:val="28"/>
              </w:rPr>
              <w:t>信息系统密码应用基本要求》（</w:t>
            </w:r>
            <w:r>
              <w:rPr>
                <w:rFonts w:ascii="仿宋_GB2312" w:hAnsi="仿宋_GB2312" w:cs="仿宋_GB2312" w:eastAsia="仿宋_GB2312"/>
                <w:sz w:val="28"/>
              </w:rPr>
              <w:t>GB/T39786-2021）</w:t>
            </w:r>
          </w:p>
          <w:p>
            <w:pPr>
              <w:pStyle w:val="null3"/>
              <w:ind w:firstLine="560"/>
              <w:jc w:val="left"/>
            </w:pPr>
            <w:r>
              <w:rPr>
                <w:rFonts w:ascii="仿宋_GB2312" w:hAnsi="仿宋_GB2312" w:cs="仿宋_GB2312" w:eastAsia="仿宋_GB2312"/>
                <w:sz w:val="28"/>
              </w:rPr>
              <w:t>《信息系统密码测评要求（试行）》国家密码管理局</w:t>
            </w:r>
          </w:p>
          <w:p>
            <w:pPr>
              <w:pStyle w:val="null3"/>
              <w:ind w:firstLine="560"/>
              <w:jc w:val="left"/>
            </w:pPr>
            <w:r>
              <w:rPr>
                <w:rFonts w:ascii="仿宋_GB2312" w:hAnsi="仿宋_GB2312" w:cs="仿宋_GB2312" w:eastAsia="仿宋_GB2312"/>
                <w:sz w:val="28"/>
              </w:rPr>
              <w:t>《商用密码应用安全性评估测评过程指南（试行）》国家密码管理局</w:t>
            </w:r>
          </w:p>
          <w:p>
            <w:pPr>
              <w:pStyle w:val="null3"/>
              <w:ind w:firstLine="560"/>
              <w:jc w:val="left"/>
            </w:pPr>
            <w:r>
              <w:rPr>
                <w:rFonts w:ascii="仿宋_GB2312" w:hAnsi="仿宋_GB2312" w:cs="仿宋_GB2312" w:eastAsia="仿宋_GB2312"/>
                <w:sz w:val="28"/>
              </w:rPr>
              <w:t>《商用密码应用安全性评估测评作业指导书（试行）》国家密码管理局</w:t>
            </w:r>
          </w:p>
          <w:p>
            <w:pPr>
              <w:pStyle w:val="null3"/>
              <w:ind w:firstLine="560"/>
              <w:jc w:val="left"/>
            </w:pPr>
            <w:r>
              <w:rPr>
                <w:rFonts w:ascii="仿宋_GB2312" w:hAnsi="仿宋_GB2312" w:cs="仿宋_GB2312" w:eastAsia="仿宋_GB2312"/>
                <w:sz w:val="28"/>
              </w:rPr>
              <w:t>《国家政务信息化项目建设管理办法》（国办发〔</w:t>
            </w:r>
            <w:r>
              <w:rPr>
                <w:rFonts w:ascii="仿宋_GB2312" w:hAnsi="仿宋_GB2312" w:cs="仿宋_GB2312" w:eastAsia="仿宋_GB2312"/>
                <w:sz w:val="28"/>
              </w:rPr>
              <w:t>2019〕57号）</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2）项目对象</w:t>
            </w:r>
          </w:p>
          <w:tbl>
            <w:tblPr>
              <w:tblInd w:type="dxa" w:w="90"/>
              <w:tblBorders>
                <w:top w:val="none" w:color="000000" w:sz="4"/>
                <w:left w:val="none" w:color="000000" w:sz="4"/>
                <w:bottom w:val="none" w:color="000000" w:sz="4"/>
                <w:right w:val="none" w:color="000000" w:sz="4"/>
                <w:insideH w:val="none"/>
                <w:insideV w:val="none"/>
              </w:tblBorders>
            </w:tblPr>
            <w:tblGrid>
              <w:gridCol w:w="210"/>
              <w:gridCol w:w="1694"/>
              <w:gridCol w:w="639"/>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D0D0D"/>
                    </w:rPr>
                    <w:t>序号</w:t>
                  </w:r>
                </w:p>
              </w:tc>
              <w:tc>
                <w:tcPr>
                  <w:tcW w:type="dxa" w:w="1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D0D0D"/>
                    </w:rPr>
                    <w:t>信息系统</w:t>
                  </w:r>
                  <w:r>
                    <w:rPr>
                      <w:rFonts w:ascii="仿宋_GB2312" w:hAnsi="仿宋_GB2312" w:cs="仿宋_GB2312" w:eastAsia="仿宋_GB2312"/>
                      <w:sz w:val="28"/>
                      <w:b/>
                      <w:color w:val="0D0D0D"/>
                    </w:rPr>
                    <w:t>/服务项目</w:t>
                  </w:r>
                </w:p>
              </w:tc>
              <w:tc>
                <w:tcPr>
                  <w:tcW w:type="dxa" w:w="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网络安全等级</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w:t>
                  </w:r>
                  <w:r>
                    <w:rPr>
                      <w:rFonts w:ascii="仿宋_GB2312" w:hAnsi="仿宋_GB2312" w:cs="仿宋_GB2312" w:eastAsia="仿宋_GB2312"/>
                      <w:sz w:val="28"/>
                      <w:color w:val="000000"/>
                    </w:rPr>
                    <w:t>“多规合一”信息综合管理平台</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海南省农房报建</w:t>
                  </w:r>
                  <w:r>
                    <w:rPr>
                      <w:rFonts w:ascii="仿宋_GB2312" w:hAnsi="仿宋_GB2312" w:cs="仿宋_GB2312" w:eastAsia="仿宋_GB2312"/>
                      <w:sz w:val="28"/>
                      <w:color w:val="000000"/>
                    </w:rPr>
                    <w:t>“零跑动”系统</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海南省不动产登记综合服务平台</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海域海岛动态监管系统</w:t>
                  </w:r>
                  <w:r>
                    <w:rPr>
                      <w:rFonts w:ascii="仿宋_GB2312" w:hAnsi="仿宋_GB2312" w:cs="仿宋_GB2312" w:eastAsia="仿宋_GB2312"/>
                      <w:sz w:val="28"/>
                      <w:color w:val="000000"/>
                    </w:rPr>
                    <w:t>-海南省节点</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海南省生态保护红线信息系统</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行政审批效能督察应用系统</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海南省自然资源和规划大数据管理系统与国土空间基础信息平台</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三级</w:t>
                  </w:r>
                </w:p>
              </w:tc>
            </w:tr>
          </w:tbl>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3）服务内容</w:t>
            </w:r>
          </w:p>
          <w:p>
            <w:pPr>
              <w:pStyle w:val="null3"/>
              <w:ind w:firstLine="560"/>
              <w:jc w:val="left"/>
            </w:pPr>
            <w:r>
              <w:rPr>
                <w:rFonts w:ascii="仿宋_GB2312" w:hAnsi="仿宋_GB2312" w:cs="仿宋_GB2312" w:eastAsia="仿宋_GB2312"/>
                <w:sz w:val="28"/>
              </w:rPr>
              <w:t>本项目包括对</w:t>
            </w:r>
            <w:r>
              <w:rPr>
                <w:rFonts w:ascii="仿宋_GB2312" w:hAnsi="仿宋_GB2312" w:cs="仿宋_GB2312" w:eastAsia="仿宋_GB2312"/>
                <w:sz w:val="28"/>
              </w:rPr>
              <w:t>7个三级等保系统进行商用密码应用安全性评估服务，最终输出被评估系统的商用密码应用安全性评估报告，满足商用密码应用安全性评估工作的验收要求，具体内容包括：</w:t>
            </w:r>
          </w:p>
          <w:tbl>
            <w:tblPr>
              <w:tblBorders>
                <w:top w:val="none" w:color="000000" w:sz="4"/>
                <w:left w:val="none" w:color="000000" w:sz="4"/>
                <w:bottom w:val="none" w:color="000000" w:sz="4"/>
                <w:right w:val="none" w:color="000000" w:sz="4"/>
                <w:insideH w:val="none"/>
                <w:insideV w:val="none"/>
              </w:tblBorders>
            </w:tblPr>
            <w:tblGrid>
              <w:gridCol w:w="266"/>
              <w:gridCol w:w="490"/>
              <w:gridCol w:w="701"/>
              <w:gridCol w:w="1084"/>
            </w:tblGrid>
            <w:tr>
              <w:tc>
                <w:tcPr>
                  <w:tcW w:type="dxa" w:w="266"/>
                  <w:tcBorders>
                    <w:top w:val="single" w:color="000000" w:sz="4"/>
                    <w:left w:val="single" w:color="000000" w:sz="4"/>
                    <w:bottom w:val="single" w:color="000000" w:sz="4"/>
                    <w:right w:val="single" w:color="000000" w:sz="4"/>
                  </w:tcBorders>
                  <w:shd w:fill="D0CECE"/>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28"/>
                      <w:b/>
                    </w:rPr>
                    <w:t>序号</w:t>
                  </w:r>
                </w:p>
              </w:tc>
              <w:tc>
                <w:tcPr>
                  <w:tcW w:type="dxa" w:w="490"/>
                  <w:tcBorders>
                    <w:top w:val="single" w:color="000000" w:sz="4"/>
                    <w:left w:val="single" w:color="000000" w:sz="4"/>
                    <w:bottom w:val="single" w:color="000000" w:sz="4"/>
                    <w:right w:val="single" w:color="000000" w:sz="4"/>
                  </w:tcBorders>
                  <w:shd w:fill="D0CECE"/>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28"/>
                      <w:b/>
                    </w:rPr>
                    <w:t>服务内容</w:t>
                  </w:r>
                </w:p>
              </w:tc>
              <w:tc>
                <w:tcPr>
                  <w:tcW w:type="dxa" w:w="701"/>
                  <w:tcBorders>
                    <w:top w:val="single" w:color="000000" w:sz="4"/>
                    <w:left w:val="single" w:color="000000" w:sz="4"/>
                    <w:bottom w:val="single" w:color="000000" w:sz="4"/>
                    <w:right w:val="single" w:color="000000" w:sz="4"/>
                  </w:tcBorders>
                  <w:shd w:fill="D0CECE"/>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28"/>
                      <w:b/>
                    </w:rPr>
                    <w:t>服务内容子项</w:t>
                  </w:r>
                </w:p>
              </w:tc>
              <w:tc>
                <w:tcPr>
                  <w:tcW w:type="dxa" w:w="1084"/>
                  <w:tcBorders>
                    <w:top w:val="single" w:color="000000" w:sz="4"/>
                    <w:left w:val="single" w:color="000000" w:sz="4"/>
                    <w:bottom w:val="single" w:color="000000" w:sz="4"/>
                    <w:right w:val="single" w:color="000000" w:sz="4"/>
                  </w:tcBorders>
                  <w:shd w:fill="D0CECE"/>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28"/>
                      <w:b/>
                    </w:rPr>
                    <w:t>工作内容</w:t>
                  </w:r>
                </w:p>
              </w:tc>
            </w:tr>
            <w:tr>
              <w:tc>
                <w:tcPr>
                  <w:tcW w:type="dxa" w:w="26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28"/>
                    </w:rPr>
                    <w:t>1</w:t>
                  </w:r>
                </w:p>
              </w:tc>
              <w:tc>
                <w:tcPr>
                  <w:tcW w:type="dxa" w:w="49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8"/>
                    </w:rPr>
                    <w:t>需求沟通确认</w:t>
                  </w:r>
                </w:p>
              </w:tc>
              <w:tc>
                <w:tcPr>
                  <w:tcW w:type="dxa" w:w="701"/>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8"/>
                    </w:rPr>
                    <w:t>需求沟通调研和确认工作实施要求</w:t>
                  </w:r>
                </w:p>
              </w:tc>
              <w:tc>
                <w:tcPr>
                  <w:tcW w:type="dxa" w:w="108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8"/>
                    </w:rPr>
                    <w:t>对安全评估的组织实施流程、风险管控效果、时间节点、交付成果、评估方式等基础信息进行沟通核实，确认服务需求和工作要求</w:t>
                  </w:r>
                </w:p>
              </w:tc>
            </w:tr>
            <w:tr>
              <w:tc>
                <w:tcPr>
                  <w:tcW w:type="dxa" w:w="26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28"/>
                    </w:rPr>
                    <w:t>2</w:t>
                  </w:r>
                </w:p>
              </w:tc>
              <w:tc>
                <w:tcPr>
                  <w:tcW w:type="dxa" w:w="49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8"/>
                    </w:rPr>
                    <w:t>基础材料搜集整理和现场沟通采集</w:t>
                  </w:r>
                </w:p>
              </w:tc>
              <w:tc>
                <w:tcPr>
                  <w:tcW w:type="dxa" w:w="701"/>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8"/>
                    </w:rPr>
                    <w:t>按照评估准备实施要求，搜集整理必要素材</w:t>
                  </w:r>
                </w:p>
              </w:tc>
              <w:tc>
                <w:tcPr>
                  <w:tcW w:type="dxa" w:w="108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8"/>
                    </w:rPr>
                    <w:t>通过远程或现场会议方式与业务研发、运维部门技术团队和保障团队沟通评估所需基础素材、文档等必要信息</w:t>
                  </w:r>
                </w:p>
              </w:tc>
            </w:tr>
            <w:tr>
              <w:tc>
                <w:tcPr>
                  <w:tcW w:type="dxa" w:w="26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28"/>
                    </w:rPr>
                    <w:t>3</w:t>
                  </w:r>
                </w:p>
              </w:tc>
              <w:tc>
                <w:tcPr>
                  <w:tcW w:type="dxa" w:w="49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8"/>
                    </w:rPr>
                    <w:t>系统评估</w:t>
                  </w:r>
                </w:p>
              </w:tc>
              <w:tc>
                <w:tcPr>
                  <w:tcW w:type="dxa" w:w="701"/>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8"/>
                    </w:rPr>
                    <w:t>依据</w:t>
                  </w:r>
                  <w:r>
                    <w:rPr>
                      <w:rFonts w:ascii="仿宋_GB2312" w:hAnsi="仿宋_GB2312" w:cs="仿宋_GB2312" w:eastAsia="仿宋_GB2312"/>
                      <w:sz w:val="28"/>
                    </w:rPr>
                    <w:t>GB/T 39786-2021《信息系统密码应用基本要求》</w:t>
                  </w:r>
                  <w:r>
                    <w:rPr>
                      <w:rFonts w:ascii="仿宋_GB2312" w:hAnsi="仿宋_GB2312" w:cs="仿宋_GB2312" w:eastAsia="仿宋_GB2312"/>
                      <w:sz w:val="28"/>
                    </w:rPr>
                    <w:t>等标准进行测评</w:t>
                  </w:r>
                </w:p>
              </w:tc>
              <w:tc>
                <w:tcPr>
                  <w:tcW w:type="dxa" w:w="108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8"/>
                    </w:rPr>
                    <w:t>按照</w:t>
                  </w:r>
                  <w:r>
                    <w:rPr>
                      <w:rFonts w:ascii="仿宋_GB2312" w:hAnsi="仿宋_GB2312" w:cs="仿宋_GB2312" w:eastAsia="仿宋_GB2312"/>
                      <w:sz w:val="28"/>
                    </w:rPr>
                    <w:t>GB/T 39786-2021《信息系统密码应用基本要求》</w:t>
                  </w:r>
                  <w:r>
                    <w:rPr>
                      <w:rFonts w:ascii="仿宋_GB2312" w:hAnsi="仿宋_GB2312" w:cs="仿宋_GB2312" w:eastAsia="仿宋_GB2312"/>
                      <w:sz w:val="28"/>
                    </w:rPr>
                    <w:t>及通过评估的密码应用方案对系统进行评估，采取材料审查、人员访谈、实地查看、配置检查、工具测评等评估方法对系统密码应用情况进行评估分析，核查系统技术应用、密钥管理、安全管理是否符合密评要求。</w:t>
                  </w:r>
                </w:p>
              </w:tc>
            </w:tr>
            <w:tr>
              <w:tc>
                <w:tcPr>
                  <w:tcW w:type="dxa" w:w="26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spacing w:before="105" w:after="105"/>
                    <w:jc w:val="center"/>
                  </w:pPr>
                  <w:r>
                    <w:rPr>
                      <w:rFonts w:ascii="仿宋_GB2312" w:hAnsi="仿宋_GB2312" w:cs="仿宋_GB2312" w:eastAsia="仿宋_GB2312"/>
                      <w:sz w:val="28"/>
                    </w:rPr>
                    <w:t>4</w:t>
                  </w:r>
                </w:p>
              </w:tc>
              <w:tc>
                <w:tcPr>
                  <w:tcW w:type="dxa" w:w="49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8"/>
                    </w:rPr>
                    <w:t>报告编制</w:t>
                  </w:r>
                </w:p>
              </w:tc>
              <w:tc>
                <w:tcPr>
                  <w:tcW w:type="dxa" w:w="701"/>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8"/>
                    </w:rPr>
                    <w:t>编制评估报告</w:t>
                  </w:r>
                </w:p>
              </w:tc>
              <w:tc>
                <w:tcPr>
                  <w:tcW w:type="dxa" w:w="108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8"/>
                    </w:rPr>
                    <w:t>对评估过程中发现的问题进行汇总确认，总结各项评估指标的评估结果，编制评估报告。</w:t>
                  </w:r>
                </w:p>
              </w:tc>
            </w:tr>
          </w:tbl>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4）评估流程</w:t>
            </w:r>
          </w:p>
          <w:p>
            <w:pPr>
              <w:pStyle w:val="null3"/>
              <w:ind w:firstLine="560"/>
              <w:jc w:val="left"/>
            </w:pPr>
            <w:r>
              <w:rPr>
                <w:rFonts w:ascii="仿宋_GB2312" w:hAnsi="仿宋_GB2312" w:cs="仿宋_GB2312" w:eastAsia="仿宋_GB2312"/>
                <w:sz w:val="28"/>
              </w:rPr>
              <w:t>商用密码应用安全性评估过程分为四个基本测评活动：测评准备活动、方案编制活动、现场测评活动、分析与报告编制活动。双方间的沟通与洽谈贯穿整个密码应用安全性评估过程。</w:t>
            </w:r>
          </w:p>
          <w:p>
            <w:pPr>
              <w:pStyle w:val="null3"/>
              <w:ind w:firstLine="562"/>
              <w:jc w:val="both"/>
            </w:pPr>
            <w:r>
              <w:rPr>
                <w:rFonts w:ascii="仿宋_GB2312" w:hAnsi="仿宋_GB2312" w:cs="仿宋_GB2312" w:eastAsia="仿宋_GB2312"/>
                <w:sz w:val="28"/>
                <w:b/>
              </w:rPr>
              <w:t>3.2.项目主要成果</w:t>
            </w:r>
          </w:p>
          <w:p>
            <w:pPr>
              <w:pStyle w:val="null3"/>
              <w:ind w:firstLine="560"/>
              <w:jc w:val="left"/>
            </w:pPr>
            <w:r>
              <w:rPr>
                <w:rFonts w:ascii="仿宋_GB2312" w:hAnsi="仿宋_GB2312" w:cs="仿宋_GB2312" w:eastAsia="仿宋_GB2312"/>
                <w:sz w:val="28"/>
              </w:rPr>
              <w:t>中标人完成密码测评工作后，输出被评估系统的《商用密码应用与安全性评估报告》，并协助我厅将评估报告送所在地区密码管理部门备案。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50" w:after="150"/>
              <w:ind w:firstLine="562"/>
              <w:jc w:val="both"/>
            </w:pPr>
            <w:r>
              <w:rPr>
                <w:rFonts w:ascii="仿宋_GB2312" w:hAnsi="仿宋_GB2312" w:cs="仿宋_GB2312" w:eastAsia="仿宋_GB2312"/>
                <w:sz w:val="28"/>
                <w:b/>
              </w:rPr>
              <w:t>商务部分</w:t>
            </w:r>
          </w:p>
          <w:p>
            <w:pPr>
              <w:pStyle w:val="null3"/>
              <w:spacing w:before="150" w:after="150"/>
              <w:ind w:firstLine="562"/>
              <w:jc w:val="both"/>
            </w:pPr>
            <w:r>
              <w:rPr>
                <w:rFonts w:ascii="仿宋_GB2312" w:hAnsi="仿宋_GB2312" w:cs="仿宋_GB2312" w:eastAsia="仿宋_GB2312"/>
                <w:sz w:val="28"/>
                <w:b/>
              </w:rPr>
              <w:t>1.2.服务时间</w:t>
            </w:r>
          </w:p>
          <w:p>
            <w:pPr>
              <w:pStyle w:val="null3"/>
              <w:spacing w:before="150" w:after="150"/>
              <w:ind w:firstLine="560"/>
              <w:jc w:val="left"/>
            </w:pPr>
            <w:r>
              <w:rPr>
                <w:rFonts w:ascii="仿宋_GB2312" w:hAnsi="仿宋_GB2312" w:cs="仿宋_GB2312" w:eastAsia="仿宋_GB2312"/>
                <w:sz w:val="28"/>
              </w:rPr>
              <w:t>提供</w:t>
            </w:r>
            <w:r>
              <w:rPr>
                <w:rFonts w:ascii="仿宋_GB2312" w:hAnsi="仿宋_GB2312" w:cs="仿宋_GB2312" w:eastAsia="仿宋_GB2312"/>
                <w:sz w:val="28"/>
              </w:rPr>
              <w:t>1年运维服务。</w:t>
            </w:r>
          </w:p>
          <w:p>
            <w:pPr>
              <w:pStyle w:val="null3"/>
              <w:spacing w:before="150" w:after="150"/>
              <w:ind w:firstLine="562"/>
              <w:jc w:val="both"/>
            </w:pPr>
            <w:r>
              <w:rPr>
                <w:rFonts w:ascii="仿宋_GB2312" w:hAnsi="仿宋_GB2312" w:cs="仿宋_GB2312" w:eastAsia="仿宋_GB2312"/>
                <w:sz w:val="28"/>
                <w:b/>
              </w:rPr>
              <w:t>1.3.其他服务要求</w:t>
            </w:r>
          </w:p>
          <w:p>
            <w:pPr>
              <w:pStyle w:val="null3"/>
              <w:spacing w:before="150" w:after="150"/>
              <w:ind w:firstLine="560"/>
              <w:jc w:val="left"/>
            </w:pPr>
            <w:r>
              <w:rPr>
                <w:rFonts w:ascii="仿宋_GB2312" w:hAnsi="仿宋_GB2312" w:cs="仿宋_GB2312" w:eastAsia="仿宋_GB2312"/>
                <w:sz w:val="28"/>
              </w:rPr>
              <w:t>除上述服务内容外，还需配合招标单位完成</w:t>
            </w:r>
            <w:r>
              <w:rPr>
                <w:rFonts w:ascii="仿宋_GB2312" w:hAnsi="仿宋_GB2312" w:cs="仿宋_GB2312" w:eastAsia="仿宋_GB2312"/>
                <w:sz w:val="28"/>
              </w:rPr>
              <w:t>“正版化检查、保密检查、海政通系统保障”等其他工作。</w:t>
            </w:r>
          </w:p>
          <w:p>
            <w:pPr>
              <w:pStyle w:val="null3"/>
              <w:spacing w:before="150" w:after="150"/>
              <w:ind w:firstLine="562"/>
              <w:jc w:val="both"/>
            </w:pPr>
            <w:r>
              <w:rPr>
                <w:rFonts w:ascii="仿宋_GB2312" w:hAnsi="仿宋_GB2312" w:cs="仿宋_GB2312" w:eastAsia="仿宋_GB2312"/>
                <w:sz w:val="28"/>
                <w:b/>
              </w:rPr>
              <w:t>1.3.1.中标后特殊要求</w:t>
            </w:r>
          </w:p>
          <w:p>
            <w:pPr>
              <w:pStyle w:val="null3"/>
              <w:spacing w:before="150" w:after="150"/>
              <w:ind w:firstLine="560"/>
              <w:jc w:val="left"/>
            </w:pPr>
            <w:r>
              <w:rPr>
                <w:rFonts w:ascii="仿宋_GB2312" w:hAnsi="仿宋_GB2312" w:cs="仿宋_GB2312" w:eastAsia="仿宋_GB2312"/>
                <w:sz w:val="28"/>
              </w:rPr>
              <w:t>中标人必须按照保密相关规定做好保密工作，出现泄密行为将按有关规定处理。</w:t>
            </w:r>
          </w:p>
          <w:p>
            <w:pPr>
              <w:pStyle w:val="null3"/>
              <w:spacing w:before="150" w:after="150"/>
              <w:ind w:firstLine="560"/>
              <w:jc w:val="left"/>
            </w:pPr>
            <w:r>
              <w:rPr>
                <w:rFonts w:ascii="仿宋_GB2312" w:hAnsi="仿宋_GB2312" w:cs="仿宋_GB2312" w:eastAsia="仿宋_GB2312"/>
                <w:sz w:val="28"/>
              </w:rPr>
              <w:t>中标专业技术队伍存在通过行贿、提供回扣、串通投标等不正当手段承揽项目的，如属个人行为的，将个人开除；如属单位行为的，将其清退，涉及违反法律行为的，按依法依规追究相关责任。</w:t>
            </w:r>
          </w:p>
          <w:p>
            <w:pPr>
              <w:pStyle w:val="null3"/>
              <w:spacing w:before="150" w:after="150"/>
              <w:ind w:firstLine="560"/>
              <w:jc w:val="left"/>
            </w:pPr>
            <w:r>
              <w:rPr>
                <w:rFonts w:ascii="仿宋_GB2312" w:hAnsi="仿宋_GB2312" w:cs="仿宋_GB2312" w:eastAsia="仿宋_GB2312"/>
                <w:sz w:val="28"/>
                <w:shd w:fill="FFFFFF" w:val="clear"/>
              </w:rPr>
              <w:t>若签订合同日期晚于上年度服务截止期，中标单位应按照原合同的费用标准，向上一年度供应商支付超出上年度运维服务期限的费用。</w:t>
            </w:r>
          </w:p>
          <w:p>
            <w:pPr>
              <w:pStyle w:val="null3"/>
              <w:spacing w:before="150" w:after="150"/>
              <w:ind w:firstLine="562"/>
              <w:jc w:val="both"/>
            </w:pPr>
            <w:r>
              <w:rPr>
                <w:rFonts w:ascii="仿宋_GB2312" w:hAnsi="仿宋_GB2312" w:cs="仿宋_GB2312" w:eastAsia="仿宋_GB2312"/>
                <w:sz w:val="28"/>
                <w:b/>
              </w:rPr>
              <w:t>1.3.2.验收要求</w:t>
            </w:r>
          </w:p>
          <w:p>
            <w:pPr>
              <w:pStyle w:val="null3"/>
              <w:spacing w:before="150" w:after="150"/>
              <w:ind w:firstLine="560"/>
              <w:jc w:val="left"/>
            </w:pPr>
            <w:r>
              <w:rPr>
                <w:rFonts w:ascii="仿宋_GB2312" w:hAnsi="仿宋_GB2312" w:cs="仿宋_GB2312" w:eastAsia="仿宋_GB2312"/>
                <w:sz w:val="28"/>
              </w:rPr>
              <w:t>通过省自然资源和规划厅组织的验收。</w:t>
            </w:r>
          </w:p>
          <w:p>
            <w:pPr>
              <w:pStyle w:val="null3"/>
              <w:spacing w:before="150" w:after="150"/>
              <w:ind w:firstLine="562"/>
              <w:jc w:val="left"/>
            </w:pPr>
            <w:r>
              <w:rPr>
                <w:rFonts w:ascii="仿宋_GB2312" w:hAnsi="仿宋_GB2312" w:cs="仿宋_GB2312" w:eastAsia="仿宋_GB2312"/>
                <w:sz w:val="28"/>
                <w:b/>
              </w:rPr>
              <w:t>1.3.3.违约责任</w:t>
            </w:r>
          </w:p>
          <w:p>
            <w:pPr>
              <w:pStyle w:val="null3"/>
              <w:jc w:val="both"/>
            </w:pPr>
            <w:r>
              <w:rPr>
                <w:rFonts w:ascii="仿宋_GB2312" w:hAnsi="仿宋_GB2312" w:cs="仿宋_GB2312" w:eastAsia="仿宋_GB2312"/>
                <w:sz w:val="28"/>
              </w:rPr>
              <w:t>本包组基础环境运维服务中标人应按照招标文件及合同约定的时间及标准要求开展相关运维服务，未达到约定要求的，构成合同违约，需承担相应违约责任（见合同模板）。</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2"/>
              <w:jc w:val="both"/>
            </w:pPr>
            <w:r>
              <w:rPr>
                <w:rFonts w:ascii="仿宋_GB2312" w:hAnsi="仿宋_GB2312" w:cs="仿宋_GB2312" w:eastAsia="仿宋_GB2312"/>
                <w:sz w:val="28"/>
                <w:b/>
              </w:rPr>
              <w:t>商务部分</w:t>
            </w:r>
          </w:p>
          <w:p>
            <w:pPr>
              <w:pStyle w:val="null3"/>
              <w:ind w:firstLine="562"/>
              <w:jc w:val="both"/>
            </w:pPr>
            <w:r>
              <w:rPr>
                <w:rFonts w:ascii="仿宋_GB2312" w:hAnsi="仿宋_GB2312" w:cs="仿宋_GB2312" w:eastAsia="仿宋_GB2312"/>
                <w:sz w:val="28"/>
                <w:b/>
              </w:rPr>
              <w:t>2.3.服务时间</w:t>
            </w:r>
          </w:p>
          <w:p>
            <w:pPr>
              <w:pStyle w:val="null3"/>
              <w:ind w:firstLine="560"/>
              <w:jc w:val="left"/>
            </w:pPr>
            <w:r>
              <w:rPr>
                <w:rFonts w:ascii="仿宋_GB2312" w:hAnsi="仿宋_GB2312" w:cs="仿宋_GB2312" w:eastAsia="仿宋_GB2312"/>
                <w:sz w:val="28"/>
              </w:rPr>
              <w:t>根据招标人要求，</w:t>
            </w:r>
            <w:r>
              <w:rPr>
                <w:rFonts w:ascii="仿宋_GB2312" w:hAnsi="仿宋_GB2312" w:cs="仿宋_GB2312" w:eastAsia="仿宋_GB2312"/>
                <w:sz w:val="28"/>
              </w:rPr>
              <w:t>60日内完成项目测评工作并出具正式等级保护测评报告。</w:t>
            </w:r>
          </w:p>
          <w:p>
            <w:pPr>
              <w:pStyle w:val="null3"/>
              <w:ind w:firstLine="562"/>
              <w:jc w:val="both"/>
            </w:pPr>
            <w:r>
              <w:rPr>
                <w:rFonts w:ascii="仿宋_GB2312" w:hAnsi="仿宋_GB2312" w:cs="仿宋_GB2312" w:eastAsia="仿宋_GB2312"/>
                <w:sz w:val="28"/>
                <w:b/>
              </w:rPr>
              <w:t>2.4.项目服务要求</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等级保护测评服务</w:t>
            </w:r>
          </w:p>
          <w:p>
            <w:pPr>
              <w:pStyle w:val="null3"/>
              <w:ind w:firstLine="840"/>
              <w:jc w:val="left"/>
            </w:pPr>
            <w:r>
              <w:rPr>
                <w:rFonts w:ascii="仿宋_GB2312" w:hAnsi="仿宋_GB2312" w:cs="仿宋_GB2312" w:eastAsia="仿宋_GB2312"/>
                <w:sz w:val="28"/>
              </w:rPr>
              <w:t>按照公安部制订的信息系统安全等级测评报告格式编制等级测评报告，报告中须明确相应信息系统是否满足等级保护要求。</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整改方案编制</w:t>
            </w:r>
          </w:p>
          <w:p>
            <w:pPr>
              <w:pStyle w:val="null3"/>
              <w:ind w:firstLine="560"/>
              <w:jc w:val="left"/>
            </w:pPr>
            <w:r>
              <w:rPr>
                <w:rFonts w:ascii="仿宋_GB2312" w:hAnsi="仿宋_GB2312" w:cs="仿宋_GB2312" w:eastAsia="仿宋_GB2312"/>
                <w:sz w:val="28"/>
              </w:rPr>
              <w:t>中标人需根据测评结果，应针对性的提出整改建议方案。整改建议方案应具有可操作性，符合实际情况，且能够切实解决问题。</w:t>
            </w:r>
          </w:p>
          <w:p>
            <w:pPr>
              <w:pStyle w:val="null3"/>
              <w:ind w:firstLine="560"/>
              <w:jc w:val="left"/>
            </w:pPr>
            <w:r>
              <w:rPr>
                <w:rFonts w:ascii="仿宋_GB2312" w:hAnsi="仿宋_GB2312" w:cs="仿宋_GB2312" w:eastAsia="仿宋_GB2312"/>
                <w:sz w:val="28"/>
              </w:rPr>
              <w:t>整改建议方案应明确设计依据、整改内容、整改方案、能够解决的问题、投资概算以及风险评估。</w:t>
            </w:r>
          </w:p>
          <w:p>
            <w:pPr>
              <w:pStyle w:val="null3"/>
              <w:ind w:firstLine="560"/>
              <w:jc w:val="left"/>
            </w:pPr>
            <w:r>
              <w:rPr>
                <w:rFonts w:ascii="仿宋_GB2312" w:hAnsi="仿宋_GB2312" w:cs="仿宋_GB2312" w:eastAsia="仿宋_GB2312"/>
                <w:sz w:val="28"/>
              </w:rPr>
              <w:t>在整改实施过程中，中标人应全力支持，负责技术把关、整改验收以及其他咨询工作。</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服务验收</w:t>
            </w:r>
            <w:r>
              <w:rPr>
                <w:rFonts w:ascii="仿宋_GB2312" w:hAnsi="仿宋_GB2312" w:cs="仿宋_GB2312" w:eastAsia="仿宋_GB2312"/>
                <w:sz w:val="28"/>
                <w:b/>
              </w:rPr>
              <w:t>标准</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协助完成系统的等保备案，取得备案证书；</w:t>
            </w:r>
          </w:p>
          <w:p>
            <w:pPr>
              <w:pStyle w:val="null3"/>
              <w:ind w:firstLine="560"/>
              <w:jc w:val="left"/>
            </w:pPr>
            <w:r>
              <w:rPr>
                <w:rFonts w:ascii="仿宋_GB2312" w:hAnsi="仿宋_GB2312" w:cs="仿宋_GB2312" w:eastAsia="仿宋_GB2312"/>
                <w:sz w:val="28"/>
              </w:rPr>
              <w:t>2）按时完成项目内各被测系统系统的测评工作，并及时出具《网络安全等级保护测评报告》；被测系统需要整改的，提出《网络安全整改建议方案》，并协助进行整改工作，完成整改至符合省级以上公安部门的网络安全等级保护测评要求后再行出具《网络安全等级保护测评报告》，并将测评结果上传至国家公安部等保系统。</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4）</w:t>
            </w:r>
            <w:r>
              <w:rPr>
                <w:rFonts w:ascii="仿宋_GB2312" w:hAnsi="仿宋_GB2312" w:cs="仿宋_GB2312" w:eastAsia="仿宋_GB2312"/>
                <w:sz w:val="28"/>
                <w:b/>
              </w:rPr>
              <w:t>售后服务及其它要求</w:t>
            </w:r>
          </w:p>
          <w:p>
            <w:pPr>
              <w:pStyle w:val="null3"/>
              <w:ind w:firstLine="560"/>
              <w:jc w:val="left"/>
            </w:pPr>
            <w:r>
              <w:rPr>
                <w:rFonts w:ascii="仿宋_GB2312" w:hAnsi="仿宋_GB2312" w:cs="仿宋_GB2312" w:eastAsia="仿宋_GB2312"/>
                <w:sz w:val="28"/>
              </w:rPr>
              <w:t>中标人必须提供详细的技术支持和服务方案，技术支持和服务方案包括（但不限于）：</w:t>
            </w:r>
          </w:p>
          <w:p>
            <w:pPr>
              <w:pStyle w:val="null3"/>
              <w:ind w:firstLine="560"/>
              <w:jc w:val="left"/>
            </w:pPr>
            <w:r>
              <w:rPr>
                <w:rFonts w:ascii="仿宋_GB2312" w:hAnsi="仿宋_GB2312" w:cs="仿宋_GB2312" w:eastAsia="仿宋_GB2312"/>
                <w:sz w:val="28"/>
              </w:rPr>
              <w:t>1）如在测评中出现不符合项，中标人需要提供相应的整改建议及相关方案。对于测评中发现的主机和网络设备漏洞，中标方应提供项目验收后一年的跟踪服务，对本次评估范围内的问题提供远程技术咨询，对于漏洞的修补、问题的排除给出建议和指导，自项目验收通过之日起计算。</w:t>
            </w:r>
          </w:p>
          <w:p>
            <w:pPr>
              <w:pStyle w:val="null3"/>
              <w:ind w:firstLine="560"/>
              <w:jc w:val="left"/>
            </w:pPr>
            <w:r>
              <w:rPr>
                <w:rFonts w:ascii="仿宋_GB2312" w:hAnsi="仿宋_GB2312" w:cs="仿宋_GB2312" w:eastAsia="仿宋_GB2312"/>
                <w:sz w:val="28"/>
              </w:rPr>
              <w:t>2）提供及时有效的售后服务，中标人在本地有服务机构或承诺如果中标则在海南省设置有不少2名技术人员的售后服务技术支持团队，并承诺提供的售后保障计划应包含7*24小时的技术支持服务，</w:t>
            </w:r>
            <w:r>
              <w:rPr>
                <w:rFonts w:ascii="仿宋_GB2312" w:hAnsi="仿宋_GB2312" w:cs="仿宋_GB2312" w:eastAsia="仿宋_GB2312"/>
                <w:sz w:val="28"/>
              </w:rPr>
              <w:t>重大活动期间提供现场的技术支持服务，针对突发应急事件提供</w:t>
            </w:r>
            <w:r>
              <w:rPr>
                <w:rFonts w:ascii="仿宋_GB2312" w:hAnsi="仿宋_GB2312" w:cs="仿宋_GB2312" w:eastAsia="仿宋_GB2312"/>
                <w:sz w:val="28"/>
              </w:rPr>
              <w:t>4小时内到现场处置的服务响应保障，</w:t>
            </w:r>
            <w:r>
              <w:rPr>
                <w:rFonts w:ascii="仿宋_GB2312" w:hAnsi="仿宋_GB2312" w:cs="仿宋_GB2312" w:eastAsia="仿宋_GB2312"/>
                <w:sz w:val="28"/>
              </w:rPr>
              <w:t>问题解决后</w:t>
            </w:r>
            <w:r>
              <w:rPr>
                <w:rFonts w:ascii="仿宋_GB2312" w:hAnsi="仿宋_GB2312" w:cs="仿宋_GB2312" w:eastAsia="仿宋_GB2312"/>
                <w:sz w:val="28"/>
              </w:rPr>
              <w:t>24小时内，提交问题处理报告，说明问题种类、问题原因、问题解决中使用的方法及造成的损失等情况。</w:t>
            </w:r>
          </w:p>
          <w:p>
            <w:pPr>
              <w:pStyle w:val="null3"/>
              <w:jc w:val="both"/>
            </w:pPr>
            <w:r>
              <w:rPr>
                <w:rFonts w:ascii="仿宋_GB2312" w:hAnsi="仿宋_GB2312" w:cs="仿宋_GB2312" w:eastAsia="仿宋_GB2312"/>
                <w:sz w:val="28"/>
              </w:rPr>
              <w:t>3）保密要求：中标人对本项目的所有技术文件以及采购人提供的内部资料、技术文档和信息予以保密。中标人遵守与采购人签订的保密协议，未经采购人书面许可，不得以任何形式向第三方透露本标书以及本项目的任何内容。一旦因中标人的原因造成泄密，应承担相应责任。</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2"/>
              <w:jc w:val="both"/>
            </w:pPr>
            <w:r>
              <w:rPr>
                <w:rFonts w:ascii="仿宋_GB2312" w:hAnsi="仿宋_GB2312" w:cs="仿宋_GB2312" w:eastAsia="仿宋_GB2312"/>
                <w:sz w:val="28"/>
                <w:b/>
              </w:rPr>
              <w:t>商务部分</w:t>
            </w:r>
          </w:p>
          <w:p>
            <w:pPr>
              <w:pStyle w:val="null3"/>
              <w:ind w:firstLine="562"/>
              <w:jc w:val="both"/>
            </w:pPr>
            <w:r>
              <w:rPr>
                <w:rFonts w:ascii="仿宋_GB2312" w:hAnsi="仿宋_GB2312" w:cs="仿宋_GB2312" w:eastAsia="仿宋_GB2312"/>
                <w:sz w:val="28"/>
                <w:b/>
              </w:rPr>
              <w:t>3.3.服务时间</w:t>
            </w:r>
          </w:p>
          <w:p>
            <w:pPr>
              <w:pStyle w:val="null3"/>
              <w:ind w:firstLine="560"/>
              <w:jc w:val="left"/>
            </w:pPr>
            <w:r>
              <w:rPr>
                <w:rFonts w:ascii="仿宋_GB2312" w:hAnsi="仿宋_GB2312" w:cs="仿宋_GB2312" w:eastAsia="仿宋_GB2312"/>
                <w:sz w:val="28"/>
              </w:rPr>
              <w:t>自委托服务合同签订之日起至</w:t>
            </w:r>
            <w:r>
              <w:rPr>
                <w:rFonts w:ascii="仿宋_GB2312" w:hAnsi="仿宋_GB2312" w:cs="仿宋_GB2312" w:eastAsia="仿宋_GB2312"/>
                <w:sz w:val="28"/>
              </w:rPr>
              <w:t>2025年11月30日，应完成此次7个“项目对象”的评估，并出具《商用密码应用与安全性评估报告》，报送海南省密码局的备案。</w:t>
            </w:r>
          </w:p>
          <w:p>
            <w:pPr>
              <w:pStyle w:val="null3"/>
              <w:ind w:firstLine="560"/>
              <w:jc w:val="left"/>
            </w:pPr>
            <w:r>
              <w:rPr>
                <w:rFonts w:ascii="仿宋_GB2312" w:hAnsi="仿宋_GB2312" w:cs="仿宋_GB2312" w:eastAsia="仿宋_GB2312"/>
                <w:sz w:val="28"/>
              </w:rPr>
              <w:t>其中，自合同签订之日起</w:t>
            </w:r>
            <w:r>
              <w:rPr>
                <w:rFonts w:ascii="仿宋_GB2312" w:hAnsi="仿宋_GB2312" w:cs="仿宋_GB2312" w:eastAsia="仿宋_GB2312"/>
                <w:sz w:val="28"/>
              </w:rPr>
              <w:t>30天内完成密码应用安全性评估初测，并出具整改建议，指导完成系统整改后，分别出具《密码应用安全性评估报告》。</w:t>
            </w:r>
          </w:p>
          <w:p>
            <w:pPr>
              <w:pStyle w:val="null3"/>
              <w:ind w:firstLine="562"/>
              <w:jc w:val="both"/>
            </w:pPr>
            <w:r>
              <w:rPr>
                <w:rFonts w:ascii="仿宋_GB2312" w:hAnsi="仿宋_GB2312" w:cs="仿宋_GB2312" w:eastAsia="仿宋_GB2312"/>
                <w:sz w:val="28"/>
                <w:b/>
              </w:rPr>
              <w:t>3.4.项目服务要求</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1）响应要求</w:t>
            </w:r>
          </w:p>
          <w:p>
            <w:pPr>
              <w:pStyle w:val="null3"/>
              <w:ind w:firstLine="840"/>
              <w:jc w:val="left"/>
            </w:pPr>
            <w:r>
              <w:rPr>
                <w:rFonts w:ascii="仿宋_GB2312" w:hAnsi="仿宋_GB2312" w:cs="仿宋_GB2312" w:eastAsia="仿宋_GB2312"/>
                <w:sz w:val="28"/>
              </w:rPr>
              <w:t>测评机构在服务期限内需提供</w:t>
            </w:r>
            <w:r>
              <w:rPr>
                <w:rFonts w:ascii="仿宋_GB2312" w:hAnsi="仿宋_GB2312" w:cs="仿宋_GB2312" w:eastAsia="仿宋_GB2312"/>
                <w:sz w:val="28"/>
              </w:rPr>
              <w:t>5×8 小时服务响应支持，自招标人咨询和问题发出时间起1小时内响应。测评机构在服务期限内容应主动汇报项目进度，把控项目质量。</w:t>
            </w:r>
          </w:p>
          <w:p>
            <w:pPr>
              <w:pStyle w:val="null3"/>
              <w:spacing w:before="225"/>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2）人员要求</w:t>
            </w:r>
          </w:p>
          <w:p>
            <w:pPr>
              <w:pStyle w:val="null3"/>
              <w:ind w:firstLine="560"/>
              <w:jc w:val="left"/>
            </w:pPr>
            <w:r>
              <w:rPr>
                <w:rFonts w:ascii="仿宋_GB2312" w:hAnsi="仿宋_GB2312" w:cs="仿宋_GB2312" w:eastAsia="仿宋_GB2312"/>
                <w:sz w:val="28"/>
              </w:rPr>
              <w:t>在服务期内，指定</w:t>
            </w:r>
            <w:r>
              <w:rPr>
                <w:rFonts w:ascii="仿宋_GB2312" w:hAnsi="仿宋_GB2312" w:cs="仿宋_GB2312" w:eastAsia="仿宋_GB2312"/>
                <w:sz w:val="28"/>
              </w:rPr>
              <w:t>1名专职项目经理，根据项目需要到招标人指定现场处理问题或交流情况。拟派团队成员不得少于8人，所有团队成员须具备所从事测评的专业技术和类似工作经验，通过国家密码管理局商用密码检测中心或国家商用密码应用安全性评估人员测评能力考核小组组织的商用密码应用安全性评估人员测评能力考核。</w:t>
            </w:r>
          </w:p>
          <w:p>
            <w:pPr>
              <w:pStyle w:val="null3"/>
              <w:ind w:firstLine="560"/>
              <w:jc w:val="both"/>
            </w:pPr>
            <w:r>
              <w:rPr>
                <w:rFonts w:ascii="仿宋_GB2312" w:hAnsi="仿宋_GB2312" w:cs="仿宋_GB2312" w:eastAsia="仿宋_GB2312"/>
                <w:sz w:val="28"/>
                <w:shd w:fill="FFFFFF" w:val="clear"/>
              </w:rPr>
              <w:t>项目开展人员需与报名文件人员一致。如须调整服务团队人员，须书面向招标人提出书面申请，经招标人同意方可调整团队人员，调入人员的资历和从业经验不低于调出人员，否则视为违约行为，招标人有权终止服务合同。</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3）文档要求</w:t>
            </w:r>
          </w:p>
          <w:p>
            <w:pPr>
              <w:pStyle w:val="null3"/>
              <w:spacing w:before="225"/>
              <w:ind w:firstLine="645"/>
              <w:jc w:val="both"/>
            </w:pPr>
            <w:r>
              <w:rPr>
                <w:rFonts w:ascii="仿宋_GB2312" w:hAnsi="仿宋_GB2312" w:cs="仿宋_GB2312" w:eastAsia="仿宋_GB2312"/>
                <w:sz w:val="28"/>
                <w:shd w:fill="FFFFFF" w:val="clear"/>
              </w:rPr>
              <w:t>项目所有成果文件须排版有序、表述清晰，汇集成册后交付招标人，提供装订成册的纸质文档和电子（刻盘）文档，项目实施过程提供的所有资料及工作成果归招标人所有。</w:t>
            </w:r>
          </w:p>
          <w:p>
            <w:pPr>
              <w:pStyle w:val="null3"/>
              <w:spacing w:before="225"/>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4）质量要求</w:t>
            </w:r>
          </w:p>
          <w:p>
            <w:pPr>
              <w:pStyle w:val="null3"/>
              <w:spacing w:before="225"/>
              <w:ind w:firstLine="560"/>
              <w:jc w:val="both"/>
            </w:pPr>
            <w:r>
              <w:rPr>
                <w:rFonts w:ascii="仿宋_GB2312" w:hAnsi="仿宋_GB2312" w:cs="仿宋_GB2312" w:eastAsia="仿宋_GB2312"/>
                <w:sz w:val="28"/>
                <w:shd w:fill="FFFFFF" w:val="clear"/>
              </w:rPr>
              <w:t>1）评估报告详实，整改建议方案应具有可操作性，符合招标单位实际情况，且能够切实解决问题。</w:t>
            </w:r>
          </w:p>
          <w:p>
            <w:pPr>
              <w:pStyle w:val="null3"/>
              <w:spacing w:before="225"/>
              <w:ind w:firstLine="560"/>
              <w:jc w:val="both"/>
            </w:pPr>
            <w:r>
              <w:rPr>
                <w:rFonts w:ascii="仿宋_GB2312" w:hAnsi="仿宋_GB2312" w:cs="仿宋_GB2312" w:eastAsia="仿宋_GB2312"/>
                <w:sz w:val="28"/>
                <w:shd w:fill="FFFFFF" w:val="clear"/>
              </w:rPr>
              <w:t>2）所编制《密码应用安全性评估报告》报海南省密码管理局备案。</w:t>
            </w:r>
          </w:p>
          <w:p>
            <w:pPr>
              <w:pStyle w:val="null3"/>
              <w:spacing w:before="225"/>
              <w:ind w:firstLine="645"/>
              <w:jc w:val="both"/>
            </w:pPr>
            <w:r>
              <w:rPr>
                <w:rFonts w:ascii="仿宋_GB2312" w:hAnsi="仿宋_GB2312" w:cs="仿宋_GB2312" w:eastAsia="仿宋_GB2312"/>
                <w:sz w:val="28"/>
                <w:shd w:fill="FFFFFF" w:val="clear"/>
              </w:rPr>
              <w:t>若服务期内，无法满足上述响应和服务需求，评估机构应承担违约责任，违约责任具体以合同约定为准。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参加政府采购活动前三年内无环保类行政处罚记录（提供声明函，格式自拟）</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投标人必须对本项目单个包组内采购的所有的内容进行投标，不允许只对其中部分内容进行投标，否则视为无效投标；</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其他有可能影响产品质量或者不能诚信履约的情形</w:t>
            </w:r>
          </w:p>
        </w:tc>
        <w:tc>
          <w:tcPr>
            <w:tcW w:type="dxa" w:w="3322"/>
          </w:tcPr>
          <w:p>
            <w:pPr>
              <w:pStyle w:val="null3"/>
              <w:jc w:val="left"/>
            </w:pPr>
            <w:r>
              <w:rPr>
                <w:rFonts w:ascii="仿宋_GB2312" w:hAnsi="仿宋_GB2312" w:cs="仿宋_GB2312" w:eastAsia="仿宋_GB2312"/>
              </w:rPr>
              <w:t>评审委员会认为投标人报价过低，有可能影响产品质量或者不能诚信履约的情形，需提供书面合理性说明及相关证明材料、项目履行承诺，不能合理说明的，将否决其投标，说明合理且提供相关证明的，需承诺按照采购方案要求及合同约定保质保量开展全部工作。</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非联合体承诺</w:t>
            </w:r>
          </w:p>
        </w:tc>
        <w:tc>
          <w:tcPr>
            <w:tcW w:type="dxa" w:w="3322"/>
          </w:tcPr>
          <w:p>
            <w:pPr>
              <w:pStyle w:val="null3"/>
              <w:jc w:val="left"/>
            </w:pPr>
            <w:r>
              <w:rPr>
                <w:rFonts w:ascii="仿宋_GB2312" w:hAnsi="仿宋_GB2312" w:cs="仿宋_GB2312" w:eastAsia="仿宋_GB2312"/>
              </w:rPr>
              <w:t>本次项目采购不接受联合体，提供非联合体承诺并加盖公章。</w:t>
            </w:r>
          </w:p>
        </w:tc>
        <w:tc>
          <w:tcPr>
            <w:tcW w:type="dxa" w:w="1661"/>
          </w:tcPr>
          <w:p>
            <w:pPr>
              <w:pStyle w:val="null3"/>
              <w:jc w:val="left"/>
            </w:pPr>
            <w:r>
              <w:rPr>
                <w:rFonts w:ascii="仿宋_GB2312" w:hAnsi="仿宋_GB2312" w:cs="仿宋_GB2312" w:eastAsia="仿宋_GB2312"/>
              </w:rPr>
              <w:t>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参加政府采购活动前三年内无环保类行政处罚记录（提供声明函，格式自拟）</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投标人必须对本项目单个包组内采购的所有的内容进行投标，不允许只对其中部分内容进行投标，否则视为无效投标；</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其他有可能影响产品质量或者不能诚信履约的情形</w:t>
            </w:r>
          </w:p>
        </w:tc>
        <w:tc>
          <w:tcPr>
            <w:tcW w:type="dxa" w:w="3322"/>
          </w:tcPr>
          <w:p>
            <w:pPr>
              <w:pStyle w:val="null3"/>
              <w:jc w:val="left"/>
            </w:pPr>
            <w:r>
              <w:rPr>
                <w:rFonts w:ascii="仿宋_GB2312" w:hAnsi="仿宋_GB2312" w:cs="仿宋_GB2312" w:eastAsia="仿宋_GB2312"/>
              </w:rPr>
              <w:t>评审委员会认为投标人报价过低，有可能影响产品质量或者不能诚信履约的情形，需提供书面合理性说明及相关证明材料、项目履行承诺，不能合理说明的，将否决其投标，说明合理且提供相关证明的，需承诺按照采购方案要求及合同约定保质保量开展全部工作。</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非联合体承诺</w:t>
            </w:r>
          </w:p>
        </w:tc>
        <w:tc>
          <w:tcPr>
            <w:tcW w:type="dxa" w:w="3322"/>
          </w:tcPr>
          <w:p>
            <w:pPr>
              <w:pStyle w:val="null3"/>
              <w:jc w:val="left"/>
            </w:pPr>
            <w:r>
              <w:rPr>
                <w:rFonts w:ascii="仿宋_GB2312" w:hAnsi="仿宋_GB2312" w:cs="仿宋_GB2312" w:eastAsia="仿宋_GB2312"/>
              </w:rPr>
              <w:t>本次项目采购不接受联合体，提供非联合体承诺并加盖公章。</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特定资质</w:t>
            </w:r>
          </w:p>
        </w:tc>
        <w:tc>
          <w:tcPr>
            <w:tcW w:type="dxa" w:w="3322"/>
          </w:tcPr>
          <w:p>
            <w:pPr>
              <w:pStyle w:val="null3"/>
              <w:jc w:val="left"/>
            </w:pPr>
            <w:r>
              <w:rPr>
                <w:rFonts w:ascii="仿宋_GB2312" w:hAnsi="仿宋_GB2312" w:cs="仿宋_GB2312" w:eastAsia="仿宋_GB2312"/>
              </w:rPr>
              <w:t>B包（网络安全等级保护测评）：投标人须具有公安部第三研究所颁发的《网络安全服务认证证书等级保护测评服务认证》，不可挂靠或借用他人资质；</w:t>
            </w:r>
          </w:p>
        </w:tc>
        <w:tc>
          <w:tcPr>
            <w:tcW w:type="dxa" w:w="1661"/>
          </w:tcPr>
          <w:p>
            <w:pPr>
              <w:pStyle w:val="null3"/>
              <w:jc w:val="left"/>
            </w:pPr>
            <w:r>
              <w:rPr>
                <w:rFonts w:ascii="仿宋_GB2312" w:hAnsi="仿宋_GB2312" w:cs="仿宋_GB2312" w:eastAsia="仿宋_GB2312"/>
              </w:rPr>
              <w:t>资格证明材料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参加政府采购活动前三年内无环保类行政处罚记录（提供声明函，格式自拟）</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投标人必须对本项目单个包组内采购的所有的内容进行投标，不允许只对其中部分内容进行投标，否则视为无效投标；</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其他有可能影响产品质量或者不能诚信履约的情形</w:t>
            </w:r>
          </w:p>
        </w:tc>
        <w:tc>
          <w:tcPr>
            <w:tcW w:type="dxa" w:w="3322"/>
          </w:tcPr>
          <w:p>
            <w:pPr>
              <w:pStyle w:val="null3"/>
              <w:jc w:val="left"/>
            </w:pPr>
            <w:r>
              <w:rPr>
                <w:rFonts w:ascii="仿宋_GB2312" w:hAnsi="仿宋_GB2312" w:cs="仿宋_GB2312" w:eastAsia="仿宋_GB2312"/>
              </w:rPr>
              <w:t>评审委员会认为投标人报价过低，有可能影响产品质量或者不能诚信履约的情形，需提供书面合理性说明及相关证明材料、项目履行承诺，不能合理说明的，将否决其投标，说明合理且提供相关证明的，需承诺按照采购方案要求及合同约定保质保量开展全部工作。</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非联合体承诺</w:t>
            </w:r>
          </w:p>
        </w:tc>
        <w:tc>
          <w:tcPr>
            <w:tcW w:type="dxa" w:w="3322"/>
          </w:tcPr>
          <w:p>
            <w:pPr>
              <w:pStyle w:val="null3"/>
              <w:jc w:val="left"/>
            </w:pPr>
            <w:r>
              <w:rPr>
                <w:rFonts w:ascii="仿宋_GB2312" w:hAnsi="仿宋_GB2312" w:cs="仿宋_GB2312" w:eastAsia="仿宋_GB2312"/>
              </w:rPr>
              <w:t>本次项目采购不接受联合体，提供非联合体承诺并加盖公章。</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特定资质</w:t>
            </w:r>
          </w:p>
        </w:tc>
        <w:tc>
          <w:tcPr>
            <w:tcW w:type="dxa" w:w="3322"/>
          </w:tcPr>
          <w:p>
            <w:pPr>
              <w:pStyle w:val="null3"/>
              <w:jc w:val="left"/>
            </w:pPr>
            <w:r>
              <w:rPr>
                <w:rFonts w:ascii="仿宋_GB2312" w:hAnsi="仿宋_GB2312" w:cs="仿宋_GB2312" w:eastAsia="仿宋_GB2312"/>
              </w:rPr>
              <w:t>C包（商用密码应用安全性评估）：投标人须为国家密码管理局公布的国家密码管理局公告（第49号）《商用密码检测机构（商用密码应用安全性评估业务）目录）》中机构，不可挂靠。</w:t>
            </w:r>
          </w:p>
        </w:tc>
        <w:tc>
          <w:tcPr>
            <w:tcW w:type="dxa" w:w="1661"/>
          </w:tcPr>
          <w:p>
            <w:pPr>
              <w:pStyle w:val="null3"/>
              <w:jc w:val="left"/>
            </w:pPr>
            <w:r>
              <w:rPr>
                <w:rFonts w:ascii="仿宋_GB2312" w:hAnsi="仿宋_GB2312" w:cs="仿宋_GB2312" w:eastAsia="仿宋_GB2312"/>
              </w:rPr>
              <w:t>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资格证明材料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 投标人基本情况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资格证明材料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 投标人基本情况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资格证明材料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 投标人基本情况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服务技术方案</w:t>
            </w:r>
          </w:p>
        </w:tc>
        <w:tc>
          <w:tcPr>
            <w:tcW w:type="dxa" w:w="2492"/>
          </w:tcPr>
          <w:p>
            <w:pPr>
              <w:pStyle w:val="null3"/>
              <w:jc w:val="both"/>
            </w:pPr>
            <w:r>
              <w:rPr>
                <w:rFonts w:ascii="仿宋_GB2312" w:hAnsi="仿宋_GB2312" w:cs="仿宋_GB2312" w:eastAsia="仿宋_GB2312"/>
              </w:rPr>
              <w:t>投标单位提供本项目服务技术方案,总体内容包括但不限于： ①机房日常基础设施运维管理服务方案 ②机房及电池间视频监控设备更换服务方案 ③核应急指挥中心负一层电池间消防改造服务方案 ④线路租用运维管理保障服务方案 ⑤重要生产数据备份存储设备租赁服务方案 ⑥海南省不动产登记信息管理基础平台和数据库系统运维服务方案 ⑦海南省建设用地使用权和矿业权网上交易系统运维服务方案 ⑧海南省工程建设项目策划生成信息平台运维服务方案 ⑨海南省“多规合一”信息综合管理平台运维服务方案 ⑩门户网站运维及优化服务方案 ⑪新境界办公系统运维服务方案 ⑫视频会议保障运维服务方案 ⑬网络运维服务方案 ⑭网络安全运维服务方案 ⑮终端及外设设备运维服务方案 ⑯数据共享服务门户运维服务方案 ⑰网络及信息系统IPV6网络改造服务方案 ⑱网络切割改造服务方案 ⑲OV-SSL证书采购部署服务方案 ⑳云平台资源运维服务方案。 评委根据以下标准进行评分：以上内容无缺项或无漏项且符合本项目特点和实际需求的得50分，其中每有一项缺项或漏项扣2.5分，每有一项不符合本项目特点和实际需求的扣1.5分。 注：每有一项不符合本项目特点和实际需求指的是：投标人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投标单位提供本项目应急方案,总体内容包括但不限于： ①典型安全事件或风险等分析与处置； ②应急方式； ③遇宕机、数据丢失、业务中断等突发严重事件时对采购人信息保障方案； ④应急响应过程、响应时间； ⑤故障修复时间。 评委根据以下标准进行评分：以上内容无缺项或无漏项且符合本项目特点和实际需求的得5分，其中每有一项缺项或漏项扣1分，每有一项不符合本项目特点和实际需求的扣0.5分。 注：每有一项不符合本项目特点和实际需求指的是：投标人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保密方案</w:t>
            </w:r>
          </w:p>
        </w:tc>
        <w:tc>
          <w:tcPr>
            <w:tcW w:type="dxa" w:w="2492"/>
          </w:tcPr>
          <w:p>
            <w:pPr>
              <w:pStyle w:val="null3"/>
              <w:jc w:val="both"/>
            </w:pPr>
            <w:r>
              <w:rPr>
                <w:rFonts w:ascii="仿宋_GB2312" w:hAnsi="仿宋_GB2312" w:cs="仿宋_GB2312" w:eastAsia="仿宋_GB2312"/>
              </w:rPr>
              <w:t>投标单位提供本项目保密方案,总体内容包括但不限于： ①建立保密制度方案； ②人员管理与培训方案； ③信息安全防护方案； ④监督管理与奖惩机制方案； ⑤项目保密管理持续改进方案。 评委根据以下标准进行评分：以上内容无缺项或无漏项且符合本项目特点和实际需求的得5分，其中每有一项缺项或漏项扣1分，每有一项不符合本项目特点和实际需求的扣0.5分。 注：每有一项不符合本项目特点和实际需求指的是：投标人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运维演示</w:t>
            </w:r>
          </w:p>
        </w:tc>
        <w:tc>
          <w:tcPr>
            <w:tcW w:type="dxa" w:w="2492"/>
          </w:tcPr>
          <w:p>
            <w:pPr>
              <w:pStyle w:val="null3"/>
              <w:jc w:val="both"/>
            </w:pPr>
            <w:r>
              <w:rPr>
                <w:rFonts w:ascii="仿宋_GB2312" w:hAnsi="仿宋_GB2312" w:cs="仿宋_GB2312" w:eastAsia="仿宋_GB2312"/>
              </w:rPr>
              <w:t>1.系统运维演示：投标人任选工具结合招标方系统软件运维服务要求，任选以下2项运维内容进行现场实操演示,评委根据演示过程规范流畅程度，演示内容与项目需求契合度进行评分，演示投标人自行携带演示设备及演示人员，演示时长不超过10分钟，此项最高得5分。 (1)演示过程规范流畅，演示内容与项目需求高度契合，具有较强的实用性和可操作性的得5分。 (2)演示过程较为规范流畅，演示内容与项目需求一般契合，实用性和可操作性一般得3分。 (3)演示内容不流畅，无法准确展示方案中列明的运维能力，或演示过程中存在明显错误。演示内容与项目需求关联性不强，实用性差，无法体现方案的运维能力得1分。 （4）没有演示不得分。 运维内容;代码调整、数据库优化、漏洞修复、商用密码改造、系统及数据库备份与恢复。 2.网络安全运维演示：投标人结合招标方网络安全运维服务要求，根据投标方案中列明的安全服务工具，对投标方案中至少2项安全需求及功能进行现场实操演示，可通过PPT作为辅助说明，评委根据演示过程规范流畅程度，演示内容与项目需求契合度进行评分，演示投标人自行携带演示设备及演示人员，演示时长不超过10分钟，此项最高得5分。 (1)演示内容清晰完整，演示过程流畅，操作规范，演示内容与项目安全需求高度契合，具有较强的实用性和可操作性5分 (2)演示内容基本完整，演示过程较为流畅，但可能存在少量操作不规范，演示内容基本符合项目安全需求，实用性或可操作性一般的得3分。 (3)演示内容不完整，演示过程中存在明显错误。演示内容与项目安全需求关联性不强，实用性差，无法体现方案的安全功能的得1分。 4）没有演示不得分。 （如需演示请于开标前致电招标代理机构（0898-68597362）咨询）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驻场人员</w:t>
            </w:r>
          </w:p>
        </w:tc>
        <w:tc>
          <w:tcPr>
            <w:tcW w:type="dxa" w:w="2492"/>
          </w:tcPr>
          <w:p>
            <w:pPr>
              <w:pStyle w:val="null3"/>
              <w:jc w:val="both"/>
            </w:pPr>
            <w:r>
              <w:rPr>
                <w:rFonts w:ascii="仿宋_GB2312" w:hAnsi="仿宋_GB2312" w:cs="仿宋_GB2312" w:eastAsia="仿宋_GB2312"/>
              </w:rPr>
              <w:t>1.提供技术人员驻场服务的，每提供1名人员驻场服务，得1分，最高8分（投标单位需提供人员驻场承诺及2024年6月以来任意3个月（成立不足3个月的，提供成立至今）为驻场人员缴纳社保的证明材料）。 2.提供以上驻场人员中，持有省级保密主管部门教育实训类结业证得2分，不提供不得分。 （需提供证书复印件并加盖投标人公章)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实施能力</w:t>
            </w:r>
          </w:p>
        </w:tc>
        <w:tc>
          <w:tcPr>
            <w:tcW w:type="dxa" w:w="2492"/>
          </w:tcPr>
          <w:p>
            <w:pPr>
              <w:pStyle w:val="null3"/>
              <w:jc w:val="both"/>
            </w:pPr>
            <w:r>
              <w:rPr>
                <w:rFonts w:ascii="仿宋_GB2312" w:hAnsi="仿宋_GB2312" w:cs="仿宋_GB2312" w:eastAsia="仿宋_GB2312"/>
              </w:rPr>
              <w:t>根据投标人所能提供的网络安全运维服务实施能力： 1.网络安全运维实施提供团队具有中国信息安全测评中心颁发的《信息安全服务资质证书》，包含但不限于风险评估、数据安全类、云计算安全类等，此项满分3分，提供一个得1分，不提供不得分。 2.网络安全运维实施提供团队具有ISCCC/CCRC信息安全服务资质认证证书，包含但不限于信息系统安全运维、信息安全风险评估、信息安全应急处理等服务资质，此项满分3分，提供一个得1分，不提供不得分。 3.投标人须提供满足招标人机房日常基础设施运维管理服务要求的承诺函，不提供者或提供的不符合招标人服务要求的，本栏上述两项得分无效。</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自2020年1月1日以来，投标人承担过同类项目，每具备1项业绩得2分，最高4分。需提供项目合同及工作成果通过甲方确认的佐证材料（工作成果通过甲方确认的佐证材需具有甲方公章）。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项目理解与分析</w:t>
            </w:r>
          </w:p>
        </w:tc>
        <w:tc>
          <w:tcPr>
            <w:tcW w:type="dxa" w:w="2492"/>
          </w:tcPr>
          <w:p>
            <w:pPr>
              <w:pStyle w:val="null3"/>
              <w:jc w:val="both"/>
            </w:pPr>
            <w:r>
              <w:rPr>
                <w:rFonts w:ascii="仿宋_GB2312" w:hAnsi="仿宋_GB2312" w:cs="仿宋_GB2312" w:eastAsia="仿宋_GB2312"/>
              </w:rPr>
              <w:t>根据投标人提供的项目理解与分析（内容包括但不限于项目当前现状及存在的问题、目标实现等）进行综合评审： （1）方案内容完整、思路清晰、层次清楚，内容严谨全面，有指导性、针对性、可操作性，能完全满足采购人需求的得10分； （2）方案内容较完整、思路较清晰、层次较清楚，内容较严谨全面，较有指导性、针对性、可操作性，较能满足采购人需求的得7分； （3）方案内容基本完整、思路基本清晰、层次清楚，内容基本严谨全面，指导性、针对性、可操作性一般，基本满足采购人需求的得4分； （4）方案内容不够完整、思路不清晰、层次不清楚，内容不严谨全面，指导性、针对性、可操作性差，不能满足采购人需求的得2分；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测评技术方案</w:t>
            </w:r>
          </w:p>
        </w:tc>
        <w:tc>
          <w:tcPr>
            <w:tcW w:type="dxa" w:w="2492"/>
          </w:tcPr>
          <w:p>
            <w:pPr>
              <w:pStyle w:val="null3"/>
              <w:jc w:val="both"/>
            </w:pPr>
            <w:r>
              <w:rPr>
                <w:rFonts w:ascii="仿宋_GB2312" w:hAnsi="仿宋_GB2312" w:cs="仿宋_GB2312" w:eastAsia="仿宋_GB2312"/>
              </w:rPr>
              <w:t>根据投标人提供的测评技术方案（内容包括但不限于测评过程的详细描述及分析、测评对象与指标、测评方法与工具、测评相关工作的实施计划）进行综合评审： （1）方案科学合理，内容全面，适用性强，思路清晰，能够根据实际情况制订，考虑问题周全，完全满足采购需求，得14分； （2）方案科学合理，内容全面，适用性较强，考虑问题较周全，基本满足采购需求，得11分； （3）方案基本满足采购需求。但内容表述不清晰。适用性不强，得8分； （4）方案欠缺合理性，内容缺项较多，适用性差，得5分； （5）不提供不得分。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售后服务保障</w:t>
            </w:r>
          </w:p>
        </w:tc>
        <w:tc>
          <w:tcPr>
            <w:tcW w:type="dxa" w:w="2492"/>
          </w:tcPr>
          <w:p>
            <w:pPr>
              <w:pStyle w:val="null3"/>
              <w:jc w:val="both"/>
            </w:pPr>
            <w:r>
              <w:rPr>
                <w:rFonts w:ascii="仿宋_GB2312" w:hAnsi="仿宋_GB2312" w:cs="仿宋_GB2312" w:eastAsia="仿宋_GB2312"/>
              </w:rPr>
              <w:t>1.如在服务过程中发现安全高风险内容，需要提供相应的整改建议。对于服务中发现的主机和网络设备漏洞，应提供项目交付后一年内的跟踪服务，对本次评估范围内的问题提供远程技术咨询，对于漏洞的修补、问题的排除给出建议和指导，必要时按招标单位需求提供现场技术支持。有得4分，没有的不得分。（提供承诺函加盖投标人 公章） 2.为提供及时有效的售后服务，服务商在本地有服务机构或承诺如果中选则在海南省设置有不少4名技术人员的售后服务技术支持团队，并承诺提供的售后保障计划应包含7*24小时的技术支持服务，针对突发应急事件提供2小时内到现场处置的服务响应保障，问题解决后24小时内，提交问题处理报告，说明问题种类、问题原因、问题解决中使用的方法及造成的损失等情况。承诺提供本项服务的得4分，没有的不得分。（提供承诺函加盖投标人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测评工具</w:t>
            </w:r>
          </w:p>
        </w:tc>
        <w:tc>
          <w:tcPr>
            <w:tcW w:type="dxa" w:w="2492"/>
          </w:tcPr>
          <w:p>
            <w:pPr>
              <w:pStyle w:val="null3"/>
              <w:jc w:val="both"/>
            </w:pPr>
            <w:r>
              <w:rPr>
                <w:rFonts w:ascii="仿宋_GB2312" w:hAnsi="仿宋_GB2312" w:cs="仿宋_GB2312" w:eastAsia="仿宋_GB2312"/>
              </w:rPr>
              <w:t>投标人采用具有自主知识产权的等保测评工具软件，包含但不限于测评系统、渗透测试系统等，每提供一个得3分，本项最高得6分，不提供不得分。 （提供国家版权局出具的有效软件著作权登记证书的复印件加盖投标人公章）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实施服务保障能力评估</w:t>
            </w:r>
          </w:p>
        </w:tc>
        <w:tc>
          <w:tcPr>
            <w:tcW w:type="dxa" w:w="2492"/>
          </w:tcPr>
          <w:p>
            <w:pPr>
              <w:pStyle w:val="null3"/>
              <w:jc w:val="both"/>
            </w:pPr>
            <w:r>
              <w:rPr>
                <w:rFonts w:ascii="仿宋_GB2312" w:hAnsi="仿宋_GB2312" w:cs="仿宋_GB2312" w:eastAsia="仿宋_GB2312"/>
              </w:rPr>
              <w:t>投标人承诺如中标后为本项目每配备测评师1名得1分，最高10分。 证明材料：投标人承诺为本项目配备测评师数量的承诺书、测评师人员名单及对应人员身份证、测评师证书复印件，以及投标人自2024年1月1日以来任意3个月（成立不足3个月的，提供成立至今）为承诺配备人员缴纳社保的证明材料。 注： 1、证明材料复印件必须加盖投标人公章，否则不得分。 2、社保缴纳单位名称应与投标人名称一致（或者出具代缴证明），否则不得分。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投标人资质及实力</w:t>
            </w:r>
          </w:p>
        </w:tc>
        <w:tc>
          <w:tcPr>
            <w:tcW w:type="dxa" w:w="2492"/>
          </w:tcPr>
          <w:p>
            <w:pPr>
              <w:pStyle w:val="null3"/>
              <w:jc w:val="both"/>
            </w:pPr>
            <w:r>
              <w:rPr>
                <w:rFonts w:ascii="仿宋_GB2312" w:hAnsi="仿宋_GB2312" w:cs="仿宋_GB2312" w:eastAsia="仿宋_GB2312"/>
              </w:rPr>
              <w:t>1.投标人具有信息技术服务管理体系认证证书，得5分，没有的不得分。 2.投标人具有信息安全管理体系认证证书，得5分，没有的不得分。 3.投标人具有有效期内的检验检测机构资质认定证书CMA，得5分，没有的不得分。 4.2022年至今，参加国家行业主管部门组织的测评机构网络安全等级保护测评能力验证计划，结果为3次及以上满意的得3分，2次满意的得2分，1次满意1分，没有的不得分。 （以上提供证书复印件加盖投标人公章）</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团队能力评估</w:t>
            </w:r>
          </w:p>
        </w:tc>
        <w:tc>
          <w:tcPr>
            <w:tcW w:type="dxa" w:w="2492"/>
          </w:tcPr>
          <w:p>
            <w:pPr>
              <w:pStyle w:val="null3"/>
              <w:jc w:val="both"/>
            </w:pPr>
            <w:r>
              <w:rPr>
                <w:rFonts w:ascii="仿宋_GB2312" w:hAnsi="仿宋_GB2312" w:cs="仿宋_GB2312" w:eastAsia="仿宋_GB2312"/>
              </w:rPr>
              <w:t>投标人团队实施能力评估，其中： 1、具有注册信息安全专业人员（CISP）证书的，每个得2分，满分4分； 2、具有注册渗透测试工程师证书（CISP-PTE），每个得2分，满分4分； 3、具有信息安全保障人员认证证书（CISAW），每个得2分，满分4分； 注：提供相关证书及2024年1月1日以来任意3个月（近3个月,成立不足3个月的，提供成立至今）投标人为该人员缴纳的社保证明、身份证等证明材料复印件或扫描件加盖投标人公章，未提供或提供不符合要求得不得分。项目团队成员一人具有多个证书的，不重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投标人具有2020年1月1日以来（以合同签订时间为准）的等级测评服务合同案例，每个得2分，满分12分。（须提合同复印件并加盖公章，未提供不得分）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项目理解与分析</w:t>
            </w:r>
          </w:p>
        </w:tc>
        <w:tc>
          <w:tcPr>
            <w:tcW w:type="dxa" w:w="2492"/>
          </w:tcPr>
          <w:p>
            <w:pPr>
              <w:pStyle w:val="null3"/>
              <w:jc w:val="both"/>
            </w:pPr>
            <w:r>
              <w:rPr>
                <w:rFonts w:ascii="仿宋_GB2312" w:hAnsi="仿宋_GB2312" w:cs="仿宋_GB2312" w:eastAsia="仿宋_GB2312"/>
              </w:rPr>
              <w:t>根据投标人提供的项目理解与分析（内容包括但不限于项目当前现状及存在的问题、目标实现等）进行综合评审： （1）方案内容完整、思路清晰、层次清楚，内容严谨全面，有指导性、针对性、可操作性，能完全满足采购人需求的得10分； （2）方案内容较完整、思路较清晰、层次较清楚，内容较严谨全面，较有指导性、针对性、可操作性，较能满足采购人需求的得7分； （3）方案内容基本完整、思路基本清晰、层次清楚，内容基本严谨全面，指导性、针对性、可操作性一般，基本满足采购人需求的得4分； （4）方案内容不够完整、思路不清晰、层次不清楚，内容不严谨全面，指导性、针对性、可操作性差，不能满足采购人需求的得1分；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根据投标人提供的项目实施方案（内容包括但不限于商用密码应用与安全性评估、质量管理方案等）进行综合评审： （1）方案科学合理，内容全面，适用性强，思路清晰，能够根据实际情况制订，考虑问题周全，完全满足采购需求，得10分； （2）方案科学合理，内容全面，适用性较强，考虑问题较周全，基本满足采购需求，得7分； （3）方案基本满足采购需求。但内容表述不清晰。适用性不强，4分； （4）方案欠缺合理性，内容缺项较多，适用性差，得1分；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根据提供的技术方案（内容包括但不限于：项目需求理解和分析；测评依据；测评工具；密码应用安全性评估各项技术要求；各评估对象对应的评估方法）进行综合评分： （1）方案科学合理，内容全面，适用性强，思路清晰，能够根据实际情况制订，考虑问题周全，完全满足采购需求，得10分； （2）方案科学合理，内容全面，适用性较强，考虑问题较周全，基本满足采购需求，得7分； （3）方案基本满足采购需求。但内容表述不清晰。适用性不强，得4分； （4）方案欠缺合理性，内容缺项较多，适用性差，得1分；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进度方案</w:t>
            </w:r>
          </w:p>
        </w:tc>
        <w:tc>
          <w:tcPr>
            <w:tcW w:type="dxa" w:w="2492"/>
          </w:tcPr>
          <w:p>
            <w:pPr>
              <w:pStyle w:val="null3"/>
              <w:jc w:val="both"/>
            </w:pPr>
            <w:r>
              <w:rPr>
                <w:rFonts w:ascii="仿宋_GB2312" w:hAnsi="仿宋_GB2312" w:cs="仿宋_GB2312" w:eastAsia="仿宋_GB2312"/>
              </w:rPr>
              <w:t>根据投标人提供的进度方案（内容包括但不限于项目进度计划、进度保障措施等）进行综合评审： （1）进度计划完全满足采购人的时间进度要求，进度计划合理、可操作性强，得10分； （2）进度计划满足采购人的时间进度要求，进度计划较合理、可操作性较强，得7分； （3）进度计划基本满足采购人的时间进度要求，进度计划基本合理、可操作性一般，得4分； （4）进度计划不满足采购人的时间进度要求，进度计划不合理、可操作性差，得1分；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根据投标人提供的应急方案（内容包括但不限于可能出现的突发状况；对应的应急解决办法；应急事件的处理程序；④应急处理小组设置。等）进行综合评审： （1）方案科学合理，内容全面，适用性强，思路清晰，能够根据实际情况制订，考虑问题周全，完全满足采购需求，得8分； （2）方案科学合理，内容全面，适用性较强，考虑问题较周全，基本满足采购需求，得5分； （3）方案基本满足采购需求。但内容表述不清晰。适用性不强得2分； (4)方案欠缺合理性，内容缺项较多，适用性差，得1分； （5）不提供不得分。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标准、服务流程、服务内容、响应时间、保障措施、应急解决方案等）进行综合评审： （1）有详细具体的售后服务方案，售后服务承诺保障方案合理，针对本项目能给出具备实际意义的措施及建议，能有效满足需求项目需求得7分； （2）有基本的售后服务方案，售后服务承诺保障方案基本合理，针对本项目能给出基本的措施及建议，能基本满足需求项目需求得5分； （3）售后服务方案科学合理、有针对性，但方案不够全面，可行的措施及建议较少得3分； （4）售后服务方案略有欠缺，可行性较低，无基本的措施及建议得1分； （5）不提供不得分。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投标人资质及实力</w:t>
            </w:r>
          </w:p>
        </w:tc>
        <w:tc>
          <w:tcPr>
            <w:tcW w:type="dxa" w:w="2492"/>
          </w:tcPr>
          <w:p>
            <w:pPr>
              <w:pStyle w:val="null3"/>
              <w:jc w:val="both"/>
            </w:pPr>
            <w:r>
              <w:rPr>
                <w:rFonts w:ascii="仿宋_GB2312" w:hAnsi="仿宋_GB2312" w:cs="仿宋_GB2312" w:eastAsia="仿宋_GB2312"/>
              </w:rPr>
              <w:t>1.具备信息安全管理体系认证证书得3分； 2.具备质量管理体系认证证书得1分； 3.具备信息技术服务管理体系认证证书得1分； 4.具备隐私信息管理体系认证证书得1分。 以上证书认证范围应包含商用密码应用安全性评估服务，提供证书复印件加盖公章且在有效期内，否则不得分。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1.项目经理要求：需具有项目管理类证书、商用密码应用安全性评估从业人员考核成绩应≥80分，同时应具有信息系统安全专业认证（CISSP），有得7分，缺少一项扣3分，扣完为止。 2.投入本项目人员不得低于10人，应通过商用密码应用安全性评估能力考试并取得提供证书，在此基础上，团队成员具备： （1）信息安全保障人员认证证书（CISAW）； （2）注册渗透测试工程师（CISP-PTE）证书； （3）注册密码安全专业人员（NSATP-CSP)证书； （4）数据库系统工程师（中级及以上）。 以上证书每提供1个得2分，最高8分。 以上提供证书复印件并加盖投标人公章，以及2024年1月以来投标人为提供人员在本单位缴纳社保（近3个月,成立不足3个月的，提供成立至今）记录并加盖公章。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服务工具</w:t>
            </w:r>
          </w:p>
        </w:tc>
        <w:tc>
          <w:tcPr>
            <w:tcW w:type="dxa" w:w="2492"/>
          </w:tcPr>
          <w:p>
            <w:pPr>
              <w:pStyle w:val="null3"/>
              <w:jc w:val="both"/>
            </w:pPr>
            <w:r>
              <w:rPr>
                <w:rFonts w:ascii="仿宋_GB2312" w:hAnsi="仿宋_GB2312" w:cs="仿宋_GB2312" w:eastAsia="仿宋_GB2312"/>
              </w:rPr>
              <w:t>具有开展商用密码应用安全性评估服务的相关测评工具计算机软件著作权登记证书，具备签名验签工具、签名攻击工具、分组密码算法验证工具、算法验证工具等测评工具，每提供1个得2分，最高6分。 注：以上提供证书复印件加盖投标人公章且在有效期内。</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投标人提供2020年1月1日（以合同签订时间为准）以来，承担过的信息系统商用密码应用安全性评估项目业绩（提供合同关键页复印件加盖公章），提供一个得2分，最高得8分；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投标函</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详见附件：合同模版ABC包.docx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海南省自然资源和规划厅2025年度运维项目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A包（基础环境运维服务）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A包（基础环境运维服务）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2368100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海南省自然资源和规划厅2025年度运维项目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B包（网络安全等级保护测评服务）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B包（网络安全等级保护测评服务）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630000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海南省自然资源和规划厅2025年度运维项目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C包（商用密码应用安全性评估服务）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C包（商用密码应用安全性评估服务）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546000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详见附件：资格证明材料</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详见附件：资格证明材料</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详见附件：资格证明材料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