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A2AB1">
      <w:pPr>
        <w:rPr>
          <w:rFonts w:ascii="楷体" w:hAnsi="楷体" w:eastAsia="楷体"/>
          <w:sz w:val="24"/>
          <w:u w:val="single"/>
        </w:rPr>
      </w:pPr>
      <w:r>
        <w:rPr>
          <w:rFonts w:hint="eastAsia" w:ascii="宋体" w:hAnsi="宋体"/>
          <w:b/>
          <w:sz w:val="30"/>
          <w:szCs w:val="30"/>
        </w:rPr>
        <w:t>合同编号：</w:t>
      </w:r>
      <w:r>
        <w:rPr>
          <w:rFonts w:ascii="楷体" w:hAnsi="楷体" w:eastAsia="楷体"/>
          <w:sz w:val="24"/>
          <w:u w:val="single"/>
        </w:rPr>
        <w:t xml:space="preserve">        </w:t>
      </w:r>
      <w:r>
        <w:rPr>
          <w:rFonts w:hint="eastAsia" w:ascii="楷体" w:hAnsi="楷体" w:eastAsia="楷体"/>
          <w:sz w:val="24"/>
          <w:u w:val="single"/>
        </w:rPr>
        <w:t xml:space="preserve">   </w:t>
      </w:r>
    </w:p>
    <w:p w14:paraId="01C3764A">
      <w:pPr>
        <w:spacing w:line="360" w:lineRule="auto"/>
        <w:jc w:val="left"/>
        <w:rPr>
          <w:rFonts w:ascii="宋体" w:hAnsi="宋体"/>
          <w:b/>
          <w:sz w:val="30"/>
          <w:szCs w:val="30"/>
        </w:rPr>
      </w:pPr>
    </w:p>
    <w:p w14:paraId="17E1F2CD">
      <w:pPr>
        <w:spacing w:line="360" w:lineRule="auto"/>
        <w:ind w:right="40" w:firstLine="4350" w:firstLineChars="1450"/>
        <w:jc w:val="left"/>
        <w:rPr>
          <w:rFonts w:ascii="宋体" w:hAnsi="宋体" w:cs="宋体"/>
          <w:sz w:val="30"/>
          <w:szCs w:val="30"/>
        </w:rPr>
      </w:pPr>
    </w:p>
    <w:p w14:paraId="170BBEC9">
      <w:pPr>
        <w:spacing w:line="360" w:lineRule="auto"/>
        <w:ind w:right="40" w:firstLine="4350" w:firstLineChars="1450"/>
        <w:jc w:val="left"/>
        <w:rPr>
          <w:rFonts w:ascii="宋体" w:hAnsi="宋体" w:cs="宋体"/>
          <w:sz w:val="30"/>
          <w:szCs w:val="30"/>
        </w:rPr>
      </w:pPr>
    </w:p>
    <w:p w14:paraId="0A02E72F">
      <w:pPr>
        <w:spacing w:line="360" w:lineRule="auto"/>
        <w:jc w:val="center"/>
        <w:rPr>
          <w:rFonts w:ascii="宋体" w:hAnsi="宋体"/>
          <w:b/>
          <w:sz w:val="72"/>
          <w:szCs w:val="72"/>
        </w:rPr>
      </w:pPr>
      <w:r>
        <w:rPr>
          <w:rFonts w:hint="eastAsia" w:ascii="宋体" w:hAnsi="宋体"/>
          <w:b/>
          <w:sz w:val="72"/>
          <w:szCs w:val="72"/>
        </w:rPr>
        <w:t>海南省政府采购项目</w:t>
      </w:r>
    </w:p>
    <w:p w14:paraId="393D8C75">
      <w:pPr>
        <w:spacing w:line="360" w:lineRule="auto"/>
        <w:rPr>
          <w:rFonts w:ascii="宋体" w:hAnsi="宋体"/>
          <w:b/>
          <w:sz w:val="30"/>
          <w:szCs w:val="30"/>
        </w:rPr>
      </w:pPr>
    </w:p>
    <w:p w14:paraId="520ED090">
      <w:pPr>
        <w:spacing w:line="360" w:lineRule="auto"/>
        <w:jc w:val="center"/>
        <w:rPr>
          <w:rFonts w:ascii="宋体" w:hAnsi="宋体"/>
          <w:b/>
          <w:sz w:val="110"/>
          <w:szCs w:val="110"/>
        </w:rPr>
      </w:pPr>
      <w:r>
        <w:rPr>
          <w:rFonts w:hint="eastAsia" w:ascii="宋体" w:hAnsi="宋体"/>
          <w:b/>
          <w:sz w:val="110"/>
          <w:szCs w:val="110"/>
        </w:rPr>
        <w:t xml:space="preserve">合 </w:t>
      </w:r>
      <w:r>
        <w:rPr>
          <w:rFonts w:hint="eastAsia" w:ascii="宋体" w:hAnsi="宋体"/>
          <w:b/>
          <w:sz w:val="32"/>
          <w:szCs w:val="32"/>
        </w:rPr>
        <w:t xml:space="preserve">  </w:t>
      </w:r>
      <w:r>
        <w:rPr>
          <w:rFonts w:hint="eastAsia" w:ascii="宋体" w:hAnsi="宋体"/>
          <w:b/>
          <w:sz w:val="110"/>
          <w:szCs w:val="110"/>
        </w:rPr>
        <w:t xml:space="preserve">同 </w:t>
      </w:r>
      <w:r>
        <w:rPr>
          <w:rFonts w:hint="eastAsia" w:ascii="宋体" w:hAnsi="宋体"/>
          <w:b/>
          <w:sz w:val="32"/>
          <w:szCs w:val="32"/>
        </w:rPr>
        <w:t xml:space="preserve">  </w:t>
      </w:r>
      <w:r>
        <w:rPr>
          <w:rFonts w:hint="eastAsia" w:ascii="宋体" w:hAnsi="宋体"/>
          <w:b/>
          <w:sz w:val="110"/>
          <w:szCs w:val="110"/>
        </w:rPr>
        <w:t>书</w:t>
      </w:r>
    </w:p>
    <w:p w14:paraId="7E26CBBC">
      <w:pPr>
        <w:spacing w:line="360" w:lineRule="auto"/>
        <w:jc w:val="center"/>
        <w:rPr>
          <w:rFonts w:ascii="宋体" w:hAnsi="宋体"/>
          <w:b/>
          <w:sz w:val="32"/>
          <w:szCs w:val="32"/>
        </w:rPr>
      </w:pPr>
    </w:p>
    <w:p w14:paraId="1431E406">
      <w:pPr>
        <w:spacing w:line="360" w:lineRule="auto"/>
        <w:rPr>
          <w:rFonts w:ascii="宋体" w:hAnsi="宋体"/>
          <w:b/>
          <w:sz w:val="32"/>
          <w:szCs w:val="32"/>
        </w:rPr>
      </w:pPr>
    </w:p>
    <w:p w14:paraId="28CD8F04">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p>
    <w:p w14:paraId="067E3AD0">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p>
    <w:p w14:paraId="596B0725">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项目名称：</w:t>
      </w:r>
      <w:r>
        <w:rPr>
          <w:rFonts w:hint="eastAsia" w:ascii="宋体" w:hAnsi="宋体"/>
          <w:b/>
          <w:sz w:val="32"/>
          <w:szCs w:val="32"/>
          <w:u w:val="single"/>
        </w:rPr>
        <w:t xml:space="preserve">                     </w:t>
      </w:r>
      <w:r>
        <w:rPr>
          <w:rFonts w:hint="eastAsia" w:ascii="宋体" w:hAnsi="宋体"/>
          <w:b/>
          <w:sz w:val="32"/>
          <w:szCs w:val="32"/>
        </w:rPr>
        <w:t xml:space="preserve"> </w:t>
      </w:r>
    </w:p>
    <w:p w14:paraId="6ADB05E5">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项目编号：</w:t>
      </w:r>
      <w:r>
        <w:rPr>
          <w:rFonts w:hint="eastAsia" w:ascii="宋体" w:hAnsi="宋体"/>
          <w:b/>
          <w:sz w:val="32"/>
          <w:szCs w:val="32"/>
          <w:u w:val="single"/>
        </w:rPr>
        <w:t xml:space="preserve">                     </w:t>
      </w:r>
      <w:r>
        <w:rPr>
          <w:rFonts w:hint="eastAsia" w:ascii="宋体" w:hAnsi="宋体"/>
          <w:b/>
          <w:sz w:val="32"/>
          <w:szCs w:val="32"/>
        </w:rPr>
        <w:t xml:space="preserve"> </w:t>
      </w:r>
    </w:p>
    <w:p w14:paraId="134F4BC4">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甲    方：</w:t>
      </w:r>
      <w:r>
        <w:rPr>
          <w:rFonts w:hint="eastAsia" w:ascii="宋体" w:hAnsi="宋体"/>
          <w:b/>
          <w:sz w:val="32"/>
          <w:szCs w:val="32"/>
          <w:u w:val="single"/>
        </w:rPr>
        <w:t xml:space="preserve">                     </w:t>
      </w:r>
      <w:r>
        <w:rPr>
          <w:rFonts w:hint="eastAsia" w:ascii="宋体" w:hAnsi="宋体"/>
          <w:b/>
          <w:sz w:val="32"/>
          <w:szCs w:val="32"/>
        </w:rPr>
        <w:t xml:space="preserve">  </w:t>
      </w:r>
    </w:p>
    <w:p w14:paraId="70CC904B">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乙    方：</w:t>
      </w:r>
      <w:r>
        <w:rPr>
          <w:rFonts w:hint="eastAsia" w:ascii="宋体" w:hAnsi="宋体"/>
          <w:b/>
          <w:sz w:val="32"/>
          <w:szCs w:val="32"/>
          <w:u w:val="single"/>
        </w:rPr>
        <w:t xml:space="preserve">                     </w:t>
      </w:r>
      <w:r>
        <w:rPr>
          <w:rFonts w:hint="eastAsia" w:ascii="宋体" w:hAnsi="宋体"/>
          <w:b/>
          <w:sz w:val="32"/>
          <w:szCs w:val="32"/>
        </w:rPr>
        <w:t xml:space="preserve"> </w:t>
      </w:r>
    </w:p>
    <w:p w14:paraId="32756CBA">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签订日期：</w:t>
      </w:r>
      <w:r>
        <w:rPr>
          <w:rFonts w:hint="eastAsia" w:ascii="宋体" w:hAnsi="宋体"/>
          <w:b/>
          <w:sz w:val="32"/>
          <w:szCs w:val="32"/>
          <w:u w:val="single"/>
        </w:rPr>
        <w:t xml:space="preserve">      </w:t>
      </w:r>
      <w:r>
        <w:rPr>
          <w:rFonts w:hint="eastAsia" w:ascii="宋体" w:hAnsi="宋体"/>
          <w:b/>
          <w:sz w:val="32"/>
          <w:szCs w:val="32"/>
        </w:rPr>
        <w:t>年</w:t>
      </w:r>
      <w:r>
        <w:rPr>
          <w:rFonts w:hint="eastAsia" w:ascii="宋体" w:hAnsi="宋体"/>
          <w:b/>
          <w:sz w:val="32"/>
          <w:szCs w:val="32"/>
          <w:u w:val="single"/>
        </w:rPr>
        <w:t xml:space="preserve">   </w:t>
      </w:r>
      <w:r>
        <w:rPr>
          <w:rFonts w:hint="eastAsia" w:ascii="宋体" w:hAnsi="宋体"/>
          <w:b/>
          <w:sz w:val="32"/>
          <w:szCs w:val="32"/>
        </w:rPr>
        <w:t xml:space="preserve"> 月</w:t>
      </w:r>
      <w:r>
        <w:rPr>
          <w:rFonts w:hint="eastAsia" w:ascii="宋体" w:hAnsi="宋体"/>
          <w:b/>
          <w:sz w:val="32"/>
          <w:szCs w:val="32"/>
          <w:u w:val="single"/>
        </w:rPr>
        <w:t xml:space="preserve">    </w:t>
      </w:r>
      <w:r>
        <w:rPr>
          <w:rFonts w:hint="eastAsia" w:ascii="宋体" w:hAnsi="宋体"/>
          <w:b/>
          <w:sz w:val="32"/>
          <w:szCs w:val="32"/>
        </w:rPr>
        <w:t>日</w:t>
      </w:r>
    </w:p>
    <w:p w14:paraId="70FE7AA0">
      <w:pPr>
        <w:pStyle w:val="5"/>
      </w:pPr>
    </w:p>
    <w:p w14:paraId="6C9CB450">
      <w:pPr>
        <w:spacing w:line="360" w:lineRule="auto"/>
        <w:ind w:firstLine="1285" w:firstLineChars="400"/>
        <w:rPr>
          <w:rFonts w:ascii="宋体" w:hAnsi="宋体"/>
          <w:b/>
          <w:sz w:val="32"/>
          <w:szCs w:val="32"/>
        </w:rPr>
      </w:pPr>
    </w:p>
    <w:p w14:paraId="2FBB99D8">
      <w:pPr>
        <w:spacing w:line="360" w:lineRule="auto"/>
        <w:jc w:val="center"/>
        <w:rPr>
          <w:rFonts w:ascii="仿宋" w:hAnsi="仿宋" w:eastAsia="仿宋"/>
          <w:b/>
          <w:sz w:val="32"/>
          <w:szCs w:val="32"/>
          <w:lang w:eastAsia="zh-CN"/>
        </w:rPr>
      </w:pPr>
      <w:r>
        <w:rPr>
          <w:rFonts w:ascii="宋体" w:hAnsi="宋体"/>
          <w:b/>
          <w:sz w:val="32"/>
          <w:szCs w:val="32"/>
        </w:rPr>
        <w:br w:type="page"/>
      </w:r>
      <w:r>
        <w:rPr>
          <w:rFonts w:hint="eastAsia" w:ascii="仿宋" w:hAnsi="仿宋" w:eastAsia="仿宋"/>
          <w:b/>
          <w:sz w:val="32"/>
          <w:szCs w:val="32"/>
          <w:lang w:eastAsia="zh-CN"/>
        </w:rPr>
        <w:t>合同专用条款</w:t>
      </w:r>
    </w:p>
    <w:p w14:paraId="4FCA7D09">
      <w:pPr>
        <w:spacing w:line="360" w:lineRule="auto"/>
        <w:jc w:val="center"/>
        <w:rPr>
          <w:rFonts w:ascii="仿宋" w:hAnsi="仿宋" w:eastAsia="仿宋"/>
          <w:b/>
          <w:sz w:val="32"/>
          <w:szCs w:val="32"/>
          <w:lang w:eastAsia="zh-CN"/>
        </w:rPr>
      </w:pPr>
    </w:p>
    <w:p w14:paraId="507A656E">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u w:val="single"/>
          <w:lang w:eastAsia="zh-CN"/>
        </w:rPr>
        <w:t xml:space="preserve">  （采购人名称）   </w:t>
      </w:r>
      <w:r>
        <w:rPr>
          <w:rFonts w:hint="eastAsia" w:ascii="仿宋" w:hAnsi="仿宋" w:eastAsia="仿宋" w:cs="宋体"/>
          <w:sz w:val="28"/>
          <w:szCs w:val="28"/>
          <w:lang w:eastAsia="zh-CN"/>
        </w:rPr>
        <w:t xml:space="preserve">以 </w:t>
      </w:r>
      <w:r>
        <w:rPr>
          <w:rFonts w:hint="eastAsia" w:ascii="仿宋" w:hAnsi="仿宋" w:eastAsia="仿宋" w:cs="宋体"/>
          <w:sz w:val="28"/>
          <w:szCs w:val="28"/>
          <w:u w:val="single"/>
          <w:lang w:eastAsia="zh-CN"/>
        </w:rPr>
        <w:t xml:space="preserve">  （政府采购方式）  </w:t>
      </w:r>
      <w:r>
        <w:rPr>
          <w:rFonts w:hint="eastAsia" w:ascii="仿宋" w:hAnsi="仿宋" w:eastAsia="仿宋" w:cs="宋体"/>
          <w:sz w:val="28"/>
          <w:szCs w:val="28"/>
          <w:lang w:eastAsia="zh-CN"/>
        </w:rPr>
        <w:t xml:space="preserve">对 </w:t>
      </w:r>
      <w:r>
        <w:rPr>
          <w:rFonts w:hint="eastAsia" w:ascii="仿宋" w:hAnsi="仿宋" w:eastAsia="仿宋" w:cs="宋体"/>
          <w:sz w:val="28"/>
          <w:szCs w:val="28"/>
          <w:u w:val="single"/>
          <w:lang w:eastAsia="zh-CN"/>
        </w:rPr>
        <w:t xml:space="preserve">  （同前页项目名称）</w:t>
      </w:r>
      <w:r>
        <w:rPr>
          <w:rFonts w:hint="eastAsia" w:ascii="仿宋" w:hAnsi="仿宋" w:eastAsia="仿宋" w:cs="宋体"/>
          <w:sz w:val="28"/>
          <w:szCs w:val="28"/>
          <w:lang w:eastAsia="zh-CN"/>
        </w:rPr>
        <w:t xml:space="preserve">   项目（项目编号：</w:t>
      </w:r>
      <w:r>
        <w:rPr>
          <w:rFonts w:hint="eastAsia" w:ascii="仿宋" w:hAnsi="仿宋" w:eastAsia="仿宋" w:cs="宋体"/>
          <w:sz w:val="28"/>
          <w:szCs w:val="28"/>
          <w:u w:val="single"/>
          <w:lang w:eastAsia="zh-CN"/>
        </w:rPr>
        <w:t xml:space="preserve">       </w:t>
      </w:r>
      <w:r>
        <w:rPr>
          <w:rFonts w:hint="eastAsia" w:ascii="仿宋" w:hAnsi="仿宋" w:eastAsia="仿宋" w:cs="宋体"/>
          <w:sz w:val="28"/>
          <w:szCs w:val="28"/>
          <w:lang w:eastAsia="zh-CN"/>
        </w:rPr>
        <w:t>）进行了采购，</w:t>
      </w:r>
      <w:r>
        <w:rPr>
          <w:rFonts w:hint="eastAsia" w:ascii="仿宋" w:hAnsi="仿宋" w:eastAsia="仿宋" w:cs="宋体"/>
          <w:sz w:val="28"/>
          <w:szCs w:val="28"/>
          <w:u w:val="single"/>
          <w:lang w:eastAsia="zh-CN"/>
        </w:rPr>
        <w:t xml:space="preserve">   （中标供应商名称）</w:t>
      </w:r>
      <w:r>
        <w:rPr>
          <w:rFonts w:hint="eastAsia" w:ascii="仿宋" w:hAnsi="仿宋" w:eastAsia="仿宋" w:cs="宋体"/>
          <w:sz w:val="28"/>
          <w:szCs w:val="28"/>
          <w:lang w:eastAsia="zh-CN"/>
        </w:rPr>
        <w:t>为该项目中标供应商。</w:t>
      </w:r>
    </w:p>
    <w:p w14:paraId="0F89A8BC">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u w:val="single"/>
          <w:lang w:eastAsia="zh-CN"/>
        </w:rPr>
        <w:t xml:space="preserve">（采购人名称）  </w:t>
      </w:r>
      <w:r>
        <w:rPr>
          <w:rFonts w:hint="eastAsia" w:ascii="仿宋" w:hAnsi="仿宋" w:eastAsia="仿宋" w:cs="宋体"/>
          <w:sz w:val="28"/>
          <w:szCs w:val="28"/>
          <w:lang w:val="zh-CN" w:eastAsia="zh-CN"/>
        </w:rPr>
        <w:t>(以下简称：甲方)</w:t>
      </w:r>
      <w:r>
        <w:rPr>
          <w:rFonts w:hint="eastAsia" w:ascii="仿宋" w:hAnsi="仿宋" w:eastAsia="仿宋" w:cs="宋体"/>
          <w:sz w:val="28"/>
          <w:szCs w:val="28"/>
          <w:lang w:eastAsia="zh-CN"/>
        </w:rPr>
        <w:t xml:space="preserve">和 </w:t>
      </w:r>
      <w:r>
        <w:rPr>
          <w:rFonts w:hint="eastAsia" w:ascii="仿宋" w:hAnsi="仿宋" w:eastAsia="仿宋" w:cs="宋体"/>
          <w:sz w:val="28"/>
          <w:szCs w:val="28"/>
          <w:u w:val="single"/>
          <w:lang w:eastAsia="zh-CN"/>
        </w:rPr>
        <w:t xml:space="preserve"> （中标供应商名称）   </w:t>
      </w:r>
      <w:r>
        <w:rPr>
          <w:rFonts w:hint="eastAsia" w:ascii="仿宋" w:hAnsi="仿宋" w:eastAsia="仿宋" w:cs="宋体"/>
          <w:sz w:val="28"/>
          <w:szCs w:val="28"/>
          <w:lang w:val="zh-CN" w:eastAsia="zh-CN"/>
        </w:rPr>
        <w:t>(以下简称：乙方)</w:t>
      </w:r>
      <w:r>
        <w:rPr>
          <w:rFonts w:hint="eastAsia" w:ascii="仿宋" w:hAnsi="仿宋" w:eastAsia="仿宋" w:cs="宋体"/>
          <w:sz w:val="28"/>
          <w:szCs w:val="28"/>
          <w:lang w:eastAsia="zh-CN"/>
        </w:rPr>
        <w:t>根据《中华人民共和国民法典》、</w:t>
      </w:r>
      <w:r>
        <w:rPr>
          <w:rFonts w:hint="eastAsia" w:ascii="仿宋" w:hAnsi="仿宋" w:eastAsia="仿宋" w:cs="宋体"/>
          <w:sz w:val="28"/>
          <w:szCs w:val="28"/>
          <w:lang w:val="zh-CN" w:eastAsia="zh-CN"/>
        </w:rPr>
        <w:t>《中华人民共和国政府采购法》等相</w:t>
      </w:r>
      <w:r>
        <w:rPr>
          <w:rFonts w:hint="eastAsia" w:ascii="仿宋" w:hAnsi="仿宋" w:eastAsia="仿宋" w:cs="宋体"/>
          <w:sz w:val="28"/>
          <w:szCs w:val="28"/>
          <w:lang w:eastAsia="zh-CN"/>
        </w:rPr>
        <w:t>关法律法规，遵循平等、自愿、公平和诚实信用原则，同意按照下面的条款和条件订立本政府采购合同，共同信守。</w:t>
      </w:r>
    </w:p>
    <w:p w14:paraId="6D7FC502">
      <w:pPr>
        <w:spacing w:beforeLines="50" w:line="360" w:lineRule="auto"/>
        <w:ind w:firstLine="562" w:firstLineChars="200"/>
        <w:outlineLvl w:val="0"/>
        <w:rPr>
          <w:rFonts w:ascii="仿宋" w:hAnsi="仿宋" w:eastAsia="仿宋" w:cs="宋体"/>
          <w:b/>
          <w:sz w:val="28"/>
          <w:szCs w:val="28"/>
          <w:lang w:eastAsia="zh-CN"/>
        </w:rPr>
      </w:pPr>
      <w:r>
        <w:rPr>
          <w:rFonts w:hint="eastAsia" w:ascii="仿宋" w:hAnsi="仿宋" w:eastAsia="仿宋" w:cs="宋体"/>
          <w:b/>
          <w:sz w:val="28"/>
          <w:szCs w:val="28"/>
          <w:lang w:eastAsia="zh-CN"/>
        </w:rPr>
        <w:t>一、政府采购合同文件</w:t>
      </w:r>
    </w:p>
    <w:p w14:paraId="51F4687D">
      <w:pPr>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本政府采购合同所附下列文件是构成本政府采购合同不可分割的部分：</w:t>
      </w:r>
    </w:p>
    <w:p w14:paraId="6EBFEC29">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1.招标文件（含澄清或者修改文件）；</w:t>
      </w:r>
    </w:p>
    <w:p w14:paraId="506275D2">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2.招标文件的更正公告、变更公告；</w:t>
      </w:r>
    </w:p>
    <w:p w14:paraId="2DA46EFD">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3.乙方提交的投标文件（含澄清或者说明文件）；</w:t>
      </w:r>
    </w:p>
    <w:p w14:paraId="04CAEC9B">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4.政府采购合同条款；</w:t>
      </w:r>
    </w:p>
    <w:p w14:paraId="377831B4">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5.中标通知书；</w:t>
      </w:r>
    </w:p>
    <w:p w14:paraId="7883CB38">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6.政府采购合同的其它附件。</w:t>
      </w:r>
    </w:p>
    <w:p w14:paraId="4B55D202">
      <w:pPr>
        <w:spacing w:beforeLines="50" w:line="360" w:lineRule="auto"/>
        <w:ind w:firstLine="562" w:firstLineChars="200"/>
        <w:outlineLvl w:val="0"/>
        <w:rPr>
          <w:rFonts w:ascii="仿宋" w:hAnsi="仿宋" w:eastAsia="仿宋" w:cs="宋体"/>
          <w:b/>
          <w:sz w:val="28"/>
          <w:szCs w:val="28"/>
          <w:lang w:eastAsia="zh-CN"/>
        </w:rPr>
      </w:pPr>
      <w:r>
        <w:rPr>
          <w:rFonts w:hint="eastAsia" w:ascii="仿宋" w:hAnsi="仿宋" w:eastAsia="仿宋" w:cs="宋体"/>
          <w:b/>
          <w:sz w:val="28"/>
          <w:szCs w:val="28"/>
          <w:lang w:eastAsia="zh-CN"/>
        </w:rPr>
        <w:t>二、政府采购合同范围和条件</w:t>
      </w:r>
    </w:p>
    <w:p w14:paraId="187BE939">
      <w:pPr>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本政府采购合同的范围和条件与上述政府采购合同文件的规定相一致。</w:t>
      </w:r>
    </w:p>
    <w:p w14:paraId="36F1100F">
      <w:pPr>
        <w:spacing w:beforeLines="50" w:line="360" w:lineRule="auto"/>
        <w:ind w:firstLine="562" w:firstLineChars="200"/>
        <w:outlineLvl w:val="0"/>
        <w:rPr>
          <w:rFonts w:ascii="仿宋" w:hAnsi="仿宋" w:eastAsia="仿宋" w:cs="宋体"/>
          <w:b/>
          <w:sz w:val="28"/>
          <w:szCs w:val="28"/>
          <w:lang w:eastAsia="zh-CN"/>
        </w:rPr>
      </w:pPr>
      <w:r>
        <w:rPr>
          <w:rFonts w:hint="eastAsia" w:ascii="仿宋" w:hAnsi="仿宋" w:eastAsia="仿宋" w:cs="宋体"/>
          <w:b/>
          <w:sz w:val="28"/>
          <w:szCs w:val="28"/>
          <w:lang w:eastAsia="zh-CN"/>
        </w:rPr>
        <w:t>三、政府采购合同标的</w:t>
      </w:r>
    </w:p>
    <w:p w14:paraId="26A580AE">
      <w:pPr>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本政府采购合同的标的为政府采购合同货物清单(同投标文件中的开标一览表/分项报价明细表)中所列货物及相关服务。</w:t>
      </w:r>
    </w:p>
    <w:tbl>
      <w:tblPr>
        <w:tblStyle w:val="7"/>
        <w:tblW w:w="9353" w:type="dxa"/>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666FDC65">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559F33C5">
            <w:pPr>
              <w:spacing w:line="360" w:lineRule="auto"/>
              <w:jc w:val="center"/>
              <w:rPr>
                <w:rFonts w:ascii="仿宋" w:hAnsi="仿宋" w:eastAsia="仿宋" w:cs="宋体"/>
                <w:b/>
                <w:bCs/>
                <w:sz w:val="24"/>
              </w:rPr>
            </w:pPr>
            <w:r>
              <w:rPr>
                <w:rFonts w:hint="eastAsia" w:ascii="仿宋" w:hAnsi="仿宋" w:eastAsia="仿宋" w:cs="宋体"/>
                <w:b/>
                <w:bCs/>
                <w:sz w:val="24"/>
              </w:rPr>
              <w:t>序号</w:t>
            </w:r>
          </w:p>
        </w:tc>
        <w:tc>
          <w:tcPr>
            <w:tcW w:w="1523" w:type="dxa"/>
            <w:tcBorders>
              <w:top w:val="single" w:color="auto" w:sz="4" w:space="0"/>
              <w:left w:val="single" w:color="auto" w:sz="4" w:space="0"/>
              <w:bottom w:val="single" w:color="auto" w:sz="4" w:space="0"/>
              <w:right w:val="single" w:color="auto" w:sz="4" w:space="0"/>
            </w:tcBorders>
            <w:noWrap w:val="0"/>
            <w:vAlign w:val="center"/>
          </w:tcPr>
          <w:p w14:paraId="202D6914">
            <w:pPr>
              <w:spacing w:line="360" w:lineRule="auto"/>
              <w:jc w:val="center"/>
              <w:rPr>
                <w:rFonts w:ascii="仿宋" w:hAnsi="仿宋" w:eastAsia="仿宋" w:cs="宋体"/>
                <w:b/>
                <w:bCs/>
                <w:sz w:val="24"/>
              </w:rPr>
            </w:pPr>
            <w:r>
              <w:rPr>
                <w:rFonts w:hint="eastAsia" w:ascii="仿宋" w:hAnsi="仿宋" w:eastAsia="仿宋" w:cs="宋体"/>
                <w:b/>
                <w:bCs/>
                <w:sz w:val="24"/>
              </w:rPr>
              <w:t>服务名称</w:t>
            </w:r>
          </w:p>
        </w:tc>
        <w:tc>
          <w:tcPr>
            <w:tcW w:w="2019" w:type="dxa"/>
            <w:tcBorders>
              <w:top w:val="single" w:color="auto" w:sz="4" w:space="0"/>
              <w:left w:val="single" w:color="auto" w:sz="4" w:space="0"/>
              <w:bottom w:val="single" w:color="auto" w:sz="4" w:space="0"/>
              <w:right w:val="single" w:color="auto" w:sz="4" w:space="0"/>
            </w:tcBorders>
            <w:noWrap w:val="0"/>
            <w:vAlign w:val="center"/>
          </w:tcPr>
          <w:p w14:paraId="6D13FF2E">
            <w:pPr>
              <w:spacing w:line="360" w:lineRule="auto"/>
              <w:jc w:val="center"/>
              <w:rPr>
                <w:rFonts w:ascii="仿宋" w:hAnsi="仿宋" w:eastAsia="仿宋" w:cs="宋体"/>
                <w:b/>
                <w:bCs/>
                <w:sz w:val="24"/>
              </w:rPr>
            </w:pPr>
            <w:r>
              <w:rPr>
                <w:rFonts w:hint="eastAsia" w:ascii="仿宋" w:hAnsi="仿宋" w:eastAsia="仿宋" w:cs="宋体"/>
                <w:b/>
                <w:bCs/>
                <w:sz w:val="24"/>
              </w:rPr>
              <w:t>服务要求</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7F43CDAE">
            <w:pPr>
              <w:spacing w:line="360" w:lineRule="auto"/>
              <w:jc w:val="center"/>
              <w:rPr>
                <w:rFonts w:ascii="仿宋" w:hAnsi="仿宋" w:eastAsia="仿宋" w:cs="宋体"/>
                <w:b/>
                <w:bCs/>
                <w:sz w:val="24"/>
              </w:rPr>
            </w:pPr>
            <w:r>
              <w:rPr>
                <w:rFonts w:hint="eastAsia" w:ascii="仿宋" w:hAnsi="仿宋" w:eastAsia="仿宋" w:cs="宋体"/>
                <w:b/>
                <w:bCs/>
                <w:sz w:val="24"/>
              </w:rPr>
              <w:t>数量/单位</w:t>
            </w:r>
          </w:p>
        </w:tc>
        <w:tc>
          <w:tcPr>
            <w:tcW w:w="1194" w:type="dxa"/>
            <w:tcBorders>
              <w:top w:val="single" w:color="auto" w:sz="4" w:space="0"/>
              <w:left w:val="single" w:color="auto" w:sz="4" w:space="0"/>
              <w:bottom w:val="single" w:color="auto" w:sz="4" w:space="0"/>
              <w:right w:val="single" w:color="auto" w:sz="4" w:space="0"/>
            </w:tcBorders>
            <w:noWrap w:val="0"/>
            <w:vAlign w:val="center"/>
          </w:tcPr>
          <w:p w14:paraId="5784F28C">
            <w:pPr>
              <w:spacing w:line="360" w:lineRule="auto"/>
              <w:jc w:val="center"/>
              <w:rPr>
                <w:rFonts w:ascii="仿宋" w:hAnsi="仿宋" w:eastAsia="仿宋" w:cs="宋体"/>
                <w:b/>
                <w:bCs/>
                <w:sz w:val="24"/>
              </w:rPr>
            </w:pPr>
            <w:r>
              <w:rPr>
                <w:rFonts w:hint="eastAsia" w:ascii="仿宋" w:hAnsi="仿宋" w:eastAsia="仿宋" w:cs="宋体"/>
                <w:b/>
                <w:bCs/>
                <w:sz w:val="24"/>
              </w:rPr>
              <w:t>单价</w:t>
            </w:r>
          </w:p>
          <w:p w14:paraId="5B378734">
            <w:pPr>
              <w:spacing w:line="360" w:lineRule="auto"/>
              <w:jc w:val="center"/>
              <w:rPr>
                <w:rFonts w:ascii="仿宋" w:hAnsi="仿宋" w:eastAsia="仿宋" w:cs="宋体"/>
                <w:b/>
                <w:bCs/>
                <w:sz w:val="24"/>
              </w:rPr>
            </w:pPr>
            <w:r>
              <w:rPr>
                <w:rFonts w:hint="eastAsia" w:ascii="仿宋" w:hAnsi="仿宋" w:eastAsia="仿宋" w:cs="宋体"/>
                <w:b/>
                <w:bCs/>
                <w:sz w:val="24"/>
              </w:rPr>
              <w:t>（元）</w:t>
            </w:r>
          </w:p>
        </w:tc>
        <w:tc>
          <w:tcPr>
            <w:tcW w:w="1667" w:type="dxa"/>
            <w:tcBorders>
              <w:top w:val="single" w:color="auto" w:sz="4" w:space="0"/>
              <w:left w:val="single" w:color="auto" w:sz="4" w:space="0"/>
              <w:bottom w:val="single" w:color="auto" w:sz="4" w:space="0"/>
              <w:right w:val="single" w:color="auto" w:sz="4" w:space="0"/>
            </w:tcBorders>
            <w:noWrap w:val="0"/>
            <w:vAlign w:val="center"/>
          </w:tcPr>
          <w:p w14:paraId="3D0AC874">
            <w:pPr>
              <w:spacing w:line="360" w:lineRule="auto"/>
              <w:jc w:val="center"/>
              <w:rPr>
                <w:rFonts w:ascii="仿宋" w:hAnsi="仿宋" w:eastAsia="仿宋" w:cs="宋体"/>
                <w:b/>
                <w:bCs/>
                <w:sz w:val="24"/>
              </w:rPr>
            </w:pPr>
            <w:r>
              <w:rPr>
                <w:rFonts w:hint="eastAsia" w:ascii="仿宋" w:hAnsi="仿宋" w:eastAsia="仿宋" w:cs="宋体"/>
                <w:b/>
                <w:bCs/>
                <w:sz w:val="24"/>
              </w:rPr>
              <w:t>单项总价</w:t>
            </w:r>
          </w:p>
          <w:p w14:paraId="249D98BA">
            <w:pPr>
              <w:spacing w:line="360" w:lineRule="auto"/>
              <w:jc w:val="center"/>
              <w:rPr>
                <w:rFonts w:ascii="仿宋" w:hAnsi="仿宋" w:eastAsia="仿宋" w:cs="宋体"/>
                <w:b/>
                <w:bCs/>
                <w:sz w:val="24"/>
              </w:rPr>
            </w:pPr>
            <w:r>
              <w:rPr>
                <w:rFonts w:hint="eastAsia" w:ascii="仿宋" w:hAnsi="仿宋" w:eastAsia="仿宋" w:cs="宋体"/>
                <w:b/>
                <w:bCs/>
                <w:sz w:val="24"/>
              </w:rPr>
              <w:t>(元)</w:t>
            </w:r>
          </w:p>
        </w:tc>
        <w:tc>
          <w:tcPr>
            <w:tcW w:w="1265" w:type="dxa"/>
            <w:tcBorders>
              <w:top w:val="single" w:color="auto" w:sz="4" w:space="0"/>
              <w:left w:val="single" w:color="auto" w:sz="4" w:space="0"/>
              <w:bottom w:val="single" w:color="auto" w:sz="4" w:space="0"/>
              <w:right w:val="single" w:color="auto" w:sz="4" w:space="0"/>
            </w:tcBorders>
            <w:noWrap w:val="0"/>
            <w:vAlign w:val="center"/>
          </w:tcPr>
          <w:p w14:paraId="33E32B08">
            <w:pPr>
              <w:spacing w:line="360" w:lineRule="auto"/>
              <w:jc w:val="center"/>
              <w:rPr>
                <w:rFonts w:ascii="仿宋" w:hAnsi="仿宋" w:eastAsia="仿宋" w:cs="宋体"/>
                <w:b/>
                <w:bCs/>
                <w:sz w:val="24"/>
              </w:rPr>
            </w:pPr>
            <w:r>
              <w:rPr>
                <w:rFonts w:hint="eastAsia" w:ascii="仿宋" w:hAnsi="仿宋" w:eastAsia="仿宋" w:cs="宋体"/>
                <w:b/>
                <w:bCs/>
                <w:sz w:val="24"/>
              </w:rPr>
              <w:t>备注</w:t>
            </w:r>
          </w:p>
        </w:tc>
      </w:tr>
      <w:tr w14:paraId="2BB5FEF5">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01FCCBD">
            <w:pPr>
              <w:spacing w:line="360" w:lineRule="auto"/>
              <w:rPr>
                <w:rFonts w:ascii="仿宋" w:hAnsi="仿宋" w:eastAsia="仿宋"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92E5321">
            <w:pPr>
              <w:spacing w:line="360" w:lineRule="auto"/>
              <w:rPr>
                <w:rFonts w:ascii="仿宋" w:hAnsi="仿宋" w:eastAsia="仿宋"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D4A43B5">
            <w:pPr>
              <w:spacing w:line="360" w:lineRule="auto"/>
              <w:rPr>
                <w:rFonts w:ascii="仿宋" w:hAnsi="仿宋" w:eastAsia="仿宋"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FEB16B1">
            <w:pPr>
              <w:spacing w:line="360" w:lineRule="auto"/>
              <w:rPr>
                <w:rFonts w:ascii="仿宋" w:hAnsi="仿宋" w:eastAsia="仿宋"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713CABC">
            <w:pPr>
              <w:spacing w:line="360" w:lineRule="auto"/>
              <w:rPr>
                <w:rFonts w:ascii="仿宋" w:hAnsi="仿宋" w:eastAsia="仿宋"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45DE91">
            <w:pPr>
              <w:spacing w:line="360" w:lineRule="auto"/>
              <w:rPr>
                <w:rFonts w:ascii="仿宋" w:hAnsi="仿宋" w:eastAsia="仿宋"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0666A35">
            <w:pPr>
              <w:spacing w:line="360" w:lineRule="auto"/>
              <w:rPr>
                <w:rFonts w:ascii="仿宋" w:hAnsi="仿宋" w:eastAsia="仿宋" w:cs="宋体"/>
                <w:sz w:val="28"/>
                <w:szCs w:val="28"/>
              </w:rPr>
            </w:pPr>
          </w:p>
        </w:tc>
      </w:tr>
      <w:tr w14:paraId="6F8E8FB7">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B01D189">
            <w:pPr>
              <w:spacing w:line="360" w:lineRule="auto"/>
              <w:rPr>
                <w:rFonts w:ascii="仿宋" w:hAnsi="仿宋" w:eastAsia="仿宋"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A5669C7">
            <w:pPr>
              <w:spacing w:line="360" w:lineRule="auto"/>
              <w:rPr>
                <w:rFonts w:ascii="仿宋" w:hAnsi="仿宋" w:eastAsia="仿宋"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FB67C93">
            <w:pPr>
              <w:spacing w:line="360" w:lineRule="auto"/>
              <w:rPr>
                <w:rFonts w:ascii="仿宋" w:hAnsi="仿宋" w:eastAsia="仿宋"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CAF9F0">
            <w:pPr>
              <w:spacing w:line="360" w:lineRule="auto"/>
              <w:rPr>
                <w:rFonts w:ascii="仿宋" w:hAnsi="仿宋" w:eastAsia="仿宋"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19414A5">
            <w:pPr>
              <w:spacing w:line="360" w:lineRule="auto"/>
              <w:rPr>
                <w:rFonts w:ascii="仿宋" w:hAnsi="仿宋" w:eastAsia="仿宋"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0DE8F2">
            <w:pPr>
              <w:spacing w:line="360" w:lineRule="auto"/>
              <w:rPr>
                <w:rFonts w:ascii="仿宋" w:hAnsi="仿宋" w:eastAsia="仿宋"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B93E028">
            <w:pPr>
              <w:spacing w:line="360" w:lineRule="auto"/>
              <w:rPr>
                <w:rFonts w:ascii="仿宋" w:hAnsi="仿宋" w:eastAsia="仿宋" w:cs="宋体"/>
                <w:sz w:val="28"/>
                <w:szCs w:val="28"/>
              </w:rPr>
            </w:pPr>
          </w:p>
        </w:tc>
      </w:tr>
      <w:tr w14:paraId="6C8AC9D5">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153E574">
            <w:pPr>
              <w:spacing w:line="360" w:lineRule="auto"/>
              <w:rPr>
                <w:rFonts w:ascii="仿宋" w:hAnsi="仿宋" w:eastAsia="仿宋"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0F8EB88">
            <w:pPr>
              <w:spacing w:line="360" w:lineRule="auto"/>
              <w:rPr>
                <w:rFonts w:ascii="仿宋" w:hAnsi="仿宋" w:eastAsia="仿宋"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24E3E86">
            <w:pPr>
              <w:spacing w:line="360" w:lineRule="auto"/>
              <w:rPr>
                <w:rFonts w:ascii="仿宋" w:hAnsi="仿宋" w:eastAsia="仿宋"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CE4451B">
            <w:pPr>
              <w:spacing w:line="360" w:lineRule="auto"/>
              <w:rPr>
                <w:rFonts w:ascii="仿宋" w:hAnsi="仿宋" w:eastAsia="仿宋"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C51BB9">
            <w:pPr>
              <w:spacing w:line="360" w:lineRule="auto"/>
              <w:rPr>
                <w:rFonts w:ascii="仿宋" w:hAnsi="仿宋" w:eastAsia="仿宋"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1C1072">
            <w:pPr>
              <w:spacing w:line="360" w:lineRule="auto"/>
              <w:rPr>
                <w:rFonts w:ascii="仿宋" w:hAnsi="仿宋" w:eastAsia="仿宋"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0755E37">
            <w:pPr>
              <w:spacing w:line="360" w:lineRule="auto"/>
              <w:rPr>
                <w:rFonts w:ascii="仿宋" w:hAnsi="仿宋" w:eastAsia="仿宋" w:cs="宋体"/>
                <w:sz w:val="28"/>
                <w:szCs w:val="28"/>
              </w:rPr>
            </w:pPr>
          </w:p>
        </w:tc>
      </w:tr>
      <w:tr w14:paraId="45B18418">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730C773">
            <w:pPr>
              <w:spacing w:line="360" w:lineRule="auto"/>
              <w:rPr>
                <w:rFonts w:ascii="仿宋" w:hAnsi="仿宋" w:eastAsia="仿宋"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7D3B48">
            <w:pPr>
              <w:spacing w:line="360" w:lineRule="auto"/>
              <w:rPr>
                <w:rFonts w:ascii="仿宋" w:hAnsi="仿宋" w:eastAsia="仿宋"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4A6DD92">
            <w:pPr>
              <w:spacing w:line="360" w:lineRule="auto"/>
              <w:rPr>
                <w:rFonts w:ascii="仿宋" w:hAnsi="仿宋" w:eastAsia="仿宋"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98CAD17">
            <w:pPr>
              <w:spacing w:line="360" w:lineRule="auto"/>
              <w:rPr>
                <w:rFonts w:ascii="仿宋" w:hAnsi="仿宋" w:eastAsia="仿宋"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CA8731">
            <w:pPr>
              <w:spacing w:line="360" w:lineRule="auto"/>
              <w:rPr>
                <w:rFonts w:ascii="仿宋" w:hAnsi="仿宋" w:eastAsia="仿宋"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38FD01D">
            <w:pPr>
              <w:spacing w:line="360" w:lineRule="auto"/>
              <w:rPr>
                <w:rFonts w:ascii="仿宋" w:hAnsi="仿宋" w:eastAsia="仿宋"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D6017EC">
            <w:pPr>
              <w:spacing w:line="360" w:lineRule="auto"/>
              <w:rPr>
                <w:rFonts w:ascii="仿宋" w:hAnsi="仿宋" w:eastAsia="仿宋" w:cs="宋体"/>
                <w:sz w:val="28"/>
                <w:szCs w:val="28"/>
              </w:rPr>
            </w:pPr>
          </w:p>
        </w:tc>
      </w:tr>
      <w:tr w14:paraId="6B8EAE05">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50DABBD1">
            <w:pPr>
              <w:spacing w:line="360" w:lineRule="auto"/>
              <w:jc w:val="center"/>
              <w:rPr>
                <w:rFonts w:ascii="仿宋" w:hAnsi="仿宋" w:eastAsia="仿宋" w:cs="宋体"/>
                <w:sz w:val="28"/>
                <w:szCs w:val="28"/>
              </w:rPr>
            </w:pPr>
            <w:r>
              <w:rPr>
                <w:rFonts w:hint="eastAsia" w:ascii="仿宋" w:hAnsi="仿宋" w:eastAsia="仿宋" w:cs="宋体"/>
                <w:sz w:val="28"/>
                <w:szCs w:val="28"/>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86342E9">
            <w:pPr>
              <w:spacing w:line="360" w:lineRule="auto"/>
              <w:rPr>
                <w:rFonts w:ascii="仿宋" w:hAnsi="仿宋" w:eastAsia="仿宋"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C513F60">
            <w:pPr>
              <w:spacing w:line="360" w:lineRule="auto"/>
              <w:rPr>
                <w:rFonts w:ascii="仿宋" w:hAnsi="仿宋" w:eastAsia="仿宋" w:cs="宋体"/>
                <w:sz w:val="28"/>
                <w:szCs w:val="28"/>
              </w:rPr>
            </w:pPr>
          </w:p>
        </w:tc>
      </w:tr>
    </w:tbl>
    <w:p w14:paraId="19104E56">
      <w:pPr>
        <w:spacing w:beforeLines="50" w:line="360" w:lineRule="auto"/>
        <w:ind w:firstLine="422" w:firstLineChars="200"/>
        <w:outlineLvl w:val="0"/>
        <w:rPr>
          <w:rFonts w:ascii="仿宋" w:hAnsi="仿宋" w:eastAsia="仿宋" w:cs="宋体"/>
          <w:b/>
        </w:rPr>
      </w:pPr>
    </w:p>
    <w:p w14:paraId="06E4A750">
      <w:pPr>
        <w:snapToGrid/>
        <w:spacing w:line="360" w:lineRule="auto"/>
        <w:ind w:firstLine="562" w:firstLineChars="200"/>
        <w:outlineLvl w:val="0"/>
        <w:rPr>
          <w:rFonts w:ascii="仿宋" w:hAnsi="仿宋" w:eastAsia="仿宋" w:cs="宋体"/>
          <w:b/>
          <w:sz w:val="28"/>
          <w:szCs w:val="28"/>
        </w:rPr>
      </w:pPr>
      <w:r>
        <w:rPr>
          <w:rFonts w:hint="eastAsia" w:ascii="仿宋" w:hAnsi="仿宋" w:eastAsia="仿宋" w:cs="宋体"/>
          <w:b/>
          <w:sz w:val="28"/>
          <w:szCs w:val="28"/>
        </w:rPr>
        <w:t>四、政府采购合同金额</w:t>
      </w:r>
    </w:p>
    <w:p w14:paraId="34759347">
      <w:pPr>
        <w:snapToGrid/>
        <w:spacing w:line="360" w:lineRule="auto"/>
        <w:rPr>
          <w:rFonts w:ascii="仿宋" w:hAnsi="仿宋" w:eastAsia="仿宋" w:cs="宋体"/>
          <w:b/>
          <w:color w:val="auto"/>
          <w:sz w:val="28"/>
          <w:szCs w:val="28"/>
          <w:lang w:eastAsia="zh-CN"/>
        </w:rPr>
      </w:pPr>
      <w:r>
        <w:rPr>
          <w:rFonts w:hint="eastAsia" w:ascii="仿宋" w:hAnsi="仿宋" w:eastAsia="仿宋" w:cs="宋体"/>
          <w:sz w:val="28"/>
          <w:szCs w:val="28"/>
          <w:lang w:eastAsia="zh-CN"/>
        </w:rPr>
        <w:t xml:space="preserve">    根据上述政府采购合同文件要求，政府采购合同的总金额为人民</w:t>
      </w:r>
      <w:r>
        <w:rPr>
          <w:rFonts w:hint="eastAsia" w:ascii="仿宋" w:hAnsi="仿宋" w:eastAsia="仿宋" w:cs="宋体"/>
          <w:color w:val="auto"/>
          <w:sz w:val="28"/>
          <w:szCs w:val="28"/>
          <w:lang w:eastAsia="zh-CN"/>
        </w:rPr>
        <w:t>币</w:t>
      </w:r>
      <w:r>
        <w:rPr>
          <w:rFonts w:hint="eastAsia" w:ascii="仿宋" w:hAnsi="仿宋" w:eastAsia="仿宋" w:cs="宋体"/>
          <w:color w:val="auto"/>
          <w:sz w:val="28"/>
          <w:szCs w:val="28"/>
          <w:u w:val="single"/>
          <w:lang w:eastAsia="zh-CN"/>
        </w:rPr>
        <w:t xml:space="preserve">    </w:t>
      </w:r>
      <w:r>
        <w:rPr>
          <w:rFonts w:hint="eastAsia" w:ascii="仿宋" w:hAnsi="仿宋" w:eastAsia="仿宋" w:cs="宋体"/>
          <w:color w:val="auto"/>
          <w:sz w:val="28"/>
          <w:szCs w:val="28"/>
          <w:lang w:eastAsia="zh-CN"/>
        </w:rPr>
        <w:t>元/年(大写:</w:t>
      </w:r>
      <w:r>
        <w:rPr>
          <w:rFonts w:hint="eastAsia" w:ascii="仿宋" w:hAnsi="仿宋" w:eastAsia="仿宋" w:cs="宋体"/>
          <w:color w:val="auto"/>
          <w:sz w:val="28"/>
          <w:szCs w:val="28"/>
          <w:u w:val="single"/>
          <w:lang w:eastAsia="zh-CN"/>
        </w:rPr>
        <w:t xml:space="preserve">             </w:t>
      </w:r>
      <w:r>
        <w:rPr>
          <w:rFonts w:hint="eastAsia" w:ascii="仿宋" w:hAnsi="仿宋" w:eastAsia="仿宋" w:cs="宋体"/>
          <w:color w:val="auto"/>
          <w:sz w:val="28"/>
          <w:szCs w:val="28"/>
          <w:lang w:eastAsia="zh-CN"/>
        </w:rPr>
        <w:t>)。 （此合同价指验收合格并将货物送到交货地点的全部货款）</w:t>
      </w:r>
    </w:p>
    <w:p w14:paraId="14880524">
      <w:pPr>
        <w:numPr>
          <w:ilvl w:val="0"/>
          <w:numId w:val="1"/>
        </w:numPr>
        <w:snapToGrid/>
        <w:spacing w:line="360" w:lineRule="auto"/>
        <w:ind w:firstLine="562" w:firstLineChars="200"/>
        <w:outlineLvl w:val="0"/>
        <w:rPr>
          <w:rFonts w:hint="eastAsia" w:ascii="仿宋" w:hAnsi="仿宋" w:eastAsia="仿宋" w:cs="宋体"/>
          <w:b/>
          <w:color w:val="auto"/>
          <w:sz w:val="28"/>
          <w:szCs w:val="28"/>
          <w:lang w:eastAsia="zh-CN"/>
        </w:rPr>
      </w:pPr>
      <w:r>
        <w:rPr>
          <w:rFonts w:hint="eastAsia" w:ascii="仿宋" w:hAnsi="仿宋" w:eastAsia="仿宋" w:cs="宋体"/>
          <w:b/>
          <w:color w:val="auto"/>
          <w:sz w:val="28"/>
          <w:szCs w:val="28"/>
          <w:lang w:eastAsia="zh-CN"/>
        </w:rPr>
        <w:t>付款方式</w:t>
      </w:r>
    </w:p>
    <w:p w14:paraId="205D9CD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100" w:firstLine="560" w:firstLineChars="200"/>
        <w:textAlignment w:val="baseline"/>
        <w:rPr>
          <w:rFonts w:hint="eastAsia" w:ascii="仿宋" w:hAnsi="仿宋" w:eastAsia="仿宋" w:cs="宋体"/>
          <w:b w:val="0"/>
          <w:bCs w:val="0"/>
          <w:color w:val="auto"/>
          <w:sz w:val="28"/>
          <w:szCs w:val="28"/>
          <w:highlight w:val="none"/>
          <w:lang w:eastAsia="zh-CN"/>
        </w:rPr>
      </w:pPr>
      <w:r>
        <w:rPr>
          <w:rFonts w:hint="eastAsia" w:ascii="仿宋" w:hAnsi="仿宋" w:eastAsia="仿宋" w:cs="仿宋"/>
          <w:b w:val="0"/>
          <w:bCs w:val="0"/>
          <w:color w:val="auto"/>
          <w:sz w:val="28"/>
          <w:szCs w:val="28"/>
          <w:highlight w:val="none"/>
        </w:rPr>
        <w:t>运营服务费：</w:t>
      </w:r>
      <w:r>
        <w:rPr>
          <w:rFonts w:hint="eastAsia" w:ascii="仿宋" w:hAnsi="仿宋" w:eastAsia="仿宋" w:cs="仿宋"/>
          <w:b w:val="0"/>
          <w:bCs w:val="0"/>
          <w:color w:val="auto"/>
          <w:sz w:val="28"/>
          <w:szCs w:val="28"/>
          <w:highlight w:val="none"/>
          <w:lang w:val="en-US" w:eastAsia="zh-CN"/>
        </w:rPr>
        <w:t>每月10日前中标方向采购人开具上月服务费发票，采购人在收到发票后的5个工作日内（特殊情况除外）向中标方支付上月服务费（节假日顺延）。注：开具发票时需附人员工资表（包含管理费、经营利润等），购置设备、工具等应需以发票作为支出的依据。</w:t>
      </w:r>
    </w:p>
    <w:p w14:paraId="4C9AF5A9">
      <w:pPr>
        <w:snapToGrid/>
        <w:spacing w:line="360" w:lineRule="auto"/>
        <w:ind w:firstLine="562" w:firstLineChars="200"/>
        <w:outlineLvl w:val="0"/>
        <w:rPr>
          <w:rFonts w:ascii="仿宋" w:hAnsi="仿宋" w:eastAsia="仿宋" w:cs="宋体"/>
          <w:b/>
          <w:color w:val="auto"/>
          <w:sz w:val="28"/>
          <w:szCs w:val="28"/>
          <w:lang w:eastAsia="zh-CN"/>
        </w:rPr>
      </w:pPr>
      <w:r>
        <w:rPr>
          <w:rFonts w:hint="eastAsia" w:ascii="仿宋" w:hAnsi="仿宋" w:eastAsia="仿宋" w:cs="宋体"/>
          <w:b/>
          <w:color w:val="auto"/>
          <w:sz w:val="28"/>
          <w:szCs w:val="28"/>
          <w:lang w:eastAsia="zh-CN"/>
        </w:rPr>
        <w:t>六、交付/履约时间、交付/履约地点和方式</w:t>
      </w:r>
    </w:p>
    <w:p w14:paraId="42BF57E0">
      <w:pPr>
        <w:adjustRightInd w:val="0"/>
        <w:snapToGrid w:val="0"/>
        <w:spacing w:line="360" w:lineRule="auto"/>
        <w:ind w:firstLine="480" w:firstLineChars="200"/>
        <w:rPr>
          <w:rFonts w:hint="eastAsia" w:ascii="仿宋" w:hAnsi="仿宋" w:eastAsia="仿宋" w:cs="仿宋"/>
          <w:sz w:val="24"/>
          <w:highlight w:val="green"/>
        </w:rPr>
      </w:pPr>
      <w:r>
        <w:rPr>
          <w:rFonts w:hint="eastAsia" w:ascii="仿宋" w:hAnsi="仿宋" w:eastAsia="仿宋" w:cs="仿宋"/>
          <w:sz w:val="24"/>
        </w:rPr>
        <w:t>1</w:t>
      </w:r>
      <w:r>
        <w:rPr>
          <w:rFonts w:hint="eastAsia" w:ascii="仿宋" w:hAnsi="仿宋" w:eastAsia="仿宋" w:cs="仿宋"/>
          <w:sz w:val="24"/>
          <w:lang w:val="en-US" w:eastAsia="zh-CN"/>
        </w:rPr>
        <w:t>.</w:t>
      </w:r>
      <w:r>
        <w:rPr>
          <w:rFonts w:hint="eastAsia" w:ascii="仿宋" w:hAnsi="仿宋" w:eastAsia="仿宋" w:cs="仿宋"/>
          <w:sz w:val="24"/>
        </w:rPr>
        <w:t>服务</w:t>
      </w:r>
      <w:r>
        <w:rPr>
          <w:rFonts w:hint="eastAsia" w:ascii="仿宋" w:hAnsi="仿宋" w:eastAsia="仿宋" w:cs="仿宋"/>
          <w:sz w:val="24"/>
          <w:lang w:val="en-US" w:eastAsia="zh-CN"/>
        </w:rPr>
        <w:t>期限</w:t>
      </w:r>
      <w:bookmarkStart w:id="0" w:name="_GoBack"/>
      <w:bookmarkEnd w:id="0"/>
      <w:r>
        <w:rPr>
          <w:rFonts w:hint="eastAsia" w:ascii="仿宋" w:hAnsi="仿宋" w:eastAsia="仿宋" w:cs="仿宋"/>
          <w:sz w:val="24"/>
        </w:rPr>
        <w:t>：三年，合同一年一签。</w:t>
      </w:r>
      <w:r>
        <w:rPr>
          <w:rFonts w:hint="eastAsia" w:ascii="仿宋" w:hAnsi="仿宋" w:eastAsia="仿宋" w:cs="仿宋"/>
          <w:sz w:val="24"/>
          <w:lang w:eastAsia="zh-CN"/>
        </w:rPr>
        <w:t>（</w:t>
      </w:r>
      <w:r>
        <w:rPr>
          <w:rFonts w:hint="eastAsia" w:ascii="仿宋" w:hAnsi="仿宋" w:eastAsia="仿宋" w:cs="仿宋"/>
          <w:sz w:val="24"/>
        </w:rPr>
        <w:t>每年度服务期满，采购方可对中标单位进行服务质量和满意度考核，考核合格则继续服务下一年度；如果考核不合格采购方有权终止服务。</w:t>
      </w:r>
      <w:r>
        <w:rPr>
          <w:rFonts w:hint="eastAsia" w:ascii="仿宋" w:hAnsi="仿宋" w:eastAsia="仿宋" w:cs="仿宋"/>
          <w:sz w:val="24"/>
          <w:lang w:eastAsia="zh-CN"/>
        </w:rPr>
        <w:t>）</w:t>
      </w:r>
    </w:p>
    <w:p w14:paraId="410E4E6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lang w:val="en-US" w:eastAsia="zh-CN"/>
        </w:rPr>
        <w:t>.</w:t>
      </w:r>
      <w:r>
        <w:rPr>
          <w:rFonts w:hint="eastAsia" w:ascii="仿宋" w:hAnsi="仿宋" w:eastAsia="仿宋" w:cs="仿宋"/>
          <w:sz w:val="24"/>
        </w:rPr>
        <w:t>服务地点：海口市美兰区海府路44号</w:t>
      </w:r>
    </w:p>
    <w:p w14:paraId="7C229F1A">
      <w:pPr>
        <w:snapToGrid/>
        <w:spacing w:line="360" w:lineRule="auto"/>
        <w:ind w:right="40" w:firstLine="562" w:firstLineChars="200"/>
        <w:rPr>
          <w:rFonts w:ascii="仿宋" w:hAnsi="仿宋" w:eastAsia="仿宋" w:cs="宋体"/>
          <w:b/>
          <w:sz w:val="28"/>
          <w:szCs w:val="28"/>
          <w:lang w:eastAsia="zh-CN"/>
        </w:rPr>
      </w:pPr>
      <w:r>
        <w:rPr>
          <w:rFonts w:hint="eastAsia" w:ascii="仿宋" w:hAnsi="仿宋" w:eastAsia="仿宋" w:cs="宋体"/>
          <w:b/>
          <w:sz w:val="28"/>
          <w:szCs w:val="28"/>
          <w:lang w:eastAsia="zh-CN"/>
        </w:rPr>
        <w:t>七、违约责任</w:t>
      </w:r>
    </w:p>
    <w:p w14:paraId="535E5C88">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w:t>
      </w:r>
      <w:r>
        <w:rPr>
          <w:rFonts w:hint="eastAsia" w:ascii="仿宋" w:hAnsi="仿宋" w:eastAsia="仿宋" w:cs="宋体"/>
          <w:sz w:val="28"/>
          <w:szCs w:val="28"/>
          <w:lang w:val="en-US" w:eastAsia="zh-CN"/>
        </w:rPr>
        <w:t>甲方未按合同约定履行义务（如逾期付款、未提供必要协作等），导致乙方无法完成服务目标的，乙方有权要求甲方在【 】个工作日内整改，甲方逾期未整改，乙方有权解除合同，并要求甲方赔偿直接损失。</w:t>
      </w:r>
    </w:p>
    <w:p w14:paraId="1EC5FA60">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w:t>
      </w:r>
      <w:r>
        <w:rPr>
          <w:rFonts w:hint="eastAsia" w:ascii="仿宋" w:hAnsi="仿宋" w:eastAsia="仿宋" w:cs="宋体"/>
          <w:sz w:val="28"/>
          <w:szCs w:val="28"/>
          <w:lang w:val="en-US" w:eastAsia="zh-CN"/>
        </w:rPr>
        <w:t>乙方违反本合同的约定，未能达到服务标准，甲方有权要求乙方在【 】个工作日内整改，甲方逾期未整改或整改后仍不符合合同约定的，甲方有权单方面解除合同，且乙方应当支付合同总额 30%的违约金，违约金不足以弥补甲方损失的，乙方应当继续赔偿由此给甲方造成的全部经济损失。</w:t>
      </w:r>
    </w:p>
    <w:p w14:paraId="5E3C35ED">
      <w:pPr>
        <w:tabs>
          <w:tab w:val="left" w:pos="1980"/>
        </w:tabs>
        <w:snapToGrid/>
        <w:spacing w:line="360" w:lineRule="auto"/>
        <w:ind w:firstLine="551" w:firstLineChars="196"/>
        <w:rPr>
          <w:rFonts w:ascii="仿宋" w:hAnsi="仿宋" w:eastAsia="仿宋" w:cs="宋体"/>
          <w:b/>
          <w:sz w:val="28"/>
          <w:szCs w:val="28"/>
          <w:lang w:eastAsia="zh-CN"/>
        </w:rPr>
      </w:pPr>
      <w:r>
        <w:rPr>
          <w:rFonts w:hint="eastAsia" w:ascii="仿宋" w:hAnsi="仿宋" w:eastAsia="仿宋" w:cs="宋体"/>
          <w:b/>
          <w:sz w:val="28"/>
          <w:szCs w:val="28"/>
          <w:lang w:eastAsia="zh-CN"/>
        </w:rPr>
        <w:t>八、合同纠纷处理</w:t>
      </w:r>
    </w:p>
    <w:p w14:paraId="21128866">
      <w:pPr>
        <w:snapToGrid/>
        <w:spacing w:line="360" w:lineRule="auto"/>
        <w:ind w:firstLine="560" w:firstLineChars="200"/>
        <w:outlineLvl w:val="0"/>
        <w:rPr>
          <w:rFonts w:hint="eastAsia" w:ascii="仿宋" w:hAnsi="仿宋" w:eastAsia="仿宋" w:cs="宋体"/>
          <w:b w:val="0"/>
          <w:bCs/>
          <w:sz w:val="28"/>
          <w:szCs w:val="28"/>
          <w:lang w:eastAsia="zh-CN"/>
        </w:rPr>
      </w:pPr>
      <w:r>
        <w:rPr>
          <w:rFonts w:hint="eastAsia" w:ascii="仿宋" w:hAnsi="仿宋" w:eastAsia="仿宋" w:cs="宋体"/>
          <w:b w:val="0"/>
          <w:bCs/>
          <w:sz w:val="28"/>
          <w:szCs w:val="28"/>
          <w:lang w:val="en-US" w:eastAsia="zh-CN"/>
        </w:rPr>
        <w:t>合同实施或与合同有关的一切争议应通过双方友好协商解决。如果友好协商不能解决，双方均可向甲方所在地人民法院提起诉讼。通过法律程序予以解决，包括但不限于诉讼费用、差旅、律师费、保全担保费等均由违约方承担。</w:t>
      </w:r>
    </w:p>
    <w:p w14:paraId="3FF079A1">
      <w:pPr>
        <w:snapToGrid/>
        <w:spacing w:line="360" w:lineRule="auto"/>
        <w:ind w:firstLine="562" w:firstLineChars="200"/>
        <w:outlineLvl w:val="0"/>
        <w:rPr>
          <w:rFonts w:ascii="仿宋" w:hAnsi="仿宋" w:eastAsia="仿宋" w:cs="宋体"/>
          <w:b/>
          <w:sz w:val="28"/>
          <w:szCs w:val="28"/>
          <w:lang w:eastAsia="zh-CN"/>
        </w:rPr>
      </w:pPr>
      <w:r>
        <w:rPr>
          <w:rFonts w:hint="eastAsia" w:ascii="仿宋" w:hAnsi="仿宋" w:eastAsia="仿宋" w:cs="宋体"/>
          <w:b/>
          <w:sz w:val="28"/>
          <w:szCs w:val="28"/>
          <w:lang w:eastAsia="zh-CN"/>
        </w:rPr>
        <w:t>九、政府采购合同生效</w:t>
      </w:r>
    </w:p>
    <w:p w14:paraId="30F5045F">
      <w:pPr>
        <w:snapToGrid/>
        <w:spacing w:line="360" w:lineRule="auto"/>
        <w:ind w:firstLine="560" w:firstLineChars="200"/>
        <w:outlineLvl w:val="0"/>
        <w:rPr>
          <w:rFonts w:ascii="仿宋" w:hAnsi="仿宋" w:eastAsia="仿宋" w:cs="宋体"/>
          <w:sz w:val="28"/>
          <w:szCs w:val="28"/>
          <w:lang w:eastAsia="zh-CN"/>
        </w:rPr>
      </w:pPr>
      <w:r>
        <w:rPr>
          <w:rFonts w:hint="eastAsia" w:ascii="仿宋" w:hAnsi="仿宋" w:eastAsia="仿宋" w:cs="宋体"/>
          <w:sz w:val="28"/>
          <w:szCs w:val="28"/>
          <w:lang w:eastAsia="zh-CN"/>
        </w:rPr>
        <w:t>本政府采购合同经甲乙双方授权代表签字盖章后生效。</w:t>
      </w:r>
    </w:p>
    <w:p w14:paraId="2EB4AF26">
      <w:pPr>
        <w:snapToGrid/>
        <w:spacing w:line="360" w:lineRule="auto"/>
        <w:ind w:firstLine="560" w:firstLineChars="200"/>
        <w:outlineLvl w:val="0"/>
        <w:rPr>
          <w:rFonts w:ascii="仿宋" w:hAnsi="仿宋" w:eastAsia="仿宋" w:cs="宋体"/>
          <w:sz w:val="28"/>
          <w:szCs w:val="28"/>
          <w:lang w:eastAsia="zh-CN"/>
        </w:rPr>
      </w:pPr>
      <w:r>
        <w:rPr>
          <w:rFonts w:hint="eastAsia" w:ascii="仿宋" w:hAnsi="仿宋" w:eastAsia="仿宋" w:cs="宋体"/>
          <w:sz w:val="28"/>
          <w:szCs w:val="28"/>
          <w:lang w:eastAsia="zh-CN"/>
        </w:rPr>
        <w:t>本合同共三份：甲方一份、乙方一份、海南省政府采购中心一份。</w:t>
      </w:r>
    </w:p>
    <w:p w14:paraId="1D1511F7">
      <w:pPr>
        <w:numPr>
          <w:ilvl w:val="0"/>
          <w:numId w:val="2"/>
        </w:numPr>
        <w:tabs>
          <w:tab w:val="left" w:pos="1980"/>
        </w:tabs>
        <w:snapToGrid/>
        <w:spacing w:line="360" w:lineRule="auto"/>
        <w:ind w:firstLine="551" w:firstLineChars="196"/>
        <w:rPr>
          <w:rFonts w:hint="eastAsia" w:ascii="仿宋" w:hAnsi="仿宋" w:eastAsia="仿宋" w:cs="宋体"/>
          <w:b/>
          <w:sz w:val="28"/>
          <w:szCs w:val="28"/>
          <w:lang w:eastAsia="zh-CN"/>
        </w:rPr>
      </w:pPr>
      <w:r>
        <w:rPr>
          <w:rFonts w:hint="eastAsia" w:ascii="仿宋" w:hAnsi="仿宋" w:eastAsia="仿宋" w:cs="宋体"/>
          <w:b/>
          <w:sz w:val="28"/>
          <w:szCs w:val="28"/>
          <w:lang w:eastAsia="zh-CN"/>
        </w:rPr>
        <w:t>其他</w:t>
      </w:r>
    </w:p>
    <w:p w14:paraId="627CF939">
      <w:pPr>
        <w:snapToGrid/>
        <w:spacing w:line="360" w:lineRule="auto"/>
        <w:ind w:firstLine="560" w:firstLineChars="200"/>
        <w:outlineLvl w:val="0"/>
        <w:rPr>
          <w:rFonts w:ascii="仿宋" w:hAnsi="仿宋" w:eastAsia="仿宋" w:cs="宋体"/>
          <w:sz w:val="28"/>
          <w:szCs w:val="28"/>
          <w:lang w:eastAsia="zh-CN"/>
        </w:rPr>
      </w:pPr>
      <w:r>
        <w:rPr>
          <w:rFonts w:hint="eastAsia" w:ascii="仿宋" w:hAnsi="仿宋" w:eastAsia="仿宋" w:cs="宋体"/>
          <w:sz w:val="28"/>
          <w:szCs w:val="28"/>
          <w:lang w:eastAsia="zh-CN"/>
        </w:rPr>
        <w:t>本合同未尽事宜，双方可以增加条款或补充协议的形式加以补充，但增加或补充协议的条款不得对招标文件和投标文件约定的内容作实质性修改。补充协议与本合同具有相同的法律效力。</w:t>
      </w:r>
    </w:p>
    <w:p w14:paraId="0F7AFA44">
      <w:pPr>
        <w:snapToGrid/>
        <w:spacing w:line="360" w:lineRule="auto"/>
        <w:ind w:firstLine="140" w:firstLineChars="50"/>
        <w:rPr>
          <w:rFonts w:ascii="仿宋" w:hAnsi="仿宋" w:eastAsia="仿宋" w:cs="宋体"/>
          <w:sz w:val="28"/>
          <w:szCs w:val="28"/>
          <w:lang w:eastAsia="zh-CN"/>
        </w:rPr>
      </w:pPr>
    </w:p>
    <w:p w14:paraId="4BF4B3A4">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附件：中标通知书。</w:t>
      </w:r>
    </w:p>
    <w:p w14:paraId="2F17748B">
      <w:pPr>
        <w:snapToGrid/>
        <w:spacing w:line="360" w:lineRule="auto"/>
        <w:ind w:firstLine="560" w:firstLineChars="200"/>
        <w:rPr>
          <w:rFonts w:ascii="仿宋" w:hAnsi="仿宋" w:eastAsia="仿宋" w:cs="宋体"/>
          <w:sz w:val="28"/>
          <w:szCs w:val="28"/>
          <w:lang w:eastAsia="zh-CN"/>
        </w:rPr>
      </w:pPr>
    </w:p>
    <w:p w14:paraId="69FF31FB">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 xml:space="preserve">甲方（公章）:                        乙方(公章):  </w:t>
      </w:r>
    </w:p>
    <w:p w14:paraId="6EF49155">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办公地址：                           办公地址：</w:t>
      </w:r>
    </w:p>
    <w:p w14:paraId="1C7C2162">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法定代表人                           法定代表人</w:t>
      </w:r>
    </w:p>
    <w:p w14:paraId="66B1BC42">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或授权代表(签字):                    或授权代表(签字):</w:t>
      </w:r>
    </w:p>
    <w:p w14:paraId="2AF67DAD">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联系人：                             联系人：</w:t>
      </w:r>
    </w:p>
    <w:p w14:paraId="0A8797C8">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电话：                               电话：</w:t>
      </w:r>
    </w:p>
    <w:p w14:paraId="70E2E140">
      <w:pPr>
        <w:snapToGrid/>
        <w:spacing w:line="360" w:lineRule="auto"/>
        <w:ind w:firstLine="518" w:firstLineChars="185"/>
        <w:rPr>
          <w:rFonts w:ascii="仿宋" w:hAnsi="仿宋" w:eastAsia="仿宋" w:cs="宋体"/>
          <w:sz w:val="28"/>
          <w:szCs w:val="28"/>
          <w:lang w:val="zh-CN" w:eastAsia="zh-CN"/>
        </w:rPr>
      </w:pPr>
      <w:r>
        <w:rPr>
          <w:rFonts w:hint="eastAsia" w:ascii="仿宋" w:hAnsi="仿宋" w:eastAsia="仿宋" w:cs="宋体"/>
          <w:sz w:val="28"/>
          <w:szCs w:val="28"/>
          <w:lang w:val="zh-CN" w:eastAsia="zh-CN"/>
        </w:rPr>
        <w:t>传真:                                传真:</w:t>
      </w:r>
    </w:p>
    <w:p w14:paraId="7CDBFD98">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val="zh-CN" w:eastAsia="zh-CN"/>
        </w:rPr>
        <w:t>电子邮箱：                           电子邮箱：</w:t>
      </w:r>
    </w:p>
    <w:p w14:paraId="1C22FEA1">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 xml:space="preserve">开户银行：                           开户银行： </w:t>
      </w:r>
    </w:p>
    <w:p w14:paraId="0BC18005">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 xml:space="preserve">开户名称：                           开户名称： </w:t>
      </w:r>
    </w:p>
    <w:p w14:paraId="1EDCF572">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开户账号：</w:t>
      </w:r>
      <w:r>
        <w:rPr>
          <w:rFonts w:hint="eastAsia" w:ascii="仿宋" w:hAnsi="仿宋" w:eastAsia="仿宋" w:cs="宋体"/>
          <w:sz w:val="28"/>
          <w:szCs w:val="28"/>
          <w:lang w:val="zh-CN" w:eastAsia="zh-CN"/>
        </w:rPr>
        <w:t xml:space="preserve">                           </w:t>
      </w:r>
      <w:r>
        <w:rPr>
          <w:rFonts w:hint="eastAsia" w:ascii="仿宋" w:hAnsi="仿宋" w:eastAsia="仿宋" w:cs="宋体"/>
          <w:sz w:val="28"/>
          <w:szCs w:val="28"/>
          <w:lang w:eastAsia="zh-CN"/>
        </w:rPr>
        <w:t>开户账号：</w:t>
      </w:r>
    </w:p>
    <w:p w14:paraId="15B93BBE">
      <w:pPr>
        <w:snapToGrid/>
        <w:spacing w:line="360" w:lineRule="auto"/>
        <w:ind w:firstLine="1120" w:firstLineChars="400"/>
        <w:rPr>
          <w:rFonts w:ascii="仿宋" w:hAnsi="仿宋" w:eastAsia="仿宋" w:cs="宋体"/>
          <w:sz w:val="28"/>
          <w:szCs w:val="28"/>
          <w:lang w:eastAsia="zh-CN"/>
        </w:rPr>
      </w:pPr>
    </w:p>
    <w:p w14:paraId="17F51F63">
      <w:pPr>
        <w:snapToGrid/>
        <w:spacing w:line="360" w:lineRule="auto"/>
        <w:ind w:firstLine="1120" w:firstLineChars="400"/>
        <w:rPr>
          <w:rFonts w:ascii="仿宋" w:hAnsi="仿宋" w:eastAsia="仿宋" w:cs="宋体"/>
          <w:sz w:val="28"/>
          <w:szCs w:val="28"/>
          <w:lang w:eastAsia="zh-CN"/>
        </w:rPr>
      </w:pPr>
      <w:r>
        <w:rPr>
          <w:rFonts w:hint="eastAsia" w:ascii="仿宋" w:hAnsi="仿宋" w:eastAsia="仿宋" w:cs="宋体"/>
          <w:sz w:val="28"/>
          <w:szCs w:val="28"/>
          <w:lang w:eastAsia="zh-CN"/>
        </w:rPr>
        <w:t xml:space="preserve">  </w:t>
      </w:r>
    </w:p>
    <w:p w14:paraId="542D5189">
      <w:pPr>
        <w:snapToGrid/>
        <w:spacing w:line="360" w:lineRule="auto"/>
        <w:ind w:firstLine="562" w:firstLineChars="200"/>
        <w:rPr>
          <w:rFonts w:ascii="仿宋" w:hAnsi="仿宋" w:eastAsia="仿宋" w:cs="宋体"/>
          <w:sz w:val="28"/>
          <w:szCs w:val="28"/>
          <w:lang w:eastAsia="zh-CN"/>
        </w:rPr>
      </w:pPr>
      <w:r>
        <w:rPr>
          <w:rFonts w:hint="eastAsia" w:ascii="仿宋" w:hAnsi="仿宋" w:eastAsia="仿宋" w:cs="宋体"/>
          <w:b/>
          <w:sz w:val="28"/>
          <w:szCs w:val="28"/>
          <w:lang w:eastAsia="zh-CN"/>
        </w:rPr>
        <w:t>合同鉴证：</w:t>
      </w:r>
    </w:p>
    <w:p w14:paraId="7BBB46A4">
      <w:pPr>
        <w:snapToGrid/>
        <w:spacing w:line="360" w:lineRule="auto"/>
        <w:ind w:firstLine="560" w:firstLineChars="200"/>
        <w:rPr>
          <w:rFonts w:ascii="仿宋" w:hAnsi="仿宋" w:eastAsia="仿宋" w:cs="宋体"/>
          <w:sz w:val="28"/>
          <w:szCs w:val="28"/>
          <w:u w:val="single"/>
          <w:lang w:eastAsia="zh-CN"/>
        </w:rPr>
      </w:pPr>
      <w:r>
        <w:rPr>
          <w:rFonts w:hint="eastAsia" w:ascii="仿宋" w:hAnsi="仿宋" w:eastAsia="仿宋" w:cs="宋体"/>
          <w:sz w:val="28"/>
          <w:szCs w:val="28"/>
          <w:lang w:eastAsia="zh-CN"/>
        </w:rPr>
        <w:t>政府集中采购机构：</w:t>
      </w:r>
      <w:r>
        <w:rPr>
          <w:rFonts w:hint="eastAsia" w:ascii="仿宋" w:hAnsi="仿宋" w:eastAsia="仿宋" w:cs="宋体"/>
          <w:sz w:val="28"/>
          <w:szCs w:val="28"/>
          <w:u w:val="single"/>
          <w:lang w:eastAsia="zh-CN"/>
        </w:rPr>
        <w:t>海南省政府采购中心（盖章）</w:t>
      </w:r>
    </w:p>
    <w:p w14:paraId="531D3467">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地  址：海口市国兴大道9号会展楼2楼</w:t>
      </w:r>
    </w:p>
    <w:p w14:paraId="5CA1B1F2">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 xml:space="preserve">经办人：       </w:t>
      </w:r>
    </w:p>
    <w:p w14:paraId="6BE5CDD7">
      <w:pPr>
        <w:snapToGrid/>
        <w:spacing w:line="360" w:lineRule="auto"/>
        <w:ind w:firstLine="1400" w:firstLineChars="500"/>
        <w:rPr>
          <w:rFonts w:hint="eastAsia" w:ascii="仿宋" w:hAnsi="仿宋" w:eastAsia="仿宋" w:cs="宋体"/>
          <w:sz w:val="28"/>
          <w:szCs w:val="28"/>
          <w:lang w:eastAsia="zh-CN"/>
        </w:rPr>
      </w:pPr>
      <w:r>
        <w:rPr>
          <w:rFonts w:hint="eastAsia" w:ascii="仿宋" w:hAnsi="仿宋" w:eastAsia="仿宋" w:cs="宋体"/>
          <w:sz w:val="28"/>
          <w:szCs w:val="28"/>
          <w:lang w:eastAsia="zh-CN"/>
        </w:rPr>
        <w:t>年   月    日</w:t>
      </w:r>
    </w:p>
    <w:p w14:paraId="75E6D441">
      <w:pPr>
        <w:pStyle w:val="6"/>
        <w:rPr>
          <w:rFonts w:hint="eastAsia" w:ascii="仿宋" w:hAnsi="仿宋" w:eastAsia="仿宋" w:cs="宋体"/>
          <w:sz w:val="28"/>
          <w:szCs w:val="28"/>
          <w:lang w:eastAsia="zh-CN"/>
        </w:rPr>
      </w:pPr>
    </w:p>
    <w:p w14:paraId="6281B87A">
      <w:pPr>
        <w:pStyle w:val="6"/>
        <w:rPr>
          <w:rFonts w:hint="eastAsia" w:ascii="仿宋" w:hAnsi="仿宋" w:eastAsia="仿宋" w:cs="宋体"/>
          <w:sz w:val="28"/>
          <w:szCs w:val="28"/>
          <w:lang w:eastAsia="zh-CN"/>
        </w:rPr>
      </w:pPr>
    </w:p>
    <w:p w14:paraId="68A16782">
      <w:pPr>
        <w:pStyle w:val="6"/>
        <w:rPr>
          <w:rFonts w:hint="eastAsia" w:ascii="仿宋" w:hAnsi="仿宋" w:eastAsia="仿宋" w:cs="宋体"/>
          <w:sz w:val="28"/>
          <w:szCs w:val="28"/>
          <w:lang w:eastAsia="zh-CN"/>
        </w:rPr>
      </w:pPr>
    </w:p>
    <w:p w14:paraId="69DD3304">
      <w:pPr>
        <w:pStyle w:val="6"/>
        <w:rPr>
          <w:rFonts w:hint="eastAsia" w:ascii="仿宋" w:hAnsi="仿宋" w:eastAsia="仿宋" w:cs="宋体"/>
          <w:sz w:val="28"/>
          <w:szCs w:val="28"/>
          <w:lang w:eastAsia="zh-CN"/>
        </w:rPr>
      </w:pPr>
    </w:p>
    <w:p w14:paraId="7145257D">
      <w:pPr>
        <w:pStyle w:val="4"/>
        <w:adjustRightInd w:val="0"/>
        <w:spacing w:before="0" w:beforeAutospacing="0" w:after="0" w:afterAutospacing="0" w:line="360" w:lineRule="auto"/>
        <w:jc w:val="center"/>
        <w:rPr>
          <w:rFonts w:hint="default" w:ascii="仿宋" w:hAnsi="仿宋" w:eastAsia="仿宋" w:cs="宋体"/>
          <w:sz w:val="32"/>
          <w:szCs w:val="32"/>
        </w:rPr>
      </w:pPr>
      <w:r>
        <w:rPr>
          <w:rFonts w:ascii="仿宋" w:hAnsi="仿宋" w:eastAsia="仿宋" w:cs="宋体"/>
          <w:sz w:val="32"/>
          <w:szCs w:val="32"/>
        </w:rPr>
        <w:t>合同通用条款</w:t>
      </w:r>
    </w:p>
    <w:p w14:paraId="3C785BCE">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1．定义</w:t>
      </w:r>
    </w:p>
    <w:p w14:paraId="5CE85AA4">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本合同下列术语应解释为：</w:t>
      </w:r>
    </w:p>
    <w:p w14:paraId="56B4B9D6">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（l）“合同”系指甲方和乙方（以下简称合同双方）签署的、合同格式中列明的合同双方所达成的协议，包括所有的附件、附录和构成合同的所有文件。</w:t>
      </w:r>
    </w:p>
    <w:p w14:paraId="17D12EFB">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（2）“合同价”系指根据合同规定，乙方在完全履行合同义务后甲方应付给乙方的价格。</w:t>
      </w:r>
    </w:p>
    <w:p w14:paraId="0179EE94">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（3）“货物（含软件及相关服务）”系指乙方按合同要求，须向甲方提供的一切设备、机械、仪器、备件、工具、技术及手册等有关资料。“工程”系指按合同要求进行施工。</w:t>
      </w:r>
    </w:p>
    <w:p w14:paraId="4ABACB9B">
      <w:pPr>
        <w:snapToGrid/>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（4）“服务”系指根据合同规定乙方承担与供货有关的所有辅助服务，如运输、保险以及其它的服务，如安装、调试、提供技术援助、培训及其他类似的义务。</w:t>
      </w:r>
    </w:p>
    <w:p w14:paraId="74C7FA08">
      <w:pPr>
        <w:snapToGrid/>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（5）“甲方”系指购买货物（含软件及相关服务）的单位。</w:t>
      </w:r>
    </w:p>
    <w:p w14:paraId="5D124C8B">
      <w:pPr>
        <w:snapToGrid/>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（6）“乙方”系指根据合同规定提供货物（含软件及相关服务）和服务的制造商或代理商。</w:t>
      </w:r>
    </w:p>
    <w:p w14:paraId="4D83164D">
      <w:pPr>
        <w:snapToGrid/>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（7）“现场”系指将要进行货物（含软件及相关服务）安装和调试的地点。</w:t>
      </w:r>
    </w:p>
    <w:p w14:paraId="34F7D4B8">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2．技术规范</w:t>
      </w:r>
    </w:p>
    <w:p w14:paraId="47E26125">
      <w:pPr>
        <w:snapToGrid/>
        <w:spacing w:line="360" w:lineRule="auto"/>
        <w:ind w:firstLine="548" w:firstLineChars="196"/>
        <w:rPr>
          <w:rFonts w:ascii="仿宋" w:hAnsi="仿宋" w:eastAsia="仿宋" w:cs="宋体"/>
          <w:b/>
          <w:sz w:val="28"/>
          <w:szCs w:val="28"/>
          <w:lang w:eastAsia="zh-CN"/>
        </w:rPr>
      </w:pPr>
      <w:r>
        <w:rPr>
          <w:rFonts w:hint="eastAsia" w:ascii="仿宋" w:hAnsi="仿宋" w:eastAsia="仿宋" w:cs="宋体"/>
          <w:sz w:val="28"/>
          <w:szCs w:val="28"/>
          <w:lang w:eastAsia="zh-CN"/>
        </w:rPr>
        <w:t>提交货物（含软件及相关服务）的技术规范应与采购文件的技术规范和技术规范附件（如果有的话）及其投标/响应文件的技术、商务响应表（如果被甲方接受的话）相一致。若技术规范中无相应说明，则以国家有关部门最新颁布的相应标准及规范为准。</w:t>
      </w:r>
    </w:p>
    <w:p w14:paraId="11AA499A">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3．专利权</w:t>
      </w:r>
    </w:p>
    <w:p w14:paraId="6EFC5803">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0E15B14C">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4．包装要求</w:t>
      </w:r>
    </w:p>
    <w:p w14:paraId="63554AF7">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50B51993">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4.2 每件包装箱内应附一份详细装箱单和质量合格证。</w:t>
      </w:r>
    </w:p>
    <w:p w14:paraId="3CEE8675">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5．装运标志</w:t>
      </w:r>
    </w:p>
    <w:p w14:paraId="0E91AFBA">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5.1 乙方应在每一包装箱邻接的四侧用不褪色的油漆以醒目的中文字样做出下列标记：</w:t>
      </w:r>
    </w:p>
    <w:p w14:paraId="50A9F96B">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（l）收货人</w:t>
      </w:r>
    </w:p>
    <w:p w14:paraId="3277CE30">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（2）合同号</w:t>
      </w:r>
    </w:p>
    <w:p w14:paraId="7947EF37">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（3）装运标志</w:t>
      </w:r>
    </w:p>
    <w:p w14:paraId="605638C4">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（4）收货人代号</w:t>
      </w:r>
    </w:p>
    <w:p w14:paraId="65A25907">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（5）目的地</w:t>
      </w:r>
    </w:p>
    <w:p w14:paraId="2E63E7E7">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（6）货物（含软件及相关服务）名称、品目号和箱号</w:t>
      </w:r>
    </w:p>
    <w:p w14:paraId="1313D758">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（7）毛重／净重</w:t>
      </w:r>
    </w:p>
    <w:p w14:paraId="70CE0C85">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（8）尺寸（长X宽X高，以厘米计）</w:t>
      </w:r>
    </w:p>
    <w:p w14:paraId="2107C319">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78186CF0">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5.3因缺少装运标志或者装运标志不明确导致货物在运输、装卸过程中产生的损失，乙方应承担相应的过错责任。</w:t>
      </w:r>
    </w:p>
    <w:p w14:paraId="044AB95D">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6．交货方式</w:t>
      </w:r>
    </w:p>
    <w:p w14:paraId="60DC00B9">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6.1 交货方式一般为下列其中一种，具体在合同专用条款中规定。</w:t>
      </w:r>
    </w:p>
    <w:p w14:paraId="6F3DE49B">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6.1.1 现场交货：乙方负责办理运输和保险，将货物（含软件及相关服务）运抵现场。有关运输和保险的一切费用由乙方承担。所有货物（含软件及相关服务）运抵现扬的日期为交货日期。</w:t>
      </w:r>
    </w:p>
    <w:p w14:paraId="018E426E">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6.1.2 工厂交货：由乙方负责办理运输和保险事宜。运输费和保险费由甲方承担。运输部门出具收据的日期为交货日期。</w:t>
      </w:r>
    </w:p>
    <w:p w14:paraId="53489FFC">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6.1.3 甲方自提货物（含软件及相关服务）：由甲方在合同规定地点自行办理提货。提单日期为交货日期。</w:t>
      </w:r>
    </w:p>
    <w:p w14:paraId="7BA6157A">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081C9C91">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6.3 在现场交货和工厂交货条件下，乙方装运的货物（含软件及相关服务）不应超过合同规定的数量或重量。否则，乙方应对超运部分的数量或重量而引起的一切后果负责。</w:t>
      </w:r>
    </w:p>
    <w:p w14:paraId="3CBD8A11">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7．装运通知</w:t>
      </w:r>
    </w:p>
    <w:p w14:paraId="6B83F052">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14:paraId="7382C8C4">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8．保险</w:t>
      </w:r>
    </w:p>
    <w:p w14:paraId="6416DB93">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2CC0D584">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9．付款方式</w:t>
      </w:r>
    </w:p>
    <w:p w14:paraId="06C69679">
      <w:pPr>
        <w:snapToGrid/>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付款方式见合同专用条款。</w:t>
      </w:r>
    </w:p>
    <w:p w14:paraId="4684E0F8">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10．技术资料</w:t>
      </w:r>
    </w:p>
    <w:p w14:paraId="398ACD1E">
      <w:pPr>
        <w:snapToGrid/>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合同项下技术资料（除合同专用条款规定外）将以下列方式交付：</w:t>
      </w:r>
    </w:p>
    <w:p w14:paraId="76BACBAB">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10.1 合同生效后 60天之内，乙方应将每台设备和仪器的中文技术资料一套，如目录索引、图纸、操作手册、使用指南、维修指南和服务手册等交给甲方。</w:t>
      </w:r>
    </w:p>
    <w:p w14:paraId="2AB29820">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10.2 另外一套完整的上述资料应包装好随每批货物（含软件及相关服务）一起发运。</w:t>
      </w:r>
    </w:p>
    <w:p w14:paraId="2FE098DA">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10.3 如果甲方确认乙方提供的技术资料不完整或在运输过程中丢失，乙方将在收到甲方通知后3天内将这些资料免费交给甲方。</w:t>
      </w:r>
    </w:p>
    <w:p w14:paraId="045D3DC1">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11．质量保证</w:t>
      </w:r>
    </w:p>
    <w:p w14:paraId="4FEDF8EA">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27531A5B">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11E404B9">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11.3 乙方在收到通知后三十天内应免费维修或更换有缺陷的货物（含软件及相关服务）或部件，并无偿为甲方提供替代产品。</w:t>
      </w:r>
    </w:p>
    <w:p w14:paraId="27E481D3">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11.4 如果乙方在收到通知后三十天内没有弥补缺陷，甲方可采取必要的补救措施，但风险和费用将由乙方承担。</w:t>
      </w:r>
    </w:p>
    <w:p w14:paraId="1958E7D9">
      <w:pPr>
        <w:snapToGrid/>
        <w:spacing w:line="360" w:lineRule="auto"/>
        <w:ind w:firstLine="560" w:firstLineChars="200"/>
        <w:rPr>
          <w:rFonts w:ascii="仿宋" w:hAnsi="仿宋" w:eastAsia="仿宋" w:cs="宋体"/>
          <w:sz w:val="28"/>
          <w:szCs w:val="28"/>
          <w:u w:val="single"/>
          <w:lang w:eastAsia="zh-CN"/>
        </w:rPr>
      </w:pPr>
      <w:r>
        <w:rPr>
          <w:rFonts w:hint="eastAsia" w:ascii="仿宋" w:hAnsi="仿宋" w:eastAsia="仿宋" w:cs="宋体"/>
          <w:sz w:val="28"/>
          <w:szCs w:val="28"/>
          <w:lang w:eastAsia="zh-CN"/>
        </w:rPr>
        <w:t>11.5 除合同专用条款规定外，合同项下货物（含软件及相关服务）的质量保证期为自货物（含软件及相关服务）通过最终验收起12个月。</w:t>
      </w:r>
    </w:p>
    <w:p w14:paraId="158E52B2">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12.检验及安装</w:t>
      </w:r>
    </w:p>
    <w:p w14:paraId="0DEB4BE0">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14:paraId="18DC8AD2">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投标人负责，除责任由保险公司或运输部门承担的之外，同时甲方有权单方终止执行合同。</w:t>
      </w:r>
    </w:p>
    <w:p w14:paraId="5B7B5BFE">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3346F749">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12.4 甲方有权提出在货物（含软件及相关服务）制造过程中派人到制造厂进行监造，乙方有义务为甲方监造人员提乙方便。</w:t>
      </w:r>
    </w:p>
    <w:p w14:paraId="0266DD19">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12.5 制造厂对所供货物（含软件及相关服务）进行机械运转试验和性能试验时，必须提前通知甲方。</w:t>
      </w:r>
    </w:p>
    <w:p w14:paraId="705C086A">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12.6 货物（含软件及相关服务）的安装按采购文件的要求进行。</w:t>
      </w:r>
    </w:p>
    <w:p w14:paraId="7537ACF3">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13．索赔</w:t>
      </w:r>
    </w:p>
    <w:p w14:paraId="72D75611">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13.1 除责任应由保险公司或运输部门承担的之外，甲方有权根据甲方按检验标准自己检验的结果或当地商检部门出具的商检证书向乙方提出索赔。</w:t>
      </w:r>
    </w:p>
    <w:p w14:paraId="04B4B4AB">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13.2 在第 11条和第 12条规定的检验期和质量保证期内，如果乙方对甲方提出的索赔和差异负有责任，乙方应按照甲方同意的下列一种或多种方式解决索赔事宜：</w:t>
      </w:r>
    </w:p>
    <w:p w14:paraId="13D3B632">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375E4AF1">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（2）根据货物（含软件及相关服务）的低劣程度、损坏程度以及甲方遭受损失的数额，经买卖双方商定降低货物（含软件及相关服务）的价格。</w:t>
      </w:r>
    </w:p>
    <w:p w14:paraId="28028A37">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40FDF05D">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689FE1DB">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14．拖延交货</w:t>
      </w:r>
    </w:p>
    <w:p w14:paraId="66C94468">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14.l 乙方应按照合同专用条款中规定的交货期交货和提供服务。</w:t>
      </w:r>
    </w:p>
    <w:p w14:paraId="32027C12">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14.2 如果乙方毫无理由地拖延交货达1个月以上的，将受到以下制裁：没收履约保证金，加收违约损失赔偿和／或终止合同。</w:t>
      </w:r>
    </w:p>
    <w:p w14:paraId="1C07814E">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0E5193F8">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15．违约赔偿</w:t>
      </w:r>
    </w:p>
    <w:p w14:paraId="773FDF80">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0ECF05CF">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16．不可抗力</w:t>
      </w:r>
    </w:p>
    <w:p w14:paraId="089F376F">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16.l 如果双方中任何一方由于战争、严重火灾、水灾、台风和地震以及其它经双方同意属于不可抗力的事故，致使合同履行受阻时，履行合同的期限应予以延长，延长的期限应相当于事故所影响的时间。</w:t>
      </w:r>
    </w:p>
    <w:p w14:paraId="05A31F93">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61FF39CF">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17．税费</w:t>
      </w:r>
    </w:p>
    <w:p w14:paraId="62E12752">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17.l 中国政府根据现行税法对甲方征收的与本合同有关的一切税费均由甲方承担。</w:t>
      </w:r>
    </w:p>
    <w:p w14:paraId="777ACB05">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17.2 中国政府根据现行税法对乙方征收的与本合同有关的一切税费均由乙方承担。</w:t>
      </w:r>
    </w:p>
    <w:p w14:paraId="7D491546">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17.3 在中国境外发生的与执行本合同有关的一切税费均由乙方承担。</w:t>
      </w:r>
    </w:p>
    <w:p w14:paraId="3224E2B5">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18．仲裁</w:t>
      </w:r>
    </w:p>
    <w:p w14:paraId="2AC4C0BE">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18.l 买卖双方应通过友好协商，解决在执行本合同中所发生的或与本合同有关的一切争端，如果协商仍得不到解决，任何一方均可按“中华人民共和国民法典”规定提交调解和仲裁。</w:t>
      </w:r>
    </w:p>
    <w:p w14:paraId="7F677252">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18.2 仲裁裁决应为终局裁决，对双方均具有约束力。</w:t>
      </w:r>
    </w:p>
    <w:p w14:paraId="6D96D4A1">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18.3 仲裁费除仲裁机构另有裁决外应由败诉方负担。</w:t>
      </w:r>
    </w:p>
    <w:p w14:paraId="7D8B0245">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18.4 在仲裁期间，除正在进行仲裁的部分外，合同其它部分继续执行。</w:t>
      </w:r>
    </w:p>
    <w:p w14:paraId="4D7C0E95">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19．违约终止合同</w:t>
      </w:r>
    </w:p>
    <w:p w14:paraId="0F408275">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077426D9">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（l）如果乙方未能在合同规定的期限或甲方同意延期的限期内提供全部或部分货物（含软件及相关服务）；</w:t>
      </w:r>
    </w:p>
    <w:p w14:paraId="1D3FE142">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（2）如果乙方未能履行合同规定的其它义务。</w:t>
      </w:r>
    </w:p>
    <w:p w14:paraId="47E02197">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0756DF27">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20．破产终止合同</w:t>
      </w:r>
    </w:p>
    <w:p w14:paraId="602B2FE1">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如果乙方破产或无清偿能力，甲方可在任何时候以书面通知乙方终止合同，该终止合同以不损害或影响甲方已经采取或将采取补救措施的权利。</w:t>
      </w:r>
    </w:p>
    <w:p w14:paraId="6D7256A8">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21．转让与分包</w:t>
      </w:r>
    </w:p>
    <w:p w14:paraId="62E5AA14">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21.1 未经甲方事先书面同意，乙方不得部分转让或全部转让其应履行的合同义务。</w:t>
      </w:r>
    </w:p>
    <w:p w14:paraId="607E87D7">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21.2 对投标中没有明确分包的合同，乙方应书面通知甲方本合同中将分包的全部分包合同，在原投标/响应文件中或后来发出的分包通知均不能解除乙方履行本合同的义务。</w:t>
      </w:r>
    </w:p>
    <w:p w14:paraId="7C9C4048">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22．适用法律</w:t>
      </w:r>
    </w:p>
    <w:p w14:paraId="354A5806">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本合同应按中华人民共和国的法律进行解释。</w:t>
      </w:r>
    </w:p>
    <w:p w14:paraId="65480E29">
      <w:pPr>
        <w:pStyle w:val="5"/>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23．合同生效及其它</w:t>
      </w:r>
    </w:p>
    <w:p w14:paraId="37F8417B">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23.1 合同在双方签字盖章后生效。</w:t>
      </w:r>
    </w:p>
    <w:p w14:paraId="1258EAB8">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23.2 如需修改或补充合同内容，经协商，双方应签署书面修改或补充协议并经招标人鉴证，该协议将作为本合同的一个组成部分。</w:t>
      </w:r>
    </w:p>
    <w:p w14:paraId="03410CCD">
      <w:pPr>
        <w:snapToGrid/>
        <w:spacing w:line="360" w:lineRule="auto"/>
        <w:rPr>
          <w:rFonts w:ascii="仿宋" w:hAnsi="仿宋" w:eastAsia="仿宋" w:cs="宋体"/>
          <w:dstrike/>
          <w:sz w:val="28"/>
          <w:szCs w:val="28"/>
          <w:lang w:eastAsia="zh-CN"/>
        </w:rPr>
      </w:pPr>
    </w:p>
    <w:p w14:paraId="0A2AFFFF">
      <w:pPr>
        <w:snapToGrid/>
        <w:spacing w:line="360" w:lineRule="auto"/>
        <w:rPr>
          <w:rFonts w:ascii="仿宋" w:hAnsi="仿宋" w:eastAsia="仿宋" w:cs="宋体"/>
          <w:b/>
          <w:sz w:val="28"/>
          <w:szCs w:val="28"/>
          <w:lang w:eastAsia="zh-CN"/>
        </w:rPr>
      </w:pPr>
      <w:r>
        <w:rPr>
          <w:rFonts w:hint="eastAsia" w:ascii="仿宋" w:hAnsi="仿宋" w:eastAsia="仿宋" w:cs="宋体"/>
          <w:b/>
          <w:sz w:val="28"/>
          <w:szCs w:val="28"/>
          <w:lang w:eastAsia="zh-CN"/>
        </w:rPr>
        <w:t>备注：合同通用条款与合同专用条款不一致的，以合同专用条款为准。</w:t>
      </w:r>
    </w:p>
    <w:p w14:paraId="17A3D51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F30CC9"/>
    <w:multiLevelType w:val="singleLevel"/>
    <w:tmpl w:val="80F30CC9"/>
    <w:lvl w:ilvl="0" w:tentative="0">
      <w:start w:val="10"/>
      <w:numFmt w:val="chineseCounting"/>
      <w:suff w:val="nothing"/>
      <w:lvlText w:val="%1、"/>
      <w:lvlJc w:val="left"/>
      <w:rPr>
        <w:rFonts w:hint="eastAsia"/>
      </w:rPr>
    </w:lvl>
  </w:abstractNum>
  <w:abstractNum w:abstractNumId="1">
    <w:nsid w:val="14A5F74D"/>
    <w:multiLevelType w:val="singleLevel"/>
    <w:tmpl w:val="14A5F74D"/>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D827C8"/>
    <w:rsid w:val="27CC74BE"/>
    <w:rsid w:val="2F85470F"/>
    <w:rsid w:val="2FC24573"/>
    <w:rsid w:val="489B6F01"/>
    <w:rsid w:val="4F607BCD"/>
    <w:rsid w:val="57DA1EA6"/>
    <w:rsid w:val="67D827C8"/>
    <w:rsid w:val="735C4FC6"/>
    <w:rsid w:val="799664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5">
    <w:name w:val="heading 2"/>
    <w:basedOn w:val="1"/>
    <w:next w:val="1"/>
    <w:qFormat/>
    <w:uiPriority w:val="9"/>
    <w:pPr>
      <w:spacing w:before="100" w:beforeAutospacing="1" w:after="100" w:afterAutospacing="1"/>
      <w:jc w:val="left"/>
      <w:outlineLvl w:val="1"/>
    </w:pPr>
    <w:rPr>
      <w:rFonts w:ascii="宋体" w:hAnsi="宋体"/>
      <w:b/>
      <w:kern w:val="0"/>
      <w:sz w:val="36"/>
      <w:szCs w:val="36"/>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widowControl/>
      <w:spacing w:line="360" w:lineRule="auto"/>
      <w:ind w:firstLine="420"/>
      <w:jc w:val="left"/>
    </w:pPr>
    <w:rPr>
      <w:rFonts w:ascii="宋体" w:hAnsi="Times New Roman" w:eastAsia="宋体" w:cs="Times New Roman"/>
      <w:kern w:val="0"/>
      <w:szCs w:val="20"/>
    </w:rPr>
  </w:style>
  <w:style w:type="paragraph" w:styleId="3">
    <w:name w:val="caption"/>
    <w:basedOn w:val="1"/>
    <w:next w:val="1"/>
    <w:qFormat/>
    <w:uiPriority w:val="0"/>
    <w:pPr>
      <w:jc w:val="center"/>
    </w:pPr>
    <w:rPr>
      <w:rFonts w:ascii="Cambria" w:hAnsi="Cambria" w:eastAsia="黑体"/>
      <w:kern w:val="0"/>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6725</Words>
  <Characters>6907</Characters>
  <Lines>0</Lines>
  <Paragraphs>0</Paragraphs>
  <TotalTime>0</TotalTime>
  <ScaleCrop>false</ScaleCrop>
  <LinksUpToDate>false</LinksUpToDate>
  <CharactersWithSpaces>7506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2025-02-12T03:18:00Z</dcterms:created>
  <dc:creator>AOC</dc:creator>
  <cp:lastModifiedBy>马跃堂</cp:lastModifiedBy>
  <dcterms:modified xsi:type="dcterms:W3CDTF">2025-04-17T14:41:51Z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E7CB385AA43246C9B462BAD7BB95481F_13</vt:lpwstr>
  </property>
  <property fmtid="{D5CDD505-2E9C-101B-9397-08002B2CF9AE}" pid="4" name="KSOTemplateDocerSaveRecord">
    <vt:lpwstr>eyJoZGlkIjoiMzY1NDZkNTRlODcxNjU5MzM1MjFmMGRmMDViZjM0ZDIiLCJ1c2VySWQiOiIzNTg1NTIyMjMifQ==</vt:lpwstr>
  </property>
</Properties>
</file>