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委机关新办公大楼物业管理服务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HNGP2025-17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委机关新办公大楼物业管理服务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HNGP2025-17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委机关新办公大楼物业管理服务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7,470,000.00元</w:t>
      </w:r>
      <w:r>
        <w:rPr>
          <w:rFonts w:ascii="仿宋_GB2312" w:hAnsi="仿宋_GB2312" w:cs="仿宋_GB2312" w:eastAsia="仿宋_GB2312"/>
        </w:rPr>
        <w:t>柒佰肆拾柒万元整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海口市海府路44号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翟先生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0898-65388358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对小微型企业的投标报价给予10%的扣除（包括成员全部为小微企业的联合体），用扣除后的价格参加评审。3.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联系人：翟先生</w:t>
      </w:r>
    </w:p>
    <w:p>
      <w:pPr>
        <w:pStyle w:val="null3"/>
        <w:jc w:val="left"/>
      </w:pPr>
      <w:r>
        <w:rPr>
          <w:rFonts w:ascii="仿宋_GB2312" w:hAnsi="仿宋_GB2312" w:cs="仿宋_GB2312" w:eastAsia="仿宋_GB2312"/>
        </w:rPr>
        <w:t>联系电话：0898-65388358</w:t>
      </w:r>
    </w:p>
    <w:p>
      <w:pPr>
        <w:pStyle w:val="null3"/>
        <w:jc w:val="left"/>
      </w:pPr>
      <w:r>
        <w:rPr>
          <w:rFonts w:ascii="仿宋_GB2312" w:hAnsi="仿宋_GB2312" w:cs="仿宋_GB2312" w:eastAsia="仿宋_GB2312"/>
        </w:rPr>
        <w:t>地址：海口市海府路44号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项目名称</w:t>
      </w:r>
      <w:r>
        <w:rPr>
          <w:rFonts w:ascii="仿宋_GB2312" w:hAnsi="仿宋_GB2312" w:cs="仿宋_GB2312" w:eastAsia="仿宋_GB2312"/>
          <w:sz w:val="24"/>
        </w:rPr>
        <w:t>：</w:t>
      </w:r>
      <w:r>
        <w:rPr>
          <w:rFonts w:ascii="仿宋_GB2312" w:hAnsi="仿宋_GB2312" w:cs="仿宋_GB2312" w:eastAsia="仿宋_GB2312"/>
          <w:sz w:val="24"/>
          <w:color w:val="212529"/>
          <w:shd w:fill="FFFFFF" w:val="clear"/>
        </w:rPr>
        <w:t>海南省卫生健康委员会机关新办公大楼物业管理服务项目</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项目位置：</w:t>
      </w:r>
      <w:r>
        <w:rPr>
          <w:rFonts w:ascii="仿宋_GB2312" w:hAnsi="仿宋_GB2312" w:cs="仿宋_GB2312" w:eastAsia="仿宋_GB2312"/>
          <w:sz w:val="24"/>
        </w:rPr>
        <w:t>海口市美兰区海府路</w:t>
      </w:r>
      <w:r>
        <w:rPr>
          <w:rFonts w:ascii="仿宋_GB2312" w:hAnsi="仿宋_GB2312" w:cs="仿宋_GB2312" w:eastAsia="仿宋_GB2312"/>
          <w:sz w:val="24"/>
        </w:rPr>
        <w:t>44号</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项目基本情况介绍：</w:t>
      </w:r>
    </w:p>
    <w:p>
      <w:pPr>
        <w:pStyle w:val="null3"/>
        <w:ind w:firstLine="480"/>
        <w:jc w:val="left"/>
      </w:pPr>
      <w:r>
        <w:rPr>
          <w:rFonts w:ascii="仿宋_GB2312" w:hAnsi="仿宋_GB2312" w:cs="仿宋_GB2312" w:eastAsia="仿宋_GB2312"/>
          <w:sz w:val="24"/>
          <w:color w:val="212529"/>
          <w:shd w:fill="FFFFFF" w:val="clear"/>
        </w:rPr>
        <w:t>海南省卫生健康委员会新办公地址位于海口市海府路</w:t>
      </w:r>
      <w:r>
        <w:rPr>
          <w:rFonts w:ascii="仿宋_GB2312" w:hAnsi="仿宋_GB2312" w:cs="仿宋_GB2312" w:eastAsia="仿宋_GB2312"/>
          <w:sz w:val="24"/>
          <w:color w:val="212529"/>
          <w:shd w:fill="FFFFFF" w:val="clear"/>
        </w:rPr>
        <w:t>44号。</w:t>
      </w:r>
    </w:p>
    <w:p>
      <w:pPr>
        <w:pStyle w:val="null3"/>
        <w:ind w:firstLine="480"/>
        <w:jc w:val="left"/>
      </w:pPr>
      <w:r>
        <w:rPr>
          <w:rFonts w:ascii="仿宋_GB2312" w:hAnsi="仿宋_GB2312" w:cs="仿宋_GB2312" w:eastAsia="仿宋_GB2312"/>
          <w:sz w:val="24"/>
          <w:color w:val="212529"/>
          <w:shd w:fill="FFFFFF" w:val="clear"/>
        </w:rPr>
        <w:t>海南省卫生健康委员会是主管全省医药卫生工作的省政府组成部门，负责贯彻执行党和国家卫生工作方针、政策和法规</w:t>
      </w:r>
      <w:r>
        <w:rPr>
          <w:rFonts w:ascii="仿宋_GB2312" w:hAnsi="仿宋_GB2312" w:cs="仿宋_GB2312" w:eastAsia="仿宋_GB2312"/>
          <w:sz w:val="24"/>
          <w:color w:val="212529"/>
          <w:shd w:fill="FFFFFF" w:val="clear"/>
        </w:rPr>
        <w:t>;拟定全省卫生事业发展的总体规划和计划，制定各项医疗卫生技术标准，并组织实施有关我省卫生工作的政策、规章制度。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7,470,000.00</w:t>
      </w:r>
    </w:p>
    <w:p>
      <w:pPr>
        <w:pStyle w:val="null3"/>
        <w:jc w:val="left"/>
      </w:pPr>
      <w:r>
        <w:rPr>
          <w:rFonts w:ascii="仿宋_GB2312" w:hAnsi="仿宋_GB2312" w:cs="仿宋_GB2312" w:eastAsia="仿宋_GB2312"/>
        </w:rPr>
        <w:t>采购包最高限价（元）: 7,470,000.00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食堂服务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食堂服务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项目基本情况</w:t>
                  </w:r>
                </w:p>
                <w:p>
                  <w:pPr>
                    <w:pStyle w:val="null3"/>
                    <w:ind w:firstLine="482"/>
                    <w:jc w:val="both"/>
                  </w:pPr>
                  <w:r>
                    <w:rPr>
                      <w:rFonts w:ascii="仿宋_GB2312" w:hAnsi="仿宋_GB2312" w:cs="仿宋_GB2312" w:eastAsia="仿宋_GB2312"/>
                      <w:sz w:val="24"/>
                      <w:b/>
                    </w:rPr>
                    <w:t>1.项目名称</w:t>
                  </w:r>
                  <w:r>
                    <w:rPr>
                      <w:rFonts w:ascii="仿宋_GB2312" w:hAnsi="仿宋_GB2312" w:cs="仿宋_GB2312" w:eastAsia="仿宋_GB2312"/>
                      <w:sz w:val="24"/>
                    </w:rPr>
                    <w:t>：</w:t>
                  </w:r>
                  <w:r>
                    <w:rPr>
                      <w:rFonts w:ascii="仿宋_GB2312" w:hAnsi="仿宋_GB2312" w:cs="仿宋_GB2312" w:eastAsia="仿宋_GB2312"/>
                      <w:sz w:val="24"/>
                      <w:color w:val="212529"/>
                      <w:shd w:fill="FFFFFF" w:val="clear"/>
                    </w:rPr>
                    <w:t>海南省卫生健康委员会机关新办公大楼物业管理服务项目</w:t>
                  </w:r>
                </w:p>
                <w:p>
                  <w:pPr>
                    <w:pStyle w:val="null3"/>
                    <w:ind w:firstLine="482"/>
                    <w:jc w:val="both"/>
                  </w:pPr>
                  <w:r>
                    <w:rPr>
                      <w:rFonts w:ascii="仿宋_GB2312" w:hAnsi="仿宋_GB2312" w:cs="仿宋_GB2312" w:eastAsia="仿宋_GB2312"/>
                      <w:sz w:val="24"/>
                      <w:b/>
                    </w:rPr>
                    <w:t>2.项目位置：</w:t>
                  </w:r>
                  <w:r>
                    <w:rPr>
                      <w:rFonts w:ascii="仿宋_GB2312" w:hAnsi="仿宋_GB2312" w:cs="仿宋_GB2312" w:eastAsia="仿宋_GB2312"/>
                      <w:sz w:val="24"/>
                    </w:rPr>
                    <w:t>海口市美兰区海府路</w:t>
                  </w:r>
                  <w:r>
                    <w:rPr>
                      <w:rFonts w:ascii="仿宋_GB2312" w:hAnsi="仿宋_GB2312" w:cs="仿宋_GB2312" w:eastAsia="仿宋_GB2312"/>
                      <w:sz w:val="24"/>
                    </w:rPr>
                    <w:t>44号</w:t>
                  </w:r>
                </w:p>
                <w:p>
                  <w:pPr>
                    <w:pStyle w:val="null3"/>
                    <w:ind w:firstLine="482"/>
                    <w:jc w:val="both"/>
                  </w:pPr>
                  <w:r>
                    <w:rPr>
                      <w:rFonts w:ascii="仿宋_GB2312" w:hAnsi="仿宋_GB2312" w:cs="仿宋_GB2312" w:eastAsia="仿宋_GB2312"/>
                      <w:sz w:val="24"/>
                      <w:b/>
                    </w:rPr>
                    <w:t>3.项目基本情况介绍：</w:t>
                  </w:r>
                </w:p>
                <w:p>
                  <w:pPr>
                    <w:pStyle w:val="null3"/>
                    <w:ind w:firstLine="480"/>
                    <w:jc w:val="left"/>
                  </w:pPr>
                  <w:r>
                    <w:rPr>
                      <w:rFonts w:ascii="仿宋_GB2312" w:hAnsi="仿宋_GB2312" w:cs="仿宋_GB2312" w:eastAsia="仿宋_GB2312"/>
                      <w:sz w:val="24"/>
                      <w:color w:val="212529"/>
                      <w:shd w:fill="FFFFFF" w:val="clear"/>
                    </w:rPr>
                    <w:t>海南省卫生健康委员会新办公地址位于海口市海府路</w:t>
                  </w:r>
                  <w:r>
                    <w:rPr>
                      <w:rFonts w:ascii="仿宋_GB2312" w:hAnsi="仿宋_GB2312" w:cs="仿宋_GB2312" w:eastAsia="仿宋_GB2312"/>
                      <w:sz w:val="24"/>
                      <w:color w:val="212529"/>
                      <w:shd w:fill="FFFFFF" w:val="clear"/>
                    </w:rPr>
                    <w:t>44号。</w:t>
                  </w:r>
                </w:p>
                <w:p>
                  <w:pPr>
                    <w:pStyle w:val="null3"/>
                    <w:ind w:firstLine="480"/>
                    <w:jc w:val="left"/>
                  </w:pPr>
                  <w:r>
                    <w:rPr>
                      <w:rFonts w:ascii="仿宋_GB2312" w:hAnsi="仿宋_GB2312" w:cs="仿宋_GB2312" w:eastAsia="仿宋_GB2312"/>
                      <w:sz w:val="24"/>
                      <w:color w:val="212529"/>
                      <w:shd w:fill="FFFFFF" w:val="clear"/>
                    </w:rPr>
                    <w:t>海南省卫生健康委员会是主管全省医药卫生工作的省政府组成部门，负责贯彻执行党和国家卫生工作方针、政策和法规</w:t>
                  </w:r>
                  <w:r>
                    <w:rPr>
                      <w:rFonts w:ascii="仿宋_GB2312" w:hAnsi="仿宋_GB2312" w:cs="仿宋_GB2312" w:eastAsia="仿宋_GB2312"/>
                      <w:sz w:val="24"/>
                      <w:color w:val="212529"/>
                      <w:shd w:fill="FFFFFF" w:val="clear"/>
                    </w:rPr>
                    <w:t>;拟定全省卫生事业发展的总体规划和计划，制定各项医疗卫生技术标准，并组织实施有关我省卫生工作的政策、规章制度。</w:t>
                  </w:r>
                </w:p>
                <w:p>
                  <w:pPr>
                    <w:pStyle w:val="null3"/>
                    <w:ind w:firstLine="482"/>
                    <w:jc w:val="left"/>
                  </w:pPr>
                  <w:r>
                    <w:rPr>
                      <w:rFonts w:ascii="仿宋_GB2312" w:hAnsi="仿宋_GB2312" w:cs="仿宋_GB2312" w:eastAsia="仿宋_GB2312"/>
                      <w:sz w:val="24"/>
                      <w:b/>
                    </w:rPr>
                    <w:t>4.项目经济技术指标：</w:t>
                  </w:r>
                </w:p>
                <w:p>
                  <w:pPr>
                    <w:pStyle w:val="null3"/>
                    <w:ind w:firstLine="480"/>
                    <w:jc w:val="left"/>
                  </w:pPr>
                  <w:r>
                    <w:rPr>
                      <w:rFonts w:ascii="仿宋_GB2312" w:hAnsi="仿宋_GB2312" w:cs="仿宋_GB2312" w:eastAsia="仿宋_GB2312"/>
                      <w:sz w:val="24"/>
                    </w:rPr>
                    <w:t>海南省卫生健康委员会机关新办公大楼总建筑面积为</w:t>
                  </w:r>
                  <w:r>
                    <w:rPr>
                      <w:rFonts w:ascii="仿宋_GB2312" w:hAnsi="仿宋_GB2312" w:cs="仿宋_GB2312" w:eastAsia="仿宋_GB2312"/>
                      <w:sz w:val="24"/>
                    </w:rPr>
                    <w:t>15,729㎡，分为主楼（分AB区）及副楼。</w:t>
                  </w:r>
                </w:p>
                <w:p>
                  <w:pPr>
                    <w:pStyle w:val="null3"/>
                    <w:ind w:firstLine="480"/>
                    <w:jc w:val="left"/>
                  </w:pPr>
                  <w:r>
                    <w:rPr>
                      <w:rFonts w:ascii="仿宋_GB2312" w:hAnsi="仿宋_GB2312" w:cs="仿宋_GB2312" w:eastAsia="仿宋_GB2312"/>
                      <w:sz w:val="24"/>
                    </w:rPr>
                    <w:t>主楼</w:t>
                  </w:r>
                  <w:r>
                    <w:rPr>
                      <w:rFonts w:ascii="仿宋_GB2312" w:hAnsi="仿宋_GB2312" w:cs="仿宋_GB2312" w:eastAsia="仿宋_GB2312"/>
                      <w:sz w:val="24"/>
                    </w:rPr>
                    <w:t>-1层至15层，为框架结构，总建筑面积14,260㎡（不含地下室面积）目前处于正在装修改造中。根据委托方提供的相关资料，装修改造后的主楼1层为接待大厅、2层为餐厅、4层及15层为会议室，3至14层为办公区域。主楼设置3台直梯、消防控制室1个、发电机1台、分体空调</w:t>
                  </w:r>
                  <w:r>
                    <w:rPr>
                      <w:rFonts w:ascii="仿宋_GB2312" w:hAnsi="仿宋_GB2312" w:cs="仿宋_GB2312" w:eastAsia="仿宋_GB2312"/>
                      <w:sz w:val="24"/>
                    </w:rPr>
                    <w:t>约</w:t>
                  </w:r>
                  <w:r>
                    <w:rPr>
                      <w:rFonts w:ascii="仿宋_GB2312" w:hAnsi="仿宋_GB2312" w:cs="仿宋_GB2312" w:eastAsia="仿宋_GB2312"/>
                      <w:sz w:val="24"/>
                    </w:rPr>
                    <w:t>200台、食堂（制餐区和就餐区共约623平方米）等。主楼A区地下室为设备机房、B区地下室为仓库。</w:t>
                  </w:r>
                </w:p>
                <w:p>
                  <w:pPr>
                    <w:pStyle w:val="null3"/>
                    <w:ind w:firstLine="480"/>
                    <w:jc w:val="left"/>
                  </w:pPr>
                  <w:r>
                    <w:rPr>
                      <w:rFonts w:ascii="仿宋_GB2312" w:hAnsi="仿宋_GB2312" w:cs="仿宋_GB2312" w:eastAsia="仿宋_GB2312"/>
                      <w:sz w:val="24"/>
                    </w:rPr>
                    <w:t>副楼</w:t>
                  </w:r>
                  <w:r>
                    <w:rPr>
                      <w:rFonts w:ascii="仿宋_GB2312" w:hAnsi="仿宋_GB2312" w:cs="仿宋_GB2312" w:eastAsia="仿宋_GB2312"/>
                      <w:sz w:val="24"/>
                    </w:rPr>
                    <w:t>1至6层，为框架结构，总建筑面积1469㎡，1层为食材粗加工区、2层为厨房，3-6层为办公区域。</w:t>
                  </w:r>
                </w:p>
                <w:p>
                  <w:pPr>
                    <w:pStyle w:val="null3"/>
                    <w:ind w:firstLine="480"/>
                    <w:jc w:val="left"/>
                  </w:pPr>
                  <w:r>
                    <w:rPr>
                      <w:rFonts w:ascii="仿宋_GB2312" w:hAnsi="仿宋_GB2312" w:cs="仿宋_GB2312" w:eastAsia="仿宋_GB2312"/>
                      <w:sz w:val="24"/>
                    </w:rPr>
                    <w:t>海南省卫生健康委员会机关新办公大楼未设置地下停车场</w:t>
                  </w:r>
                  <w:r>
                    <w:rPr>
                      <w:rFonts w:ascii="仿宋_GB2312" w:hAnsi="仿宋_GB2312" w:cs="仿宋_GB2312" w:eastAsia="仿宋_GB2312"/>
                      <w:sz w:val="24"/>
                    </w:rPr>
                    <w:t>，</w:t>
                  </w:r>
                  <w:r>
                    <w:rPr>
                      <w:rFonts w:ascii="仿宋_GB2312" w:hAnsi="仿宋_GB2312" w:cs="仿宋_GB2312" w:eastAsia="仿宋_GB2312"/>
                      <w:sz w:val="24"/>
                    </w:rPr>
                    <w:t>地上停车位约</w:t>
                  </w:r>
                  <w:r>
                    <w:rPr>
                      <w:rFonts w:ascii="仿宋_GB2312" w:hAnsi="仿宋_GB2312" w:cs="仿宋_GB2312" w:eastAsia="仿宋_GB2312"/>
                      <w:sz w:val="24"/>
                    </w:rPr>
                    <w:t>25个。</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color w:val="FF0000"/>
                    </w:rPr>
                    <w:t>物业管理服务范围和内容</w:t>
                  </w:r>
                </w:p>
                <w:p>
                  <w:pPr>
                    <w:pStyle w:val="null3"/>
                    <w:ind w:firstLine="500"/>
                    <w:jc w:val="both"/>
                  </w:pPr>
                  <w:r>
                    <w:rPr>
                      <w:rFonts w:ascii="仿宋_GB2312" w:hAnsi="仿宋_GB2312" w:cs="仿宋_GB2312" w:eastAsia="仿宋_GB2312"/>
                      <w:sz w:val="24"/>
                    </w:rPr>
                    <w:t>在海南省卫生健康委员会机关新办公大楼所属区域内开展的保安、环境、工程运维、会议服务、食堂管理服务的后勤服务一体化全委托。具体包括：</w:t>
                  </w:r>
                </w:p>
                <w:p>
                  <w:pPr>
                    <w:pStyle w:val="null3"/>
                    <w:ind w:firstLine="500"/>
                    <w:jc w:val="both"/>
                  </w:pPr>
                  <w:r>
                    <w:rPr>
                      <w:rFonts w:ascii="仿宋_GB2312" w:hAnsi="仿宋_GB2312" w:cs="仿宋_GB2312" w:eastAsia="仿宋_GB2312"/>
                      <w:sz w:val="24"/>
                    </w:rPr>
                    <w:t>1.保安服务（门岗值守、安全检查、消控室值守、消防管理、停车管理、秩序维护、巡逻巡查、突发事件处理等）；</w:t>
                  </w:r>
                </w:p>
                <w:p>
                  <w:pPr>
                    <w:pStyle w:val="null3"/>
                    <w:ind w:firstLine="500"/>
                    <w:jc w:val="both"/>
                  </w:pPr>
                  <w:r>
                    <w:rPr>
                      <w:rFonts w:ascii="仿宋_GB2312" w:hAnsi="仿宋_GB2312" w:cs="仿宋_GB2312" w:eastAsia="仿宋_GB2312"/>
                      <w:sz w:val="24"/>
                    </w:rPr>
                    <w:t>2.保洁服务（环境清洁与消毒、生活垃圾收集和处理等）；</w:t>
                  </w:r>
                </w:p>
                <w:p>
                  <w:pPr>
                    <w:pStyle w:val="null3"/>
                    <w:ind w:firstLine="500"/>
                    <w:jc w:val="both"/>
                  </w:pPr>
                  <w:r>
                    <w:rPr>
                      <w:rFonts w:ascii="仿宋_GB2312" w:hAnsi="仿宋_GB2312" w:cs="仿宋_GB2312" w:eastAsia="仿宋_GB2312"/>
                      <w:sz w:val="24"/>
                    </w:rPr>
                    <w:t>3.工程运维服务（24小时值守、设施设备维护保养、设备巡查、水电零星维修、特种设备维保检测、预防性防范、水电能耗统计、节能管理、信息化管理）；</w:t>
                  </w:r>
                </w:p>
                <w:p>
                  <w:pPr>
                    <w:pStyle w:val="null3"/>
                    <w:ind w:firstLine="500"/>
                    <w:jc w:val="both"/>
                  </w:pPr>
                  <w:r>
                    <w:rPr>
                      <w:rFonts w:ascii="仿宋_GB2312" w:hAnsi="仿宋_GB2312" w:cs="仿宋_GB2312" w:eastAsia="仿宋_GB2312"/>
                      <w:sz w:val="24"/>
                    </w:rPr>
                    <w:t>4.会议服务（会议服务、客户服务、报纸分发、行政活动配合）；</w:t>
                  </w:r>
                </w:p>
                <w:p>
                  <w:pPr>
                    <w:pStyle w:val="null3"/>
                    <w:ind w:firstLine="500"/>
                    <w:jc w:val="both"/>
                  </w:pPr>
                  <w:r>
                    <w:rPr>
                      <w:rFonts w:ascii="仿宋_GB2312" w:hAnsi="仿宋_GB2312" w:cs="仿宋_GB2312" w:eastAsia="仿宋_GB2312"/>
                      <w:sz w:val="24"/>
                    </w:rPr>
                    <w:t>5.食堂管理。机关食堂提供职工早餐、中餐、晚餐、接待餐等餐饮服务。</w:t>
                  </w:r>
                </w:p>
                <w:p>
                  <w:pPr>
                    <w:pStyle w:val="null3"/>
                    <w:ind w:firstLine="500"/>
                    <w:jc w:val="both"/>
                  </w:pPr>
                  <w:r>
                    <w:rPr>
                      <w:rFonts w:ascii="仿宋_GB2312" w:hAnsi="仿宋_GB2312" w:cs="仿宋_GB2312" w:eastAsia="仿宋_GB2312"/>
                      <w:sz w:val="24"/>
                    </w:rPr>
                    <w:t>6.办公大楼的发电机、电梯、消防等日常维保，高压器具、电梯、避雷设施等年检。</w:t>
                  </w: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00"/>
                    <w:jc w:val="both"/>
                  </w:pPr>
                  <w:r>
                    <w:rPr>
                      <w:rFonts w:ascii="仿宋_GB2312" w:hAnsi="仿宋_GB2312" w:cs="仿宋_GB2312" w:eastAsia="仿宋_GB2312"/>
                      <w:sz w:val="24"/>
                      <w:b/>
                      <w:color w:val="FF0000"/>
                    </w:rPr>
                    <w:t>服务要求和标准</w:t>
                  </w:r>
                </w:p>
                <w:p>
                  <w:pPr>
                    <w:pStyle w:val="null3"/>
                    <w:ind w:firstLine="500"/>
                    <w:jc w:val="both"/>
                  </w:pPr>
                  <w:r>
                    <w:rPr>
                      <w:rFonts w:ascii="仿宋_GB2312" w:hAnsi="仿宋_GB2312" w:cs="仿宋_GB2312" w:eastAsia="仿宋_GB2312"/>
                      <w:sz w:val="24"/>
                      <w:b/>
                    </w:rPr>
                    <w:t>（一）保安服务</w:t>
                  </w:r>
                </w:p>
                <w:p>
                  <w:pPr>
                    <w:pStyle w:val="null3"/>
                    <w:ind w:firstLine="500"/>
                    <w:jc w:val="both"/>
                  </w:pPr>
                  <w:r>
                    <w:rPr>
                      <w:rFonts w:ascii="仿宋_GB2312" w:hAnsi="仿宋_GB2312" w:cs="仿宋_GB2312" w:eastAsia="仿宋_GB2312"/>
                      <w:sz w:val="24"/>
                    </w:rPr>
                    <w:t>1.门岗值守、安全检查</w:t>
                  </w:r>
                </w:p>
                <w:p>
                  <w:pPr>
                    <w:pStyle w:val="null3"/>
                    <w:ind w:firstLine="500"/>
                    <w:jc w:val="both"/>
                  </w:pPr>
                  <w:r>
                    <w:rPr>
                      <w:rFonts w:ascii="仿宋_GB2312" w:hAnsi="仿宋_GB2312" w:cs="仿宋_GB2312" w:eastAsia="仿宋_GB2312"/>
                      <w:sz w:val="24"/>
                    </w:rPr>
                    <w:t>门岗实行</w:t>
                  </w:r>
                  <w:r>
                    <w:rPr>
                      <w:rFonts w:ascii="仿宋_GB2312" w:hAnsi="仿宋_GB2312" w:cs="仿宋_GB2312" w:eastAsia="仿宋_GB2312"/>
                      <w:sz w:val="24"/>
                    </w:rPr>
                    <w:t>24小时值班执勤制度，重点部位定人定岗。设置安检岗，对进出物品进行过检，认真辨别，发现违规物品及时上报和处理；</w:t>
                  </w:r>
                </w:p>
                <w:p>
                  <w:pPr>
                    <w:pStyle w:val="null3"/>
                    <w:ind w:firstLine="500"/>
                    <w:jc w:val="both"/>
                  </w:pPr>
                  <w:r>
                    <w:rPr>
                      <w:rFonts w:ascii="仿宋_GB2312" w:hAnsi="仿宋_GB2312" w:cs="仿宋_GB2312" w:eastAsia="仿宋_GB2312"/>
                      <w:sz w:val="24"/>
                    </w:rPr>
                    <w:t>人员坚守岗位，就餐和如厕时需抽调巡逻岗值守，防止空岗。夜间不得睡岗。在岗不得玩手机、抽烟、嚼槟榔等干和工作无关的事情；</w:t>
                  </w:r>
                </w:p>
                <w:p>
                  <w:pPr>
                    <w:pStyle w:val="null3"/>
                    <w:ind w:firstLine="500"/>
                    <w:jc w:val="both"/>
                  </w:pPr>
                  <w:r>
                    <w:rPr>
                      <w:rFonts w:ascii="仿宋_GB2312" w:hAnsi="仿宋_GB2312" w:cs="仿宋_GB2312" w:eastAsia="仿宋_GB2312"/>
                      <w:sz w:val="24"/>
                    </w:rPr>
                    <w:t>保持门岗卫生、岗前三米作为卫生责任区；</w:t>
                  </w:r>
                </w:p>
                <w:p>
                  <w:pPr>
                    <w:pStyle w:val="null3"/>
                    <w:ind w:firstLine="500"/>
                    <w:jc w:val="both"/>
                  </w:pPr>
                  <w:r>
                    <w:rPr>
                      <w:rFonts w:ascii="仿宋_GB2312" w:hAnsi="仿宋_GB2312" w:cs="仿宋_GB2312" w:eastAsia="仿宋_GB2312"/>
                      <w:sz w:val="24"/>
                    </w:rPr>
                    <w:t>保持门岗通道畅通，遇到聚众人员要主动上前询问，避免不良事件产生。</w:t>
                  </w:r>
                </w:p>
                <w:p>
                  <w:pPr>
                    <w:pStyle w:val="null3"/>
                    <w:ind w:firstLine="500"/>
                    <w:jc w:val="both"/>
                  </w:pPr>
                  <w:r>
                    <w:rPr>
                      <w:rFonts w:ascii="仿宋_GB2312" w:hAnsi="仿宋_GB2312" w:cs="仿宋_GB2312" w:eastAsia="仿宋_GB2312"/>
                      <w:sz w:val="24"/>
                    </w:rPr>
                    <w:t>2.消控室值守、消防管理</w:t>
                  </w:r>
                </w:p>
                <w:p>
                  <w:pPr>
                    <w:pStyle w:val="null3"/>
                    <w:ind w:firstLine="500"/>
                    <w:jc w:val="both"/>
                  </w:pPr>
                  <w:r>
                    <w:rPr>
                      <w:rFonts w:ascii="仿宋_GB2312" w:hAnsi="仿宋_GB2312" w:cs="仿宋_GB2312" w:eastAsia="仿宋_GB2312"/>
                      <w:sz w:val="24"/>
                    </w:rPr>
                    <w:t>消控室人员</w:t>
                  </w:r>
                  <w:r>
                    <w:rPr>
                      <w:rFonts w:ascii="仿宋_GB2312" w:hAnsi="仿宋_GB2312" w:cs="仿宋_GB2312" w:eastAsia="仿宋_GB2312"/>
                      <w:sz w:val="24"/>
                    </w:rPr>
                    <w:t>24小时值守，人员必须持证上岗。熟悉和掌握办公楼消防自动报警系统的操作；会熟练调取监控录像。</w:t>
                  </w:r>
                </w:p>
                <w:p>
                  <w:pPr>
                    <w:pStyle w:val="null3"/>
                    <w:ind w:firstLine="500"/>
                    <w:jc w:val="both"/>
                  </w:pPr>
                  <w:r>
                    <w:rPr>
                      <w:rFonts w:ascii="仿宋_GB2312" w:hAnsi="仿宋_GB2312" w:cs="仿宋_GB2312" w:eastAsia="仿宋_GB2312"/>
                      <w:sz w:val="24"/>
                    </w:rPr>
                    <w:t>消防安全管理坚持</w:t>
                  </w:r>
                  <w:r>
                    <w:rPr>
                      <w:rFonts w:ascii="仿宋_GB2312" w:hAnsi="仿宋_GB2312" w:cs="仿宋_GB2312" w:eastAsia="仿宋_GB2312"/>
                      <w:sz w:val="24"/>
                    </w:rPr>
                    <w:t>“预防为主、防消结合”的方针，建立符合消防法的消防制度和规定，每周对项目内消防设备进行巡检登记，并及时向采购方反馈所存在的问题。每月进行点检测试；每半年开展应急演练1次。</w:t>
                  </w:r>
                </w:p>
                <w:p>
                  <w:pPr>
                    <w:pStyle w:val="null3"/>
                    <w:ind w:firstLine="500"/>
                    <w:jc w:val="both"/>
                  </w:pPr>
                  <w:r>
                    <w:rPr>
                      <w:rFonts w:ascii="仿宋_GB2312" w:hAnsi="仿宋_GB2312" w:cs="仿宋_GB2312" w:eastAsia="仿宋_GB2312"/>
                      <w:sz w:val="24"/>
                    </w:rPr>
                    <w:t>3.停车管理</w:t>
                  </w:r>
                </w:p>
                <w:p>
                  <w:pPr>
                    <w:pStyle w:val="null3"/>
                    <w:ind w:firstLine="500"/>
                    <w:jc w:val="both"/>
                  </w:pPr>
                  <w:r>
                    <w:rPr>
                      <w:rFonts w:ascii="仿宋_GB2312" w:hAnsi="仿宋_GB2312" w:cs="仿宋_GB2312" w:eastAsia="仿宋_GB2312"/>
                      <w:sz w:val="24"/>
                    </w:rPr>
                    <w:t>指挥车辆停放，以保障管理区域内交通秩序、车辆和行人安全；</w:t>
                  </w:r>
                </w:p>
                <w:p>
                  <w:pPr>
                    <w:pStyle w:val="null3"/>
                    <w:ind w:firstLine="500"/>
                    <w:jc w:val="both"/>
                  </w:pPr>
                  <w:r>
                    <w:rPr>
                      <w:rFonts w:ascii="仿宋_GB2312" w:hAnsi="仿宋_GB2312" w:cs="仿宋_GB2312" w:eastAsia="仿宋_GB2312"/>
                      <w:sz w:val="24"/>
                    </w:rPr>
                    <w:t>停车场设保安员</w:t>
                  </w:r>
                  <w:r>
                    <w:rPr>
                      <w:rFonts w:ascii="仿宋_GB2312" w:hAnsi="仿宋_GB2312" w:cs="仿宋_GB2312" w:eastAsia="仿宋_GB2312"/>
                      <w:sz w:val="24"/>
                    </w:rPr>
                    <w:t>24小时巡逻检查；</w:t>
                  </w:r>
                </w:p>
                <w:p>
                  <w:pPr>
                    <w:pStyle w:val="null3"/>
                    <w:ind w:firstLine="500"/>
                    <w:jc w:val="both"/>
                  </w:pPr>
                  <w:r>
                    <w:rPr>
                      <w:rFonts w:ascii="仿宋_GB2312" w:hAnsi="仿宋_GB2312" w:cs="仿宋_GB2312" w:eastAsia="仿宋_GB2312"/>
                      <w:sz w:val="24"/>
                    </w:rPr>
                    <w:t>除本单位员工以及公车和临时通知预留的会议车辆外，其它车辆可有序安排进入停车场停放</w:t>
                  </w:r>
                  <w:r>
                    <w:rPr>
                      <w:rFonts w:ascii="仿宋_GB2312" w:hAnsi="仿宋_GB2312" w:cs="仿宋_GB2312" w:eastAsia="仿宋_GB2312"/>
                      <w:sz w:val="24"/>
                    </w:rPr>
                    <w:t>,管理区域车位满后，禁止车辆入内停放。</w:t>
                  </w:r>
                </w:p>
                <w:p>
                  <w:pPr>
                    <w:pStyle w:val="null3"/>
                    <w:ind w:firstLine="500"/>
                    <w:jc w:val="both"/>
                  </w:pPr>
                  <w:r>
                    <w:rPr>
                      <w:rFonts w:ascii="仿宋_GB2312" w:hAnsi="仿宋_GB2312" w:cs="仿宋_GB2312" w:eastAsia="仿宋_GB2312"/>
                      <w:sz w:val="24"/>
                    </w:rPr>
                    <w:t>4.秩序维护、巡逻巡查</w:t>
                  </w:r>
                </w:p>
                <w:p>
                  <w:pPr>
                    <w:pStyle w:val="null3"/>
                    <w:ind w:firstLine="500"/>
                    <w:jc w:val="both"/>
                  </w:pPr>
                  <w:r>
                    <w:rPr>
                      <w:rFonts w:ascii="仿宋_GB2312" w:hAnsi="仿宋_GB2312" w:cs="仿宋_GB2312" w:eastAsia="仿宋_GB2312"/>
                      <w:sz w:val="24"/>
                    </w:rPr>
                    <w:t>建立</w:t>
                  </w:r>
                  <w:r>
                    <w:rPr>
                      <w:rFonts w:ascii="仿宋_GB2312" w:hAnsi="仿宋_GB2312" w:cs="仿宋_GB2312" w:eastAsia="仿宋_GB2312"/>
                      <w:sz w:val="24"/>
                    </w:rPr>
                    <w:t>24小时巡逻检查制度、按时巡视办公区域及各楼层，定期巡查各楼层消防设备设施，排除管理区域消防、安全生产等各类安全隐患；</w:t>
                  </w:r>
                </w:p>
                <w:p>
                  <w:pPr>
                    <w:pStyle w:val="null3"/>
                    <w:ind w:firstLine="500"/>
                    <w:jc w:val="both"/>
                  </w:pPr>
                  <w:r>
                    <w:rPr>
                      <w:rFonts w:ascii="仿宋_GB2312" w:hAnsi="仿宋_GB2312" w:cs="仿宋_GB2312" w:eastAsia="仿宋_GB2312"/>
                      <w:sz w:val="24"/>
                    </w:rPr>
                    <w:t>应对管理区域每层进行严格检查，下班时巡查关闭楼层照明，发现未关闭电器的应向相关人员报告，避免引起安全事故；台风等恶劣天气巡查关闭门窗；</w:t>
                  </w:r>
                </w:p>
                <w:p>
                  <w:pPr>
                    <w:pStyle w:val="null3"/>
                    <w:ind w:firstLine="500"/>
                    <w:jc w:val="both"/>
                  </w:pPr>
                  <w:r>
                    <w:rPr>
                      <w:rFonts w:ascii="仿宋_GB2312" w:hAnsi="仿宋_GB2312" w:cs="仿宋_GB2312" w:eastAsia="仿宋_GB2312"/>
                      <w:sz w:val="24"/>
                    </w:rPr>
                    <w:t>对楼层及停车场库和隐蔽部位，要注意巡查，发现情况及时汇报处理，并做好登记；</w:t>
                  </w:r>
                </w:p>
                <w:p>
                  <w:pPr>
                    <w:pStyle w:val="null3"/>
                    <w:ind w:firstLine="500"/>
                    <w:jc w:val="both"/>
                  </w:pPr>
                  <w:r>
                    <w:rPr>
                      <w:rFonts w:ascii="仿宋_GB2312" w:hAnsi="仿宋_GB2312" w:cs="仿宋_GB2312" w:eastAsia="仿宋_GB2312"/>
                      <w:sz w:val="24"/>
                    </w:rPr>
                    <w:t>保安员应洁身自好，杜绝自盗；应保持警惕，防止盗窃及破坏活动。</w:t>
                  </w:r>
                </w:p>
                <w:p>
                  <w:pPr>
                    <w:pStyle w:val="null3"/>
                    <w:ind w:firstLine="500"/>
                    <w:jc w:val="both"/>
                  </w:pPr>
                  <w:r>
                    <w:rPr>
                      <w:rFonts w:ascii="仿宋_GB2312" w:hAnsi="仿宋_GB2312" w:cs="仿宋_GB2312" w:eastAsia="仿宋_GB2312"/>
                      <w:sz w:val="24"/>
                    </w:rPr>
                    <w:t>5.突发事件处理</w:t>
                  </w:r>
                </w:p>
                <w:p>
                  <w:pPr>
                    <w:pStyle w:val="null3"/>
                    <w:ind w:firstLine="500"/>
                    <w:jc w:val="both"/>
                  </w:pPr>
                  <w:r>
                    <w:rPr>
                      <w:rFonts w:ascii="仿宋_GB2312" w:hAnsi="仿宋_GB2312" w:cs="仿宋_GB2312" w:eastAsia="仿宋_GB2312"/>
                      <w:sz w:val="24"/>
                    </w:rPr>
                    <w:t>建立应急处置队伍；义务消防员队伍；每周培训；每月演练。建立突发事件应急预案；对消防火灾、刑事、交通事故等突发事件有应急处理预案；发现突发事件时，立即向单位上报，并根据应急预案采取相应的应急措施。</w:t>
                  </w:r>
                </w:p>
                <w:p>
                  <w:pPr>
                    <w:pStyle w:val="null3"/>
                    <w:ind w:firstLine="500"/>
                    <w:jc w:val="both"/>
                  </w:pPr>
                  <w:r>
                    <w:rPr>
                      <w:rFonts w:ascii="仿宋_GB2312" w:hAnsi="仿宋_GB2312" w:cs="仿宋_GB2312" w:eastAsia="仿宋_GB2312"/>
                      <w:sz w:val="24"/>
                      <w:b/>
                    </w:rPr>
                    <w:t>（二）保洁服务</w:t>
                  </w:r>
                </w:p>
                <w:p>
                  <w:pPr>
                    <w:pStyle w:val="null3"/>
                    <w:ind w:firstLine="500"/>
                    <w:jc w:val="both"/>
                  </w:pPr>
                  <w:r>
                    <w:rPr>
                      <w:rFonts w:ascii="仿宋_GB2312" w:hAnsi="仿宋_GB2312" w:cs="仿宋_GB2312" w:eastAsia="仿宋_GB2312"/>
                      <w:sz w:val="24"/>
                    </w:rPr>
                    <w:t>1.公共区域</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1）公共管理区域地面每日上下午各清扫2次，并随时保洁，保持干净无垃圾、无明显灰尘、无杂物、无污渍，保持材料本色。</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2）每日清洁会议室及特定区域办公桌、办公椅等一次，保持电脑、电话机、插头、插座无灰尘、无污迹。</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3）每日清洁门、扶手、每星期清洁门窗玻璃一次，保持无明显污迹、光亮、无手印。</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4）每月清抹天花板、办公室窗、灯具二次，保持无明显灰尘、无蜘蛛网。</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5）吸烟区随时保洁，保持清洁，无污痕（烟蒂即时处理）。</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6）墙面及走道设施、门框、每日一次，保持干净，无积灰、无蛛网、无划痕。</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7）灭火器箱、消防栓箱、墙面指示牌等每星期一次，保持无污迹、无积尘。</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8）化粪池清掏及污水井清掏。</w:t>
                  </w:r>
                </w:p>
                <w:p>
                  <w:pPr>
                    <w:pStyle w:val="null3"/>
                    <w:ind w:firstLine="500"/>
                    <w:jc w:val="both"/>
                  </w:pPr>
                  <w:r>
                    <w:rPr>
                      <w:rFonts w:ascii="仿宋_GB2312" w:hAnsi="仿宋_GB2312" w:cs="仿宋_GB2312" w:eastAsia="仿宋_GB2312"/>
                      <w:sz w:val="24"/>
                    </w:rPr>
                    <w:t>2.大厅</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1）每日上下午各打扫一次，并随时保洁，保持地面无脚印、无污渍、无烟蒂、无痰迹、无垃圾。</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2）大堂内所有物品按要求规范摆放，每日洁净柱面、墙面、台面、栏杆、垃圾桶、沙发等，保持光亮、整洁，无灰尘。</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3）玻璃大门无手印及灰尘，保持干净、光亮、完好无损。</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4）宣传展架等附属物，每日清洁掸尘，保证干净。</w:t>
                  </w:r>
                </w:p>
                <w:p>
                  <w:pPr>
                    <w:pStyle w:val="null3"/>
                    <w:ind w:firstLine="500"/>
                    <w:jc w:val="both"/>
                  </w:pPr>
                  <w:r>
                    <w:rPr>
                      <w:rFonts w:ascii="仿宋_GB2312" w:hAnsi="仿宋_GB2312" w:cs="仿宋_GB2312" w:eastAsia="仿宋_GB2312"/>
                      <w:sz w:val="24"/>
                    </w:rPr>
                    <w:t>3.卫生间</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1）每日上下午各二次，并随时保洁，保持门及隔间门干净无尘；地面无积水、无可见垃圾；天花板和墙面无蛛网、无水印、无灰尘；卫生间内无臭味。</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2）保持镜面光亮无灰尘，洗手盆台面无水迹、无毛发。</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3）保持卷纸盒保持干净，洁净无灰尘，</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4）保持大便器要洁净畅通，不得有异物堵塞，不得有便渍和异味。</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5）保持小便池要洁净畅通，池内无烟头等异物。</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6）保持门转轴、闭门器和门通风孔无积灰。</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7）定时清理垃圾筒内污物，垃圾筒表面无污迹、水迹。</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8）保持水龙头光亮见本色，无污迹、水印。</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9）保持手纸、洗手液保持一定用量，洗手盆台面物品摆放整齐，清洁工具存放应避开人的视线。</w:t>
                  </w:r>
                </w:p>
                <w:p>
                  <w:pPr>
                    <w:pStyle w:val="null3"/>
                    <w:ind w:firstLine="500"/>
                    <w:jc w:val="both"/>
                  </w:pPr>
                  <w:r>
                    <w:rPr>
                      <w:rFonts w:ascii="仿宋_GB2312" w:hAnsi="仿宋_GB2312" w:cs="仿宋_GB2312" w:eastAsia="仿宋_GB2312"/>
                      <w:sz w:val="24"/>
                    </w:rPr>
                    <w:t>4.室外区域</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1）每日上下午各打扫2次，并随时保洁，保持走道四角及地角线保持干净、无垃圾、无杂物堆放。</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2）保持区管理区域垃圾间内垃圾箱放置整齐，四周无散积垃圾，无异味，垃圾桶地面保持硬化。</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3）保持室外场地的地面整洁，做到无垃圾、无灰尘、无落叶、无烟蒂、无纸屑、无乱搭建、乱堆放、乱停放，使人感到宽广、舒畅。</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4）每日清运办公区垃圾；</w:t>
                  </w:r>
                </w:p>
                <w:p>
                  <w:pPr>
                    <w:pStyle w:val="null3"/>
                    <w:ind w:firstLine="500"/>
                    <w:jc w:val="both"/>
                  </w:pPr>
                  <w:r>
                    <w:rPr>
                      <w:rFonts w:ascii="仿宋_GB2312" w:hAnsi="仿宋_GB2312" w:cs="仿宋_GB2312" w:eastAsia="仿宋_GB2312"/>
                      <w:sz w:val="24"/>
                    </w:rPr>
                    <w:t>（</w:t>
                  </w:r>
                  <w:r>
                    <w:rPr>
                      <w:rFonts w:ascii="仿宋_GB2312" w:hAnsi="仿宋_GB2312" w:cs="仿宋_GB2312" w:eastAsia="仿宋_GB2312"/>
                      <w:sz w:val="24"/>
                    </w:rPr>
                    <w:t>5）按照市、双创病媒生物防治工作规定要求投放药物进行灭鼠、灭蝇、灭蚊、灭蟑螂行动；按区爱卫办安排做好消毒消杀和灭四害工作；</w:t>
                  </w:r>
                </w:p>
                <w:p>
                  <w:pPr>
                    <w:pStyle w:val="null3"/>
                    <w:ind w:firstLine="500"/>
                    <w:jc w:val="both"/>
                  </w:pPr>
                  <w:r>
                    <w:rPr>
                      <w:rFonts w:ascii="仿宋_GB2312" w:hAnsi="仿宋_GB2312" w:cs="仿宋_GB2312" w:eastAsia="仿宋_GB2312"/>
                      <w:sz w:val="24"/>
                      <w:b/>
                    </w:rPr>
                    <w:t>（三）工程运维服务</w:t>
                  </w:r>
                </w:p>
                <w:p>
                  <w:pPr>
                    <w:pStyle w:val="null3"/>
                    <w:ind w:firstLine="500"/>
                    <w:jc w:val="both"/>
                  </w:pPr>
                  <w:r>
                    <w:rPr>
                      <w:rFonts w:ascii="仿宋_GB2312" w:hAnsi="仿宋_GB2312" w:cs="仿宋_GB2312" w:eastAsia="仿宋_GB2312"/>
                      <w:sz w:val="24"/>
                    </w:rPr>
                    <w:t>1.定期检查办公区内共用部位、共用设施设备运行情况，并做好记录。</w:t>
                  </w:r>
                </w:p>
                <w:p>
                  <w:pPr>
                    <w:pStyle w:val="null3"/>
                    <w:ind w:firstLine="500"/>
                    <w:jc w:val="both"/>
                  </w:pPr>
                  <w:r>
                    <w:rPr>
                      <w:rFonts w:ascii="仿宋_GB2312" w:hAnsi="仿宋_GB2312" w:cs="仿宋_GB2312" w:eastAsia="仿宋_GB2312"/>
                      <w:sz w:val="24"/>
                    </w:rPr>
                    <w:t>2.高（低）压配电设施设备的维护和管理，包括变压器、高低压配电柜及开关、总计量表具等。每周巡查l次，每季度维护l次，保持设施设备运行良好。</w:t>
                  </w:r>
                </w:p>
                <w:p>
                  <w:pPr>
                    <w:pStyle w:val="null3"/>
                    <w:ind w:firstLine="500"/>
                    <w:jc w:val="both"/>
                  </w:pPr>
                  <w:r>
                    <w:rPr>
                      <w:rFonts w:ascii="仿宋_GB2312" w:hAnsi="仿宋_GB2312" w:cs="仿宋_GB2312" w:eastAsia="仿宋_GB2312"/>
                      <w:sz w:val="24"/>
                    </w:rPr>
                    <w:t>3.供电线路及配电开关的维护，包括各办公场所配电箱、供电线路、开关及电源插座等。每月巡查1次，对超负荷线路及时减载，对超负荷开关及时调整，保障线路和开关不超负荷供电。</w:t>
                  </w:r>
                </w:p>
                <w:p>
                  <w:pPr>
                    <w:pStyle w:val="null3"/>
                    <w:ind w:firstLine="500"/>
                    <w:jc w:val="both"/>
                  </w:pPr>
                  <w:r>
                    <w:rPr>
                      <w:rFonts w:ascii="仿宋_GB2312" w:hAnsi="仿宋_GB2312" w:cs="仿宋_GB2312" w:eastAsia="仿宋_GB2312"/>
                      <w:sz w:val="24"/>
                    </w:rPr>
                    <w:t>4.办公场所照明管理与日常更换维修：办公场所各处室照明和会议室、楼层走道、卫生间以及室外场地的照明灯具管理与日常维修更换等。灯具、开关，每月巡查1次，烧坏及时维修，接到报修信息，当天到场检修。</w:t>
                  </w:r>
                </w:p>
                <w:p>
                  <w:pPr>
                    <w:pStyle w:val="null3"/>
                    <w:ind w:firstLine="500"/>
                    <w:jc w:val="both"/>
                  </w:pPr>
                  <w:r>
                    <w:rPr>
                      <w:rFonts w:ascii="仿宋_GB2312" w:hAnsi="仿宋_GB2312" w:cs="仿宋_GB2312" w:eastAsia="仿宋_GB2312"/>
                      <w:sz w:val="24"/>
                    </w:rPr>
                    <w:t>5.供水设施设备管理与维护，包括：供水泵、电机、蓄水池及管网、阀门等。水泵每周巡查1次；水池、水箱半年清洗1次；阀门每年维护一次；保证正常供水，水质卫生干净，管网不渗水，阀门灵活开、闭。</w:t>
                  </w:r>
                </w:p>
                <w:p>
                  <w:pPr>
                    <w:pStyle w:val="null3"/>
                    <w:ind w:firstLine="500"/>
                    <w:jc w:val="both"/>
                  </w:pPr>
                  <w:r>
                    <w:rPr>
                      <w:rFonts w:ascii="仿宋_GB2312" w:hAnsi="仿宋_GB2312" w:cs="仿宋_GB2312" w:eastAsia="仿宋_GB2312"/>
                      <w:sz w:val="24"/>
                    </w:rPr>
                    <w:t>6.排污、排水管网、井、沟的疏通、化粪池清掏和水池清洗，包括卫生间的排污水管、屋顶排雨水管、室外排水管网与井沟以及化粪池、污水处理设备的维修维护等。排污管，每季度巡查l次；排雨水管（沟、井），每月巡查l次，台风暴雨天气，提前巡查；发现堵塞，及时清掏与疏通；化粪池每年清掏1次；水池每年清洗1次。保持排污、排水管网和井沟畅通以及化粪池污水不外溢。协助完成污水处理仪器设备的维修和维护保养。</w:t>
                  </w:r>
                </w:p>
                <w:p>
                  <w:pPr>
                    <w:pStyle w:val="null3"/>
                    <w:ind w:firstLine="500"/>
                    <w:jc w:val="both"/>
                  </w:pPr>
                  <w:r>
                    <w:rPr>
                      <w:rFonts w:ascii="仿宋_GB2312" w:hAnsi="仿宋_GB2312" w:cs="仿宋_GB2312" w:eastAsia="仿宋_GB2312"/>
                      <w:sz w:val="24"/>
                    </w:rPr>
                    <w:t>7.消防设备设施管理与维护。包括消防泵、报警控制柜、消防栓、烟感器以及移动灭火器等。定期对消防设备设施进行巡视、检查和维护，联动控制台工作正常、显示正确，系统误报率不超过3%；保证消防用水的基本储备，确保火灾险情时的应急灭火用水，安全出口、疏散指示灯火灾时应在维持90分钟以上的照明时间；消防水带每半年检查一次，应无破损、发黑、发霉现象；消防泵每月启动一次，每年保养一次；消火栓每月检查一次，保持消火栓箱内配件完好，阀杆每年加注润滑油并放水检查一次；控测器至少每三年进行一次清洗除尘；消防管道、消防楼梯、阀门等至少每二年进行一次除锈刷漆。如发现消防器材有异常情况，应及时予以调换或报修；保障消防设备设施正常运行。</w:t>
                  </w:r>
                </w:p>
                <w:p>
                  <w:pPr>
                    <w:pStyle w:val="null3"/>
                    <w:ind w:firstLine="500"/>
                    <w:jc w:val="both"/>
                  </w:pPr>
                  <w:r>
                    <w:rPr>
                      <w:rFonts w:ascii="仿宋_GB2312" w:hAnsi="仿宋_GB2312" w:cs="仿宋_GB2312" w:eastAsia="仿宋_GB2312"/>
                      <w:sz w:val="24"/>
                    </w:rPr>
                    <w:t>8.设备运行管理与协助维修、维护，安防设备包括可视监控主机、摄像头、线路和门禁的门、电子锁以及智能道闸等。防设备和线路，每月检查和简单维护l次；发现故障，及时上报，并协助维修，保障安防设备设施正常运行；及时协助对出现故障的进行简单维修和维护保养。</w:t>
                  </w:r>
                </w:p>
                <w:p>
                  <w:pPr>
                    <w:pStyle w:val="null3"/>
                    <w:ind w:firstLine="500"/>
                    <w:jc w:val="both"/>
                  </w:pPr>
                  <w:r>
                    <w:rPr>
                      <w:rFonts w:ascii="仿宋_GB2312" w:hAnsi="仿宋_GB2312" w:cs="仿宋_GB2312" w:eastAsia="仿宋_GB2312"/>
                      <w:sz w:val="24"/>
                    </w:rPr>
                    <w:t>9.建筑物防雷设施的维护，包括屋顶避雷带和供电线路中避雷开关等。每半年巡查l次，每年维护检测1次，保障建筑物防雷设施具备正常防雷功能。</w:t>
                  </w:r>
                </w:p>
                <w:p>
                  <w:pPr>
                    <w:pStyle w:val="null3"/>
                    <w:ind w:firstLine="500"/>
                    <w:jc w:val="both"/>
                  </w:pPr>
                  <w:r>
                    <w:rPr>
                      <w:rFonts w:ascii="仿宋_GB2312" w:hAnsi="仿宋_GB2312" w:cs="仿宋_GB2312" w:eastAsia="仿宋_GB2312"/>
                      <w:sz w:val="24"/>
                    </w:rPr>
                    <w:t>10.导入物业管理信息化系统，对设施设备管理实现线上运行、线上报事报修管理工作。</w:t>
                  </w:r>
                </w:p>
                <w:p>
                  <w:pPr>
                    <w:pStyle w:val="null3"/>
                    <w:ind w:firstLine="500"/>
                    <w:jc w:val="both"/>
                  </w:pPr>
                  <w:r>
                    <w:rPr>
                      <w:rFonts w:ascii="仿宋_GB2312" w:hAnsi="仿宋_GB2312" w:cs="仿宋_GB2312" w:eastAsia="仿宋_GB2312"/>
                      <w:sz w:val="24"/>
                    </w:rPr>
                    <w:t>11.响应国家节能减排、节能降碳的号召，制定节能减排措施和目标。每月记录能耗，制作数据分析，落实节能降耗，做出目标达成分析。</w:t>
                  </w:r>
                </w:p>
                <w:p>
                  <w:pPr>
                    <w:pStyle w:val="null3"/>
                    <w:ind w:firstLine="500"/>
                    <w:jc w:val="both"/>
                  </w:pPr>
                  <w:r>
                    <w:rPr>
                      <w:rFonts w:ascii="仿宋_GB2312" w:hAnsi="仿宋_GB2312" w:cs="仿宋_GB2312" w:eastAsia="仿宋_GB2312"/>
                      <w:sz w:val="24"/>
                    </w:rPr>
                    <w:t>12.在本项目投入物业管理智能化系统，提升项目服务品质，树立智能化管理标杆。</w:t>
                  </w:r>
                </w:p>
                <w:p>
                  <w:pPr>
                    <w:pStyle w:val="null3"/>
                    <w:ind w:firstLine="500"/>
                    <w:jc w:val="both"/>
                  </w:pPr>
                  <w:r>
                    <w:rPr>
                      <w:rFonts w:ascii="仿宋_GB2312" w:hAnsi="仿宋_GB2312" w:cs="仿宋_GB2312" w:eastAsia="仿宋_GB2312"/>
                      <w:sz w:val="24"/>
                      <w:b/>
                    </w:rPr>
                    <w:t>（四）会议服务</w:t>
                  </w:r>
                </w:p>
                <w:p>
                  <w:pPr>
                    <w:pStyle w:val="null3"/>
                    <w:ind w:firstLine="500"/>
                    <w:jc w:val="both"/>
                  </w:pPr>
                  <w:r>
                    <w:rPr>
                      <w:rFonts w:ascii="仿宋_GB2312" w:hAnsi="仿宋_GB2312" w:cs="仿宋_GB2312" w:eastAsia="仿宋_GB2312"/>
                      <w:sz w:val="24"/>
                    </w:rPr>
                    <w:t>1.桌椅、座位牌的摆放与收整。在开会前1小时，桌椅、座位牌按照会议要求，摆放到位、整齐；会议结束之后，及时收整桌椅、座位牌，保持桌椅摆放整齐。</w:t>
                  </w:r>
                </w:p>
                <w:p>
                  <w:pPr>
                    <w:pStyle w:val="null3"/>
                    <w:ind w:firstLine="500"/>
                    <w:jc w:val="both"/>
                  </w:pPr>
                  <w:r>
                    <w:rPr>
                      <w:rFonts w:ascii="仿宋_GB2312" w:hAnsi="仿宋_GB2312" w:cs="仿宋_GB2312" w:eastAsia="仿宋_GB2312"/>
                      <w:sz w:val="24"/>
                    </w:rPr>
                    <w:t>2.会议室设备（灯光、空调、音响）开启与关闭。在开会前30分钟检查会议室设备，确保设备正常使用；同时在会前15分钟开启灯光、空调和音响等设备。</w:t>
                  </w:r>
                </w:p>
                <w:p>
                  <w:pPr>
                    <w:pStyle w:val="null3"/>
                    <w:ind w:firstLine="500"/>
                    <w:jc w:val="both"/>
                  </w:pPr>
                  <w:r>
                    <w:rPr>
                      <w:rFonts w:ascii="仿宋_GB2312" w:hAnsi="仿宋_GB2312" w:cs="仿宋_GB2312" w:eastAsia="仿宋_GB2312"/>
                      <w:sz w:val="24"/>
                    </w:rPr>
                    <w:t>3.会议茶水准备与递送。在开会前备好茶水和矿泉水，根据会议人数摆放好茶杯和矿泉水，会议中途适时添加茶水，保证会议茶水服务到位。</w:t>
                  </w:r>
                </w:p>
                <w:p>
                  <w:pPr>
                    <w:pStyle w:val="null3"/>
                    <w:ind w:firstLine="500"/>
                    <w:jc w:val="both"/>
                  </w:pPr>
                  <w:r>
                    <w:rPr>
                      <w:rFonts w:ascii="仿宋_GB2312" w:hAnsi="仿宋_GB2312" w:cs="仿宋_GB2312" w:eastAsia="仿宋_GB2312"/>
                      <w:sz w:val="24"/>
                    </w:rPr>
                    <w:t>4.会议室保洁。会议室地面、桌椅，每周固定拖扫、擦拭1次，每周巡检3次，发现灰尘和脏痕，及时拖扫、擦拭；在开会前检查会议室卫生，发现局部不干净，及时拖扫、擦拭；会议结束，及时收拾桌椅、地面卫生，始终保持会议室干净、整洁。</w:t>
                  </w:r>
                </w:p>
                <w:p>
                  <w:pPr>
                    <w:pStyle w:val="null3"/>
                    <w:ind w:firstLine="500"/>
                    <w:jc w:val="both"/>
                  </w:pPr>
                  <w:r>
                    <w:rPr>
                      <w:rFonts w:ascii="仿宋_GB2312" w:hAnsi="仿宋_GB2312" w:cs="仿宋_GB2312" w:eastAsia="仿宋_GB2312"/>
                      <w:sz w:val="24"/>
                    </w:rPr>
                    <w:t>5.会服人员每日按时进行报纸分发。</w:t>
                  </w:r>
                </w:p>
                <w:p>
                  <w:pPr>
                    <w:pStyle w:val="null3"/>
                    <w:ind w:firstLine="50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）设施设备维保与检测管理</w:t>
                  </w:r>
                </w:p>
                <w:p>
                  <w:pPr>
                    <w:pStyle w:val="null3"/>
                    <w:ind w:firstLine="500"/>
                    <w:jc w:val="both"/>
                  </w:pPr>
                  <w:r>
                    <w:rPr>
                      <w:rFonts w:ascii="仿宋_GB2312" w:hAnsi="仿宋_GB2312" w:cs="仿宋_GB2312" w:eastAsia="仿宋_GB2312"/>
                      <w:sz w:val="24"/>
                    </w:rPr>
                    <w:t>1.发电机、电梯、消防等日常维保，按规范要求做好日常巡检记录；</w:t>
                  </w:r>
                </w:p>
                <w:p>
                  <w:pPr>
                    <w:pStyle w:val="null3"/>
                    <w:ind w:firstLine="500"/>
                    <w:jc w:val="both"/>
                  </w:pPr>
                  <w:r>
                    <w:rPr>
                      <w:rFonts w:ascii="仿宋_GB2312" w:hAnsi="仿宋_GB2312" w:cs="仿宋_GB2312" w:eastAsia="仿宋_GB2312"/>
                      <w:sz w:val="24"/>
                    </w:rPr>
                    <w:t>2.高压器具、电梯、避雷设施等年检及生活水池清洗等。</w:t>
                  </w:r>
                </w:p>
                <w:p>
                  <w:pPr>
                    <w:pStyle w:val="null3"/>
                    <w:ind w:firstLine="482"/>
                    <w:jc w:val="both"/>
                  </w:pPr>
                  <w:r>
                    <w:rPr>
                      <w:rFonts w:ascii="仿宋_GB2312" w:hAnsi="仿宋_GB2312" w:cs="仿宋_GB2312" w:eastAsia="仿宋_GB2312"/>
                      <w:sz w:val="24"/>
                      <w:b/>
                    </w:rPr>
                    <w:t>四、费用结算</w:t>
                  </w:r>
                </w:p>
                <w:p>
                  <w:pPr>
                    <w:pStyle w:val="null3"/>
                    <w:ind w:firstLine="500"/>
                    <w:jc w:val="both"/>
                  </w:pPr>
                  <w:r>
                    <w:rPr>
                      <w:rFonts w:ascii="仿宋_GB2312" w:hAnsi="仿宋_GB2312" w:cs="仿宋_GB2312" w:eastAsia="仿宋_GB2312"/>
                      <w:sz w:val="24"/>
                    </w:rPr>
                    <w:t>费用按月结算，中标人在每个服务结算周期结束后</w:t>
                  </w:r>
                  <w:r>
                    <w:rPr>
                      <w:rFonts w:ascii="仿宋_GB2312" w:hAnsi="仿宋_GB2312" w:cs="仿宋_GB2312" w:eastAsia="仿宋_GB2312"/>
                      <w:sz w:val="24"/>
                    </w:rPr>
                    <w:t>5个工作日内提供“书面结算申请单、《物业管理服务考核评分表》、增值税普通发票”给采购人主管部</w:t>
                  </w:r>
                  <w:r>
                    <w:rPr>
                      <w:rFonts w:ascii="仿宋_GB2312" w:hAnsi="仿宋_GB2312" w:cs="仿宋_GB2312" w:eastAsia="仿宋_GB2312"/>
                      <w:sz w:val="24"/>
                      <w:color w:val="000000"/>
                    </w:rPr>
                    <w:t>门，采购人接到发票后</w:t>
                  </w:r>
                  <w:r>
                    <w:rPr>
                      <w:rFonts w:ascii="仿宋_GB2312" w:hAnsi="仿宋_GB2312" w:cs="仿宋_GB2312" w:eastAsia="仿宋_GB2312"/>
                      <w:sz w:val="24"/>
                      <w:color w:val="000000"/>
                    </w:rPr>
                    <w:t>10个工作日内完成转账付款。</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Pr>
                <w:p>
                  <w:pPr>
                    <w:pStyle w:val="null3"/>
                    <w:jc w:val="both"/>
                  </w:pPr>
                  <w:r>
                    <w:rPr>
                      <w:rFonts w:ascii="仿宋_GB2312" w:hAnsi="仿宋_GB2312" w:cs="仿宋_GB2312" w:eastAsia="仿宋_GB2312"/>
                      <w:sz w:val="24"/>
                      <w:b/>
                      <w:color w:val="FF0000"/>
                    </w:rPr>
                    <w:t>岗位配备及人员任职要求</w:t>
                  </w:r>
                </w:p>
                <w:p>
                  <w:pPr>
                    <w:pStyle w:val="null3"/>
                    <w:ind w:firstLine="500"/>
                    <w:jc w:val="both"/>
                  </w:pPr>
                  <w:r>
                    <w:rPr>
                      <w:rFonts w:ascii="仿宋_GB2312" w:hAnsi="仿宋_GB2312" w:cs="仿宋_GB2312" w:eastAsia="仿宋_GB2312"/>
                      <w:sz w:val="24"/>
                    </w:rPr>
                    <w:t>（一）人员配备</w:t>
                  </w:r>
                </w:p>
                <w:tbl>
                  <w:tblPr>
                    <w:tblInd w:type="dxa" w:w="90"/>
                    <w:tblBorders>
                      <w:top w:val="none" w:color="000000" w:sz="4"/>
                      <w:left w:val="none" w:color="000000" w:sz="4"/>
                      <w:bottom w:val="none" w:color="000000" w:sz="4"/>
                      <w:right w:val="none" w:color="000000" w:sz="4"/>
                      <w:insideH w:val="none"/>
                      <w:insideV w:val="none"/>
                    </w:tblBorders>
                  </w:tblPr>
                  <w:tblGrid>
                    <w:gridCol w:w="277"/>
                    <w:gridCol w:w="421"/>
                    <w:gridCol w:w="233"/>
                    <w:gridCol w:w="576"/>
                    <w:gridCol w:w="831"/>
                  </w:tblGrid>
                  <w:tr>
                    <w:tc>
                      <w:tcPr>
                        <w:tcW w:type="dxa" w:w="27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部门</w:t>
                        </w:r>
                      </w:p>
                    </w:tc>
                    <w:tc>
                      <w:tcPr>
                        <w:tcW w:type="dxa" w:w="42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岗位名称</w:t>
                        </w:r>
                      </w:p>
                    </w:tc>
                    <w:tc>
                      <w:tcPr>
                        <w:tcW w:type="dxa" w:w="23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人数</w:t>
                        </w:r>
                      </w:p>
                    </w:tc>
                    <w:tc>
                      <w:tcPr>
                        <w:tcW w:type="dxa" w:w="57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工作时间</w:t>
                        </w:r>
                      </w:p>
                    </w:tc>
                    <w:tc>
                      <w:tcPr>
                        <w:tcW w:type="dxa" w:w="83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岗位职责简述</w:t>
                        </w:r>
                      </w:p>
                    </w:tc>
                  </w:tr>
                  <w:tr>
                    <w:tc>
                      <w:tcPr>
                        <w:tcW w:type="dxa" w:w="27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人员</w:t>
                        </w: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项目经理</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行政班双休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项目总负责</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会服</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行政班双休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会议和客户服务</w:t>
                        </w:r>
                      </w:p>
                    </w:tc>
                  </w:tr>
                  <w:tr>
                    <w:tc>
                      <w:tcPr>
                        <w:tcW w:type="dxa" w:w="27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工程部</w:t>
                        </w: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高压电工</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8小时单休行政班</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维修综合工</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8小时单休行政班</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27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安保部</w:t>
                        </w: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消控室专员</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8小时三班倒单休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双岗</w:t>
                        </w:r>
                        <w:r>
                          <w:rPr>
                            <w:rFonts w:ascii="仿宋_GB2312" w:hAnsi="仿宋_GB2312" w:cs="仿宋_GB2312" w:eastAsia="仿宋_GB2312"/>
                            <w:sz w:val="24"/>
                          </w:rPr>
                          <w:t>24小时值守1人主管，必须持证，自行调休</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保安员</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9</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8小时三班倒单休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车辆道闸入口、大厅、巡逻岗早、中各安排</w:t>
                        </w:r>
                        <w:r>
                          <w:rPr>
                            <w:rFonts w:ascii="仿宋_GB2312" w:hAnsi="仿宋_GB2312" w:cs="仿宋_GB2312" w:eastAsia="仿宋_GB2312"/>
                            <w:sz w:val="24"/>
                          </w:rPr>
                          <w:t>1人，晚班安安排1人，1人替班</w:t>
                        </w:r>
                      </w:p>
                    </w:tc>
                  </w:tr>
                  <w:tr>
                    <w:tc>
                      <w:tcPr>
                        <w:tcW w:type="dxa" w:w="27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环境部</w:t>
                        </w: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保洁员</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7:30-11:30</w:t>
                        </w:r>
                      </w:p>
                      <w:p>
                        <w:pPr>
                          <w:pStyle w:val="null3"/>
                          <w:jc w:val="center"/>
                        </w:pPr>
                        <w:r>
                          <w:rPr>
                            <w:rFonts w:ascii="仿宋_GB2312" w:hAnsi="仿宋_GB2312" w:cs="仿宋_GB2312" w:eastAsia="仿宋_GB2312"/>
                            <w:sz w:val="24"/>
                          </w:rPr>
                          <w:t>14:00-18:00</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单休、每周休息一天，周六日进行轮岗调休</w:t>
                        </w:r>
                      </w:p>
                    </w:tc>
                  </w:tr>
                  <w:tr>
                    <w:tc>
                      <w:tcPr>
                        <w:tcW w:type="dxa" w:w="277"/>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餐饮部</w:t>
                        </w: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餐厅经理</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行政班双休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餐饮服务总负责</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厨师长</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行政班双休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餐饮部总负责</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大厨</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保障早中晚餐、接待餐</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二厨</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保障早中晚餐</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配菜员</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保障早中晚餐</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面点师</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保障早、晚餐</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服务员（包厢）</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保障中晚餐、包厢接待</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大厅服务员</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保障早中晚餐</w:t>
                        </w:r>
                      </w:p>
                    </w:tc>
                  </w:tr>
                  <w:tr>
                    <w:tc>
                      <w:tcPr>
                        <w:tcW w:type="dxa" w:w="277"/>
                        <w:vMerge/>
                        <w:tcBorders>
                          <w:top w:val="none" w:color="000000" w:sz="4"/>
                          <w:left w:val="single" w:color="000000" w:sz="4"/>
                          <w:bottom w:val="single" w:color="000000" w:sz="4"/>
                          <w:right w:val="single" w:color="000000" w:sz="4"/>
                        </w:tcBorders>
                      </w:tcPr>
                      <w:p/>
                    </w:tc>
                    <w:tc>
                      <w:tcPr>
                        <w:tcW w:type="dxa" w:w="42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杂工</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自行排班，双休</w:t>
                        </w: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保障早中晚餐</w:t>
                        </w:r>
                      </w:p>
                    </w:tc>
                  </w:tr>
                  <w:tr>
                    <w:tc>
                      <w:tcPr>
                        <w:tcW w:type="dxa" w:w="698"/>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人员合计</w:t>
                        </w:r>
                      </w:p>
                    </w:tc>
                    <w:tc>
                      <w:tcPr>
                        <w:tcW w:type="dxa" w:w="23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38</w:t>
                        </w:r>
                      </w:p>
                    </w:tc>
                    <w:tc>
                      <w:tcPr>
                        <w:tcW w:type="dxa" w:w="5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8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jc w:val="both"/>
                  </w:pPr>
                  <w:r>
                    <w:rPr>
                      <w:rFonts w:ascii="仿宋_GB2312" w:hAnsi="仿宋_GB2312" w:cs="仿宋_GB2312" w:eastAsia="仿宋_GB2312"/>
                      <w:sz w:val="24"/>
                      <w:b/>
                    </w:rPr>
                    <w:t>（二）人员任职要求</w:t>
                  </w:r>
                </w:p>
                <w:p>
                  <w:pPr>
                    <w:pStyle w:val="null3"/>
                    <w:ind w:firstLine="480"/>
                    <w:jc w:val="both"/>
                  </w:pPr>
                  <w:r>
                    <w:rPr>
                      <w:rFonts w:ascii="仿宋_GB2312" w:hAnsi="仿宋_GB2312" w:cs="仿宋_GB2312" w:eastAsia="仿宋_GB2312"/>
                      <w:sz w:val="24"/>
                    </w:rPr>
                    <w:t>1.物业公司所提供人员要求拥护党的方针、政策，熟悉国家法律法规，爱岗敬业，有责任心，服从安排，无违法犯罪记录。按岗位要求统一着装，注意仪表仪容，使用文明礼貌用语，所有人员均无重大疾病和传染病等。</w:t>
                  </w:r>
                </w:p>
                <w:p>
                  <w:pPr>
                    <w:pStyle w:val="null3"/>
                    <w:ind w:firstLine="500"/>
                    <w:jc w:val="both"/>
                  </w:pPr>
                  <w:r>
                    <w:rPr>
                      <w:rFonts w:ascii="仿宋_GB2312" w:hAnsi="仿宋_GB2312" w:cs="仿宋_GB2312" w:eastAsia="仿宋_GB2312"/>
                      <w:sz w:val="24"/>
                    </w:rPr>
                    <w:t>2.项目经理</w:t>
                  </w:r>
                </w:p>
                <w:p>
                  <w:pPr>
                    <w:pStyle w:val="null3"/>
                    <w:ind w:firstLine="500"/>
                    <w:jc w:val="both"/>
                  </w:pPr>
                  <w:r>
                    <w:rPr>
                      <w:rFonts w:ascii="仿宋_GB2312" w:hAnsi="仿宋_GB2312" w:cs="仿宋_GB2312" w:eastAsia="仿宋_GB2312"/>
                      <w:sz w:val="24"/>
                    </w:rPr>
                    <w:t>项目经理需50周岁（含）以下，本科（含）以上学历，同时具备四级（含）以上消防设施操作员证或建（构）筑物消防员证；有5年（含）以上的物业行业项目管理经验。具有较强协调能力和决策能力，责任心强，综合素质较高。</w:t>
                  </w:r>
                </w:p>
                <w:p>
                  <w:pPr>
                    <w:pStyle w:val="null3"/>
                    <w:ind w:firstLine="480"/>
                    <w:jc w:val="both"/>
                  </w:pPr>
                  <w:r>
                    <w:rPr>
                      <w:rFonts w:ascii="仿宋_GB2312" w:hAnsi="仿宋_GB2312" w:cs="仿宋_GB2312" w:eastAsia="仿宋_GB2312"/>
                      <w:sz w:val="24"/>
                    </w:rPr>
                    <w:t>3.工程部</w:t>
                  </w:r>
                </w:p>
                <w:p>
                  <w:pPr>
                    <w:pStyle w:val="null3"/>
                    <w:jc w:val="both"/>
                  </w:pPr>
                  <w:r>
                    <w:rPr>
                      <w:rFonts w:ascii="仿宋_GB2312" w:hAnsi="仿宋_GB2312" w:cs="仿宋_GB2312" w:eastAsia="仿宋_GB2312"/>
                      <w:sz w:val="24"/>
                    </w:rPr>
                    <w:t xml:space="preserve">   （1）高压电工：年龄55周岁（含）以下，身体健康，具有大专及以上学历，同时具有应急管理部颁发的低压电工作业证和高压电工作业证的，掌握高低压配电等基础知识，需经培训机构培训考核合格，持证上岗，具有团队协作、吃苦耐劳精神。</w:t>
                  </w:r>
                </w:p>
                <w:p>
                  <w:pPr>
                    <w:pStyle w:val="null3"/>
                    <w:jc w:val="both"/>
                  </w:pPr>
                  <w:r>
                    <w:rPr>
                      <w:rFonts w:ascii="仿宋_GB2312" w:hAnsi="仿宋_GB2312" w:cs="仿宋_GB2312" w:eastAsia="仿宋_GB2312"/>
                      <w:sz w:val="24"/>
                    </w:rPr>
                    <w:t xml:space="preserve">   （2）维修综合工：年龄须在55周岁（含）以下，身体健康，具有大专及以上学历，同时具有应急管理部颁发的低压电工作业证和高压电工作业证的，掌握工程水电维修等基础知识，具有团队协作、吃苦耐劳精神。</w:t>
                  </w:r>
                </w:p>
                <w:p>
                  <w:pPr>
                    <w:pStyle w:val="null3"/>
                    <w:jc w:val="both"/>
                  </w:pPr>
                  <w:r>
                    <w:rPr>
                      <w:rFonts w:ascii="仿宋_GB2312" w:hAnsi="仿宋_GB2312" w:cs="仿宋_GB2312" w:eastAsia="仿宋_GB2312"/>
                      <w:sz w:val="24"/>
                    </w:rPr>
                    <w:t xml:space="preserve">   （3）工程部至少有1人具备市场监督管理部门颁发的A证（特种设备安全管理）资质。</w:t>
                  </w:r>
                </w:p>
                <w:p>
                  <w:pPr>
                    <w:pStyle w:val="null3"/>
                    <w:ind w:firstLine="480"/>
                    <w:jc w:val="both"/>
                  </w:pPr>
                  <w:r>
                    <w:rPr>
                      <w:rFonts w:ascii="仿宋_GB2312" w:hAnsi="仿宋_GB2312" w:cs="仿宋_GB2312" w:eastAsia="仿宋_GB2312"/>
                      <w:sz w:val="24"/>
                    </w:rPr>
                    <w:t>4.安保部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1）消控室专员：55岁（含）以下，</w:t>
                  </w:r>
                  <w:r>
                    <w:rPr>
                      <w:rFonts w:ascii="仿宋_GB2312" w:hAnsi="仿宋_GB2312" w:cs="仿宋_GB2312" w:eastAsia="仿宋_GB2312"/>
                      <w:sz w:val="24"/>
                      <w:color w:val="FF0000"/>
                    </w:rPr>
                    <w:t>具有大专及以上学历，有专业消防的知识及经验，持中级消防设施操作员证书（或建（构）筑物消防员证书）上岗。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2）保安员：男，年龄＜60岁；女年龄＜50岁；无身心疾病、无犯罪记录；必须持保安员证上岗。</w:t>
                  </w:r>
                </w:p>
                <w:p>
                  <w:pPr>
                    <w:pStyle w:val="null3"/>
                    <w:ind w:firstLine="480"/>
                    <w:jc w:val="both"/>
                  </w:pPr>
                  <w:r>
                    <w:rPr>
                      <w:rFonts w:ascii="仿宋_GB2312" w:hAnsi="仿宋_GB2312" w:cs="仿宋_GB2312" w:eastAsia="仿宋_GB2312"/>
                      <w:sz w:val="24"/>
                    </w:rPr>
                    <w:t>5.环境部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1）保洁员：需具备良好的服务态度和沟通能力；具备相应的保洁技能；无身心疾病、无犯罪记录。</w:t>
                  </w:r>
                </w:p>
                <w:p>
                  <w:pPr>
                    <w:pStyle w:val="null3"/>
                    <w:ind w:firstLine="480"/>
                    <w:jc w:val="both"/>
                  </w:pPr>
                  <w:r>
                    <w:rPr>
                      <w:rFonts w:ascii="仿宋_GB2312" w:hAnsi="仿宋_GB2312" w:cs="仿宋_GB2312" w:eastAsia="仿宋_GB2312"/>
                      <w:sz w:val="24"/>
                    </w:rPr>
                    <w:t>6.餐饮部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1）餐厅经理：具有5年（含）以上职工食堂整体管理经验。具备良好的服务态度和沟通能力，在餐饮安全管理、处理各类餐饮突发事件方面具有丰富的经验，能够及时有效解决实际困难和问题。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2）厨师长：具有后厨管理</w:t>
                  </w:r>
                  <w:r>
                    <w:rPr>
                      <w:rFonts w:ascii="仿宋_GB2312" w:hAnsi="仿宋_GB2312" w:cs="仿宋_GB2312" w:eastAsia="仿宋_GB2312"/>
                      <w:sz w:val="24"/>
                      <w:color w:val="FF0000"/>
                    </w:rPr>
                    <w:t>经验</w:t>
                  </w:r>
                  <w:r>
                    <w:rPr>
                      <w:rFonts w:ascii="仿宋_GB2312" w:hAnsi="仿宋_GB2312" w:cs="仿宋_GB2312" w:eastAsia="仿宋_GB2312"/>
                      <w:sz w:val="24"/>
                    </w:rPr>
                    <w:t>，持有健康</w:t>
                  </w:r>
                  <w:r>
                    <w:rPr>
                      <w:rFonts w:ascii="仿宋_GB2312" w:hAnsi="仿宋_GB2312" w:cs="仿宋_GB2312" w:eastAsia="仿宋_GB2312"/>
                      <w:sz w:val="24"/>
                    </w:rPr>
                    <w:t>证，有丰富的餐饮制作经验，通过专业的餐饮制作培训并</w:t>
                  </w:r>
                  <w:r>
                    <w:rPr>
                      <w:rFonts w:ascii="仿宋_GB2312" w:hAnsi="仿宋_GB2312" w:cs="仿宋_GB2312" w:eastAsia="仿宋_GB2312"/>
                      <w:sz w:val="24"/>
                      <w:color w:val="FF0000"/>
                    </w:rPr>
                    <w:t>取得</w:t>
                  </w:r>
                  <w:r>
                    <w:rPr>
                      <w:rFonts w:ascii="仿宋_GB2312" w:hAnsi="仿宋_GB2312" w:cs="仿宋_GB2312" w:eastAsia="仿宋_GB2312"/>
                      <w:sz w:val="24"/>
                      <w:color w:val="FF0000"/>
                    </w:rPr>
                    <w:t>二</w:t>
                  </w:r>
                  <w:r>
                    <w:rPr>
                      <w:rFonts w:ascii="仿宋_GB2312" w:hAnsi="仿宋_GB2312" w:cs="仿宋_GB2312" w:eastAsia="仿宋_GB2312"/>
                      <w:sz w:val="24"/>
                      <w:color w:val="FF0000"/>
                    </w:rPr>
                    <w:t>级</w:t>
                  </w:r>
                  <w:r>
                    <w:rPr>
                      <w:rFonts w:ascii="仿宋_GB2312" w:hAnsi="仿宋_GB2312" w:cs="仿宋_GB2312" w:eastAsia="仿宋_GB2312"/>
                      <w:sz w:val="24"/>
                      <w:color w:val="FF0000"/>
                    </w:rPr>
                    <w:t>（含）以上</w:t>
                  </w:r>
                  <w:r>
                    <w:rPr>
                      <w:rFonts w:ascii="仿宋_GB2312" w:hAnsi="仿宋_GB2312" w:cs="仿宋_GB2312" w:eastAsia="仿宋_GB2312"/>
                      <w:sz w:val="24"/>
                      <w:color w:val="FF0000"/>
                    </w:rPr>
                    <w:t>中式烹调师职业资格证书。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3）大厨、二厨：持有健康证，有丰富的餐饮制作经验，通过专业的餐饮制作培训并取得三级及以上中式烹调师职业资格证书。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4）配菜员：持有健康证，无身心疾病，具备良好的服务态度和沟通能力，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5）面点师：有丰富的面点制作经验，通过专业的餐饮制作培训并取得面点师职业资格证书。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6）服务员（包厢）、大厅服务员、杂工：持有健康证，无身心疾病，具备良好的服务态度</w:t>
                  </w:r>
                  <w:r>
                    <w:rPr>
                      <w:rFonts w:ascii="仿宋_GB2312" w:hAnsi="仿宋_GB2312" w:cs="仿宋_GB2312" w:eastAsia="仿宋_GB2312"/>
                      <w:sz w:val="24"/>
                    </w:rPr>
                    <w:t>和</w:t>
                  </w:r>
                  <w:r>
                    <w:rPr>
                      <w:rFonts w:ascii="仿宋_GB2312" w:hAnsi="仿宋_GB2312" w:cs="仿宋_GB2312" w:eastAsia="仿宋_GB2312"/>
                      <w:sz w:val="24"/>
                    </w:rPr>
                    <w:t>沟通能力。</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（7）餐饮部以上人员中至少有1人具有食品安全管理员证或高级食品安全管理师证书，熟悉食品安全管理制度，督促食品安全落到实处。</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4"/>
                    </w:rPr>
                    <w:t xml:space="preserve">    食堂经营管理服务部门要制订详尽、具</w:t>
                  </w:r>
                  <w:r>
                    <w:rPr>
                      <w:rFonts w:ascii="仿宋_GB2312" w:hAnsi="仿宋_GB2312" w:cs="仿宋_GB2312" w:eastAsia="仿宋_GB2312"/>
                      <w:sz w:val="24"/>
                    </w:rPr>
                    <w:t xml:space="preserve"> </w:t>
                  </w:r>
                  <w:r>
                    <w:rPr>
                      <w:rFonts w:ascii="仿宋_GB2312" w:hAnsi="仿宋_GB2312" w:cs="仿宋_GB2312" w:eastAsia="仿宋_GB2312"/>
                      <w:sz w:val="24"/>
                    </w:rPr>
                    <w:t>体、明确的食堂经营管理各岗位职责、 从</w:t>
                  </w:r>
                  <w:r>
                    <w:rPr>
                      <w:rFonts w:ascii="仿宋_GB2312" w:hAnsi="仿宋_GB2312" w:cs="仿宋_GB2312" w:eastAsia="仿宋_GB2312"/>
                      <w:sz w:val="19"/>
                    </w:rPr>
                    <w:t>业</w:t>
                  </w:r>
                  <w:r>
                    <w:rPr>
                      <w:rFonts w:ascii="仿宋_GB2312" w:hAnsi="仿宋_GB2312" w:cs="仿宋_GB2312" w:eastAsia="仿宋_GB2312"/>
                      <w:sz w:val="24"/>
                    </w:rPr>
                    <w:t>人员行为规范和工作规范，制订并</w:t>
                  </w:r>
                  <w:r>
                    <w:rPr>
                      <w:rFonts w:ascii="仿宋_GB2312" w:hAnsi="仿宋_GB2312" w:cs="仿宋_GB2312" w:eastAsia="仿宋_GB2312"/>
                      <w:sz w:val="24"/>
                    </w:rPr>
                    <w:t>严格执行食堂经营管理卫生标准与要求，制订并严格执行食堂食品采购、储存、加工和食用安全管理制度，制订并严格执行消防安全检查和防范制度、杜绝火灾隐患、确保安全生产。食堂从业人员统一着装、做好个人及厨房餐厅环境卫生，以良好的风貌提供食堂经营管理服务。食堂经营管理服务机构要经常保持与市局的沟通联系，遇有重大事项及时报告和反馈信息，尊重市局的合理化意见和建议，自觉接受市局的监督与检查。</w:t>
                  </w:r>
                </w:p>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00"/>
                    <w:jc w:val="both"/>
                  </w:pPr>
                  <w:r>
                    <w:rPr>
                      <w:rFonts w:ascii="仿宋_GB2312" w:hAnsi="仿宋_GB2312" w:cs="仿宋_GB2312" w:eastAsia="仿宋_GB2312"/>
                      <w:sz w:val="24"/>
                      <w:b/>
                      <w:shd w:fill="FFFF00" w:val="clear"/>
                    </w:rPr>
                    <w:t>考核标准和应用</w:t>
                  </w:r>
                </w:p>
                <w:p>
                  <w:pPr>
                    <w:pStyle w:val="null3"/>
                    <w:ind w:firstLine="500"/>
                    <w:jc w:val="both"/>
                  </w:pPr>
                  <w:r>
                    <w:rPr>
                      <w:rFonts w:ascii="仿宋_GB2312" w:hAnsi="仿宋_GB2312" w:cs="仿宋_GB2312" w:eastAsia="仿宋_GB2312"/>
                      <w:sz w:val="24"/>
                    </w:rPr>
                    <w:t>1.每月考核，根据考核结果支付物业管理费。考核总评分达到85分以上（含），物业管理费按中标价格的100%支付；考核总评分低于85分（不含）以下，每少一分，物业管理费按中标价格月度费用依次扣减0.5%支付;考核总评分低于80分以下，限期一个月内整改，在下一个月考核进行考核，得分达80分以上继续履行合同。未达80分提前终止合同,并且在我单位更换新物业公司的过渡期内，继续做好物业服务保障工作。</w:t>
                  </w:r>
                </w:p>
                <w:p>
                  <w:pPr>
                    <w:pStyle w:val="null3"/>
                    <w:ind w:firstLine="500"/>
                    <w:jc w:val="both"/>
                  </w:pPr>
                  <w:r>
                    <w:rPr>
                      <w:rFonts w:ascii="仿宋_GB2312" w:hAnsi="仿宋_GB2312" w:cs="仿宋_GB2312" w:eastAsia="仿宋_GB2312"/>
                      <w:sz w:val="24"/>
                    </w:rPr>
                    <w:t>2.物业管理服务考核评分表</w:t>
                  </w:r>
                </w:p>
                <w:p>
                  <w:pPr>
                    <w:pStyle w:val="null3"/>
                    <w:jc w:val="center"/>
                  </w:pPr>
                  <w:r>
                    <w:rPr>
                      <w:rFonts w:ascii="仿宋_GB2312" w:hAnsi="仿宋_GB2312" w:cs="仿宋_GB2312" w:eastAsia="仿宋_GB2312"/>
                      <w:sz w:val="24"/>
                      <w:b/>
                    </w:rPr>
                    <w:t>物业管理服务考核评分表</w:t>
                  </w:r>
                </w:p>
                <w:tbl>
                  <w:tblPr>
                    <w:tblBorders>
                      <w:top w:val="none" w:color="000000" w:sz="4"/>
                      <w:left w:val="none" w:color="000000" w:sz="4"/>
                      <w:bottom w:val="none" w:color="000000" w:sz="4"/>
                      <w:right w:val="none" w:color="000000" w:sz="4"/>
                      <w:insideH w:val="none"/>
                      <w:insideV w:val="none"/>
                    </w:tblBorders>
                  </w:tblPr>
                  <w:tblGrid>
                    <w:gridCol w:w="201"/>
                    <w:gridCol w:w="212"/>
                    <w:gridCol w:w="1286"/>
                    <w:gridCol w:w="201"/>
                    <w:gridCol w:w="190"/>
                    <w:gridCol w:w="246"/>
                  </w:tblGrid>
                  <w:tr>
                    <w:tc>
                      <w:tcPr>
                        <w:tcW w:type="dxa" w:w="4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日期：</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9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考核人员：</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内容</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考核标准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持保安证上岗，员工仪容仪表佳，衣着整洁，礼貌，友善，应答得体。</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人员进出管理、安检管理认真履行岗位职责，无差错。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规范各类表格登记，消防、安保台账各类纪录及时完整，熟悉火警处置流程。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消防设施设备运行正常。熟悉消防设施设备，定期检查维护并有纪录。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巡逻按规定班次进行并有巡查记录，项目无失盗事件。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车辆停放有序，疏导及时。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遇到突发情况能快速反应及时到场、报知、跟踪、处理和记录。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配合项目完成上级及相关部门交代的工作。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按时到岗，无缺勤现象。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着装规范、整洁，佩戴工牌。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全面覆盖项目各个保洁区域，无遗漏。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垃圾及时清理，地面脏污及时处理。地面干净、无污渍、无杂物。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便器、洗手池等干净无异味。</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生活垃圾每天收集，垃圾桶每周清洁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配合采购人完成上级相关部门的卫生文明单位创建工作。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持证上岗，员工仪容仪表佳，衣着整洁，礼貌，友善，应答得体。</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房屋设施设备完好率</w:t>
                        </w:r>
                        <w:r>
                          <w:rPr>
                            <w:rFonts w:ascii="仿宋_GB2312" w:hAnsi="仿宋_GB2312" w:cs="仿宋_GB2312" w:eastAsia="仿宋_GB2312"/>
                            <w:sz w:val="24"/>
                          </w:rPr>
                          <w:t>95%以上；正常运行无差错。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接到维修任务后及时到达现场。按规定时间完成维修工作。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各类设施设备定期巡查、维护并有记录。能提前发现潜在问题及时上报并解决，保证设备正常运行。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无冒、滴、漏或大面积跑水现象；无长明灯、白日灯、无人空调现象。有节能措施。</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会服</w:t>
                        </w:r>
                        <w:r>
                          <w:rPr>
                            <w:rFonts w:ascii="仿宋_GB2312" w:hAnsi="仿宋_GB2312" w:cs="仿宋_GB2312" w:eastAsia="仿宋_GB2312"/>
                            <w:sz w:val="24"/>
                          </w:rPr>
                          <w:t>/客服</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按规定着装，必须化淡妆、盘头，佩戴工作证，举止文明，精神饱满、姿态良好。</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严格按照会议的工作流程执行；服从主管领导对会议的安排决议。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会服礼仪、倒水、引导等均规范，按照商务礼仪的高标准执行；无投诉问题发生。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食堂管理</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无食品安全事件，食堂卫生干净整洁。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餐谱每周更新，营养健康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满足人员的就餐需求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是否科学制订食谱，合理搭配、荤素搭配、粗细搭配、冷荤搭配合理，营养丰富。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饭菜不热或口感较差现象、饭菜内发现异物、杂物。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12"/>
                        <w:vMerge/>
                        <w:tcBorders>
                          <w:top w:val="none" w:color="000000" w:sz="4"/>
                          <w:left w:val="none" w:color="000000" w:sz="4"/>
                          <w:bottom w:val="single" w:color="000000" w:sz="4"/>
                          <w:right w:val="single" w:color="000000" w:sz="4"/>
                        </w:tcBorders>
                      </w:tcP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未按规定用餐时间供应饭菜。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tc>
      </w:tr>
    </w:tbl>
    <w:p>
      <w:pPr>
        <w:pStyle w:val="null3"/>
        <w:jc w:val="left"/>
      </w:pPr>
      <w:r>
        <w:rPr>
          <w:rFonts w:ascii="仿宋_GB2312" w:hAnsi="仿宋_GB2312" w:cs="仿宋_GB2312" w:eastAsia="仿宋_GB2312"/>
        </w:rPr>
        <w:t>标的名称：食堂服务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00"/>
                    <w:jc w:val="both"/>
                  </w:pP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食堂用餐服务保障对象</w:t>
                  </w:r>
                </w:p>
                <w:p>
                  <w:pPr>
                    <w:pStyle w:val="null3"/>
                    <w:ind w:firstLine="500"/>
                    <w:jc w:val="both"/>
                  </w:pPr>
                  <w:r>
                    <w:rPr>
                      <w:rFonts w:ascii="仿宋_GB2312" w:hAnsi="仿宋_GB2312" w:cs="仿宋_GB2312" w:eastAsia="仿宋_GB2312"/>
                      <w:sz w:val="24"/>
                    </w:rPr>
                    <w:t>根据需要，提供</w:t>
                  </w:r>
                  <w:r>
                    <w:rPr>
                      <w:rFonts w:ascii="仿宋_GB2312" w:hAnsi="仿宋_GB2312" w:cs="仿宋_GB2312" w:eastAsia="仿宋_GB2312"/>
                      <w:sz w:val="24"/>
                    </w:rPr>
                    <w:t>80-100</w:t>
                  </w:r>
                  <w:r>
                    <w:rPr>
                      <w:rFonts w:ascii="仿宋_GB2312" w:hAnsi="仿宋_GB2312" w:cs="仿宋_GB2312" w:eastAsia="仿宋_GB2312"/>
                      <w:sz w:val="24"/>
                    </w:rPr>
                    <w:t>人早</w:t>
                  </w:r>
                  <w:r>
                    <w:rPr>
                      <w:rFonts w:ascii="仿宋_GB2312" w:hAnsi="仿宋_GB2312" w:cs="仿宋_GB2312" w:eastAsia="仿宋_GB2312"/>
                      <w:sz w:val="24"/>
                    </w:rPr>
                    <w:t>餐</w:t>
                  </w:r>
                  <w:r>
                    <w:rPr>
                      <w:rFonts w:ascii="仿宋_GB2312" w:hAnsi="仿宋_GB2312" w:cs="仿宋_GB2312" w:eastAsia="仿宋_GB2312"/>
                      <w:sz w:val="24"/>
                    </w:rPr>
                    <w:t>、</w:t>
                  </w:r>
                  <w:r>
                    <w:rPr>
                      <w:rFonts w:ascii="仿宋_GB2312" w:hAnsi="仿宋_GB2312" w:cs="仿宋_GB2312" w:eastAsia="仿宋_GB2312"/>
                      <w:sz w:val="24"/>
                    </w:rPr>
                    <w:t>200-260人</w:t>
                  </w:r>
                  <w:r>
                    <w:rPr>
                      <w:rFonts w:ascii="仿宋_GB2312" w:hAnsi="仿宋_GB2312" w:cs="仿宋_GB2312" w:eastAsia="仿宋_GB2312"/>
                      <w:sz w:val="24"/>
                    </w:rPr>
                    <w:t>中餐，</w:t>
                  </w:r>
                  <w:r>
                    <w:rPr>
                      <w:rFonts w:ascii="仿宋_GB2312" w:hAnsi="仿宋_GB2312" w:cs="仿宋_GB2312" w:eastAsia="仿宋_GB2312"/>
                      <w:sz w:val="24"/>
                    </w:rPr>
                    <w:t>及</w:t>
                  </w:r>
                  <w:r>
                    <w:rPr>
                      <w:rFonts w:ascii="仿宋_GB2312" w:hAnsi="仿宋_GB2312" w:cs="仿宋_GB2312" w:eastAsia="仿宋_GB2312"/>
                      <w:sz w:val="24"/>
                    </w:rPr>
                    <w:t>提供少部分人的晚餐服务，在提前通知的情况下，提供就餐接待服务。</w:t>
                  </w:r>
                </w:p>
                <w:p>
                  <w:pPr>
                    <w:pStyle w:val="null3"/>
                    <w:ind w:firstLine="500"/>
                    <w:jc w:val="both"/>
                  </w:pPr>
                  <w:r>
                    <w:rPr>
                      <w:rFonts w:ascii="仿宋_GB2312" w:hAnsi="仿宋_GB2312" w:cs="仿宋_GB2312" w:eastAsia="仿宋_GB2312"/>
                      <w:sz w:val="24"/>
                    </w:rPr>
                    <w:t>2.食堂服务开放时间</w:t>
                  </w:r>
                </w:p>
                <w:p>
                  <w:pPr>
                    <w:pStyle w:val="null3"/>
                    <w:ind w:firstLine="500"/>
                    <w:jc w:val="both"/>
                  </w:pPr>
                  <w:r>
                    <w:rPr>
                      <w:rFonts w:ascii="仿宋_GB2312" w:hAnsi="仿宋_GB2312" w:cs="仿宋_GB2312" w:eastAsia="仿宋_GB2312"/>
                      <w:sz w:val="24"/>
                    </w:rPr>
                    <w:t>每天正常开餐时间：早餐</w:t>
                  </w:r>
                  <w:r>
                    <w:rPr>
                      <w:rFonts w:ascii="仿宋_GB2312" w:hAnsi="仿宋_GB2312" w:cs="仿宋_GB2312" w:eastAsia="仿宋_GB2312"/>
                      <w:sz w:val="24"/>
                    </w:rPr>
                    <w:t>7:00-8:30、午餐12:00-13:30，晚餐</w:t>
                  </w: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0-1</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p>
                <w:p>
                  <w:pPr>
                    <w:pStyle w:val="null3"/>
                    <w:ind w:firstLine="500"/>
                    <w:jc w:val="both"/>
                  </w:pPr>
                  <w:r>
                    <w:rPr>
                      <w:rFonts w:ascii="仿宋_GB2312" w:hAnsi="仿宋_GB2312" w:cs="仿宋_GB2312" w:eastAsia="仿宋_GB2312"/>
                      <w:sz w:val="24"/>
                    </w:rPr>
                    <w:t>3.服务菜品</w:t>
                  </w:r>
                </w:p>
                <w:p>
                  <w:pPr>
                    <w:pStyle w:val="null3"/>
                    <w:ind w:firstLine="500"/>
                    <w:jc w:val="both"/>
                  </w:pPr>
                  <w:r>
                    <w:rPr>
                      <w:rFonts w:ascii="仿宋_GB2312" w:hAnsi="仿宋_GB2312" w:cs="仿宋_GB2312" w:eastAsia="仿宋_GB2312"/>
                      <w:sz w:val="24"/>
                    </w:rPr>
                    <w:t>以本地菜系为主，兼顾其他风味，每周定制一次菜谱，每天更换菜品。</w:t>
                  </w:r>
                </w:p>
                <w:p>
                  <w:pPr>
                    <w:pStyle w:val="null3"/>
                    <w:ind w:firstLine="500"/>
                    <w:jc w:val="both"/>
                  </w:pPr>
                  <w:r>
                    <w:rPr>
                      <w:rFonts w:ascii="仿宋_GB2312" w:hAnsi="仿宋_GB2312" w:cs="仿宋_GB2312" w:eastAsia="仿宋_GB2312"/>
                      <w:sz w:val="24"/>
                    </w:rPr>
                    <w:t>4.菜品数量与种类</w:t>
                  </w:r>
                </w:p>
                <w:p>
                  <w:pPr>
                    <w:pStyle w:val="null3"/>
                    <w:ind w:firstLine="500"/>
                    <w:jc w:val="both"/>
                  </w:pPr>
                  <w:r>
                    <w:rPr>
                      <w:rFonts w:ascii="仿宋_GB2312" w:hAnsi="仿宋_GB2312" w:cs="仿宋_GB2312" w:eastAsia="仿宋_GB2312"/>
                      <w:sz w:val="24"/>
                    </w:rPr>
                    <w:t>4.1.早餐：每餐8元/人供应品种：6-12 道（由物业公司向用餐人收取）。</w:t>
                  </w:r>
                </w:p>
                <w:p>
                  <w:pPr>
                    <w:pStyle w:val="null3"/>
                    <w:ind w:firstLine="500"/>
                    <w:jc w:val="both"/>
                  </w:pPr>
                  <w:r>
                    <w:rPr>
                      <w:rFonts w:ascii="仿宋_GB2312" w:hAnsi="仿宋_GB2312" w:cs="仿宋_GB2312" w:eastAsia="仿宋_GB2312"/>
                      <w:sz w:val="24"/>
                    </w:rPr>
                    <w:t>4.2.午餐：每餐18元/人，最少中餐4荤菜4素菜，供应品种8-10道，搭配合理。</w:t>
                  </w:r>
                </w:p>
                <w:p>
                  <w:pPr>
                    <w:pStyle w:val="null3"/>
                    <w:ind w:firstLine="500"/>
                    <w:jc w:val="both"/>
                  </w:pPr>
                  <w:r>
                    <w:rPr>
                      <w:rFonts w:ascii="仿宋_GB2312" w:hAnsi="仿宋_GB2312" w:cs="仿宋_GB2312" w:eastAsia="仿宋_GB2312"/>
                      <w:sz w:val="24"/>
                    </w:rPr>
                    <w:t>4.3.花色品种多样，要经常更换荤类等，确保原材料新鲜，食品温热可口。</w:t>
                  </w:r>
                </w:p>
                <w:p>
                  <w:pPr>
                    <w:pStyle w:val="null3"/>
                    <w:ind w:firstLine="500"/>
                    <w:jc w:val="both"/>
                  </w:pPr>
                  <w:r>
                    <w:rPr>
                      <w:rFonts w:ascii="仿宋_GB2312" w:hAnsi="仿宋_GB2312" w:cs="仿宋_GB2312" w:eastAsia="仿宋_GB2312"/>
                      <w:sz w:val="24"/>
                    </w:rPr>
                    <w:t>4.4.严格按照国家食品卫生安全管理的要求，确保食品安全卫生。</w:t>
                  </w:r>
                </w:p>
                <w:p>
                  <w:pPr>
                    <w:pStyle w:val="null3"/>
                    <w:ind w:firstLine="500"/>
                    <w:jc w:val="both"/>
                  </w:pPr>
                  <w:r>
                    <w:rPr>
                      <w:rFonts w:ascii="仿宋_GB2312" w:hAnsi="仿宋_GB2312" w:cs="仿宋_GB2312" w:eastAsia="仿宋_GB2312"/>
                      <w:sz w:val="24"/>
                    </w:rPr>
                    <w:t>4.5.食品价格以采购成本价为准，不允许在食堂服务中赚取差价。</w:t>
                  </w:r>
                </w:p>
                <w:p>
                  <w:pPr>
                    <w:pStyle w:val="null3"/>
                    <w:ind w:firstLine="500"/>
                    <w:jc w:val="both"/>
                  </w:pPr>
                  <w:r>
                    <w:rPr>
                      <w:rFonts w:ascii="仿宋_GB2312" w:hAnsi="仿宋_GB2312" w:cs="仿宋_GB2312" w:eastAsia="仿宋_GB2312"/>
                      <w:sz w:val="24"/>
                    </w:rPr>
                    <w:t>5.用餐模式：明档自选式</w:t>
                  </w:r>
                </w:p>
                <w:p>
                  <w:pPr>
                    <w:pStyle w:val="null3"/>
                    <w:ind w:firstLine="500"/>
                    <w:jc w:val="both"/>
                  </w:pPr>
                  <w:r>
                    <w:rPr>
                      <w:rFonts w:ascii="仿宋_GB2312" w:hAnsi="仿宋_GB2312" w:cs="仿宋_GB2312" w:eastAsia="仿宋_GB2312"/>
                      <w:sz w:val="24"/>
                    </w:rPr>
                    <w:t>6.采购标准要求</w:t>
                  </w:r>
                </w:p>
                <w:p>
                  <w:pPr>
                    <w:pStyle w:val="null3"/>
                    <w:ind w:firstLine="500"/>
                    <w:jc w:val="both"/>
                  </w:pPr>
                  <w:r>
                    <w:rPr>
                      <w:rFonts w:ascii="仿宋_GB2312" w:hAnsi="仿宋_GB2312" w:cs="仿宋_GB2312" w:eastAsia="仿宋_GB2312"/>
                      <w:sz w:val="24"/>
                    </w:rPr>
                    <w:t>6.1.中标人负责采购所有的食品原料、调料、自制成品等为保障本项目采购方员工就餐所需的材料，并自觉接受采购方对采购活动的检查和监督。</w:t>
                  </w:r>
                </w:p>
                <w:p>
                  <w:pPr>
                    <w:pStyle w:val="null3"/>
                    <w:ind w:firstLine="500"/>
                    <w:jc w:val="both"/>
                  </w:pPr>
                  <w:r>
                    <w:rPr>
                      <w:rFonts w:ascii="仿宋_GB2312" w:hAnsi="仿宋_GB2312" w:cs="仿宋_GB2312" w:eastAsia="仿宋_GB2312"/>
                      <w:sz w:val="24"/>
                    </w:rPr>
                    <w:t>6.2.采购的米、面、油、调料、冻品及凡是带有包装的食品,其质量卫生标准符合国家规定的质量卫生标准,杜绝三无产品、杜绝超过保质期的食品。采购的肉类、菜品需保证其新鲜，杜绝变质食材。</w:t>
                  </w:r>
                </w:p>
                <w:p>
                  <w:pPr>
                    <w:pStyle w:val="null3"/>
                    <w:ind w:firstLine="500"/>
                    <w:jc w:val="both"/>
                  </w:pPr>
                  <w:r>
                    <w:rPr>
                      <w:rFonts w:ascii="仿宋_GB2312" w:hAnsi="仿宋_GB2312" w:cs="仿宋_GB2312" w:eastAsia="仿宋_GB2312"/>
                      <w:sz w:val="24"/>
                    </w:rPr>
                    <w:t>7.经营管理模式和主要耗料费用处理</w:t>
                  </w:r>
                </w:p>
                <w:p>
                  <w:pPr>
                    <w:pStyle w:val="null3"/>
                    <w:ind w:firstLine="500"/>
                    <w:jc w:val="both"/>
                  </w:pPr>
                  <w:r>
                    <w:rPr>
                      <w:rFonts w:ascii="仿宋_GB2312" w:hAnsi="仿宋_GB2312" w:cs="仿宋_GB2312" w:eastAsia="仿宋_GB2312"/>
                      <w:sz w:val="24"/>
                    </w:rPr>
                    <w:t>食堂采取委托管理服务的模式。中标人可利用食堂现有的厨具、餐具及桌椅等配套设备，日常运营的食材、调味品、辅料、低值易耗品等工作由中标人根据日常管理服务工作实际需求自行采购，采购费用由本项目中标人负责解决。</w:t>
                  </w:r>
                </w:p>
                <w:p>
                  <w:pPr>
                    <w:pStyle w:val="null3"/>
                    <w:ind w:firstLine="500"/>
                    <w:jc w:val="both"/>
                  </w:pPr>
                  <w:r>
                    <w:rPr>
                      <w:rFonts w:ascii="仿宋_GB2312" w:hAnsi="仿宋_GB2312" w:cs="仿宋_GB2312" w:eastAsia="仿宋_GB2312"/>
                      <w:sz w:val="24"/>
                    </w:rPr>
                    <w:t>8.食堂餐费结算方式</w:t>
                  </w:r>
                </w:p>
                <w:p>
                  <w:pPr>
                    <w:pStyle w:val="null3"/>
                    <w:ind w:firstLine="500"/>
                    <w:jc w:val="both"/>
                  </w:pPr>
                  <w:r>
                    <w:rPr>
                      <w:rFonts w:ascii="仿宋_GB2312" w:hAnsi="仿宋_GB2312" w:cs="仿宋_GB2312" w:eastAsia="仿宋_GB2312"/>
                      <w:sz w:val="24"/>
                    </w:rPr>
                    <w:t>在合同有效期内，采购人按月将人员工作用餐的定额补贴费用每餐</w:t>
                  </w:r>
                  <w:r>
                    <w:rPr>
                      <w:rFonts w:ascii="仿宋_GB2312" w:hAnsi="仿宋_GB2312" w:cs="仿宋_GB2312" w:eastAsia="仿宋_GB2312"/>
                      <w:sz w:val="24"/>
                    </w:rPr>
                    <w:t>18元/人（按照财政有关规定调整）转付到中标人账户。</w:t>
                  </w:r>
                </w:p>
                <w:p>
                  <w:pPr>
                    <w:pStyle w:val="null3"/>
                    <w:ind w:firstLine="500"/>
                    <w:jc w:val="both"/>
                  </w:pPr>
                  <w:r>
                    <w:rPr>
                      <w:rFonts w:ascii="仿宋_GB2312" w:hAnsi="仿宋_GB2312" w:cs="仿宋_GB2312" w:eastAsia="仿宋_GB2312"/>
                      <w:sz w:val="24"/>
                    </w:rPr>
                    <w:t>9.其他要求</w:t>
                  </w:r>
                </w:p>
                <w:p>
                  <w:pPr>
                    <w:pStyle w:val="null3"/>
                    <w:ind w:firstLine="500"/>
                    <w:jc w:val="both"/>
                  </w:pPr>
                  <w:r>
                    <w:rPr>
                      <w:rFonts w:ascii="仿宋_GB2312" w:hAnsi="仿宋_GB2312" w:cs="仿宋_GB2312" w:eastAsia="仿宋_GB2312"/>
                      <w:sz w:val="24"/>
                    </w:rPr>
                    <w:t>9.</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日常用餐服务：应按周提前制定菜谱，报采购人审核后，并张榜公布，科学配餐，不断变换餐饮花样品种，按采购人要求进行主副食配比，做到营养合理，品种多样，色香味俱全，最大限度满足人员的就餐需求。</w:t>
                  </w:r>
                </w:p>
                <w:p>
                  <w:pPr>
                    <w:pStyle w:val="null3"/>
                    <w:ind w:firstLine="500"/>
                    <w:jc w:val="both"/>
                  </w:pPr>
                  <w:r>
                    <w:rPr>
                      <w:rFonts w:ascii="仿宋_GB2312" w:hAnsi="仿宋_GB2312" w:cs="仿宋_GB2312" w:eastAsia="仿宋_GB2312"/>
                      <w:sz w:val="24"/>
                    </w:rPr>
                    <w:t>9.</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所配厨师力量必须具有熟练掌握主要菜系制作、主要面食、冷荤制作、主要配制方法的能力。</w:t>
                  </w:r>
                </w:p>
                <w:p>
                  <w:pPr>
                    <w:pStyle w:val="null3"/>
                    <w:ind w:firstLine="500"/>
                    <w:jc w:val="both"/>
                  </w:pPr>
                  <w:r>
                    <w:rPr>
                      <w:rFonts w:ascii="仿宋_GB2312" w:hAnsi="仿宋_GB2312" w:cs="仿宋_GB2312" w:eastAsia="仿宋_GB2312"/>
                      <w:sz w:val="24"/>
                    </w:rPr>
                    <w:t>9.3.</w:t>
                  </w:r>
                  <w:r>
                    <w:rPr>
                      <w:rFonts w:ascii="仿宋_GB2312" w:hAnsi="仿宋_GB2312" w:cs="仿宋_GB2312" w:eastAsia="仿宋_GB2312"/>
                      <w:sz w:val="24"/>
                    </w:rPr>
                    <w:t>营养及品种需求。科学制订食谱，合理搭配、荤素搭配、粗细搭配、冷荤搭配合理，营养丰富。用餐标准应符合成人营养配比，符合国家有关现行法律法规或指导要求。</w:t>
                  </w:r>
                </w:p>
                <w:p>
                  <w:pPr>
                    <w:pStyle w:val="null3"/>
                    <w:ind w:firstLine="500"/>
                    <w:jc w:val="both"/>
                  </w:pPr>
                  <w:r>
                    <w:rPr>
                      <w:rFonts w:ascii="仿宋_GB2312" w:hAnsi="仿宋_GB2312" w:cs="仿宋_GB2312" w:eastAsia="仿宋_GB2312"/>
                      <w:sz w:val="24"/>
                    </w:rPr>
                    <w:t>9.4.</w:t>
                  </w:r>
                  <w:r>
                    <w:rPr>
                      <w:rFonts w:ascii="仿宋_GB2312" w:hAnsi="仿宋_GB2312" w:cs="仿宋_GB2312" w:eastAsia="仿宋_GB2312"/>
                      <w:sz w:val="24"/>
                    </w:rPr>
                    <w:t>不发生任何食品安全责任事故；如在服务期间发生食物中毒等重大责任事故，损害就餐人员身体健康乃至危害生命安全，中标人必须承担由此造成的一切法律责任和经济损失。</w:t>
                  </w:r>
                </w:p>
                <w:p>
                  <w:pPr>
                    <w:pStyle w:val="null3"/>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服务期限：三年，合同一年一签。</w:t>
            </w:r>
            <w:r>
              <w:rPr>
                <w:rFonts w:ascii="仿宋_GB2312" w:hAnsi="仿宋_GB2312" w:cs="仿宋_GB2312" w:eastAsia="仿宋_GB2312"/>
                <w:sz w:val="24"/>
              </w:rPr>
              <w:t>（</w:t>
            </w:r>
            <w:r>
              <w:rPr>
                <w:rFonts w:ascii="仿宋_GB2312" w:hAnsi="仿宋_GB2312" w:cs="仿宋_GB2312" w:eastAsia="仿宋_GB2312"/>
                <w:sz w:val="24"/>
              </w:rPr>
              <w:t>每年度服务期满，采购方可对中标单位进行服务质量和满意度考核，考核合格则继续服务下一年度；如果考核不合格采购方有权终止服务。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服务地点：海口市美兰区海府路</w:t>
            </w:r>
            <w:r>
              <w:rPr>
                <w:rFonts w:ascii="仿宋_GB2312" w:hAnsi="仿宋_GB2312" w:cs="仿宋_GB2312" w:eastAsia="仿宋_GB2312"/>
                <w:sz w:val="24"/>
              </w:rPr>
              <w:t>44号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1"/>
              </w:rPr>
              <w:t>1.本项目合同期内最高预算控制总价为：747万元。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物业服务费用中包含以下内容：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1）人工成本：包括管理服务人员基本工资、社会保险费、公积金、福利费、服装费等；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2）工程特种设备维保检测费用：包括电梯维保费及年检费、水箱清洗及检测费、避雷设施检测费、高压器具年检费、发电机维保费、消防维保费、化粪池清掏及管道疏通</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3）固定资产折旧；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4）工器具及工具耗材：包括工程工器具（维修耗材由采购人提供）；安保工器具；保洁工器具和耗材；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）合理利润；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）法定税费。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2.“二、物业管理服务范围和内容；三、服务要求和标准；五、岗位配备及人员任职要求。”以上内容须在技术、商务响应表中逐条响应，其他内容无须在技术商务响应表中响应。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投标人提供针对本项目特点制定的整体服务方案，方案内容包含但不限于：1.服务项目的理解（重点突出本项目物业管理的特点及重难点）；2.管理目标及定位；3.管理制度；4.管理模式；5.服务措施等。 1.方案涵盖上述5项因素且满足采购需求得10分； 2.方案每缺少一项因素或每存在一处内容缺陷的，扣2分。内容缺陷是指：不满足采购需求或不适用本项目需求的情形。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人员的配备、培训与管理方案</w:t>
            </w:r>
          </w:p>
        </w:tc>
        <w:tc>
          <w:tcPr>
            <w:tcW w:type="dxa" w:w="2492"/>
          </w:tcPr>
          <w:p>
            <w:pPr>
              <w:pStyle w:val="null3"/>
              <w:jc w:val="both"/>
            </w:pPr>
            <w:r>
              <w:rPr>
                <w:rFonts w:ascii="仿宋_GB2312" w:hAnsi="仿宋_GB2312" w:cs="仿宋_GB2312" w:eastAsia="仿宋_GB2312"/>
              </w:rPr>
              <w:t>投标人提供针对本项目特点制定的人员的配备、培训与管理方案进行综合评分。包括但不限于：1.各岗位职责说明；2.人员配备计划；3.人员培训有计划有措施；4.人员管理规范；5.人员考核管理等。 1.方案涵盖上述5项因素且满足采购需求得5分； 2.方案每缺少一项因素或每存在一处内容缺陷的，扣1分。内容缺陷是指：不满足采购需求或不适用本项目需求的情形。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投标人提供针对本项目特点制定的安保服务方案，方案内容包含但不限于：1.管理措施2.消防监控管理；3.人员及物品管理；4.车辆和巡逻管理；5.秩序维护规范流程等进行描述。 1.方案涵盖上述5项因素且满足采购需求得5分； 2.方案每缺少一项因素或每存在一处有内容缺陷的，扣1分。内容缺陷是指：不满足采购需求或不适用本项目需求的情形。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环境服务方案</w:t>
            </w:r>
          </w:p>
        </w:tc>
        <w:tc>
          <w:tcPr>
            <w:tcW w:type="dxa" w:w="2492"/>
          </w:tcPr>
          <w:p>
            <w:pPr>
              <w:pStyle w:val="null3"/>
              <w:jc w:val="both"/>
            </w:pPr>
            <w:r>
              <w:rPr>
                <w:rFonts w:ascii="仿宋_GB2312" w:hAnsi="仿宋_GB2312" w:cs="仿宋_GB2312" w:eastAsia="仿宋_GB2312"/>
              </w:rPr>
              <w:t>投标人提供针对本项目特点制定的环境服务方案，方案内容包含但不限于：1.管理措施2.各类清洁剂和设备及工具的使用3.消毒及四害管理4.保洁考核与检查；5.保洁操作规范等。 1.方案涵盖上述5项因素且满足采购需求得5分； 2.方案每缺少一项因素或每存在一处有内容缺陷的，扣1分。内容缺陷是指：不满足采购需求或不适用本项目需求的情形。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工程运维服务方案</w:t>
            </w:r>
          </w:p>
        </w:tc>
        <w:tc>
          <w:tcPr>
            <w:tcW w:type="dxa" w:w="2492"/>
          </w:tcPr>
          <w:p>
            <w:pPr>
              <w:pStyle w:val="null3"/>
              <w:jc w:val="both"/>
            </w:pPr>
            <w:r>
              <w:rPr>
                <w:rFonts w:ascii="仿宋_GB2312" w:hAnsi="仿宋_GB2312" w:cs="仿宋_GB2312" w:eastAsia="仿宋_GB2312"/>
              </w:rPr>
              <w:t>投标人提供针对本项目特点制定的工程运维服务方案，方案内容包含但不限于：1.管理措施；2.房屋维护及零星维修；3.设施设备管理；4.节能减排管理；5.工程运行维修操作规程等。 1.方案涵盖上述5项因素且满足采购需求得5分； 2.方案每缺少一项因素或每存在一处有内容缺陷的，扣1分。内容缺陷是指：不满足采购需求或不适用本项目需求的情形。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会服/客服服务方案</w:t>
            </w:r>
          </w:p>
        </w:tc>
        <w:tc>
          <w:tcPr>
            <w:tcW w:type="dxa" w:w="2492"/>
          </w:tcPr>
          <w:p>
            <w:pPr>
              <w:pStyle w:val="null3"/>
              <w:jc w:val="both"/>
            </w:pPr>
            <w:r>
              <w:rPr>
                <w:rFonts w:ascii="仿宋_GB2312" w:hAnsi="仿宋_GB2312" w:cs="仿宋_GB2312" w:eastAsia="仿宋_GB2312"/>
              </w:rPr>
              <w:t>投标人提供针对本项目特点制定的会服/客服服务方案方案内容包含但不限于：1.管理措施；2.会务服务标准及管理；3.会务场所管理细则；4.会务服务应急预案；5.会务服务考核等。 1.方案涵盖上述5项因素且满足采购需求得5分； 2.方案每缺少一项因素或每存在一处有内容缺陷的，扣1分。内容缺陷是指：不满足采购需求或不适用本项目需求的情形。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餐饮管理方案</w:t>
            </w:r>
          </w:p>
        </w:tc>
        <w:tc>
          <w:tcPr>
            <w:tcW w:type="dxa" w:w="2492"/>
          </w:tcPr>
          <w:p>
            <w:pPr>
              <w:pStyle w:val="null3"/>
              <w:jc w:val="both"/>
            </w:pPr>
            <w:r>
              <w:rPr>
                <w:rFonts w:ascii="仿宋_GB2312" w:hAnsi="仿宋_GB2312" w:cs="仿宋_GB2312" w:eastAsia="仿宋_GB2312"/>
              </w:rPr>
              <w:t>投标人提供针对本项目特点制定的餐饮管理服务方案，方案内容应包含1.食品质量控制；2.卫生管理管控；3.食品加工制作和食品安全管理；4.餐用具清洗消毒管理；5.食堂设施设备维护等内容。 1.方案涵盖上述5项因素且满足采购需求得5分； 2.方案每缺少一项因素或每存在一处有内容缺陷的，扣1分。内容缺陷是指：不满足采购需求或不适用本项目需求的情形。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应急管控方案</w:t>
            </w:r>
          </w:p>
        </w:tc>
        <w:tc>
          <w:tcPr>
            <w:tcW w:type="dxa" w:w="2492"/>
          </w:tcPr>
          <w:p>
            <w:pPr>
              <w:pStyle w:val="null3"/>
              <w:jc w:val="both"/>
            </w:pPr>
            <w:r>
              <w:rPr>
                <w:rFonts w:ascii="仿宋_GB2312" w:hAnsi="仿宋_GB2312" w:cs="仿宋_GB2312" w:eastAsia="仿宋_GB2312"/>
              </w:rPr>
              <w:t>投标人提供针对本项目特点制定的应急管控方案，方案内容包含但不限于：1.防汛防台应急预案；2.火灾应急预案；3.停水停电应急预案；4.突发公共治安事故应急处理；5.突发公共卫生事故应急处理等进行描述。 1.方案涵盖上述5项因素且满足采购需求得5分； 2.方案每缺少一项因素或每存在一处有内容缺陷的，扣1分。内容缺陷是指：不满足采购需求或不适用本项目需求的情形。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项目经理(满6分)50周岁(含)以下、本科(含)以上学历、具有5年(含)以上的物业行业项目管理经验，得3分；同时具备四级（含）以上消防设施操作员证或建（构）筑物消防员证，得3分。以上同时满足的得6分。提供相关人员身份证复印件；毕业证书复印件和中国高等教育学生信息网（学信网）https://www.chsi.com.cn的查询页面截图；人力资源和社会保障部门颁发的证书复印件；业主单位开具的物业行业管理经验证明材料及对应服务期内的物业服务合同；投标人2024年9月份以来任意3个月为其缴纳社保的证明材料。以上材料加盖公章。 2.消控室专员（满6分） 具有大专及以上学历，具有人力资源和社会保障部门颁发的中级及以上消防设施操作员证书或建（构）筑物消防员证书的，每提供一个得1分，最高可得6分。 提供相关人员身份证复印件；人力资源和社会保障部门颁发中级及以上消防设施操作员证或建（构）筑物消防员证书复印件及技能人才评价证书全国联网查询http://zscx.osta.org.cn/的查询页面截图；投标人2024年9月份以来任意3个月为其缴纳社保的证明材料。以上材料加盖公章。 3.保安员（满4.5分）： 具有公安部门颁发的保安员证书，每提供一个得0.5分，满分4.5分。 提供相关人员身份证和保安员证书复印件；投标人2024年9月份以来任意3个月为其缴纳社保的证明材料。以上材料加盖公章。 4.高压电工、维修综合工(6.5分) 具有大专及以上学历，同时具有应急管理部门颁发的低压电工作业证和高压电工作业证的，每提供一个人得1.5分，最高可得4.5分；以上人员中任意一个人具备市场监督管理部门颁发的A证（特种设备安全管理）的，得2分；本项最高得6.5分。 提供相关人员身份证复印件；应急管理部（或人力资源和社会保障厅、市场监督管理局）颁发的相关证件复印件及相关网站的查询页面截图；投标人2024年9月份以来任意3个月为其缴纳社保的证明材料。以上材料加盖公章。 5.厨师团队(6分)厨师长具有健康证和人力资源和社会保障部门颁发二级(含)以上中式烹调师职业资格证书，得1.5分；厨师团队中具有健康证和人力资源和社会保障部门颁发三级(含)及以上中式烹调师职业资格证书，每提供一个得1.5分，最高得3分。餐饮部其他服务人员中具有食品安全管理员证或高级食品安全管理师证书的，得1.5分。以上合计最多得6分。 提供相关人员身份证复印件；健康证复印件；资格证书复印件；投标人2024年9月份以来任意3个月为其缴纳社保的证明材料。</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体系认证</w:t>
            </w:r>
          </w:p>
        </w:tc>
        <w:tc>
          <w:tcPr>
            <w:tcW w:type="dxa" w:w="2492"/>
          </w:tcPr>
          <w:p>
            <w:pPr>
              <w:pStyle w:val="null3"/>
              <w:jc w:val="both"/>
            </w:pPr>
            <w:r>
              <w:rPr>
                <w:rFonts w:ascii="仿宋_GB2312" w:hAnsi="仿宋_GB2312" w:cs="仿宋_GB2312" w:eastAsia="仿宋_GB2312"/>
              </w:rPr>
              <w:t>投标人具有ISO9001质量管理体系认证证书 投标人具有ISO45001职业健康安全管理体系认证证书 投标人具有ISO14001环境管理体系认证证书 投标人具有ISO22000食品安全管理体系认证证书 投标人具有ISO27001信息安全管理体系认证证书 投标人具有食品经营许可证 每提供一份证书得1分，满分6分。证书复印件需加盖公章，体系认证需额外提供国家认证认可监督管理委员会网上（网址http://www.cnca.gov.cn/）查询载图，不提供不得分。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2021年1月1日以来（以合同签订时间为准），投标人具有类似项目服务经验（包含安保、环境、工程、会议（客服）服务、食堂服务）的，每提供一个业绩得2分，满分10分。 （以上业绩须提供相关合同复印件、合同复印件必须体现项目服务内容、合同金额、服务期限、签订时间及落款页，并加盖公章，不提供不得分）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HNGP2025-17</w:t>
      </w:r>
    </w:p>
    <w:p>
      <w:pPr>
        <w:pStyle w:val="null3"/>
        <w:jc w:val="left"/>
      </w:pPr>
      <w:r>
        <w:rPr>
          <w:rFonts w:ascii="仿宋_GB2312" w:hAnsi="仿宋_GB2312" w:cs="仿宋_GB2312" w:eastAsia="仿宋_GB2312"/>
        </w:rPr>
        <w:t>项目名称：</w:t>
      </w:r>
      <w:r>
        <w:rPr>
          <w:rFonts w:ascii="仿宋_GB2312" w:hAnsi="仿宋_GB2312" w:cs="仿宋_GB2312" w:eastAsia="仿宋_GB2312"/>
        </w:rPr>
        <w:t>委机关新办公大楼物业管理服务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服务地点</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投标有效期（从递交投标文件的截止之日起算）</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C21040000-物业管理服务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4470000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r>
        <w:tc>
          <w:tcPr>
            <w:tcW w:type="dxa" w:w="923"/>
          </w:tcPr>
          <w:p>
            <w:pPr>
              <w:pStyle w:val="null3"/>
              <w:jc w:val="left"/>
            </w:pPr>
            <w:r>
              <w:rPr>
                <w:rFonts w:ascii="仿宋_GB2312" w:hAnsi="仿宋_GB2312" w:cs="仿宋_GB2312" w:eastAsia="仿宋_GB2312"/>
              </w:rPr>
              <w:t xml:space="preserve"> 2</w:t>
            </w:r>
          </w:p>
        </w:tc>
        <w:tc>
          <w:tcPr>
            <w:tcW w:type="dxa" w:w="923"/>
          </w:tcPr>
          <w:p>
            <w:pPr>
              <w:pStyle w:val="null3"/>
              <w:jc w:val="left"/>
            </w:pPr>
            <w:r>
              <w:rPr>
                <w:rFonts w:ascii="仿宋_GB2312" w:hAnsi="仿宋_GB2312" w:cs="仿宋_GB2312" w:eastAsia="仿宋_GB2312"/>
              </w:rPr>
              <w:t xml:space="preserve"> 食堂服务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