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后勤保障</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HNGP2025-03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海南省农垦中学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海南省农垦中学</w:t>
      </w:r>
      <w:r>
        <w:rPr>
          <w:rFonts w:ascii="仿宋_GB2312" w:hAnsi="仿宋_GB2312" w:cs="仿宋_GB2312" w:eastAsia="仿宋_GB2312"/>
        </w:rPr>
        <w:t xml:space="preserve"> 的委托，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后勤保障</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HNGP2025-03</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后勤保障</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2,200,000.00元</w:t>
      </w:r>
      <w:r>
        <w:rPr>
          <w:rFonts w:ascii="仿宋_GB2312" w:hAnsi="仿宋_GB2312" w:cs="仿宋_GB2312" w:eastAsia="仿宋_GB2312"/>
        </w:rPr>
        <w:t>贰佰贰拾万元整</w:t>
      </w:r>
    </w:p>
    <w:p>
      <w:pPr>
        <w:pStyle w:val="null3"/>
        <w:ind w:firstLine="480"/>
        <w:jc w:val="left"/>
      </w:pPr>
      <w:r>
        <w:rPr>
          <w:rFonts w:ascii="仿宋_GB2312" w:hAnsi="仿宋_GB2312" w:cs="仿宋_GB2312" w:eastAsia="仿宋_GB2312"/>
        </w:rPr>
        <w:t xml:space="preserve">5.最高限价（如有）： </w:t>
      </w:r>
      <w:r>
        <w:rPr>
          <w:rFonts w:ascii="仿宋_GB2312" w:hAnsi="仿宋_GB2312" w:cs="仿宋_GB2312" w:eastAsia="仿宋_GB2312"/>
        </w:rPr>
        <w:t>2,200,000.00元</w:t>
      </w:r>
    </w:p>
    <w:p>
      <w:pPr>
        <w:pStyle w:val="null3"/>
        <w:ind w:firstLine="480"/>
        <w:jc w:val="left"/>
      </w:pPr>
      <w:r>
        <w:rPr>
          <w:rFonts w:ascii="仿宋_GB2312" w:hAnsi="仿宋_GB2312" w:cs="仿宋_GB2312" w:eastAsia="仿宋_GB2312"/>
        </w:rPr>
        <w:t>6.采购需求：详见“第三章 采购需求 ”</w:t>
      </w:r>
    </w:p>
    <w:p>
      <w:pPr>
        <w:pStyle w:val="null3"/>
        <w:ind w:firstLine="480"/>
        <w:jc w:val="left"/>
      </w:pPr>
      <w:r>
        <w:rPr>
          <w:rFonts w:ascii="仿宋_GB2312" w:hAnsi="仿宋_GB2312" w:cs="仿宋_GB2312" w:eastAsia="仿宋_GB2312"/>
        </w:rPr>
        <w:t>7.合同履行期限：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海南省农垦中学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滨涯路19号海南省农垦中学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陈俊强</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13876289266</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海口市美兰区国兴大道9号会展楼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马先生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0898-66529805</w:t>
      </w:r>
    </w:p>
    <w:p>
      <w:pPr>
        <w:pStyle w:val="null3"/>
        <w:jc w:val="left"/>
        <w:outlineLvl w:val="2"/>
      </w:pPr>
      <w:r>
        <w:rPr>
          <w:rFonts w:ascii="仿宋_GB2312" w:hAnsi="仿宋_GB2312" w:cs="仿宋_GB2312" w:eastAsia="仿宋_GB2312"/>
          <w:sz w:val="28"/>
          <w:b/>
        </w:rPr>
        <w:t>九、采购信息发布媒体：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采购包1：2,200,000.00元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响应有效期为从递交投标文件的截止之日起60个日历日，有效期短于此规定的投标文件将被视为无效。在特殊情况下，采购中心可于磋商有效期满之前，征得供应商同意延长磋商有效期，要求与答复均应以书面形式进行。供应商可以拒绝接受这一要求而放弃报价，磋商保证金将尽快无息退还。同意这一要求的供应商，无需也不允许修改其响应文件，但须相应延长磋商有效期。受磋商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 xml:space="preserve"> 1、对小型或微型企业的扶持（监狱企业、残疾人福利性单位视同小型、微型企业）： 本项目对小微企业的报价给予10%的扣除（包括成员全部为小微企业的联合体），用扣除后的价格参加评审。 2、投标人（供应商）如对采购文件中“供应商资格要求”、“采购需求”及“详细评审标准”部分有质疑的，应直接向采购人提出。</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联系人：陈先生</w:t>
      </w:r>
    </w:p>
    <w:p>
      <w:pPr>
        <w:pStyle w:val="null3"/>
        <w:jc w:val="left"/>
      </w:pPr>
      <w:r>
        <w:rPr>
          <w:rFonts w:ascii="仿宋_GB2312" w:hAnsi="仿宋_GB2312" w:cs="仿宋_GB2312" w:eastAsia="仿宋_GB2312"/>
        </w:rPr>
        <w:t>联系电话：13876289266</w:t>
      </w:r>
    </w:p>
    <w:p>
      <w:pPr>
        <w:pStyle w:val="null3"/>
        <w:jc w:val="left"/>
      </w:pPr>
      <w:r>
        <w:rPr>
          <w:rFonts w:ascii="仿宋_GB2312" w:hAnsi="仿宋_GB2312" w:cs="仿宋_GB2312" w:eastAsia="仿宋_GB2312"/>
        </w:rPr>
        <w:t>地址：海口市龙华区滨涯路19号</w:t>
      </w:r>
    </w:p>
    <w:p>
      <w:pPr>
        <w:pStyle w:val="null3"/>
        <w:jc w:val="left"/>
      </w:pPr>
      <w:r>
        <w:rPr>
          <w:rFonts w:ascii="仿宋_GB2312" w:hAnsi="仿宋_GB2312" w:cs="仿宋_GB2312" w:eastAsia="仿宋_GB2312"/>
        </w:rPr>
        <w:t>邮编：572400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联系人：马先生</w:t>
      </w:r>
    </w:p>
    <w:p>
      <w:pPr>
        <w:pStyle w:val="null3"/>
        <w:jc w:val="left"/>
      </w:pPr>
      <w:r>
        <w:rPr>
          <w:rFonts w:ascii="仿宋_GB2312" w:hAnsi="仿宋_GB2312" w:cs="仿宋_GB2312" w:eastAsia="仿宋_GB2312"/>
        </w:rPr>
        <w:t>联系电话：0898-66529805</w:t>
      </w:r>
    </w:p>
    <w:p>
      <w:pPr>
        <w:pStyle w:val="null3"/>
        <w:jc w:val="left"/>
      </w:pPr>
      <w:r>
        <w:rPr>
          <w:rFonts w:ascii="仿宋_GB2312" w:hAnsi="仿宋_GB2312" w:cs="仿宋_GB2312" w:eastAsia="仿宋_GB2312"/>
        </w:rPr>
        <w:t>地址：海口市美兰区国兴大道9号会展楼二楼206室</w:t>
      </w:r>
    </w:p>
    <w:p>
      <w:pPr>
        <w:pStyle w:val="null3"/>
        <w:jc w:val="left"/>
      </w:pPr>
      <w:r>
        <w:rPr>
          <w:rFonts w:ascii="仿宋_GB2312" w:hAnsi="仿宋_GB2312" w:cs="仿宋_GB2312" w:eastAsia="仿宋_GB2312"/>
        </w:rPr>
        <w:t>邮编：572400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本项目采购内容为海南省农垦中学</w:t>
      </w:r>
      <w:r>
        <w:rPr>
          <w:rFonts w:ascii="仿宋_GB2312" w:hAnsi="仿宋_GB2312" w:cs="仿宋_GB2312" w:eastAsia="仿宋_GB2312"/>
          <w:sz w:val="24"/>
        </w:rPr>
        <w:t>2025年物业管理服务</w:t>
      </w:r>
      <w:r>
        <w:rPr>
          <w:rFonts w:ascii="仿宋_GB2312" w:hAnsi="仿宋_GB2312" w:cs="仿宋_GB2312" w:eastAsia="仿宋_GB2312"/>
          <w:sz w:val="24"/>
        </w:rPr>
        <w:t>，采购标的属于物业管理行业。海南省农垦中学校区位于海口市龙华区滨涯大道垦中路</w:t>
      </w:r>
      <w:r>
        <w:rPr>
          <w:rFonts w:ascii="仿宋_GB2312" w:hAnsi="仿宋_GB2312" w:cs="仿宋_GB2312" w:eastAsia="仿宋_GB2312"/>
          <w:sz w:val="24"/>
        </w:rPr>
        <w:t>18号，占地148.76亩，教学综合楼12幢：建筑面积56577.04㎡，住宅楼14幢：建筑面积26721.80㎡。</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2,200,000.00</w:t>
      </w:r>
    </w:p>
    <w:p>
      <w:pPr>
        <w:pStyle w:val="null3"/>
        <w:jc w:val="left"/>
      </w:pPr>
      <w:r>
        <w:rPr>
          <w:rFonts w:ascii="仿宋_GB2312" w:hAnsi="仿宋_GB2312" w:cs="仿宋_GB2312" w:eastAsia="仿宋_GB2312"/>
        </w:rPr>
        <w:t>采购包最高限价（元）: 2,200,000.00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shd w:fill="FFFFFF" w:val="clear"/>
              </w:rPr>
              <w:t>（一）人员要求</w:t>
            </w:r>
          </w:p>
          <w:p>
            <w:pPr>
              <w:pStyle w:val="null3"/>
              <w:ind w:firstLine="480"/>
              <w:jc w:val="both"/>
            </w:pPr>
            <w:r>
              <w:rPr>
                <w:rFonts w:ascii="仿宋_GB2312" w:hAnsi="仿宋_GB2312" w:cs="仿宋_GB2312" w:eastAsia="仿宋_GB2312"/>
                <w:sz w:val="24"/>
                <w:shd w:fill="FFFFFF" w:val="clear"/>
              </w:rPr>
              <w:t>1.秩序维护人员：</w:t>
            </w:r>
            <w:r>
              <w:rPr>
                <w:rFonts w:ascii="仿宋_GB2312" w:hAnsi="仿宋_GB2312" w:cs="仿宋_GB2312" w:eastAsia="仿宋_GB2312"/>
                <w:sz w:val="24"/>
                <w:color w:val="FF0000"/>
                <w:shd w:fill="FFFFFF" w:val="clear"/>
              </w:rPr>
              <w:t>14 名。其中秩序维护队长1人，领班3人，领班不脱岗；秩序维护对员 10 人。</w:t>
            </w:r>
            <w:r>
              <w:rPr>
                <w:rFonts w:ascii="仿宋_GB2312" w:hAnsi="仿宋_GB2312" w:cs="仿宋_GB2312" w:eastAsia="仿宋_GB2312"/>
                <w:sz w:val="24"/>
                <w:shd w:fill="FFFFFF" w:val="clear"/>
              </w:rPr>
              <w:t>秩序维护人员要从部队复退人员或高中毕业生中择优录取，</w:t>
            </w:r>
            <w:r>
              <w:rPr>
                <w:rFonts w:ascii="仿宋_GB2312" w:hAnsi="仿宋_GB2312" w:cs="仿宋_GB2312" w:eastAsia="仿宋_GB2312"/>
                <w:sz w:val="24"/>
                <w:shd w:fill="FFFFFF" w:val="clear"/>
              </w:rPr>
              <w:t>有保安员证书</w:t>
            </w:r>
            <w:r>
              <w:rPr>
                <w:rFonts w:ascii="仿宋_GB2312" w:hAnsi="仿宋_GB2312" w:cs="仿宋_GB2312" w:eastAsia="仿宋_GB2312"/>
                <w:sz w:val="24"/>
                <w:color w:val="FF0000"/>
                <w:shd w:fill="FFFFFF" w:val="clear"/>
              </w:rPr>
              <w:t>（其中</w:t>
            </w:r>
            <w:r>
              <w:rPr>
                <w:rFonts w:ascii="仿宋_GB2312" w:hAnsi="仿宋_GB2312" w:cs="仿宋_GB2312" w:eastAsia="仿宋_GB2312"/>
                <w:sz w:val="24"/>
                <w:color w:val="FF0000"/>
                <w:shd w:fill="FFFFFF" w:val="clear"/>
              </w:rPr>
              <w:t>1人持有中级消防员证），</w:t>
            </w:r>
            <w:r>
              <w:rPr>
                <w:rFonts w:ascii="仿宋_GB2312" w:hAnsi="仿宋_GB2312" w:cs="仿宋_GB2312" w:eastAsia="仿宋_GB2312"/>
                <w:sz w:val="24"/>
                <w:shd w:fill="FFFFFF" w:val="clear"/>
              </w:rPr>
              <w:t>持证上岗，</w:t>
            </w:r>
            <w:r>
              <w:rPr>
                <w:rFonts w:ascii="仿宋_GB2312" w:hAnsi="仿宋_GB2312" w:cs="仿宋_GB2312" w:eastAsia="仿宋_GB2312"/>
                <w:sz w:val="24"/>
                <w:shd w:fill="FFFFFF" w:val="clear"/>
              </w:rPr>
              <w:t>形象端庄大方，无犯罪记录，</w:t>
            </w:r>
            <w:r>
              <w:rPr>
                <w:rFonts w:ascii="仿宋_GB2312" w:hAnsi="仿宋_GB2312" w:cs="仿宋_GB2312" w:eastAsia="仿宋_GB2312"/>
                <w:sz w:val="24"/>
                <w:shd w:fill="FFFFFF" w:val="clear"/>
              </w:rPr>
              <w:t>男性身高不低于</w:t>
            </w:r>
            <w:r>
              <w:rPr>
                <w:rFonts w:ascii="仿宋_GB2312" w:hAnsi="仿宋_GB2312" w:cs="仿宋_GB2312" w:eastAsia="仿宋_GB2312"/>
                <w:sz w:val="24"/>
                <w:shd w:fill="FFFFFF" w:val="clear"/>
              </w:rPr>
              <w:t>165CM，女性身高不低于155CM，</w:t>
            </w:r>
            <w:r>
              <w:rPr>
                <w:rFonts w:ascii="仿宋_GB2312" w:hAnsi="仿宋_GB2312" w:cs="仿宋_GB2312" w:eastAsia="仿宋_GB2312"/>
                <w:sz w:val="24"/>
                <w:shd w:fill="FFFFFF" w:val="clear"/>
              </w:rPr>
              <w:t>年龄要求：</w:t>
            </w:r>
            <w:r>
              <w:rPr>
                <w:rFonts w:ascii="仿宋_GB2312" w:hAnsi="仿宋_GB2312" w:cs="仿宋_GB2312" w:eastAsia="仿宋_GB2312"/>
                <w:sz w:val="24"/>
                <w:color w:val="00B050"/>
                <w:shd w:fill="FFFFFF" w:val="clear"/>
              </w:rPr>
              <w:t>不高于</w:t>
            </w:r>
            <w:r>
              <w:rPr>
                <w:rFonts w:ascii="仿宋_GB2312" w:hAnsi="仿宋_GB2312" w:cs="仿宋_GB2312" w:eastAsia="仿宋_GB2312"/>
                <w:sz w:val="24"/>
                <w:color w:val="00B050"/>
                <w:shd w:fill="FFFFFF" w:val="clear"/>
              </w:rPr>
              <w:t>39岁（含39岁）</w:t>
            </w:r>
            <w:r>
              <w:rPr>
                <w:rFonts w:ascii="仿宋_GB2312" w:hAnsi="仿宋_GB2312" w:cs="仿宋_GB2312" w:eastAsia="仿宋_GB2312"/>
                <w:sz w:val="24"/>
                <w:color w:val="FF0000"/>
                <w:shd w:fill="FFFFFF" w:val="clear"/>
              </w:rPr>
              <w:t>占比不低于</w:t>
            </w:r>
            <w:r>
              <w:rPr>
                <w:rFonts w:ascii="仿宋_GB2312" w:hAnsi="仿宋_GB2312" w:cs="仿宋_GB2312" w:eastAsia="仿宋_GB2312"/>
                <w:sz w:val="24"/>
                <w:color w:val="FF0000"/>
                <w:shd w:fill="FFFFFF" w:val="clear"/>
              </w:rPr>
              <w:t>70％；40—</w:t>
            </w:r>
            <w:r>
              <w:rPr>
                <w:rFonts w:ascii="仿宋_GB2312" w:hAnsi="仿宋_GB2312" w:cs="仿宋_GB2312" w:eastAsia="仿宋_GB2312"/>
                <w:sz w:val="24"/>
                <w:color w:val="FF0000"/>
                <w:shd w:fill="FFFFFF" w:val="clear"/>
              </w:rPr>
              <w:t>60</w:t>
            </w:r>
            <w:r>
              <w:rPr>
                <w:rFonts w:ascii="仿宋_GB2312" w:hAnsi="仿宋_GB2312" w:cs="仿宋_GB2312" w:eastAsia="仿宋_GB2312"/>
                <w:sz w:val="24"/>
                <w:color w:val="FF0000"/>
                <w:shd w:fill="FFFFFF" w:val="clear"/>
              </w:rPr>
              <w:t>岁占比不高于</w:t>
            </w:r>
            <w:r>
              <w:rPr>
                <w:rFonts w:ascii="仿宋_GB2312" w:hAnsi="仿宋_GB2312" w:cs="仿宋_GB2312" w:eastAsia="仿宋_GB2312"/>
                <w:sz w:val="24"/>
                <w:color w:val="FF0000"/>
                <w:shd w:fill="FFFFFF" w:val="clear"/>
              </w:rPr>
              <w:t>30％。</w:t>
            </w:r>
          </w:p>
          <w:p>
            <w:pPr>
              <w:pStyle w:val="null3"/>
              <w:ind w:firstLine="480"/>
              <w:jc w:val="both"/>
            </w:pPr>
            <w:r>
              <w:rPr>
                <w:rFonts w:ascii="仿宋_GB2312" w:hAnsi="仿宋_GB2312" w:cs="仿宋_GB2312" w:eastAsia="仿宋_GB2312"/>
                <w:sz w:val="24"/>
                <w:shd w:fill="FFFFFF" w:val="clear"/>
              </w:rPr>
              <w:t>2.水电工技术人员：3名，其中应配备</w:t>
            </w:r>
            <w:r>
              <w:rPr>
                <w:rFonts w:ascii="仿宋_GB2312" w:hAnsi="仿宋_GB2312" w:cs="仿宋_GB2312" w:eastAsia="仿宋_GB2312"/>
                <w:sz w:val="24"/>
                <w:shd w:fill="FFFFFF" w:val="clear"/>
              </w:rPr>
              <w:t>工程</w:t>
            </w:r>
            <w:r>
              <w:rPr>
                <w:rFonts w:ascii="仿宋_GB2312" w:hAnsi="仿宋_GB2312" w:cs="仿宋_GB2312" w:eastAsia="仿宋_GB2312"/>
                <w:sz w:val="24"/>
                <w:shd w:fill="FFFFFF" w:val="clear"/>
              </w:rPr>
              <w:t>班长</w:t>
            </w:r>
            <w:r>
              <w:rPr>
                <w:rFonts w:ascii="仿宋_GB2312" w:hAnsi="仿宋_GB2312" w:cs="仿宋_GB2312" w:eastAsia="仿宋_GB2312"/>
                <w:sz w:val="24"/>
                <w:shd w:fill="FFFFFF" w:val="clear"/>
              </w:rPr>
              <w:t>1名，</w:t>
            </w:r>
            <w:r>
              <w:rPr>
                <w:rFonts w:ascii="仿宋_GB2312" w:hAnsi="仿宋_GB2312" w:cs="仿宋_GB2312" w:eastAsia="仿宋_GB2312"/>
                <w:sz w:val="24"/>
                <w:shd w:fill="FFFFFF" w:val="clear"/>
              </w:rPr>
              <w:t>水电工</w:t>
            </w:r>
            <w:r>
              <w:rPr>
                <w:rFonts w:ascii="仿宋_GB2312" w:hAnsi="仿宋_GB2312" w:cs="仿宋_GB2312" w:eastAsia="仿宋_GB2312"/>
                <w:sz w:val="24"/>
                <w:shd w:fill="FFFFFF" w:val="clear"/>
              </w:rPr>
              <w:t>2名，应有相应的技术证书和上岗证书，要认真负责，业务熟练。</w:t>
            </w:r>
          </w:p>
          <w:p>
            <w:pPr>
              <w:pStyle w:val="null3"/>
              <w:ind w:firstLine="480"/>
              <w:jc w:val="both"/>
            </w:pPr>
            <w:r>
              <w:rPr>
                <w:rFonts w:ascii="仿宋_GB2312" w:hAnsi="仿宋_GB2312" w:cs="仿宋_GB2312" w:eastAsia="仿宋_GB2312"/>
                <w:sz w:val="24"/>
                <w:shd w:fill="FFFFFF" w:val="clear"/>
              </w:rPr>
              <w:t>3.保洁人员：</w:t>
            </w:r>
            <w:r>
              <w:rPr>
                <w:rFonts w:ascii="仿宋_GB2312" w:hAnsi="仿宋_GB2312" w:cs="仿宋_GB2312" w:eastAsia="仿宋_GB2312"/>
                <w:sz w:val="24"/>
                <w:shd w:fill="FFFFFF" w:val="clear"/>
              </w:rPr>
              <w:t>18</w:t>
            </w:r>
            <w:r>
              <w:rPr>
                <w:rFonts w:ascii="仿宋_GB2312" w:hAnsi="仿宋_GB2312" w:cs="仿宋_GB2312" w:eastAsia="仿宋_GB2312"/>
                <w:sz w:val="24"/>
                <w:shd w:fill="FFFFFF" w:val="clear"/>
              </w:rPr>
              <w:t>名，其中</w:t>
            </w:r>
            <w:r>
              <w:rPr>
                <w:rFonts w:ascii="仿宋_GB2312" w:hAnsi="仿宋_GB2312" w:cs="仿宋_GB2312" w:eastAsia="仿宋_GB2312"/>
                <w:sz w:val="24"/>
                <w:shd w:fill="FFFFFF" w:val="clear"/>
              </w:rPr>
              <w:t>环境</w:t>
            </w:r>
            <w:r>
              <w:rPr>
                <w:rFonts w:ascii="仿宋_GB2312" w:hAnsi="仿宋_GB2312" w:cs="仿宋_GB2312" w:eastAsia="仿宋_GB2312"/>
                <w:sz w:val="24"/>
                <w:shd w:fill="FFFFFF" w:val="clear"/>
              </w:rPr>
              <w:t>主管</w:t>
            </w:r>
            <w:r>
              <w:rPr>
                <w:rFonts w:ascii="仿宋_GB2312" w:hAnsi="仿宋_GB2312" w:cs="仿宋_GB2312" w:eastAsia="仿宋_GB2312"/>
                <w:sz w:val="24"/>
                <w:shd w:fill="FFFFFF" w:val="clear"/>
              </w:rPr>
              <w:t>1名，</w:t>
            </w:r>
            <w:r>
              <w:rPr>
                <w:rFonts w:ascii="仿宋_GB2312" w:hAnsi="仿宋_GB2312" w:cs="仿宋_GB2312" w:eastAsia="仿宋_GB2312"/>
                <w:sz w:val="24"/>
                <w:shd w:fill="FFFFFF" w:val="clear"/>
              </w:rPr>
              <w:t>大专及以上学历，具有相应资质证书；</w:t>
            </w:r>
            <w:r>
              <w:rPr>
                <w:rFonts w:ascii="仿宋_GB2312" w:hAnsi="仿宋_GB2312" w:cs="仿宋_GB2312" w:eastAsia="仿宋_GB2312"/>
                <w:sz w:val="24"/>
                <w:shd w:fill="FFFFFF" w:val="clear"/>
              </w:rPr>
              <w:t>保洁员</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7</w:t>
            </w:r>
            <w:r>
              <w:rPr>
                <w:rFonts w:ascii="仿宋_GB2312" w:hAnsi="仿宋_GB2312" w:cs="仿宋_GB2312" w:eastAsia="仿宋_GB2312"/>
                <w:sz w:val="24"/>
                <w:shd w:fill="FFFFFF" w:val="clear"/>
              </w:rPr>
              <w:t>名，</w:t>
            </w:r>
            <w:r>
              <w:rPr>
                <w:rFonts w:ascii="仿宋_GB2312" w:hAnsi="仿宋_GB2312" w:cs="仿宋_GB2312" w:eastAsia="仿宋_GB2312"/>
                <w:sz w:val="24"/>
                <w:shd w:fill="FFFFFF" w:val="clear"/>
              </w:rPr>
              <w:t>男性</w:t>
            </w:r>
            <w:r>
              <w:rPr>
                <w:rFonts w:ascii="仿宋_GB2312" w:hAnsi="仿宋_GB2312" w:cs="仿宋_GB2312" w:eastAsia="仿宋_GB2312"/>
                <w:sz w:val="24"/>
                <w:shd w:fill="FFFFFF" w:val="clear"/>
              </w:rPr>
              <w:t>60周岁以下，女性55周岁以下、身体健康</w:t>
            </w:r>
            <w:r>
              <w:rPr>
                <w:rFonts w:ascii="仿宋_GB2312" w:hAnsi="仿宋_GB2312" w:cs="仿宋_GB2312" w:eastAsia="仿宋_GB2312"/>
                <w:sz w:val="24"/>
                <w:shd w:fill="FFFFFF" w:val="clear"/>
              </w:rPr>
              <w:t>，形象端庄，能吃苦耐劳。</w:t>
            </w:r>
          </w:p>
          <w:p>
            <w:pPr>
              <w:pStyle w:val="null3"/>
              <w:ind w:firstLine="480"/>
              <w:jc w:val="both"/>
            </w:pPr>
            <w:r>
              <w:rPr>
                <w:rFonts w:ascii="仿宋_GB2312" w:hAnsi="仿宋_GB2312" w:cs="仿宋_GB2312" w:eastAsia="仿宋_GB2312"/>
                <w:sz w:val="24"/>
                <w:shd w:fill="FFFFFF" w:val="clear"/>
              </w:rPr>
              <w:t>4.绿化人员：</w:t>
            </w: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名，其中男性</w:t>
            </w:r>
            <w:r>
              <w:rPr>
                <w:rFonts w:ascii="仿宋_GB2312" w:hAnsi="仿宋_GB2312" w:cs="仿宋_GB2312" w:eastAsia="仿宋_GB2312"/>
                <w:sz w:val="24"/>
                <w:shd w:fill="FFFFFF" w:val="clear"/>
              </w:rPr>
              <w:t>1名</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身体健康</w:t>
            </w:r>
            <w:r>
              <w:rPr>
                <w:rFonts w:ascii="仿宋_GB2312" w:hAnsi="仿宋_GB2312" w:cs="仿宋_GB2312" w:eastAsia="仿宋_GB2312"/>
                <w:sz w:val="24"/>
                <w:shd w:fill="FFFFFF" w:val="clear"/>
              </w:rPr>
              <w:t>，形象端庄，能吃苦耐劳。</w:t>
            </w:r>
          </w:p>
          <w:p>
            <w:pPr>
              <w:pStyle w:val="null3"/>
              <w:ind w:firstLine="480"/>
              <w:jc w:val="both"/>
            </w:pPr>
            <w:r>
              <w:rPr>
                <w:rFonts w:ascii="仿宋_GB2312" w:hAnsi="仿宋_GB2312" w:cs="仿宋_GB2312" w:eastAsia="仿宋_GB2312"/>
                <w:sz w:val="24"/>
                <w:shd w:fill="FFFFFF" w:val="clear"/>
              </w:rPr>
              <w:t>5.宿管人员：7 名</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高中及以上学历。</w:t>
            </w:r>
          </w:p>
          <w:p>
            <w:pPr>
              <w:pStyle w:val="null3"/>
              <w:ind w:firstLine="480"/>
              <w:jc w:val="both"/>
            </w:pPr>
            <w:r>
              <w:rPr>
                <w:rFonts w:ascii="仿宋_GB2312" w:hAnsi="仿宋_GB2312" w:cs="仿宋_GB2312" w:eastAsia="仿宋_GB2312"/>
                <w:sz w:val="24"/>
                <w:shd w:fill="FFFFFF" w:val="clear"/>
              </w:rPr>
              <w:t>6.物业管理人员：2名，其中经理1名，经理助理1名，具有大专以上文凭、从事物业管理 5 年以上经验，要有过硬的思想素质，熟悉分管的业务范围，对业主交代的任务要清楚、明晰，能够统领一方面工作。</w:t>
            </w:r>
          </w:p>
          <w:p>
            <w:pPr>
              <w:pStyle w:val="null3"/>
              <w:jc w:val="left"/>
            </w:pPr>
            <w:r>
              <w:rPr>
                <w:rFonts w:ascii="仿宋_GB2312" w:hAnsi="仿宋_GB2312" w:cs="仿宋_GB2312" w:eastAsia="仿宋_GB2312"/>
                <w:sz w:val="24"/>
              </w:rPr>
              <w:t>合计人员：</w:t>
            </w:r>
            <w:r>
              <w:rPr>
                <w:rFonts w:ascii="仿宋_GB2312" w:hAnsi="仿宋_GB2312" w:cs="仿宋_GB2312" w:eastAsia="仿宋_GB2312"/>
                <w:sz w:val="24"/>
              </w:rPr>
              <w:t>4</w:t>
            </w:r>
            <w:r>
              <w:rPr>
                <w:rFonts w:ascii="仿宋_GB2312" w:hAnsi="仿宋_GB2312" w:cs="仿宋_GB2312" w:eastAsia="仿宋_GB2312"/>
                <w:sz w:val="24"/>
                <w:color w:val="FF0000"/>
              </w:rPr>
              <w:t>7</w:t>
            </w:r>
            <w:r>
              <w:rPr>
                <w:rFonts w:ascii="仿宋_GB2312" w:hAnsi="仿宋_GB2312" w:cs="仿宋_GB2312" w:eastAsia="仿宋_GB2312"/>
                <w:sz w:val="24"/>
              </w:rPr>
              <w:t>人。</w:t>
            </w:r>
          </w:p>
          <w:p>
            <w:pPr>
              <w:pStyle w:val="null3"/>
              <w:jc w:val="both"/>
            </w:pPr>
            <w:r>
              <w:rPr>
                <w:rFonts w:ascii="仿宋_GB2312" w:hAnsi="仿宋_GB2312" w:cs="仿宋_GB2312" w:eastAsia="仿宋_GB2312"/>
                <w:sz w:val="24"/>
                <w:b/>
                <w:shd w:fill="FFFFFF" w:val="clear"/>
              </w:rPr>
              <w:t>海南省农垦中学</w:t>
            </w:r>
            <w:r>
              <w:rPr>
                <w:rFonts w:ascii="仿宋_GB2312" w:hAnsi="仿宋_GB2312" w:cs="仿宋_GB2312" w:eastAsia="仿宋_GB2312"/>
                <w:sz w:val="24"/>
                <w:b/>
              </w:rPr>
              <w:t>物业管理服务人员配置计划表</w:t>
            </w:r>
          </w:p>
          <w:tbl>
            <w:tblPr>
              <w:tblBorders>
                <w:top w:val="none" w:color="000000" w:sz="4"/>
                <w:left w:val="none" w:color="000000" w:sz="4"/>
                <w:bottom w:val="none" w:color="000000" w:sz="4"/>
                <w:right w:val="none" w:color="000000" w:sz="4"/>
                <w:insideH w:val="none"/>
                <w:insideV w:val="none"/>
              </w:tblBorders>
            </w:tblPr>
            <w:tblGrid>
              <w:gridCol w:w="242"/>
              <w:gridCol w:w="431"/>
              <w:gridCol w:w="219"/>
              <w:gridCol w:w="451"/>
              <w:gridCol w:w="1199"/>
            </w:tblGrid>
            <w:tr>
              <w:tc>
                <w:tcPr>
                  <w:tcW w:type="dxa" w:w="24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ind w:firstLine="120"/>
                    <w:jc w:val="both"/>
                  </w:pPr>
                  <w:r>
                    <w:rPr>
                      <w:rFonts w:ascii="仿宋_GB2312" w:hAnsi="仿宋_GB2312" w:cs="仿宋_GB2312" w:eastAsia="仿宋_GB2312"/>
                      <w:sz w:val="24"/>
                      <w:b/>
                    </w:rPr>
                    <w:t>项目</w:t>
                  </w:r>
                </w:p>
              </w:tc>
              <w:tc>
                <w:tcPr>
                  <w:tcW w:type="dxa" w:w="43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岗</w:t>
                  </w:r>
                  <w:r>
                    <w:rPr>
                      <w:rFonts w:ascii="仿宋_GB2312" w:hAnsi="仿宋_GB2312" w:cs="仿宋_GB2312" w:eastAsia="仿宋_GB2312"/>
                      <w:sz w:val="24"/>
                      <w:b/>
                    </w:rPr>
                    <w:t xml:space="preserve">  位</w:t>
                  </w:r>
                </w:p>
              </w:tc>
              <w:tc>
                <w:tcPr>
                  <w:tcW w:type="dxa" w:w="21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人数</w:t>
                  </w:r>
                </w:p>
              </w:tc>
              <w:tc>
                <w:tcPr>
                  <w:tcW w:type="dxa" w:w="45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工作时间</w:t>
                  </w:r>
                </w:p>
              </w:tc>
              <w:tc>
                <w:tcPr>
                  <w:tcW w:type="dxa" w:w="119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负责区域</w:t>
                  </w:r>
                  <w:r>
                    <w:rPr>
                      <w:rFonts w:ascii="仿宋_GB2312" w:hAnsi="仿宋_GB2312" w:cs="仿宋_GB2312" w:eastAsia="仿宋_GB2312"/>
                      <w:sz w:val="24"/>
                      <w:b/>
                    </w:rPr>
                    <w:t>(职责)</w:t>
                  </w:r>
                </w:p>
              </w:tc>
            </w:tr>
            <w:tr>
              <w:tc>
                <w:tcPr>
                  <w:tcW w:type="dxa" w:w="24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管</w:t>
                  </w:r>
                </w:p>
                <w:p>
                  <w:pPr>
                    <w:pStyle w:val="null3"/>
                    <w:jc w:val="center"/>
                  </w:pPr>
                  <w:r>
                    <w:rPr>
                      <w:rFonts w:ascii="仿宋_GB2312" w:hAnsi="仿宋_GB2312" w:cs="仿宋_GB2312" w:eastAsia="仿宋_GB2312"/>
                      <w:sz w:val="24"/>
                    </w:rPr>
                    <w:t>理</w:t>
                  </w:r>
                </w:p>
                <w:p>
                  <w:pPr>
                    <w:pStyle w:val="null3"/>
                    <w:jc w:val="center"/>
                  </w:pPr>
                  <w:r>
                    <w:rPr>
                      <w:rFonts w:ascii="仿宋_GB2312" w:hAnsi="仿宋_GB2312" w:cs="仿宋_GB2312" w:eastAsia="仿宋_GB2312"/>
                      <w:sz w:val="24"/>
                    </w:rPr>
                    <w:t>人</w:t>
                  </w:r>
                </w:p>
                <w:p>
                  <w:pPr>
                    <w:pStyle w:val="null3"/>
                    <w:jc w:val="center"/>
                  </w:pPr>
                  <w:r>
                    <w:rPr>
                      <w:rFonts w:ascii="仿宋_GB2312" w:hAnsi="仿宋_GB2312" w:cs="仿宋_GB2312" w:eastAsia="仿宋_GB2312"/>
                      <w:sz w:val="24"/>
                    </w:rPr>
                    <w:t>员</w:t>
                  </w:r>
                </w:p>
                <w:p>
                  <w:pPr>
                    <w:pStyle w:val="null3"/>
                    <w:spacing w:before="105" w:after="105"/>
                    <w:jc w:val="center"/>
                  </w:pPr>
                  <w:r>
                    <w:rPr>
                      <w:rFonts w:ascii="仿宋_GB2312" w:hAnsi="仿宋_GB2312" w:cs="仿宋_GB2312" w:eastAsia="仿宋_GB2312"/>
                      <w:sz w:val="24"/>
                    </w:rPr>
                    <w:t>2人</w:t>
                  </w:r>
                </w:p>
              </w:tc>
              <w:tc>
                <w:tcPr>
                  <w:tcW w:type="dxa" w:w="4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项目经理</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07:30-1</w:t>
                  </w:r>
                  <w:r>
                    <w:rPr>
                      <w:rFonts w:ascii="仿宋_GB2312" w:hAnsi="仿宋_GB2312" w:cs="仿宋_GB2312" w:eastAsia="仿宋_GB2312"/>
                      <w:sz w:val="24"/>
                    </w:rPr>
                    <w:t>2</w:t>
                  </w:r>
                  <w:r>
                    <w:rPr>
                      <w:rFonts w:ascii="仿宋_GB2312" w:hAnsi="仿宋_GB2312" w:cs="仿宋_GB2312" w:eastAsia="仿宋_GB2312"/>
                      <w:sz w:val="24"/>
                    </w:rPr>
                    <w:t>:30</w:t>
                  </w:r>
                </w:p>
                <w:p>
                  <w:pPr>
                    <w:pStyle w:val="null3"/>
                    <w:jc w:val="left"/>
                  </w:pPr>
                  <w:r>
                    <w:rPr>
                      <w:rFonts w:ascii="仿宋_GB2312" w:hAnsi="仿宋_GB2312" w:cs="仿宋_GB2312" w:eastAsia="仿宋_GB2312"/>
                      <w:sz w:val="24"/>
                    </w:rPr>
                    <w:t>14:00-1</w:t>
                  </w:r>
                  <w:r>
                    <w:rPr>
                      <w:rFonts w:ascii="仿宋_GB2312" w:hAnsi="仿宋_GB2312" w:cs="仿宋_GB2312" w:eastAsia="仿宋_GB2312"/>
                      <w:sz w:val="24"/>
                    </w:rPr>
                    <w:t>8</w:t>
                  </w:r>
                  <w:r>
                    <w:rPr>
                      <w:rFonts w:ascii="仿宋_GB2312" w:hAnsi="仿宋_GB2312" w:cs="仿宋_GB2312" w:eastAsia="仿宋_GB2312"/>
                      <w:sz w:val="24"/>
                    </w:rPr>
                    <w:t>:30</w:t>
                  </w:r>
                </w:p>
                <w:p>
                  <w:pPr>
                    <w:pStyle w:val="null3"/>
                    <w:jc w:val="left"/>
                  </w:pPr>
                  <w:r>
                    <w:rPr>
                      <w:rFonts w:ascii="仿宋_GB2312" w:hAnsi="仿宋_GB2312" w:cs="仿宋_GB2312" w:eastAsia="仿宋_GB2312"/>
                      <w:sz w:val="24"/>
                    </w:rPr>
                    <w:t>21:00-23:30</w:t>
                  </w: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负责与各部门就物业管理服务工作的协调、沟通，技术管理、培训，对</w:t>
                  </w:r>
                  <w:r>
                    <w:rPr>
                      <w:rFonts w:ascii="仿宋_GB2312" w:hAnsi="仿宋_GB2312" w:cs="仿宋_GB2312" w:eastAsia="仿宋_GB2312"/>
                      <w:sz w:val="24"/>
                    </w:rPr>
                    <w:t>采购人</w:t>
                  </w:r>
                  <w:r>
                    <w:rPr>
                      <w:rFonts w:ascii="仿宋_GB2312" w:hAnsi="仿宋_GB2312" w:cs="仿宋_GB2312" w:eastAsia="仿宋_GB2312"/>
                      <w:sz w:val="24"/>
                    </w:rPr>
                    <w:t>、</w:t>
                  </w:r>
                  <w:r>
                    <w:rPr>
                      <w:rFonts w:ascii="仿宋_GB2312" w:hAnsi="仿宋_GB2312" w:cs="仿宋_GB2312" w:eastAsia="仿宋_GB2312"/>
                      <w:sz w:val="24"/>
                    </w:rPr>
                    <w:t>物业服务企业</w:t>
                  </w:r>
                  <w:r>
                    <w:rPr>
                      <w:rFonts w:ascii="仿宋_GB2312" w:hAnsi="仿宋_GB2312" w:cs="仿宋_GB2312" w:eastAsia="仿宋_GB2312"/>
                      <w:sz w:val="24"/>
                    </w:rPr>
                    <w:t>方负责。</w:t>
                  </w:r>
                </w:p>
              </w:tc>
            </w:tr>
            <w:tr>
              <w:tc>
                <w:tcPr>
                  <w:tcW w:type="dxa" w:w="242"/>
                  <w:vMerge/>
                  <w:tcBorders>
                    <w:top w:val="none" w:color="000000" w:sz="4"/>
                    <w:left w:val="single" w:color="000000" w:sz="4"/>
                    <w:bottom w:val="single" w:color="000000" w:sz="4"/>
                    <w:right w:val="single" w:color="000000" w:sz="4"/>
                  </w:tcBorders>
                </w:tcPr>
                <w:p/>
              </w:tc>
              <w:tc>
                <w:tcPr>
                  <w:tcW w:type="dxa" w:w="4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经理助理</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07:30-1</w:t>
                  </w:r>
                  <w:r>
                    <w:rPr>
                      <w:rFonts w:ascii="仿宋_GB2312" w:hAnsi="仿宋_GB2312" w:cs="仿宋_GB2312" w:eastAsia="仿宋_GB2312"/>
                      <w:sz w:val="24"/>
                    </w:rPr>
                    <w:t>2</w:t>
                  </w:r>
                  <w:r>
                    <w:rPr>
                      <w:rFonts w:ascii="仿宋_GB2312" w:hAnsi="仿宋_GB2312" w:cs="仿宋_GB2312" w:eastAsia="仿宋_GB2312"/>
                      <w:sz w:val="24"/>
                    </w:rPr>
                    <w:t>:30</w:t>
                  </w:r>
                </w:p>
                <w:p>
                  <w:pPr>
                    <w:pStyle w:val="null3"/>
                    <w:jc w:val="left"/>
                  </w:pPr>
                  <w:r>
                    <w:rPr>
                      <w:rFonts w:ascii="仿宋_GB2312" w:hAnsi="仿宋_GB2312" w:cs="仿宋_GB2312" w:eastAsia="仿宋_GB2312"/>
                      <w:sz w:val="24"/>
                    </w:rPr>
                    <w:t>14:00-1</w:t>
                  </w:r>
                  <w:r>
                    <w:rPr>
                      <w:rFonts w:ascii="仿宋_GB2312" w:hAnsi="仿宋_GB2312" w:cs="仿宋_GB2312" w:eastAsia="仿宋_GB2312"/>
                      <w:sz w:val="24"/>
                    </w:rPr>
                    <w:t>8</w:t>
                  </w:r>
                  <w:r>
                    <w:rPr>
                      <w:rFonts w:ascii="仿宋_GB2312" w:hAnsi="仿宋_GB2312" w:cs="仿宋_GB2312" w:eastAsia="仿宋_GB2312"/>
                      <w:sz w:val="24"/>
                    </w:rPr>
                    <w:t>:30</w:t>
                  </w:r>
                </w:p>
                <w:p>
                  <w:pPr>
                    <w:pStyle w:val="null3"/>
                    <w:jc w:val="left"/>
                  </w:pPr>
                  <w:r>
                    <w:rPr>
                      <w:rFonts w:ascii="仿宋_GB2312" w:hAnsi="仿宋_GB2312" w:cs="仿宋_GB2312" w:eastAsia="仿宋_GB2312"/>
                      <w:sz w:val="24"/>
                    </w:rPr>
                    <w:t>21:00-23:00</w:t>
                  </w: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协助经理就物业管理服务工作的协调、沟通，技术管理、培训等，对项目经理负责。</w:t>
                  </w:r>
                </w:p>
              </w:tc>
            </w:tr>
            <w:tr>
              <w:tc>
                <w:tcPr>
                  <w:tcW w:type="dxa" w:w="242"/>
                  <w:vMerge w:val="restart"/>
                  <w:tcBorders>
                    <w:top w:val="none" w:color="000000" w:sz="4"/>
                    <w:left w:val="single" w:color="000000" w:sz="4"/>
                    <w:bottom w:val="non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rPr>
                    <w:t>秩</w:t>
                  </w:r>
                </w:p>
                <w:p>
                  <w:pPr>
                    <w:pStyle w:val="null3"/>
                    <w:jc w:val="center"/>
                  </w:pPr>
                  <w:r>
                    <w:rPr>
                      <w:rFonts w:ascii="仿宋_GB2312" w:hAnsi="仿宋_GB2312" w:cs="仿宋_GB2312" w:eastAsia="仿宋_GB2312"/>
                      <w:sz w:val="24"/>
                    </w:rPr>
                    <w:t>序</w:t>
                  </w:r>
                </w:p>
                <w:p>
                  <w:pPr>
                    <w:pStyle w:val="null3"/>
                    <w:jc w:val="center"/>
                  </w:pPr>
                  <w:r>
                    <w:rPr>
                      <w:rFonts w:ascii="仿宋_GB2312" w:hAnsi="仿宋_GB2312" w:cs="仿宋_GB2312" w:eastAsia="仿宋_GB2312"/>
                      <w:sz w:val="24"/>
                    </w:rPr>
                    <w:t>维</w:t>
                  </w:r>
                </w:p>
                <w:p>
                  <w:pPr>
                    <w:pStyle w:val="null3"/>
                    <w:jc w:val="center"/>
                  </w:pPr>
                  <w:r>
                    <w:rPr>
                      <w:rFonts w:ascii="仿宋_GB2312" w:hAnsi="仿宋_GB2312" w:cs="仿宋_GB2312" w:eastAsia="仿宋_GB2312"/>
                      <w:sz w:val="24"/>
                    </w:rPr>
                    <w:t>护</w:t>
                  </w:r>
                </w:p>
                <w:p>
                  <w:pPr>
                    <w:pStyle w:val="null3"/>
                    <w:jc w:val="center"/>
                  </w:pPr>
                  <w:r>
                    <w:rPr>
                      <w:rFonts w:ascii="仿宋_GB2312" w:hAnsi="仿宋_GB2312" w:cs="仿宋_GB2312" w:eastAsia="仿宋_GB2312"/>
                      <w:sz w:val="24"/>
                    </w:rPr>
                    <w:t>部</w:t>
                  </w:r>
                </w:p>
                <w:p>
                  <w:pPr>
                    <w:pStyle w:val="null3"/>
                    <w:jc w:val="center"/>
                  </w:pPr>
                  <w:r>
                    <w:rPr>
                      <w:rFonts w:ascii="仿宋_GB2312" w:hAnsi="仿宋_GB2312" w:cs="仿宋_GB2312" w:eastAsia="仿宋_GB2312"/>
                      <w:sz w:val="24"/>
                    </w:rPr>
                    <w:t>13人</w:t>
                  </w:r>
                </w:p>
              </w:tc>
              <w:tc>
                <w:tcPr>
                  <w:tcW w:type="dxa" w:w="4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秩序维护队长</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07:</w:t>
                  </w:r>
                  <w:r>
                    <w:rPr>
                      <w:rFonts w:ascii="仿宋_GB2312" w:hAnsi="仿宋_GB2312" w:cs="仿宋_GB2312" w:eastAsia="仿宋_GB2312"/>
                      <w:sz w:val="24"/>
                    </w:rPr>
                    <w:t>0</w:t>
                  </w:r>
                  <w:r>
                    <w:rPr>
                      <w:rFonts w:ascii="仿宋_GB2312" w:hAnsi="仿宋_GB2312" w:cs="仿宋_GB2312" w:eastAsia="仿宋_GB2312"/>
                      <w:sz w:val="24"/>
                    </w:rPr>
                    <w:t>0-1</w:t>
                  </w:r>
                  <w:r>
                    <w:rPr>
                      <w:rFonts w:ascii="仿宋_GB2312" w:hAnsi="仿宋_GB2312" w:cs="仿宋_GB2312" w:eastAsia="仿宋_GB2312"/>
                      <w:sz w:val="24"/>
                    </w:rPr>
                    <w:t>2</w:t>
                  </w:r>
                  <w:r>
                    <w:rPr>
                      <w:rFonts w:ascii="仿宋_GB2312" w:hAnsi="仿宋_GB2312" w:cs="仿宋_GB2312" w:eastAsia="仿宋_GB2312"/>
                      <w:sz w:val="24"/>
                    </w:rPr>
                    <w:t>:30</w:t>
                  </w:r>
                </w:p>
                <w:p>
                  <w:pPr>
                    <w:pStyle w:val="null3"/>
                    <w:jc w:val="left"/>
                  </w:pPr>
                  <w:r>
                    <w:rPr>
                      <w:rFonts w:ascii="仿宋_GB2312" w:hAnsi="仿宋_GB2312" w:cs="仿宋_GB2312" w:eastAsia="仿宋_GB2312"/>
                      <w:sz w:val="24"/>
                    </w:rPr>
                    <w:t>14:00-1</w:t>
                  </w:r>
                  <w:r>
                    <w:rPr>
                      <w:rFonts w:ascii="仿宋_GB2312" w:hAnsi="仿宋_GB2312" w:cs="仿宋_GB2312" w:eastAsia="仿宋_GB2312"/>
                      <w:sz w:val="24"/>
                    </w:rPr>
                    <w:t>8</w:t>
                  </w:r>
                  <w:r>
                    <w:rPr>
                      <w:rFonts w:ascii="仿宋_GB2312" w:hAnsi="仿宋_GB2312" w:cs="仿宋_GB2312" w:eastAsia="仿宋_GB2312"/>
                      <w:sz w:val="24"/>
                    </w:rPr>
                    <w:t>:30</w:t>
                  </w:r>
                </w:p>
                <w:p>
                  <w:pPr>
                    <w:pStyle w:val="null3"/>
                    <w:jc w:val="left"/>
                  </w:pPr>
                  <w:r>
                    <w:rPr>
                      <w:rFonts w:ascii="仿宋_GB2312" w:hAnsi="仿宋_GB2312" w:cs="仿宋_GB2312" w:eastAsia="仿宋_GB2312"/>
                      <w:sz w:val="24"/>
                    </w:rPr>
                    <w:t>21:00-23:00</w:t>
                  </w: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负责秩序维护、消防巡查、秩序维护员的排班调度及顶班顶休等管理工作，处理投诉，协调</w:t>
                  </w:r>
                  <w:r>
                    <w:rPr>
                      <w:rFonts w:ascii="仿宋_GB2312" w:hAnsi="仿宋_GB2312" w:cs="仿宋_GB2312" w:eastAsia="仿宋_GB2312"/>
                      <w:sz w:val="24"/>
                    </w:rPr>
                    <w:t>采购人</w:t>
                  </w:r>
                  <w:r>
                    <w:rPr>
                      <w:rFonts w:ascii="仿宋_GB2312" w:hAnsi="仿宋_GB2312" w:cs="仿宋_GB2312" w:eastAsia="仿宋_GB2312"/>
                      <w:sz w:val="24"/>
                    </w:rPr>
                    <w:t>关于秩序维护的相关工作，对项目经理负责。</w:t>
                  </w:r>
                </w:p>
              </w:tc>
            </w:tr>
            <w:tr>
              <w:tc>
                <w:tcPr>
                  <w:tcW w:type="dxa" w:w="242"/>
                  <w:vMerge/>
                  <w:tcBorders>
                    <w:top w:val="none" w:color="000000" w:sz="4"/>
                    <w:left w:val="single" w:color="000000" w:sz="4"/>
                    <w:bottom w:val="none" w:color="000000" w:sz="4"/>
                    <w:right w:val="single" w:color="000000" w:sz="4"/>
                  </w:tcBorders>
                </w:tcPr>
                <w:p/>
              </w:tc>
              <w:tc>
                <w:tcPr>
                  <w:tcW w:type="dxa" w:w="4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秩序维护领班</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07:00-15:00</w:t>
                  </w:r>
                </w:p>
                <w:p>
                  <w:pPr>
                    <w:pStyle w:val="null3"/>
                    <w:jc w:val="left"/>
                  </w:pPr>
                  <w:r>
                    <w:rPr>
                      <w:rFonts w:ascii="仿宋_GB2312" w:hAnsi="仿宋_GB2312" w:cs="仿宋_GB2312" w:eastAsia="仿宋_GB2312"/>
                      <w:sz w:val="24"/>
                    </w:rPr>
                    <w:t>15:00-23:00</w:t>
                  </w:r>
                </w:p>
                <w:p>
                  <w:pPr>
                    <w:pStyle w:val="null3"/>
                    <w:jc w:val="left"/>
                  </w:pPr>
                  <w:r>
                    <w:rPr>
                      <w:rFonts w:ascii="仿宋_GB2312" w:hAnsi="仿宋_GB2312" w:cs="仿宋_GB2312" w:eastAsia="仿宋_GB2312"/>
                      <w:sz w:val="24"/>
                    </w:rPr>
                    <w:t>23:00-07:00</w:t>
                  </w: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分三班，分别负责各自班组的门岗日常秩序维护、消防巡查、日常巡逻、电子监控、车辆管理等工作，并负责员工休息时顶岗，对秩序维护队长负责。</w:t>
                  </w:r>
                </w:p>
              </w:tc>
            </w:tr>
            <w:tr>
              <w:tc>
                <w:tcPr>
                  <w:tcW w:type="dxa" w:w="242"/>
                  <w:vMerge/>
                  <w:tcBorders>
                    <w:top w:val="none" w:color="000000" w:sz="4"/>
                    <w:left w:val="single" w:color="000000" w:sz="4"/>
                    <w:bottom w:val="none" w:color="000000" w:sz="4"/>
                    <w:right w:val="single" w:color="000000" w:sz="4"/>
                  </w:tcBorders>
                </w:tcPr>
                <w:p/>
              </w:tc>
              <w:tc>
                <w:tcPr>
                  <w:tcW w:type="dxa" w:w="4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秩序维护</w:t>
                  </w:r>
                  <w:r>
                    <w:rPr>
                      <w:rFonts w:ascii="仿宋_GB2312" w:hAnsi="仿宋_GB2312" w:cs="仿宋_GB2312" w:eastAsia="仿宋_GB2312"/>
                      <w:sz w:val="24"/>
                    </w:rPr>
                    <w:t>队</w:t>
                  </w:r>
                  <w:r>
                    <w:rPr>
                      <w:rFonts w:ascii="仿宋_GB2312" w:hAnsi="仿宋_GB2312" w:cs="仿宋_GB2312" w:eastAsia="仿宋_GB2312"/>
                      <w:sz w:val="24"/>
                    </w:rPr>
                    <w:t>员</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07:00-15:00</w:t>
                  </w:r>
                </w:p>
                <w:p>
                  <w:pPr>
                    <w:pStyle w:val="null3"/>
                    <w:jc w:val="left"/>
                  </w:pPr>
                  <w:r>
                    <w:rPr>
                      <w:rFonts w:ascii="仿宋_GB2312" w:hAnsi="仿宋_GB2312" w:cs="仿宋_GB2312" w:eastAsia="仿宋_GB2312"/>
                      <w:sz w:val="24"/>
                    </w:rPr>
                    <w:t>15:00-23:00</w:t>
                  </w:r>
                </w:p>
                <w:p>
                  <w:pPr>
                    <w:pStyle w:val="null3"/>
                    <w:jc w:val="left"/>
                  </w:pPr>
                  <w:r>
                    <w:rPr>
                      <w:rFonts w:ascii="仿宋_GB2312" w:hAnsi="仿宋_GB2312" w:cs="仿宋_GB2312" w:eastAsia="仿宋_GB2312"/>
                      <w:sz w:val="24"/>
                    </w:rPr>
                    <w:t>23:00-07:00</w:t>
                  </w: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负责办公楼大厅岗、大门岗、巡查岗、宿舍区岗的日常秩序维护、消防巡查、日常巡逻、电子监控、车辆管理</w:t>
                  </w:r>
                  <w:r>
                    <w:rPr>
                      <w:rFonts w:ascii="仿宋_GB2312" w:hAnsi="仿宋_GB2312" w:cs="仿宋_GB2312" w:eastAsia="仿宋_GB2312"/>
                      <w:sz w:val="24"/>
                    </w:rPr>
                    <w:t>、</w:t>
                  </w:r>
                  <w:r>
                    <w:rPr>
                      <w:rFonts w:ascii="仿宋_GB2312" w:hAnsi="仿宋_GB2312" w:cs="仿宋_GB2312" w:eastAsia="仿宋_GB2312"/>
                      <w:sz w:val="24"/>
                    </w:rPr>
                    <w:t>科学艺术馆消防控制室管理。</w:t>
                  </w:r>
                </w:p>
              </w:tc>
            </w:tr>
            <w:tr>
              <w:tc>
                <w:tcPr>
                  <w:tcW w:type="dxa" w:w="242"/>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环</w:t>
                  </w:r>
                </w:p>
                <w:p>
                  <w:pPr>
                    <w:pStyle w:val="null3"/>
                    <w:jc w:val="center"/>
                  </w:pPr>
                  <w:r>
                    <w:rPr>
                      <w:rFonts w:ascii="仿宋_GB2312" w:hAnsi="仿宋_GB2312" w:cs="仿宋_GB2312" w:eastAsia="仿宋_GB2312"/>
                      <w:sz w:val="24"/>
                    </w:rPr>
                    <w:t>境</w:t>
                  </w:r>
                </w:p>
                <w:p>
                  <w:pPr>
                    <w:pStyle w:val="null3"/>
                    <w:jc w:val="center"/>
                  </w:pPr>
                  <w:r>
                    <w:rPr>
                      <w:rFonts w:ascii="仿宋_GB2312" w:hAnsi="仿宋_GB2312" w:cs="仿宋_GB2312" w:eastAsia="仿宋_GB2312"/>
                      <w:sz w:val="24"/>
                    </w:rPr>
                    <w:t>部</w:t>
                  </w:r>
                </w:p>
                <w:p>
                  <w:pPr>
                    <w:pStyle w:val="null3"/>
                    <w:jc w:val="center"/>
                  </w:pPr>
                  <w:r>
                    <w:rPr>
                      <w:rFonts w:ascii="仿宋_GB2312" w:hAnsi="仿宋_GB2312" w:cs="仿宋_GB2312" w:eastAsia="仿宋_GB2312"/>
                      <w:sz w:val="24"/>
                    </w:rPr>
                    <w:t>21</w:t>
                  </w:r>
                  <w:r>
                    <w:rPr>
                      <w:rFonts w:ascii="仿宋_GB2312" w:hAnsi="仿宋_GB2312" w:cs="仿宋_GB2312" w:eastAsia="仿宋_GB2312"/>
                      <w:sz w:val="24"/>
                    </w:rPr>
                    <w:t>人</w:t>
                  </w:r>
                </w:p>
              </w:tc>
              <w:tc>
                <w:tcPr>
                  <w:tcW w:type="dxa" w:w="4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环境主管</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07:00-11:00 13:30-17:00</w:t>
                  </w: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1.负责保洁、绿化工作安排和调配,沟通、协调，处理投诉，对项目经理负责；</w:t>
                  </w:r>
                </w:p>
                <w:p>
                  <w:pPr>
                    <w:pStyle w:val="null3"/>
                    <w:jc w:val="both"/>
                  </w:pPr>
                  <w:r>
                    <w:rPr>
                      <w:rFonts w:ascii="仿宋_GB2312" w:hAnsi="仿宋_GB2312" w:cs="仿宋_GB2312" w:eastAsia="仿宋_GB2312"/>
                      <w:sz w:val="24"/>
                    </w:rPr>
                    <w:t>1.负责办公区保洁及专项保洁工作。</w:t>
                  </w:r>
                </w:p>
              </w:tc>
            </w:tr>
            <w:tr>
              <w:tc>
                <w:tcPr>
                  <w:tcW w:type="dxa" w:w="242"/>
                  <w:vMerge/>
                  <w:tcBorders>
                    <w:top w:val="single" w:color="000000" w:sz="4"/>
                    <w:left w:val="single" w:color="000000" w:sz="4"/>
                    <w:bottom w:val="single" w:color="000000" w:sz="4"/>
                    <w:right w:val="single" w:color="000000" w:sz="4"/>
                  </w:tcBorders>
                </w:tcPr>
                <w:p/>
              </w:tc>
              <w:tc>
                <w:tcPr>
                  <w:tcW w:type="dxa" w:w="4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教学楼保洁员</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07:30-11:30</w:t>
                  </w:r>
                </w:p>
                <w:p>
                  <w:pPr>
                    <w:pStyle w:val="null3"/>
                    <w:jc w:val="left"/>
                  </w:pPr>
                  <w:r>
                    <w:rPr>
                      <w:rFonts w:ascii="仿宋_GB2312" w:hAnsi="仿宋_GB2312" w:cs="仿宋_GB2312" w:eastAsia="仿宋_GB2312"/>
                      <w:sz w:val="24"/>
                    </w:rPr>
                    <w:t>14:00-17:30</w:t>
                  </w: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负责教学楼办公室、公共区域、公共卫生间的日常保洁工作；</w:t>
                  </w:r>
                </w:p>
              </w:tc>
            </w:tr>
            <w:tr>
              <w:tc>
                <w:tcPr>
                  <w:tcW w:type="dxa" w:w="242"/>
                  <w:vMerge/>
                  <w:tcBorders>
                    <w:top w:val="single" w:color="000000" w:sz="4"/>
                    <w:left w:val="single" w:color="000000" w:sz="4"/>
                    <w:bottom w:val="single" w:color="000000" w:sz="4"/>
                    <w:right w:val="single" w:color="000000" w:sz="4"/>
                  </w:tcBorders>
                </w:tcPr>
                <w:p/>
              </w:tc>
              <w:tc>
                <w:tcPr>
                  <w:tcW w:type="dxa" w:w="4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生活区保洁员</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07:30-11:30</w:t>
                  </w:r>
                </w:p>
                <w:p>
                  <w:pPr>
                    <w:pStyle w:val="null3"/>
                    <w:jc w:val="left"/>
                  </w:pPr>
                  <w:r>
                    <w:rPr>
                      <w:rFonts w:ascii="仿宋_GB2312" w:hAnsi="仿宋_GB2312" w:cs="仿宋_GB2312" w:eastAsia="仿宋_GB2312"/>
                      <w:sz w:val="24"/>
                    </w:rPr>
                    <w:t>14:00-17:30</w:t>
                  </w: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负责宿舍楼、家属区楼道及外环境的日常保洁工作；</w:t>
                  </w:r>
                </w:p>
              </w:tc>
            </w:tr>
            <w:tr>
              <w:tc>
                <w:tcPr>
                  <w:tcW w:type="dxa" w:w="242"/>
                  <w:vMerge/>
                  <w:tcBorders>
                    <w:top w:val="single" w:color="000000" w:sz="4"/>
                    <w:left w:val="single" w:color="000000" w:sz="4"/>
                    <w:bottom w:val="single" w:color="000000" w:sz="4"/>
                    <w:right w:val="single" w:color="000000" w:sz="4"/>
                  </w:tcBorders>
                </w:tcPr>
                <w:p/>
              </w:tc>
              <w:tc>
                <w:tcPr>
                  <w:tcW w:type="dxa" w:w="43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保洁员</w:t>
                  </w:r>
                </w:p>
              </w:tc>
              <w:tc>
                <w:tcPr>
                  <w:tcW w:type="dxa" w:w="21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5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07:30-11:30</w:t>
                  </w:r>
                </w:p>
                <w:p>
                  <w:pPr>
                    <w:pStyle w:val="null3"/>
                    <w:jc w:val="left"/>
                  </w:pPr>
                  <w:r>
                    <w:rPr>
                      <w:rFonts w:ascii="仿宋_GB2312" w:hAnsi="仿宋_GB2312" w:cs="仿宋_GB2312" w:eastAsia="仿宋_GB2312"/>
                      <w:sz w:val="24"/>
                    </w:rPr>
                    <w:t>14:00-17:30</w:t>
                  </w:r>
                </w:p>
              </w:tc>
              <w:tc>
                <w:tcPr>
                  <w:tcW w:type="dxa" w:w="119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负责筑梦楼公共区域、公共卫生间的日常保洁工作；</w:t>
                  </w:r>
                </w:p>
              </w:tc>
            </w:tr>
            <w:tr>
              <w:tc>
                <w:tcPr>
                  <w:tcW w:type="dxa" w:w="242"/>
                  <w:vMerge/>
                  <w:tcBorders>
                    <w:top w:val="single" w:color="000000" w:sz="4"/>
                    <w:left w:val="single" w:color="000000" w:sz="4"/>
                    <w:bottom w:val="single" w:color="000000" w:sz="4"/>
                    <w:right w:val="single" w:color="000000" w:sz="4"/>
                  </w:tcBorders>
                </w:tc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外围保洁员</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07:30-11:30</w:t>
                  </w:r>
                </w:p>
                <w:p>
                  <w:pPr>
                    <w:pStyle w:val="null3"/>
                    <w:jc w:val="left"/>
                  </w:pPr>
                  <w:r>
                    <w:rPr>
                      <w:rFonts w:ascii="仿宋_GB2312" w:hAnsi="仿宋_GB2312" w:cs="仿宋_GB2312" w:eastAsia="仿宋_GB2312"/>
                      <w:sz w:val="24"/>
                    </w:rPr>
                    <w:t>14:00-17:30</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负责外环境日常保洁、垃圾房清洁工作及垃圾清运和垃圾桶清洗。</w:t>
                  </w:r>
                </w:p>
              </w:tc>
            </w:tr>
            <w:tr>
              <w:tc>
                <w:tcPr>
                  <w:tcW w:type="dxa" w:w="242"/>
                  <w:vMerge/>
                  <w:tcBorders>
                    <w:top w:val="single" w:color="000000" w:sz="4"/>
                    <w:left w:val="single" w:color="000000" w:sz="4"/>
                    <w:bottom w:val="single" w:color="000000" w:sz="4"/>
                    <w:right w:val="single" w:color="000000" w:sz="4"/>
                  </w:tcBorders>
                </w:tc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会馆保洁</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07:30-11:30</w:t>
                  </w:r>
                </w:p>
                <w:p>
                  <w:pPr>
                    <w:pStyle w:val="null3"/>
                    <w:jc w:val="left"/>
                  </w:pPr>
                  <w:r>
                    <w:rPr>
                      <w:rFonts w:ascii="仿宋_GB2312" w:hAnsi="仿宋_GB2312" w:cs="仿宋_GB2312" w:eastAsia="仿宋_GB2312"/>
                      <w:sz w:val="24"/>
                    </w:rPr>
                    <w:t>14:00-17:30</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负责会馆区域内、公共卫生间的日常保洁工作。</w:t>
                  </w:r>
                </w:p>
              </w:tc>
            </w:tr>
            <w:tr>
              <w:tc>
                <w:tcPr>
                  <w:tcW w:type="dxa" w:w="242"/>
                  <w:vMerge/>
                  <w:tcBorders>
                    <w:top w:val="single" w:color="000000" w:sz="4"/>
                    <w:left w:val="single" w:color="000000" w:sz="4"/>
                    <w:bottom w:val="single" w:color="000000" w:sz="4"/>
                    <w:right w:val="single" w:color="000000" w:sz="4"/>
                  </w:tcBorders>
                </w:tc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绿化技工（男）</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07:30-11:30</w:t>
                  </w:r>
                </w:p>
                <w:p>
                  <w:pPr>
                    <w:pStyle w:val="null3"/>
                    <w:jc w:val="left"/>
                  </w:pPr>
                  <w:r>
                    <w:rPr>
                      <w:rFonts w:ascii="仿宋_GB2312" w:hAnsi="仿宋_GB2312" w:cs="仿宋_GB2312" w:eastAsia="仿宋_GB2312"/>
                      <w:sz w:val="24"/>
                    </w:rPr>
                    <w:t>14:00-17:30</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负责区域内绿化养护：修剪、打草等工作；</w:t>
                  </w:r>
                </w:p>
              </w:tc>
            </w:tr>
            <w:tr>
              <w:tc>
                <w:tcPr>
                  <w:tcW w:type="dxa" w:w="242"/>
                  <w:vMerge/>
                  <w:tcBorders>
                    <w:top w:val="single" w:color="000000" w:sz="4"/>
                    <w:left w:val="single" w:color="000000" w:sz="4"/>
                    <w:bottom w:val="single" w:color="000000" w:sz="4"/>
                    <w:right w:val="single" w:color="000000" w:sz="4"/>
                  </w:tcBorders>
                </w:tc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绿化工</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07:30-11:30</w:t>
                  </w:r>
                </w:p>
                <w:p>
                  <w:pPr>
                    <w:pStyle w:val="null3"/>
                    <w:jc w:val="left"/>
                  </w:pPr>
                  <w:r>
                    <w:rPr>
                      <w:rFonts w:ascii="仿宋_GB2312" w:hAnsi="仿宋_GB2312" w:cs="仿宋_GB2312" w:eastAsia="仿宋_GB2312"/>
                      <w:sz w:val="24"/>
                    </w:rPr>
                    <w:t>14:00-17:30</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负责区域内绿化的浇水、施肥、松土、修剪、除草、灭虫、补种养护工作；</w:t>
                  </w:r>
                </w:p>
              </w:tc>
            </w:tr>
            <w:tr>
              <w:tc>
                <w:tcPr>
                  <w:tcW w:type="dxa" w:w="242"/>
                  <w:vMerge w:val="restart"/>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rPr>
                    <w:t>工</w:t>
                  </w:r>
                </w:p>
                <w:p>
                  <w:pPr>
                    <w:pStyle w:val="null3"/>
                    <w:jc w:val="center"/>
                  </w:pPr>
                  <w:r>
                    <w:rPr>
                      <w:rFonts w:ascii="仿宋_GB2312" w:hAnsi="仿宋_GB2312" w:cs="仿宋_GB2312" w:eastAsia="仿宋_GB2312"/>
                      <w:sz w:val="24"/>
                    </w:rPr>
                    <w:t>程</w:t>
                  </w:r>
                </w:p>
                <w:p>
                  <w:pPr>
                    <w:pStyle w:val="null3"/>
                    <w:jc w:val="center"/>
                  </w:pPr>
                  <w:r>
                    <w:rPr>
                      <w:rFonts w:ascii="仿宋_GB2312" w:hAnsi="仿宋_GB2312" w:cs="仿宋_GB2312" w:eastAsia="仿宋_GB2312"/>
                      <w:sz w:val="24"/>
                    </w:rPr>
                    <w:t>部</w:t>
                  </w:r>
                </w:p>
                <w:p>
                  <w:pPr>
                    <w:pStyle w:val="null3"/>
                    <w:jc w:val="center"/>
                  </w:pPr>
                  <w:r>
                    <w:rPr>
                      <w:rFonts w:ascii="仿宋_GB2312" w:hAnsi="仿宋_GB2312" w:cs="仿宋_GB2312" w:eastAsia="仿宋_GB2312"/>
                      <w:sz w:val="24"/>
                    </w:rPr>
                    <w:t>3人</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班长</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24小时值班</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负责机电、工程服务工作的协调、沟通，员工的排班、培训，物料合理调配，对项目经理负责。拟定并落实设备日常保养计划、备品备件计划。</w:t>
                  </w:r>
                </w:p>
              </w:tc>
            </w:tr>
            <w:tr>
              <w:tc>
                <w:tcPr>
                  <w:tcW w:type="dxa" w:w="242"/>
                  <w:vMerge/>
                  <w:tcBorders>
                    <w:top w:val="none" w:color="000000" w:sz="4"/>
                    <w:left w:val="single" w:color="000000" w:sz="4"/>
                    <w:bottom w:val="single" w:color="000000" w:sz="4"/>
                    <w:right w:val="single" w:color="000000" w:sz="4"/>
                  </w:tcBorders>
                </w:tc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工程</w:t>
                  </w:r>
                  <w:r>
                    <w:rPr>
                      <w:rFonts w:ascii="仿宋_GB2312" w:hAnsi="仿宋_GB2312" w:cs="仿宋_GB2312" w:eastAsia="仿宋_GB2312"/>
                      <w:sz w:val="24"/>
                    </w:rPr>
                    <w:t>技工</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24小时值班</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带领班组人员严格执行工作计划、技术操作规程和各项规章制度，保证公共设施设备的正常运作。</w:t>
                  </w:r>
                </w:p>
              </w:tc>
            </w:tr>
            <w:tr>
              <w:tc>
                <w:tcPr>
                  <w:tcW w:type="dxa" w:w="242"/>
                  <w:vMerge/>
                  <w:tcBorders>
                    <w:top w:val="none" w:color="000000" w:sz="4"/>
                    <w:left w:val="single" w:color="000000" w:sz="4"/>
                    <w:bottom w:val="single" w:color="000000" w:sz="4"/>
                    <w:right w:val="single" w:color="000000" w:sz="4"/>
                  </w:tcBorders>
                </w:tc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维修工</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24小时值班</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负责区域内的机电、工程维护保养、值班工作。按规程和计划操作、维修、保养区域内的各类公共设施设备。负责甲方安排日常维修、操作。负责大型活动场地布置、音响设备管理等工作。</w:t>
                  </w:r>
                </w:p>
              </w:tc>
            </w:tr>
            <w:tr>
              <w:tc>
                <w:tcPr>
                  <w:tcW w:type="dxa" w:w="242"/>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宿</w:t>
                  </w:r>
                </w:p>
                <w:p>
                  <w:pPr>
                    <w:pStyle w:val="null3"/>
                    <w:jc w:val="center"/>
                  </w:pPr>
                  <w:r>
                    <w:rPr>
                      <w:rFonts w:ascii="仿宋_GB2312" w:hAnsi="仿宋_GB2312" w:cs="仿宋_GB2312" w:eastAsia="仿宋_GB2312"/>
                      <w:sz w:val="24"/>
                    </w:rPr>
                    <w:t>管</w:t>
                  </w:r>
                </w:p>
                <w:p>
                  <w:pPr>
                    <w:pStyle w:val="null3"/>
                    <w:jc w:val="center"/>
                  </w:pPr>
                  <w:r>
                    <w:rPr>
                      <w:rFonts w:ascii="仿宋_GB2312" w:hAnsi="仿宋_GB2312" w:cs="仿宋_GB2312" w:eastAsia="仿宋_GB2312"/>
                      <w:sz w:val="24"/>
                    </w:rPr>
                    <w:t>7人</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宿管主管</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8:30-12:00</w:t>
                  </w:r>
                </w:p>
                <w:p>
                  <w:pPr>
                    <w:pStyle w:val="null3"/>
                    <w:jc w:val="left"/>
                  </w:pPr>
                  <w:r>
                    <w:rPr>
                      <w:rFonts w:ascii="仿宋_GB2312" w:hAnsi="仿宋_GB2312" w:cs="仿宋_GB2312" w:eastAsia="仿宋_GB2312"/>
                      <w:sz w:val="24"/>
                    </w:rPr>
                    <w:t>14:30-18:00</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负责学生宿舍的全面管理。</w:t>
                  </w:r>
                </w:p>
              </w:tc>
            </w:tr>
            <w:tr>
              <w:tc>
                <w:tcPr>
                  <w:tcW w:type="dxa" w:w="242"/>
                  <w:vMerge/>
                  <w:tcBorders>
                    <w:top w:val="single" w:color="000000" w:sz="4"/>
                    <w:left w:val="single" w:color="000000" w:sz="4"/>
                    <w:bottom w:val="none" w:color="000000" w:sz="4"/>
                    <w:right w:val="single" w:color="000000" w:sz="4"/>
                  </w:tcBorders>
                </w:tc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宿管人员</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24小时服务</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负责学生宿舍日常的具体管理工作</w:t>
                  </w:r>
                  <w:r>
                    <w:rPr>
                      <w:rFonts w:ascii="仿宋_GB2312" w:hAnsi="仿宋_GB2312" w:cs="仿宋_GB2312" w:eastAsia="仿宋_GB2312"/>
                      <w:sz w:val="24"/>
                    </w:rPr>
                    <w:t>，</w:t>
                  </w:r>
                  <w:r>
                    <w:rPr>
                      <w:rFonts w:ascii="仿宋_GB2312" w:hAnsi="仿宋_GB2312" w:cs="仿宋_GB2312" w:eastAsia="仿宋_GB2312"/>
                      <w:sz w:val="24"/>
                    </w:rPr>
                    <w:t>包含但不限于维护秩序、保洁</w:t>
                  </w:r>
                  <w:r>
                    <w:rPr>
                      <w:rFonts w:ascii="仿宋_GB2312" w:hAnsi="仿宋_GB2312" w:cs="仿宋_GB2312" w:eastAsia="仿宋_GB2312"/>
                      <w:sz w:val="24"/>
                    </w:rPr>
                    <w:t>。</w:t>
                  </w:r>
                </w:p>
              </w:tc>
            </w:tr>
            <w:tr>
              <w:tc>
                <w:tcPr>
                  <w:tcW w:type="dxa" w:w="67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p>
              </w:tc>
              <w:tc>
                <w:tcPr>
                  <w:tcW w:type="dxa" w:w="21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7</w:t>
                  </w:r>
                  <w:r>
                    <w:rPr>
                      <w:rFonts w:ascii="仿宋_GB2312" w:hAnsi="仿宋_GB2312" w:cs="仿宋_GB2312" w:eastAsia="仿宋_GB2312"/>
                      <w:sz w:val="24"/>
                    </w:rPr>
                    <w:t>人</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shd w:fill="FFFFFF" w:val="clear"/>
              </w:rPr>
              <w:t>（二）物业管理服务内容</w:t>
            </w:r>
          </w:p>
          <w:p>
            <w:pPr>
              <w:pStyle w:val="null3"/>
              <w:ind w:firstLine="480"/>
              <w:jc w:val="both"/>
            </w:pPr>
            <w:r>
              <w:rPr>
                <w:rFonts w:ascii="仿宋_GB2312" w:hAnsi="仿宋_GB2312" w:cs="仿宋_GB2312" w:eastAsia="仿宋_GB2312"/>
                <w:sz w:val="24"/>
                <w:shd w:fill="FFFFFF" w:val="clear"/>
              </w:rPr>
              <w:t>1.房屋建筑及其公共服务设施的使用管理、维修养护、巡视检查；</w:t>
            </w:r>
          </w:p>
          <w:p>
            <w:pPr>
              <w:pStyle w:val="null3"/>
              <w:ind w:firstLine="480"/>
              <w:jc w:val="both"/>
            </w:pPr>
            <w:r>
              <w:rPr>
                <w:rFonts w:ascii="仿宋_GB2312" w:hAnsi="仿宋_GB2312" w:cs="仿宋_GB2312" w:eastAsia="仿宋_GB2312"/>
                <w:sz w:val="24"/>
                <w:shd w:fill="FFFFFF" w:val="clear"/>
              </w:rPr>
              <w:t>2.园林绿地的管理养护；</w:t>
            </w:r>
          </w:p>
          <w:p>
            <w:pPr>
              <w:pStyle w:val="null3"/>
              <w:ind w:firstLine="480"/>
              <w:jc w:val="both"/>
            </w:pPr>
            <w:r>
              <w:rPr>
                <w:rFonts w:ascii="仿宋_GB2312" w:hAnsi="仿宋_GB2312" w:cs="仿宋_GB2312" w:eastAsia="仿宋_GB2312"/>
                <w:sz w:val="24"/>
                <w:shd w:fill="FFFFFF" w:val="clear"/>
              </w:rPr>
              <w:t>3.环境卫生的管理服务；</w:t>
            </w:r>
          </w:p>
          <w:p>
            <w:pPr>
              <w:pStyle w:val="null3"/>
              <w:ind w:firstLine="480"/>
              <w:jc w:val="both"/>
            </w:pPr>
            <w:r>
              <w:rPr>
                <w:rFonts w:ascii="仿宋_GB2312" w:hAnsi="仿宋_GB2312" w:cs="仿宋_GB2312" w:eastAsia="仿宋_GB2312"/>
                <w:sz w:val="24"/>
                <w:shd w:fill="FFFFFF" w:val="clear"/>
              </w:rPr>
              <w:t>4.公共秩序的维护；</w:t>
            </w:r>
          </w:p>
          <w:p>
            <w:pPr>
              <w:pStyle w:val="null3"/>
              <w:ind w:firstLine="480"/>
              <w:jc w:val="both"/>
            </w:pPr>
            <w:r>
              <w:rPr>
                <w:rFonts w:ascii="仿宋_GB2312" w:hAnsi="仿宋_GB2312" w:cs="仿宋_GB2312" w:eastAsia="仿宋_GB2312"/>
                <w:sz w:val="24"/>
                <w:shd w:fill="FFFFFF" w:val="clear"/>
              </w:rPr>
              <w:t>5.参与各项物业维修及修复工程交付使用时的验收交接；</w:t>
            </w:r>
          </w:p>
          <w:p>
            <w:pPr>
              <w:pStyle w:val="null3"/>
              <w:ind w:firstLine="480"/>
              <w:jc w:val="both"/>
            </w:pPr>
            <w:r>
              <w:rPr>
                <w:rFonts w:ascii="仿宋_GB2312" w:hAnsi="仿宋_GB2312" w:cs="仿宋_GB2312" w:eastAsia="仿宋_GB2312"/>
                <w:sz w:val="24"/>
                <w:shd w:fill="FFFFFF" w:val="clear"/>
              </w:rPr>
              <w:t>6.来访人员进出信息管理；</w:t>
            </w:r>
          </w:p>
          <w:p>
            <w:pPr>
              <w:pStyle w:val="null3"/>
              <w:ind w:firstLine="480"/>
              <w:jc w:val="both"/>
            </w:pPr>
            <w:r>
              <w:rPr>
                <w:rFonts w:ascii="仿宋_GB2312" w:hAnsi="仿宋_GB2312" w:cs="仿宋_GB2312" w:eastAsia="仿宋_GB2312"/>
                <w:sz w:val="24"/>
                <w:shd w:fill="FFFFFF" w:val="clear"/>
              </w:rPr>
              <w:t>7.物业装饰装修施工监督管理；</w:t>
            </w:r>
          </w:p>
          <w:p>
            <w:pPr>
              <w:pStyle w:val="null3"/>
              <w:ind w:firstLine="480"/>
              <w:jc w:val="both"/>
            </w:pPr>
            <w:r>
              <w:rPr>
                <w:rFonts w:ascii="仿宋_GB2312" w:hAnsi="仿宋_GB2312" w:cs="仿宋_GB2312" w:eastAsia="仿宋_GB2312"/>
                <w:sz w:val="24"/>
                <w:shd w:fill="FFFFFF" w:val="clear"/>
              </w:rPr>
              <w:t>8.车辆行驶、停放管理及其场地的维修养护；</w:t>
            </w:r>
          </w:p>
          <w:p>
            <w:pPr>
              <w:pStyle w:val="null3"/>
              <w:ind w:firstLine="480"/>
              <w:jc w:val="both"/>
            </w:pPr>
            <w:r>
              <w:rPr>
                <w:rFonts w:ascii="仿宋_GB2312" w:hAnsi="仿宋_GB2312" w:cs="仿宋_GB2312" w:eastAsia="仿宋_GB2312"/>
                <w:sz w:val="24"/>
                <w:shd w:fill="FFFFFF" w:val="clear"/>
              </w:rPr>
              <w:t>9.物业档案资料的管理。</w:t>
            </w:r>
          </w:p>
          <w:p>
            <w:pPr>
              <w:pStyle w:val="null3"/>
              <w:ind w:firstLine="480"/>
              <w:jc w:val="both"/>
            </w:pPr>
            <w:r>
              <w:rPr>
                <w:rFonts w:ascii="仿宋_GB2312" w:hAnsi="仿宋_GB2312" w:cs="仿宋_GB2312" w:eastAsia="仿宋_GB2312"/>
                <w:sz w:val="24"/>
                <w:shd w:fill="FFFFFF" w:val="clear"/>
              </w:rPr>
              <w:t>10.基础服务</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1）物业管理企业的管理人员和专业技术人员持证上岗；员工统一着装，佩戴明显标志，工作规范，作风严谨；</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2）房屋及其共用设施设备档案资料齐全，分类成册，管理完善，查阅方便；</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3）建立住用户档案、房屋及其配套设施权属清册，查阅方便；</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4）建立 24 小时值班制度，设立服务电话，接受业主和使用人对物业管理服务报修、求助、建议、问询、质疑、投诉等各类信息的收集和反馈，并及时处理、有回访制度和记录；</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5）定期向住用户发放物业管理服务工作征求意见单，对合理的建议及时整改，满意率达 95%以上；</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6）建立并落实便民维修服务承诺制，零修急修及时率 100%，返修率不高于1%，并有回访记录。</w:t>
            </w:r>
          </w:p>
          <w:p>
            <w:pPr>
              <w:pStyle w:val="null3"/>
              <w:ind w:firstLine="240"/>
              <w:jc w:val="both"/>
            </w:pPr>
            <w:r>
              <w:rPr>
                <w:rFonts w:ascii="仿宋_GB2312" w:hAnsi="仿宋_GB2312" w:cs="仿宋_GB2312" w:eastAsia="仿宋_GB2312"/>
                <w:sz w:val="24"/>
                <w:shd w:fill="FFFFFF" w:val="clear"/>
              </w:rPr>
              <w:t>11.房屋管理及维修养护</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1）主出入口设有大楼及房屋平面示意图、主要路口设有路标，组团及幢、单元、户门标号标志明显；</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2）保持房屋外观完好、整洁；外墙面砖，涂料等装饰材料无脱落、无污迹；</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3）制定设备安全运行岗位责任制，定期巡回检查、维护保养，运行有记录；</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4）公共设施设备运行安全正常，严格执行操作规程，一年内无重大管理责任事故；</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5）公用管线统一下地或入公共管道；</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6）楼房本体公用部位设施的日常维修执行《房屋及设备小修服务标准》；</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7）道路及停车场：确保物业服务区域道路平整、无洞坑、接茬平顺；结构无明显裂缝、无松散；路牙直顺无残缺、路肩无坍塌、翘角；边沟齐整不淤塞、涵洞通畅无损坏；</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8）确保下水管道、检查井、雨水口不存泥、通畅，结构及附件物无损坏；</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9）栏杆及围墙完好无破损，定期清洗及粉刷。</w:t>
            </w:r>
          </w:p>
          <w:p>
            <w:pPr>
              <w:pStyle w:val="null3"/>
              <w:ind w:firstLine="240"/>
              <w:jc w:val="both"/>
            </w:pPr>
            <w:r>
              <w:rPr>
                <w:rFonts w:ascii="仿宋_GB2312" w:hAnsi="仿宋_GB2312" w:cs="仿宋_GB2312" w:eastAsia="仿宋_GB2312"/>
                <w:sz w:val="24"/>
                <w:shd w:fill="FFFFFF" w:val="clear"/>
              </w:rPr>
              <w:t>12．共用设施设备管理</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1）共用设施设备运行、使用及维修按规定要求有记录，无事故隐患，专业技术人员和维护人员严格遵守操作规程与保养规范；</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2）排水、排污管道通畅，无堵塞外溢现象；</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3）道路通畅，路面平整；井盖无缺损、无丢失，路面井盖不影响车辆和行人通行；</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4）供水设备运行正常，设施完好、无渗漏、无污染；二次生活用水有严格的保障措施，水质符合卫生标准；制定停水及事故处理方案；</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5）供电设备运行正常，路灯、楼道等公共照明设备完好；</w:t>
            </w:r>
          </w:p>
          <w:p>
            <w:pPr>
              <w:pStyle w:val="null3"/>
              <w:ind w:firstLine="240"/>
              <w:jc w:val="both"/>
            </w:pPr>
            <w:r>
              <w:rPr>
                <w:rFonts w:ascii="仿宋_GB2312" w:hAnsi="仿宋_GB2312" w:cs="仿宋_GB2312" w:eastAsia="仿宋_GB2312"/>
                <w:sz w:val="24"/>
                <w:shd w:fill="FFFFFF" w:val="clear"/>
              </w:rPr>
              <w:t>13．保安、消防、车辆管理</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1）有专业保安队伍，实行 24 小时值班及巡逻制度；保安人员熟悉本物业的环境，文明值勤，训练有素，言语规范，认真负责；</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2）积极与派出所配合，维护好物业服务区域的治安；</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3）巡逻时发现火警事故或隐患、治安事故、交通事故，要及时处理，并上报有关部门；</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4）危及人身安全处有明显标识和具体的防范措施；</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5）消防设备设施完好无损，可随时起用；消防通道畅通；制订消防应急方案；</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6）机动车辆进出有登记；</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7）非机动车车辆按规定位置停放，管理有序。</w:t>
            </w:r>
          </w:p>
          <w:p>
            <w:pPr>
              <w:pStyle w:val="null3"/>
              <w:ind w:firstLine="240"/>
              <w:jc w:val="both"/>
            </w:pPr>
            <w:r>
              <w:rPr>
                <w:rFonts w:ascii="仿宋_GB2312" w:hAnsi="仿宋_GB2312" w:cs="仿宋_GB2312" w:eastAsia="仿宋_GB2312"/>
                <w:sz w:val="24"/>
                <w:shd w:fill="FFFFFF" w:val="clear"/>
              </w:rPr>
              <w:t>14．环境卫生管理</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1）清洁卫生实行责任制，有专职的清洁人员和明确的责任范围；</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2）垃圾日产日清，定期进行卫生消毒灭杀；</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3）本物业外围道路等共用场地无纸屑、烟头等废弃物；</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4）房屋共用部位保持清洁，无乱贴、乱画，无擅自占用和堆放杂物现象；</w:t>
            </w:r>
          </w:p>
          <w:p>
            <w:pPr>
              <w:pStyle w:val="null3"/>
              <w:ind w:firstLine="240"/>
              <w:jc w:val="both"/>
            </w:pPr>
            <w:r>
              <w:rPr>
                <w:rFonts w:ascii="仿宋_GB2312" w:hAnsi="仿宋_GB2312" w:cs="仿宋_GB2312" w:eastAsia="仿宋_GB2312"/>
                <w:sz w:val="24"/>
                <w:shd w:fill="FFFFFF" w:val="clear"/>
              </w:rPr>
              <w:t>15．绿化管理</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1）花草树木长势良好，修剪整齐美观，无病虫害，无折损现象，无斑秃；</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2）绿地无纸屑、烟头、石块等杂物。</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shd w:fill="FFFFFF" w:val="clear"/>
              </w:rPr>
              <w:t>（三）物业管理服务量化要求：</w:t>
            </w:r>
          </w:p>
          <w:p>
            <w:pPr>
              <w:pStyle w:val="null3"/>
              <w:ind w:firstLine="241"/>
              <w:jc w:val="both"/>
            </w:pPr>
            <w:r>
              <w:rPr>
                <w:rFonts w:ascii="仿宋_GB2312" w:hAnsi="仿宋_GB2312" w:cs="仿宋_GB2312" w:eastAsia="仿宋_GB2312"/>
                <w:sz w:val="24"/>
                <w:b/>
                <w:shd w:fill="FFFFFF" w:val="clear"/>
              </w:rPr>
              <w:t>1.保洁</w:t>
            </w:r>
          </w:p>
          <w:p>
            <w:pPr>
              <w:pStyle w:val="null3"/>
              <w:ind w:firstLine="480"/>
              <w:jc w:val="both"/>
            </w:pPr>
            <w:r>
              <w:rPr>
                <w:rFonts w:ascii="仿宋_GB2312" w:hAnsi="仿宋_GB2312" w:cs="仿宋_GB2312" w:eastAsia="仿宋_GB2312"/>
                <w:sz w:val="24"/>
                <w:shd w:fill="FFFFFF" w:val="clear"/>
              </w:rPr>
              <w:t>物业管理服务区域内的日常清洁，确保物业管理服务区域一个清洁、舒适的工作和生活环境。</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1）办公大楼、庭院、门厅、走廊、楼梯：每天清扫庭院、门厅、走廊、楼梯两次，垃圾及时收集、清运。保持物业服务区域内停车场、道路、绿地无废弃物， 保持物业服务区域内地面无杂物、污渍。对灯具、开关、把手、楼梯扶手即时擦拭。物业服务区域所有放置的垃圾桶及时清理。报纸箱、邮件箱，应干抹。地下车库每周保洁三次。办公室内每天深度保洁一次，办公桌、卫生间、室内垃圾每天必清理一次 ，会议室桌椅两天擦拭一次，地板在不脏的情况下两天拖一次， 空调、阳台一周擦拭二次。每周一次整体大清洁。</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卫生间：每天两次对卫生间进行彻底清洁。包括：及时补充洗手液、清洗洗面台、洗面盆，把镜子擦拭干净、垃圾和其他废弃物及时清运、墙面便具器、洁具、墙瓷砖、地砖的洗刷，拖布和日用品要摆放整齐，每周对卫生间彻底冲刷一次，定时喷洒空气清新剂，保证无异味。</w:t>
            </w:r>
            <w:r>
              <w:rPr>
                <w:rFonts w:ascii="仿宋_GB2312" w:hAnsi="仿宋_GB2312" w:cs="仿宋_GB2312" w:eastAsia="仿宋_GB2312"/>
                <w:sz w:val="24"/>
                <w:color w:val="FF0000"/>
                <w:shd w:fill="FFFFFF" w:val="clear"/>
              </w:rPr>
              <w:t>每一节课期间，必须对每一间厕所进行冲洗。晚修结束后，必须对教学楼每一间厕所进行冲洗。</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办公区室外、宿舍区公共区域每天打扫两次、多次巡查清理，确保路面、草坪、停车场所、卫生死角等无杂物、垃圾，各种标识牌无污迹、无水迹，污水沟、雨水井、落沙井畅通无阻塞，宿舍楼梯每周保洁三次。</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4）每季度消杀四害一次，一年四次。</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5）每半年清洗生活水池一次并由疾控中心对水质检验出具检验合格报告；</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6）每年清理化粪池一次。</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7）保洁标准：做到“六净”“七无”，即地面、墙壁、门窗、天花、洁具、容器干净；无灰尘、无污迹、无积水、无杂物、无阻塞、无异味、无蜘蛛网。</w:t>
            </w:r>
          </w:p>
          <w:p>
            <w:pPr>
              <w:pStyle w:val="null3"/>
              <w:ind w:firstLine="241"/>
              <w:jc w:val="both"/>
            </w:pPr>
            <w:r>
              <w:rPr>
                <w:rFonts w:ascii="仿宋_GB2312" w:hAnsi="仿宋_GB2312" w:cs="仿宋_GB2312" w:eastAsia="仿宋_GB2312"/>
                <w:sz w:val="24"/>
                <w:b/>
                <w:shd w:fill="FFFFFF" w:val="clear"/>
              </w:rPr>
              <w:t>2.秩序维护人员</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1）人员数量：办公区每班 3 人（其中 1 人在办公楼大厅岗、1 人在大门岗、1人巡查）；宿舍区 1 人。</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2）年龄要求：</w:t>
            </w:r>
            <w:r>
              <w:rPr>
                <w:rFonts w:ascii="仿宋_GB2312" w:hAnsi="仿宋_GB2312" w:cs="仿宋_GB2312" w:eastAsia="仿宋_GB2312"/>
                <w:sz w:val="24"/>
                <w:color w:val="00B050"/>
                <w:shd w:fill="FFFFFF" w:val="clear"/>
              </w:rPr>
              <w:t>不高于</w:t>
            </w:r>
            <w:r>
              <w:rPr>
                <w:rFonts w:ascii="仿宋_GB2312" w:hAnsi="仿宋_GB2312" w:cs="仿宋_GB2312" w:eastAsia="仿宋_GB2312"/>
                <w:sz w:val="24"/>
                <w:color w:val="00B050"/>
                <w:shd w:fill="FFFFFF" w:val="clear"/>
              </w:rPr>
              <w:t>39岁（含39岁）</w:t>
            </w:r>
            <w:r>
              <w:rPr>
                <w:rFonts w:ascii="仿宋_GB2312" w:hAnsi="仿宋_GB2312" w:cs="仿宋_GB2312" w:eastAsia="仿宋_GB2312"/>
                <w:sz w:val="24"/>
                <w:color w:val="FF0000"/>
                <w:shd w:fill="FFFFFF" w:val="clear"/>
              </w:rPr>
              <w:t>不低于</w:t>
            </w:r>
            <w:r>
              <w:rPr>
                <w:rFonts w:ascii="仿宋_GB2312" w:hAnsi="仿宋_GB2312" w:cs="仿宋_GB2312" w:eastAsia="仿宋_GB2312"/>
                <w:sz w:val="24"/>
                <w:color w:val="FF0000"/>
                <w:shd w:fill="FFFFFF" w:val="clear"/>
              </w:rPr>
              <w:t>70％；40—55岁不高于30％。</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3）要求：秩序维护人员要统一着装，仪表端庄，</w:t>
            </w:r>
            <w:r>
              <w:rPr>
                <w:rFonts w:ascii="仿宋_GB2312" w:hAnsi="仿宋_GB2312" w:cs="仿宋_GB2312" w:eastAsia="仿宋_GB2312"/>
                <w:sz w:val="24"/>
                <w:shd w:fill="FFFFFF" w:val="clear"/>
              </w:rPr>
              <w:t>有培训证，持证上岗，</w:t>
            </w:r>
            <w:r>
              <w:rPr>
                <w:rFonts w:ascii="仿宋_GB2312" w:hAnsi="仿宋_GB2312" w:cs="仿宋_GB2312" w:eastAsia="仿宋_GB2312"/>
                <w:sz w:val="24"/>
                <w:shd w:fill="FFFFFF" w:val="clear"/>
              </w:rPr>
              <w:t>言语文明，用语规范，在工作中使用语言要简洁准确，文明规范，接触群众时，说话要和气，使用</w:t>
            </w:r>
            <w:r>
              <w:rPr>
                <w:rFonts w:ascii="仿宋_GB2312" w:hAnsi="仿宋_GB2312" w:cs="仿宋_GB2312" w:eastAsia="仿宋_GB2312"/>
                <w:sz w:val="24"/>
                <w:shd w:fill="FFFFFF" w:val="clear"/>
              </w:rPr>
              <w:t>“你好、请、您、对不起、谢谢、再见”等礼貌语言。严禁睡岗、脱岗、空岗。</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4）严格执行来访登记盘查规定：即来访者凭有效身份证件填写相关来访信息，大门岗发放来访出入卡，办公楼大厅岗凭来访出入卡给予放行。巡查岗要不间断地在服务管理区域内进行安全巡查，每班填写安全巡查记录一次。巡查岗负责指挥车辆有序停放，管理维护停车场所。</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5）对出入的人员、车辆携带或装运的物品进行查验，防止单位财物流失。指挥、疏导出入车辆，清理无关人员，维护出入口的正常秩序。</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6）及时发现不法行为人，截获赃物，做好治安防范工作；协助单位做好来访接待工作。</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7）巡查人员对特定区域，地段和目标进行的巡逻警戒，维护公共秩序。通过巡逻震慑不法分子，使其打消对内部人员不法侵害的企图；通过巡逻，发现可疑人员，对其进行询问，对有作案嫌疑的，送交有关部门处理；对正在发生的侵害行为，应采取相应措施，予以制止，将不法行为人送交公安机关或有交部门处理。</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8）检查、发现、报告并及时消除各种不安全隐患，防止火灾、爆炸等事故或抢劫、盗窃等不法侵害案件的发生。</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9）负责对突发事件处置及报警，制止寻衅滋事行为，维护服务区域内的公共秩序。</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10）负责保存监控视频资料，不经我方批准，不准让无关人员查阅视频资料并下载。</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11）负责邮政快件、挂号函件收发服务，</w:t>
            </w:r>
            <w:r>
              <w:rPr>
                <w:rFonts w:ascii="仿宋_GB2312" w:hAnsi="仿宋_GB2312" w:cs="仿宋_GB2312" w:eastAsia="仿宋_GB2312"/>
                <w:sz w:val="24"/>
                <w:shd w:fill="FFFFFF" w:val="clear"/>
              </w:rPr>
              <w:t>采购人</w:t>
            </w:r>
            <w:r>
              <w:rPr>
                <w:rFonts w:ascii="仿宋_GB2312" w:hAnsi="仿宋_GB2312" w:cs="仿宋_GB2312" w:eastAsia="仿宋_GB2312"/>
                <w:sz w:val="24"/>
                <w:shd w:fill="FFFFFF" w:val="clear"/>
              </w:rPr>
              <w:t>交办的其他相关服务事项。</w:t>
            </w:r>
          </w:p>
          <w:p>
            <w:pPr>
              <w:pStyle w:val="null3"/>
              <w:ind w:firstLine="241"/>
              <w:jc w:val="both"/>
            </w:pPr>
            <w:r>
              <w:rPr>
                <w:rFonts w:ascii="仿宋_GB2312" w:hAnsi="仿宋_GB2312" w:cs="仿宋_GB2312" w:eastAsia="仿宋_GB2312"/>
                <w:sz w:val="24"/>
                <w:b/>
                <w:shd w:fill="FFFFFF" w:val="clear"/>
              </w:rPr>
              <w:t>3.绿化管理</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1）对物业服务范围内的绿地、植被等植物实行管理与养护；</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2）按照绿化养护管理的质量三级标准，做到绿地基本整洁，无焚烧垃圾树叶现象，无乱贴乱画。道路基本平整，基本无坑洼、无积水现象。绿化设施无严重损坏。</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3）保证绿化存活率达到 98%以上，残枝断叶控制率 98%，保持绿地内清洁、整齐，无明显病虫危害，无药害，保持绿地土壤疏松、无积水，合理、有效施肥， 增强土壤肥力。</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4）负责办公楼内公共区域和办公室内的花卉、植物养护；物业服务区域内原有的花卉、树木等绿化管理养护。如因人为造成树木倒伏、草坪花卉枯死，物业服务方必须赔偿或恢复原绿化状态。</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5）春节期间负责在办公楼门前及宿舍区门口各摆放2盆1.8—2米的盆桔和一品红、菊花各 30 盆。常年在办公楼悬挂2号国旗（不准破损、污迹），元旦、春节、元宵、五一、中秋、国庆等节日在办公楼大门悬挂 1.2 米的灯笼及插 1.4 米的彩旗（不准破损、污迹）。</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6）办公室内常年共摆放7盆高1.5米（含盆高）绿色冠状盆栽植物。</w:t>
            </w:r>
          </w:p>
          <w:p>
            <w:pPr>
              <w:pStyle w:val="null3"/>
              <w:ind w:firstLine="241"/>
              <w:jc w:val="both"/>
            </w:pPr>
            <w:r>
              <w:rPr>
                <w:rFonts w:ascii="仿宋_GB2312" w:hAnsi="仿宋_GB2312" w:cs="仿宋_GB2312" w:eastAsia="仿宋_GB2312"/>
                <w:sz w:val="24"/>
                <w:b/>
                <w:shd w:fill="FFFFFF" w:val="clear"/>
              </w:rPr>
              <w:t>4.供水供电、设施设备维修养护方面</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1）服务管理区域内的水电系统维修养护管理，太阳能热水器的日常维保。</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2）办公楼内外所有照明系统维修、更换，电话、空调维修养护。</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3）消防设施、设备的日常维护管理，熟悉操作使用。</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4）安全监控系统的日常维护管理，熟悉操作使用。</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5）配电房、发电机组、各种水泵的日常维护管理及操作。</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6）物业服务区域的共用部分、共用设施设备的日常更新、维修、养护。</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7）防雷系统的日常维护管理。</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8）因物业服务人员人为造成各种设备设施损坏的，由其负责赔偿或修复。</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9）住宅房屋业主或物业使用人的房屋自用部分、自用设备、毗邻部分的维修、养护及其他特约服务，统一到物业服务管理处登记预约，并安排维修人员上门有偿服务，维修材料业主自备，收费标准须经</w:t>
            </w:r>
            <w:r>
              <w:rPr>
                <w:rFonts w:ascii="仿宋_GB2312" w:hAnsi="仿宋_GB2312" w:cs="仿宋_GB2312" w:eastAsia="仿宋_GB2312"/>
                <w:sz w:val="24"/>
                <w:shd w:fill="FFFFFF" w:val="clear"/>
              </w:rPr>
              <w:t>采购人</w:t>
            </w:r>
            <w:r>
              <w:rPr>
                <w:rFonts w:ascii="仿宋_GB2312" w:hAnsi="仿宋_GB2312" w:cs="仿宋_GB2312" w:eastAsia="仿宋_GB2312"/>
                <w:sz w:val="24"/>
                <w:shd w:fill="FFFFFF" w:val="clear"/>
              </w:rPr>
              <w:t>审核批准并公示，维修费用归物业服务企业所有。</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10）供水、供电、供气、电信通讯、有线电视等专业单位在物业服务管理区域内对其管线、设施设备维修、维护、更新、安装时，进行必要的协助和监督管理。</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11）具有专业资质的维修养护、安装、检验的单位对消防、防雷、配电系统、发电机组等设施设备进行维修、养护、安装、更新、检验时，进行必要的协助和监督管理。</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12）每月5号前抄送各单位电表实际用量、金额数，负责业主及物业使用人的水电表拆装。</w:t>
            </w:r>
          </w:p>
          <w:p>
            <w:pPr>
              <w:pStyle w:val="null3"/>
              <w:ind w:firstLine="241"/>
              <w:jc w:val="both"/>
            </w:pPr>
            <w:r>
              <w:rPr>
                <w:rFonts w:ascii="仿宋_GB2312" w:hAnsi="仿宋_GB2312" w:cs="仿宋_GB2312" w:eastAsia="仿宋_GB2312"/>
                <w:sz w:val="24"/>
                <w:b/>
                <w:shd w:fill="FFFFFF" w:val="clear"/>
              </w:rPr>
              <w:t>5.物业服务管理处</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1）负责所服务的物业管理区域巡查工作，每天至少 4 次，及时处理违规行为和服务缺失问题并纠正。</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2）负责处置应急事件的协调、指挥、协助抗灾救灾工作。</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3）负责管理保管物业服务的相关资料，发布物业服务内容的各种通知、告示、提示。</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4）负责收取业主、物业使用人物业服务管理费、停车费、水电费充值。</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5）负责接待业主、物业使用人的报修、特约服务登记预约，统筹安排有关人员上门服务。</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6）负责处理业主、物业使用人的投诉事项。</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7）服从物业服务委托方有关物业服务管理事项的指挥、调遣。</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b/>
                <w:shd w:fill="FFFFFF" w:val="clear"/>
              </w:rPr>
              <w:t>（四）物业服务企业的管理要求</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1）对</w:t>
            </w:r>
            <w:r>
              <w:rPr>
                <w:rFonts w:ascii="仿宋_GB2312" w:hAnsi="仿宋_GB2312" w:cs="仿宋_GB2312" w:eastAsia="仿宋_GB2312"/>
                <w:sz w:val="24"/>
                <w:shd w:fill="FFFFFF" w:val="clear"/>
              </w:rPr>
              <w:t>物业服务企业</w:t>
            </w:r>
            <w:r>
              <w:rPr>
                <w:rFonts w:ascii="仿宋_GB2312" w:hAnsi="仿宋_GB2312" w:cs="仿宋_GB2312" w:eastAsia="仿宋_GB2312"/>
                <w:sz w:val="24"/>
                <w:shd w:fill="FFFFFF" w:val="clear"/>
              </w:rPr>
              <w:t>的人员、制度、工程、财务、资金等方面的综合考察、宏观控制。</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采购人</w:t>
            </w:r>
            <w:r>
              <w:rPr>
                <w:rFonts w:ascii="仿宋_GB2312" w:hAnsi="仿宋_GB2312" w:cs="仿宋_GB2312" w:eastAsia="仿宋_GB2312"/>
                <w:sz w:val="24"/>
                <w:shd w:fill="FFFFFF" w:val="clear"/>
              </w:rPr>
              <w:t>对</w:t>
            </w:r>
            <w:r>
              <w:rPr>
                <w:rFonts w:ascii="仿宋_GB2312" w:hAnsi="仿宋_GB2312" w:cs="仿宋_GB2312" w:eastAsia="仿宋_GB2312"/>
                <w:sz w:val="24"/>
                <w:shd w:fill="FFFFFF" w:val="clear"/>
              </w:rPr>
              <w:t>物业服务企业</w:t>
            </w:r>
            <w:r>
              <w:rPr>
                <w:rFonts w:ascii="仿宋_GB2312" w:hAnsi="仿宋_GB2312" w:cs="仿宋_GB2312" w:eastAsia="仿宋_GB2312"/>
                <w:sz w:val="24"/>
                <w:shd w:fill="FFFFFF" w:val="clear"/>
              </w:rPr>
              <w:t>的用工拥有否决权，有权要求</w:t>
            </w:r>
            <w:r>
              <w:rPr>
                <w:rFonts w:ascii="仿宋_GB2312" w:hAnsi="仿宋_GB2312" w:cs="仿宋_GB2312" w:eastAsia="仿宋_GB2312"/>
                <w:sz w:val="24"/>
                <w:shd w:fill="FFFFFF" w:val="clear"/>
              </w:rPr>
              <w:t>物业服务企业</w:t>
            </w:r>
            <w:r>
              <w:rPr>
                <w:rFonts w:ascii="仿宋_GB2312" w:hAnsi="仿宋_GB2312" w:cs="仿宋_GB2312" w:eastAsia="仿宋_GB2312"/>
                <w:sz w:val="24"/>
                <w:shd w:fill="FFFFFF" w:val="clear"/>
              </w:rPr>
              <w:t>更换</w:t>
            </w:r>
            <w:r>
              <w:rPr>
                <w:rFonts w:ascii="仿宋_GB2312" w:hAnsi="仿宋_GB2312" w:cs="仿宋_GB2312" w:eastAsia="仿宋_GB2312"/>
                <w:sz w:val="24"/>
                <w:shd w:fill="FFFFFF" w:val="clear"/>
              </w:rPr>
              <w:t>采购人</w:t>
            </w:r>
            <w:r>
              <w:rPr>
                <w:rFonts w:ascii="仿宋_GB2312" w:hAnsi="仿宋_GB2312" w:cs="仿宋_GB2312" w:eastAsia="仿宋_GB2312"/>
                <w:sz w:val="24"/>
                <w:shd w:fill="FFFFFF" w:val="clear"/>
              </w:rPr>
              <w:t>认为不能满足工作需要的人员。</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3）物业制度健全情况分项规章制度应完整、配套、齐全，具有约束力。</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4）物业人员分管情况人员安排应合理，具体工作时间及分工明确无误。具有奖罚措施。</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5）资金使用情况</w:t>
            </w:r>
            <w:r>
              <w:rPr>
                <w:rFonts w:ascii="仿宋_GB2312" w:hAnsi="仿宋_GB2312" w:cs="仿宋_GB2312" w:eastAsia="仿宋_GB2312"/>
                <w:sz w:val="24"/>
                <w:shd w:fill="FFFFFF" w:val="clear"/>
              </w:rPr>
              <w:t>采购人</w:t>
            </w:r>
            <w:r>
              <w:rPr>
                <w:rFonts w:ascii="仿宋_GB2312" w:hAnsi="仿宋_GB2312" w:cs="仿宋_GB2312" w:eastAsia="仿宋_GB2312"/>
                <w:sz w:val="24"/>
                <w:shd w:fill="FFFFFF" w:val="clear"/>
              </w:rPr>
              <w:t>缴交的物业管理费要专项利用，不得挤占，保证物业的维修标准。</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6）双方结算情况</w:t>
            </w:r>
            <w:r>
              <w:rPr>
                <w:rFonts w:ascii="仿宋_GB2312" w:hAnsi="仿宋_GB2312" w:cs="仿宋_GB2312" w:eastAsia="仿宋_GB2312"/>
                <w:sz w:val="24"/>
                <w:shd w:fill="FFFFFF" w:val="clear"/>
              </w:rPr>
              <w:t>物业服务企业</w:t>
            </w:r>
            <w:r>
              <w:rPr>
                <w:rFonts w:ascii="仿宋_GB2312" w:hAnsi="仿宋_GB2312" w:cs="仿宋_GB2312" w:eastAsia="仿宋_GB2312"/>
                <w:sz w:val="24"/>
                <w:shd w:fill="FFFFFF" w:val="clear"/>
              </w:rPr>
              <w:t>按规定时间向</w:t>
            </w:r>
            <w:r>
              <w:rPr>
                <w:rFonts w:ascii="仿宋_GB2312" w:hAnsi="仿宋_GB2312" w:cs="仿宋_GB2312" w:eastAsia="仿宋_GB2312"/>
                <w:sz w:val="24"/>
                <w:shd w:fill="FFFFFF" w:val="clear"/>
              </w:rPr>
              <w:t>采购人</w:t>
            </w:r>
            <w:r>
              <w:rPr>
                <w:rFonts w:ascii="仿宋_GB2312" w:hAnsi="仿宋_GB2312" w:cs="仿宋_GB2312" w:eastAsia="仿宋_GB2312"/>
                <w:sz w:val="24"/>
                <w:shd w:fill="FFFFFF" w:val="clear"/>
              </w:rPr>
              <w:t>提交财务决算和财务预算报告，按规定时间结算物业管理费和工程量，由</w:t>
            </w:r>
            <w:r>
              <w:rPr>
                <w:rFonts w:ascii="仿宋_GB2312" w:hAnsi="仿宋_GB2312" w:cs="仿宋_GB2312" w:eastAsia="仿宋_GB2312"/>
                <w:sz w:val="24"/>
                <w:shd w:fill="FFFFFF" w:val="clear"/>
              </w:rPr>
              <w:t>物业服务企业</w:t>
            </w:r>
            <w:r>
              <w:rPr>
                <w:rFonts w:ascii="仿宋_GB2312" w:hAnsi="仿宋_GB2312" w:cs="仿宋_GB2312" w:eastAsia="仿宋_GB2312"/>
                <w:sz w:val="24"/>
                <w:shd w:fill="FFFFFF" w:val="clear"/>
              </w:rPr>
              <w:t>代收的物业管理费和水电费按时、足额上交</w:t>
            </w:r>
            <w:r>
              <w:rPr>
                <w:rFonts w:ascii="仿宋_GB2312" w:hAnsi="仿宋_GB2312" w:cs="仿宋_GB2312" w:eastAsia="仿宋_GB2312"/>
                <w:sz w:val="24"/>
                <w:shd w:fill="FFFFFF" w:val="clear"/>
              </w:rPr>
              <w:t>采购人</w:t>
            </w:r>
            <w:r>
              <w:rPr>
                <w:rFonts w:ascii="仿宋_GB2312" w:hAnsi="仿宋_GB2312" w:cs="仿宋_GB2312" w:eastAsia="仿宋_GB2312"/>
                <w:sz w:val="24"/>
                <w:shd w:fill="FFFFFF" w:val="clear"/>
              </w:rPr>
              <w:t>，不得截留。未列标准参照国家及有关省市标准执行。</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7）物业管理企业可以将管理区域内的专项服务委托给专业性服务企业，但不能整体转包。</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8）物业服务所有人员分工不分家，所有人员在做好本职工作时，也要对其他人的工作给予监督，保洁员在打扫卫生时要担负起安全监督检查工作。秩序维护人员在巡查时也要对环境卫生进行监督检查。</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8"/>
                <w:b/>
              </w:rPr>
              <w:t>服务时间及服务地点</w:t>
            </w:r>
          </w:p>
          <w:p>
            <w:pPr>
              <w:pStyle w:val="null3"/>
              <w:jc w:val="left"/>
            </w:pPr>
            <w:r>
              <w:rPr>
                <w:rFonts w:ascii="仿宋_GB2312" w:hAnsi="仿宋_GB2312" w:cs="仿宋_GB2312" w:eastAsia="仿宋_GB2312"/>
                <w:sz w:val="24"/>
              </w:rPr>
              <w:t>服务</w:t>
            </w:r>
            <w:r>
              <w:rPr>
                <w:rFonts w:ascii="仿宋_GB2312" w:hAnsi="仿宋_GB2312" w:cs="仿宋_GB2312" w:eastAsia="仿宋_GB2312"/>
                <w:sz w:val="24"/>
              </w:rPr>
              <w:t>时间</w:t>
            </w:r>
            <w:r>
              <w:rPr>
                <w:rFonts w:ascii="仿宋_GB2312" w:hAnsi="仿宋_GB2312" w:cs="仿宋_GB2312" w:eastAsia="仿宋_GB2312"/>
                <w:sz w:val="24"/>
              </w:rPr>
              <w:t>：</w:t>
            </w:r>
            <w:r>
              <w:rPr>
                <w:rFonts w:ascii="仿宋_GB2312" w:hAnsi="仿宋_GB2312" w:cs="仿宋_GB2312" w:eastAsia="仿宋_GB2312"/>
                <w:sz w:val="24"/>
              </w:rPr>
              <w:t>合同签订之日起一年</w:t>
            </w:r>
          </w:p>
          <w:p>
            <w:pPr>
              <w:pStyle w:val="null3"/>
              <w:jc w:val="left"/>
            </w:pPr>
            <w:r>
              <w:rPr>
                <w:rFonts w:ascii="仿宋_GB2312" w:hAnsi="仿宋_GB2312" w:cs="仿宋_GB2312" w:eastAsia="仿宋_GB2312"/>
                <w:sz w:val="24"/>
              </w:rPr>
              <w:t>服务</w:t>
            </w:r>
            <w:r>
              <w:rPr>
                <w:rFonts w:ascii="仿宋_GB2312" w:hAnsi="仿宋_GB2312" w:cs="仿宋_GB2312" w:eastAsia="仿宋_GB2312"/>
                <w:sz w:val="24"/>
              </w:rPr>
              <w:t>地点：</w:t>
            </w:r>
            <w:r>
              <w:rPr>
                <w:rFonts w:ascii="仿宋_GB2312" w:hAnsi="仿宋_GB2312" w:cs="仿宋_GB2312" w:eastAsia="仿宋_GB2312"/>
                <w:sz w:val="24"/>
              </w:rPr>
              <w:t>海南省农垦中学</w:t>
            </w:r>
          </w:p>
          <w:p>
            <w:pPr>
              <w:pStyle w:val="null3"/>
              <w:jc w:val="both"/>
            </w:pPr>
            <w:r>
              <w:rPr>
                <w:rFonts w:ascii="仿宋_GB2312" w:hAnsi="仿宋_GB2312" w:cs="仿宋_GB2312" w:eastAsia="仿宋_GB2312"/>
                <w:sz w:val="24"/>
                <w:color w:val="538135"/>
              </w:rPr>
              <w:t>备注：新成交供应商须按照新成交合同金额的标准，向原服务单位支付其</w:t>
            </w:r>
            <w:r>
              <w:rPr>
                <w:rFonts w:ascii="仿宋_GB2312" w:hAnsi="仿宋_GB2312" w:cs="仿宋_GB2312" w:eastAsia="仿宋_GB2312"/>
                <w:sz w:val="24"/>
                <w:color w:val="538135"/>
              </w:rPr>
              <w:t>2025年服务我校实际发生的费用</w:t>
            </w:r>
            <w:r>
              <w:rPr>
                <w:rFonts w:ascii="仿宋_GB2312" w:hAnsi="仿宋_GB2312" w:cs="仿宋_GB2312" w:eastAsia="仿宋_GB2312"/>
                <w:sz w:val="24"/>
              </w:rPr>
              <w:t>。</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8"/>
                <w:b/>
              </w:rPr>
              <w:t>本项目采购预算：</w:t>
            </w:r>
            <w:r>
              <w:rPr>
                <w:rFonts w:ascii="仿宋_GB2312" w:hAnsi="仿宋_GB2312" w:cs="仿宋_GB2312" w:eastAsia="仿宋_GB2312"/>
                <w:sz w:val="28"/>
                <w:b/>
              </w:rPr>
              <w:t>220万元</w:t>
            </w:r>
            <w:r>
              <w:rPr>
                <w:rFonts w:ascii="仿宋_GB2312" w:hAnsi="仿宋_GB2312" w:cs="仿宋_GB2312" w:eastAsia="仿宋_GB2312"/>
                <w:sz w:val="28"/>
                <w:b/>
              </w:rPr>
              <w:t>（</w:t>
            </w:r>
            <w:r>
              <w:rPr>
                <w:rFonts w:ascii="仿宋_GB2312" w:hAnsi="仿宋_GB2312" w:cs="仿宋_GB2312" w:eastAsia="仿宋_GB2312"/>
                <w:sz w:val="28"/>
                <w:b/>
              </w:rPr>
              <w:t>报价不得超过采购预算</w:t>
            </w:r>
            <w:r>
              <w:rPr>
                <w:rFonts w:ascii="仿宋_GB2312" w:hAnsi="仿宋_GB2312" w:cs="仿宋_GB2312" w:eastAsia="仿宋_GB2312"/>
                <w:sz w:val="28"/>
                <w:b/>
              </w:rPr>
              <w:t>）</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8"/>
                <w:b/>
              </w:rPr>
              <w:t>其他要求</w:t>
            </w:r>
          </w:p>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物业服务费最终以</w:t>
            </w:r>
            <w:r>
              <w:rPr>
                <w:rFonts w:ascii="仿宋_GB2312" w:hAnsi="仿宋_GB2312" w:cs="仿宋_GB2312" w:eastAsia="仿宋_GB2312"/>
                <w:sz w:val="24"/>
                <w:shd w:fill="FFFFFF" w:val="clear"/>
              </w:rPr>
              <w:t>成交</w:t>
            </w:r>
            <w:r>
              <w:rPr>
                <w:rFonts w:ascii="仿宋_GB2312" w:hAnsi="仿宋_GB2312" w:cs="仿宋_GB2312" w:eastAsia="仿宋_GB2312"/>
                <w:sz w:val="24"/>
                <w:shd w:fill="FFFFFF" w:val="clear"/>
              </w:rPr>
              <w:t>价格为准，实行包干制。</w:t>
            </w:r>
          </w:p>
          <w:p>
            <w:pPr>
              <w:pStyle w:val="null3"/>
              <w:ind w:firstLine="480"/>
              <w:jc w:val="both"/>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、其他未尽事宜由双方在合同中详细约定。</w:t>
            </w:r>
          </w:p>
          <w:p>
            <w:pPr>
              <w:pStyle w:val="null3"/>
              <w:spacing w:before="255" w:after="255"/>
              <w:jc w:val="both"/>
              <w:outlineLvl w:val="1"/>
            </w:pPr>
            <w:r>
              <w:rPr>
                <w:rFonts w:ascii="仿宋_GB2312" w:hAnsi="仿宋_GB2312" w:cs="仿宋_GB2312" w:eastAsia="仿宋_GB2312"/>
                <w:sz w:val="24"/>
                <w:b/>
                <w:color w:val="0000FF"/>
              </w:rPr>
              <w:t>3、</w:t>
            </w:r>
            <w:r>
              <w:rPr>
                <w:rFonts w:ascii="仿宋_GB2312" w:hAnsi="仿宋_GB2312" w:cs="仿宋_GB2312" w:eastAsia="仿宋_GB2312"/>
                <w:sz w:val="24"/>
                <w:b/>
                <w:color w:val="0000FF"/>
              </w:rPr>
              <w:t>供应商</w:t>
            </w:r>
            <w:r>
              <w:rPr>
                <w:rFonts w:ascii="仿宋_GB2312" w:hAnsi="仿宋_GB2312" w:cs="仿宋_GB2312" w:eastAsia="仿宋_GB2312"/>
                <w:sz w:val="24"/>
                <w:b/>
                <w:color w:val="0000FF"/>
              </w:rPr>
              <w:t>需</w:t>
            </w:r>
            <w:r>
              <w:rPr>
                <w:rFonts w:ascii="仿宋_GB2312" w:hAnsi="仿宋_GB2312" w:cs="仿宋_GB2312" w:eastAsia="仿宋_GB2312"/>
                <w:sz w:val="24"/>
                <w:b/>
                <w:color w:val="0000FF"/>
              </w:rPr>
              <w:t>提供</w:t>
            </w:r>
            <w:r>
              <w:rPr>
                <w:rFonts w:ascii="仿宋_GB2312" w:hAnsi="仿宋_GB2312" w:cs="仿宋_GB2312" w:eastAsia="仿宋_GB2312"/>
                <w:sz w:val="24"/>
                <w:b/>
                <w:color w:val="0000FF"/>
              </w:rPr>
              <w:t>以下方案：</w:t>
            </w:r>
            <w:r>
              <w:rPr>
                <w:rFonts w:ascii="仿宋_GB2312" w:hAnsi="仿宋_GB2312" w:cs="仿宋_GB2312" w:eastAsia="仿宋_GB2312"/>
                <w:sz w:val="24"/>
                <w:b/>
                <w:color w:val="0000FF"/>
              </w:rPr>
              <w:t>1.</w:t>
            </w:r>
            <w:r>
              <w:rPr>
                <w:rFonts w:ascii="仿宋_GB2312" w:hAnsi="仿宋_GB2312" w:cs="仿宋_GB2312" w:eastAsia="仿宋_GB2312"/>
                <w:sz w:val="24"/>
                <w:b/>
                <w:color w:val="0000FF"/>
              </w:rPr>
              <w:t>物业管理整体设想及策划方案</w:t>
            </w:r>
            <w:r>
              <w:rPr>
                <w:rFonts w:ascii="仿宋_GB2312" w:hAnsi="仿宋_GB2312" w:cs="仿宋_GB2312" w:eastAsia="仿宋_GB2312"/>
                <w:sz w:val="24"/>
                <w:b/>
                <w:color w:val="0000FF"/>
              </w:rPr>
              <w:t>（</w:t>
            </w:r>
            <w:r>
              <w:rPr>
                <w:rFonts w:ascii="仿宋_GB2312" w:hAnsi="仿宋_GB2312" w:cs="仿宋_GB2312" w:eastAsia="仿宋_GB2312"/>
                <w:sz w:val="24"/>
                <w:b/>
                <w:color w:val="0000FF"/>
              </w:rPr>
              <w:t>内容包含但不限于：</w:t>
            </w:r>
            <w:r>
              <w:rPr>
                <w:rFonts w:ascii="仿宋_GB2312" w:hAnsi="仿宋_GB2312" w:cs="仿宋_GB2312" w:eastAsia="仿宋_GB2312"/>
                <w:sz w:val="24"/>
                <w:b/>
                <w:color w:val="0000FF"/>
              </w:rPr>
              <w:t>项目特点分析</w:t>
            </w:r>
            <w:r>
              <w:rPr>
                <w:rFonts w:ascii="仿宋_GB2312" w:hAnsi="仿宋_GB2312" w:cs="仿宋_GB2312" w:eastAsia="仿宋_GB2312"/>
                <w:sz w:val="24"/>
                <w:b/>
                <w:color w:val="0000FF"/>
              </w:rPr>
              <w:t>；</w:t>
            </w:r>
            <w:r>
              <w:rPr>
                <w:rFonts w:ascii="仿宋_GB2312" w:hAnsi="仿宋_GB2312" w:cs="仿宋_GB2312" w:eastAsia="仿宋_GB2312"/>
                <w:sz w:val="24"/>
                <w:b/>
                <w:color w:val="0000FF"/>
              </w:rPr>
              <w:t>整体设想和策划</w:t>
            </w:r>
            <w:r>
              <w:rPr>
                <w:rFonts w:ascii="仿宋_GB2312" w:hAnsi="仿宋_GB2312" w:cs="仿宋_GB2312" w:eastAsia="仿宋_GB2312"/>
                <w:sz w:val="24"/>
                <w:b/>
                <w:color w:val="0000FF"/>
              </w:rPr>
              <w:t>；</w:t>
            </w:r>
            <w:r>
              <w:rPr>
                <w:rFonts w:ascii="仿宋_GB2312" w:hAnsi="仿宋_GB2312" w:cs="仿宋_GB2312" w:eastAsia="仿宋_GB2312"/>
                <w:sz w:val="24"/>
                <w:b/>
                <w:color w:val="0000FF"/>
              </w:rPr>
              <w:t>项目管理的</w:t>
            </w:r>
            <w:r>
              <w:rPr>
                <w:rFonts w:ascii="仿宋_GB2312" w:hAnsi="仿宋_GB2312" w:cs="仿宋_GB2312" w:eastAsia="仿宋_GB2312"/>
                <w:sz w:val="24"/>
                <w:b/>
                <w:color w:val="0000FF"/>
              </w:rPr>
              <w:t>重</w:t>
            </w:r>
            <w:r>
              <w:rPr>
                <w:rFonts w:ascii="仿宋_GB2312" w:hAnsi="仿宋_GB2312" w:cs="仿宋_GB2312" w:eastAsia="仿宋_GB2312"/>
                <w:sz w:val="24"/>
                <w:b/>
                <w:color w:val="0000FF"/>
              </w:rPr>
              <w:t>点分析</w:t>
            </w:r>
            <w:r>
              <w:rPr>
                <w:rFonts w:ascii="仿宋_GB2312" w:hAnsi="仿宋_GB2312" w:cs="仿宋_GB2312" w:eastAsia="仿宋_GB2312"/>
                <w:sz w:val="24"/>
                <w:b/>
                <w:color w:val="0000FF"/>
              </w:rPr>
              <w:t>；</w:t>
            </w:r>
            <w:r>
              <w:rPr>
                <w:rFonts w:ascii="仿宋_GB2312" w:hAnsi="仿宋_GB2312" w:cs="仿宋_GB2312" w:eastAsia="仿宋_GB2312"/>
                <w:sz w:val="24"/>
                <w:b/>
                <w:color w:val="0000FF"/>
              </w:rPr>
              <w:t>物业管理</w:t>
            </w:r>
            <w:r>
              <w:rPr>
                <w:rFonts w:ascii="仿宋_GB2312" w:hAnsi="仿宋_GB2312" w:cs="仿宋_GB2312" w:eastAsia="仿宋_GB2312"/>
                <w:sz w:val="24"/>
                <w:b/>
                <w:color w:val="0000FF"/>
              </w:rPr>
              <w:t>目标</w:t>
            </w:r>
            <w:r>
              <w:rPr>
                <w:rFonts w:ascii="仿宋_GB2312" w:hAnsi="仿宋_GB2312" w:cs="仿宋_GB2312" w:eastAsia="仿宋_GB2312"/>
                <w:sz w:val="24"/>
                <w:b/>
                <w:color w:val="0000FF"/>
              </w:rPr>
              <w:t>定位</w:t>
            </w:r>
            <w:r>
              <w:rPr>
                <w:rFonts w:ascii="仿宋_GB2312" w:hAnsi="仿宋_GB2312" w:cs="仿宋_GB2312" w:eastAsia="仿宋_GB2312"/>
                <w:sz w:val="24"/>
                <w:b/>
                <w:color w:val="0000FF"/>
              </w:rPr>
              <w:t>；</w:t>
            </w:r>
            <w:r>
              <w:rPr>
                <w:rFonts w:ascii="仿宋_GB2312" w:hAnsi="仿宋_GB2312" w:cs="仿宋_GB2312" w:eastAsia="仿宋_GB2312"/>
                <w:sz w:val="24"/>
                <w:b/>
                <w:color w:val="0000FF"/>
              </w:rPr>
              <w:t>物业管理指标承诺及服务质量保障措施）</w:t>
            </w:r>
            <w:r>
              <w:rPr>
                <w:rFonts w:ascii="仿宋_GB2312" w:hAnsi="仿宋_GB2312" w:cs="仿宋_GB2312" w:eastAsia="仿宋_GB2312"/>
                <w:sz w:val="24"/>
                <w:b/>
                <w:color w:val="0000FF"/>
              </w:rPr>
              <w:t>;2.物业人员配备、培训及管理</w:t>
            </w:r>
            <w:r>
              <w:rPr>
                <w:rFonts w:ascii="仿宋_GB2312" w:hAnsi="仿宋_GB2312" w:cs="仿宋_GB2312" w:eastAsia="仿宋_GB2312"/>
                <w:sz w:val="24"/>
                <w:b/>
                <w:color w:val="0000FF"/>
              </w:rPr>
              <w:t>方案</w:t>
            </w:r>
            <w:r>
              <w:rPr>
                <w:rFonts w:ascii="仿宋_GB2312" w:hAnsi="仿宋_GB2312" w:cs="仿宋_GB2312" w:eastAsia="仿宋_GB2312"/>
                <w:sz w:val="24"/>
                <w:b/>
                <w:color w:val="0000FF"/>
              </w:rPr>
              <w:t>（</w:t>
            </w:r>
            <w:r>
              <w:rPr>
                <w:rFonts w:ascii="仿宋_GB2312" w:hAnsi="仿宋_GB2312" w:cs="仿宋_GB2312" w:eastAsia="仿宋_GB2312"/>
                <w:sz w:val="24"/>
                <w:b/>
                <w:color w:val="0000FF"/>
              </w:rPr>
              <w:t>内容包含但不限于：</w:t>
            </w:r>
            <w:r>
              <w:rPr>
                <w:rFonts w:ascii="仿宋_GB2312" w:hAnsi="仿宋_GB2312" w:cs="仿宋_GB2312" w:eastAsia="仿宋_GB2312"/>
                <w:sz w:val="24"/>
                <w:b/>
                <w:color w:val="0000FF"/>
              </w:rPr>
              <w:t>人员配</w:t>
            </w:r>
            <w:r>
              <w:rPr>
                <w:rFonts w:ascii="仿宋_GB2312" w:hAnsi="仿宋_GB2312" w:cs="仿宋_GB2312" w:eastAsia="仿宋_GB2312"/>
                <w:sz w:val="24"/>
                <w:b/>
                <w:color w:val="0000FF"/>
              </w:rPr>
              <w:t>备；人员培训；人员管理；绩效考核；奖惩制度）</w:t>
            </w:r>
            <w:r>
              <w:rPr>
                <w:rFonts w:ascii="仿宋_GB2312" w:hAnsi="仿宋_GB2312" w:cs="仿宋_GB2312" w:eastAsia="仿宋_GB2312"/>
                <w:sz w:val="24"/>
                <w:b/>
                <w:color w:val="0000FF"/>
              </w:rPr>
              <w:t>;3.秩序维护、消防、交通秩序管理服务方案（内容包含但不限于：</w:t>
            </w:r>
            <w:r>
              <w:rPr>
                <w:rFonts w:ascii="仿宋_GB2312" w:hAnsi="仿宋_GB2312" w:cs="仿宋_GB2312" w:eastAsia="仿宋_GB2312"/>
                <w:sz w:val="24"/>
                <w:b/>
                <w:color w:val="0000FF"/>
              </w:rPr>
              <w:t>安全管理</w:t>
            </w:r>
            <w:r>
              <w:rPr>
                <w:rFonts w:ascii="仿宋_GB2312" w:hAnsi="仿宋_GB2312" w:cs="仿宋_GB2312" w:eastAsia="仿宋_GB2312"/>
                <w:sz w:val="24"/>
                <w:b/>
                <w:color w:val="0000FF"/>
              </w:rPr>
              <w:t>；</w:t>
            </w:r>
            <w:r>
              <w:rPr>
                <w:rFonts w:ascii="仿宋_GB2312" w:hAnsi="仿宋_GB2312" w:cs="仿宋_GB2312" w:eastAsia="仿宋_GB2312"/>
                <w:sz w:val="24"/>
                <w:b/>
                <w:color w:val="0000FF"/>
              </w:rPr>
              <w:t>消防安全管理</w:t>
            </w:r>
            <w:r>
              <w:rPr>
                <w:rFonts w:ascii="仿宋_GB2312" w:hAnsi="仿宋_GB2312" w:cs="仿宋_GB2312" w:eastAsia="仿宋_GB2312"/>
                <w:sz w:val="24"/>
                <w:b/>
                <w:color w:val="0000FF"/>
              </w:rPr>
              <w:t>；</w:t>
            </w:r>
            <w:r>
              <w:rPr>
                <w:rFonts w:ascii="仿宋_GB2312" w:hAnsi="仿宋_GB2312" w:cs="仿宋_GB2312" w:eastAsia="仿宋_GB2312"/>
                <w:sz w:val="24"/>
                <w:b/>
                <w:color w:val="0000FF"/>
              </w:rPr>
              <w:t>组织实施方案</w:t>
            </w:r>
            <w:r>
              <w:rPr>
                <w:rFonts w:ascii="仿宋_GB2312" w:hAnsi="仿宋_GB2312" w:cs="仿宋_GB2312" w:eastAsia="仿宋_GB2312"/>
                <w:sz w:val="24"/>
                <w:b/>
                <w:color w:val="0000FF"/>
              </w:rPr>
              <w:t>；</w:t>
            </w:r>
            <w:r>
              <w:rPr>
                <w:rFonts w:ascii="仿宋_GB2312" w:hAnsi="仿宋_GB2312" w:cs="仿宋_GB2312" w:eastAsia="仿宋_GB2312"/>
                <w:sz w:val="24"/>
                <w:b/>
                <w:color w:val="0000FF"/>
              </w:rPr>
              <w:t>质量保证体系及措施</w:t>
            </w:r>
            <w:r>
              <w:rPr>
                <w:rFonts w:ascii="仿宋_GB2312" w:hAnsi="仿宋_GB2312" w:cs="仿宋_GB2312" w:eastAsia="仿宋_GB2312"/>
                <w:sz w:val="24"/>
                <w:b/>
                <w:color w:val="0000FF"/>
              </w:rPr>
              <w:t>；</w:t>
            </w:r>
            <w:r>
              <w:rPr>
                <w:rFonts w:ascii="仿宋_GB2312" w:hAnsi="仿宋_GB2312" w:cs="仿宋_GB2312" w:eastAsia="仿宋_GB2312"/>
                <w:sz w:val="24"/>
                <w:b/>
                <w:color w:val="0000FF"/>
              </w:rPr>
              <w:t>停车管理）</w:t>
            </w:r>
            <w:r>
              <w:rPr>
                <w:rFonts w:ascii="仿宋_GB2312" w:hAnsi="仿宋_GB2312" w:cs="仿宋_GB2312" w:eastAsia="仿宋_GB2312"/>
                <w:sz w:val="24"/>
                <w:b/>
                <w:color w:val="0000FF"/>
              </w:rPr>
              <w:t>;4.卫生保洁服务方案（内容包含但不限于：</w:t>
            </w:r>
            <w:r>
              <w:rPr>
                <w:rFonts w:ascii="仿宋_GB2312" w:hAnsi="仿宋_GB2312" w:cs="仿宋_GB2312" w:eastAsia="仿宋_GB2312"/>
                <w:sz w:val="24"/>
                <w:b/>
                <w:color w:val="0000FF"/>
              </w:rPr>
              <w:t>清洁管理思路</w:t>
            </w:r>
            <w:r>
              <w:rPr>
                <w:rFonts w:ascii="仿宋_GB2312" w:hAnsi="仿宋_GB2312" w:cs="仿宋_GB2312" w:eastAsia="仿宋_GB2312"/>
                <w:sz w:val="24"/>
                <w:b/>
                <w:color w:val="0000FF"/>
              </w:rPr>
              <w:t>、</w:t>
            </w:r>
            <w:r>
              <w:rPr>
                <w:rFonts w:ascii="仿宋_GB2312" w:hAnsi="仿宋_GB2312" w:cs="仿宋_GB2312" w:eastAsia="仿宋_GB2312"/>
                <w:sz w:val="24"/>
                <w:b/>
                <w:color w:val="0000FF"/>
              </w:rPr>
              <w:t>清洁管理规章制度</w:t>
            </w:r>
            <w:r>
              <w:rPr>
                <w:rFonts w:ascii="仿宋_GB2312" w:hAnsi="仿宋_GB2312" w:cs="仿宋_GB2312" w:eastAsia="仿宋_GB2312"/>
                <w:sz w:val="24"/>
                <w:b/>
                <w:color w:val="0000FF"/>
              </w:rPr>
              <w:t>及</w:t>
            </w:r>
            <w:r>
              <w:rPr>
                <w:rFonts w:ascii="仿宋_GB2312" w:hAnsi="仿宋_GB2312" w:cs="仿宋_GB2312" w:eastAsia="仿宋_GB2312"/>
                <w:sz w:val="24"/>
                <w:b/>
                <w:color w:val="0000FF"/>
              </w:rPr>
              <w:t>清洁管理计划</w:t>
            </w:r>
            <w:r>
              <w:rPr>
                <w:rFonts w:ascii="仿宋_GB2312" w:hAnsi="仿宋_GB2312" w:cs="仿宋_GB2312" w:eastAsia="仿宋_GB2312"/>
                <w:sz w:val="24"/>
                <w:b/>
                <w:color w:val="0000FF"/>
              </w:rPr>
              <w:t>；</w:t>
            </w:r>
            <w:r>
              <w:rPr>
                <w:rFonts w:ascii="仿宋_GB2312" w:hAnsi="仿宋_GB2312" w:cs="仿宋_GB2312" w:eastAsia="仿宋_GB2312"/>
                <w:sz w:val="24"/>
                <w:b/>
                <w:color w:val="0000FF"/>
              </w:rPr>
              <w:t>管理服务模式及配套措施</w:t>
            </w:r>
            <w:r>
              <w:rPr>
                <w:rFonts w:ascii="仿宋_GB2312" w:hAnsi="仿宋_GB2312" w:cs="仿宋_GB2312" w:eastAsia="仿宋_GB2312"/>
                <w:sz w:val="24"/>
                <w:b/>
                <w:color w:val="0000FF"/>
              </w:rPr>
              <w:t>；</w:t>
            </w:r>
            <w:r>
              <w:rPr>
                <w:rFonts w:ascii="仿宋_GB2312" w:hAnsi="仿宋_GB2312" w:cs="仿宋_GB2312" w:eastAsia="仿宋_GB2312"/>
                <w:sz w:val="24"/>
                <w:b/>
                <w:color w:val="0000FF"/>
              </w:rPr>
              <w:t>工具、设备配备及操作标准</w:t>
            </w:r>
            <w:r>
              <w:rPr>
                <w:rFonts w:ascii="仿宋_GB2312" w:hAnsi="仿宋_GB2312" w:cs="仿宋_GB2312" w:eastAsia="仿宋_GB2312"/>
                <w:sz w:val="24"/>
                <w:b/>
                <w:color w:val="0000FF"/>
              </w:rPr>
              <w:t>；</w:t>
            </w:r>
            <w:r>
              <w:rPr>
                <w:rFonts w:ascii="仿宋_GB2312" w:hAnsi="仿宋_GB2312" w:cs="仿宋_GB2312" w:eastAsia="仿宋_GB2312"/>
                <w:sz w:val="24"/>
                <w:b/>
                <w:color w:val="0000FF"/>
              </w:rPr>
              <w:t>保洁作业规程</w:t>
            </w:r>
            <w:r>
              <w:rPr>
                <w:rFonts w:ascii="仿宋_GB2312" w:hAnsi="仿宋_GB2312" w:cs="仿宋_GB2312" w:eastAsia="仿宋_GB2312"/>
                <w:sz w:val="24"/>
                <w:b/>
                <w:color w:val="0000FF"/>
              </w:rPr>
              <w:t>及档案管理</w:t>
            </w:r>
            <w:r>
              <w:rPr>
                <w:rFonts w:ascii="仿宋_GB2312" w:hAnsi="仿宋_GB2312" w:cs="仿宋_GB2312" w:eastAsia="仿宋_GB2312"/>
                <w:sz w:val="24"/>
                <w:b/>
                <w:color w:val="0000FF"/>
              </w:rPr>
              <w:t>；检查督导计划及考核办法</w:t>
            </w:r>
            <w:r>
              <w:rPr>
                <w:rFonts w:ascii="仿宋_GB2312" w:hAnsi="仿宋_GB2312" w:cs="仿宋_GB2312" w:eastAsia="仿宋_GB2312"/>
                <w:sz w:val="24"/>
                <w:b/>
              </w:rPr>
              <w:t>）</w:t>
            </w:r>
            <w:r>
              <w:rPr>
                <w:rFonts w:ascii="仿宋_GB2312" w:hAnsi="仿宋_GB2312" w:cs="仿宋_GB2312" w:eastAsia="仿宋_GB2312"/>
                <w:sz w:val="24"/>
                <w:b/>
                <w:color w:val="0000FF"/>
              </w:rPr>
              <w:t>;5.设备设施运行和维护方案（内容包含但不限于：</w:t>
            </w:r>
            <w:r>
              <w:rPr>
                <w:rFonts w:ascii="仿宋_GB2312" w:hAnsi="仿宋_GB2312" w:cs="仿宋_GB2312" w:eastAsia="仿宋_GB2312"/>
                <w:sz w:val="24"/>
                <w:b/>
                <w:color w:val="0000FF"/>
              </w:rPr>
              <w:t>配电系统设备的定期维护保养</w:t>
            </w:r>
            <w:r>
              <w:rPr>
                <w:rFonts w:ascii="仿宋_GB2312" w:hAnsi="仿宋_GB2312" w:cs="仿宋_GB2312" w:eastAsia="仿宋_GB2312"/>
                <w:sz w:val="24"/>
                <w:b/>
                <w:color w:val="0000FF"/>
              </w:rPr>
              <w:t>；</w:t>
            </w:r>
            <w:r>
              <w:rPr>
                <w:rFonts w:ascii="仿宋_GB2312" w:hAnsi="仿宋_GB2312" w:cs="仿宋_GB2312" w:eastAsia="仿宋_GB2312"/>
                <w:sz w:val="24"/>
                <w:b/>
                <w:color w:val="0000FF"/>
              </w:rPr>
              <w:t>消防设施、设备的定期维护与保养</w:t>
            </w:r>
            <w:r>
              <w:rPr>
                <w:rFonts w:ascii="仿宋_GB2312" w:hAnsi="仿宋_GB2312" w:cs="仿宋_GB2312" w:eastAsia="仿宋_GB2312"/>
                <w:sz w:val="24"/>
                <w:b/>
                <w:color w:val="0000FF"/>
              </w:rPr>
              <w:t>；</w:t>
            </w:r>
            <w:r>
              <w:rPr>
                <w:rFonts w:ascii="仿宋_GB2312" w:hAnsi="仿宋_GB2312" w:cs="仿宋_GB2312" w:eastAsia="仿宋_GB2312"/>
                <w:sz w:val="24"/>
                <w:b/>
                <w:color w:val="0000FF"/>
              </w:rPr>
              <w:t>设施设备运行检修维护</w:t>
            </w:r>
            <w:r>
              <w:rPr>
                <w:rFonts w:ascii="仿宋_GB2312" w:hAnsi="仿宋_GB2312" w:cs="仿宋_GB2312" w:eastAsia="仿宋_GB2312"/>
                <w:sz w:val="24"/>
                <w:b/>
                <w:color w:val="0000FF"/>
              </w:rPr>
              <w:t>；</w:t>
            </w:r>
            <w:r>
              <w:rPr>
                <w:rFonts w:ascii="仿宋_GB2312" w:hAnsi="仿宋_GB2312" w:cs="仿宋_GB2312" w:eastAsia="仿宋_GB2312"/>
                <w:sz w:val="24"/>
                <w:b/>
                <w:color w:val="0000FF"/>
              </w:rPr>
              <w:t>各项设备的保养</w:t>
            </w:r>
            <w:r>
              <w:rPr>
                <w:rFonts w:ascii="仿宋_GB2312" w:hAnsi="仿宋_GB2312" w:cs="仿宋_GB2312" w:eastAsia="仿宋_GB2312"/>
                <w:sz w:val="24"/>
                <w:b/>
                <w:color w:val="0000FF"/>
              </w:rPr>
              <w:t>；</w:t>
            </w:r>
            <w:r>
              <w:rPr>
                <w:rFonts w:ascii="仿宋_GB2312" w:hAnsi="仿宋_GB2312" w:cs="仿宋_GB2312" w:eastAsia="仿宋_GB2312"/>
                <w:sz w:val="24"/>
                <w:b/>
                <w:color w:val="0000FF"/>
              </w:rPr>
              <w:t>物业自用能耗的节能降耗方</w:t>
            </w:r>
            <w:r>
              <w:rPr>
                <w:rFonts w:ascii="仿宋_GB2312" w:hAnsi="仿宋_GB2312" w:cs="仿宋_GB2312" w:eastAsia="仿宋_GB2312"/>
                <w:sz w:val="24"/>
                <w:b/>
                <w:color w:val="0000FF"/>
              </w:rPr>
              <w:t>法</w:t>
            </w:r>
            <w:r>
              <w:rPr>
                <w:rFonts w:ascii="仿宋_GB2312" w:hAnsi="仿宋_GB2312" w:cs="仿宋_GB2312" w:eastAsia="仿宋_GB2312"/>
                <w:sz w:val="24"/>
                <w:b/>
                <w:color w:val="0000FF"/>
              </w:rPr>
              <w:t>）</w:t>
            </w:r>
            <w:r>
              <w:rPr>
                <w:rFonts w:ascii="仿宋_GB2312" w:hAnsi="仿宋_GB2312" w:cs="仿宋_GB2312" w:eastAsia="仿宋_GB2312"/>
                <w:sz w:val="24"/>
                <w:b/>
                <w:color w:val="0000FF"/>
              </w:rPr>
              <w:t>;6.绿化养护服务方案（内容包含但不限于：绿化养护方案、制度、措施；花卉租摆方案、制度、措施；景观墙养护整体方案；绿化及景观管理服务操作流程及规范；绿化及景观管理服务的管理）;7.管理制度及档案资料管理方案（内容包含但不限于：质量管理；服务管理；财务管理；档案管理；安全生产管理）;8.紧急、突发事件处理方案（内容包含但不限于：大型活动保障方案；发生火灾、</w:t>
            </w:r>
            <w:r>
              <w:rPr>
                <w:rFonts w:ascii="仿宋_GB2312" w:hAnsi="仿宋_GB2312" w:cs="仿宋_GB2312" w:eastAsia="仿宋_GB2312"/>
                <w:sz w:val="24"/>
                <w:b/>
                <w:color w:val="0000FF"/>
              </w:rPr>
              <w:t>防汛</w:t>
            </w:r>
            <w:r>
              <w:rPr>
                <w:rFonts w:ascii="仿宋_GB2312" w:hAnsi="仿宋_GB2312" w:cs="仿宋_GB2312" w:eastAsia="仿宋_GB2312"/>
                <w:sz w:val="24"/>
                <w:b/>
                <w:color w:val="0000FF"/>
              </w:rPr>
              <w:t>、停电停水应急预案；发生治安事件、自然灾害应急处理；传染病源、核放射源、大范围的食物中毒应急处理方案及恶意投毒案件处置程序；交通事故应急方案及维稳工作预案））</w:t>
            </w:r>
            <w:r>
              <w:rPr>
                <w:rFonts w:ascii="仿宋_GB2312" w:hAnsi="仿宋_GB2312" w:cs="仿宋_GB2312" w:eastAsia="仿宋_GB2312"/>
                <w:sz w:val="24"/>
                <w:b/>
                <w:color w:val="0000FF"/>
              </w:rPr>
              <w:t>;</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 xml:space="preserve"> “★”条款为不允许偏离的实质性要求和条件，如不满足则认定其响应无效。“二、技术和服务要求、三、商务要求”中加“★”条款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自定义格式</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1.物业管理整体设想及策划方案：</w:t>
            </w:r>
          </w:p>
        </w:tc>
        <w:tc>
          <w:tcPr>
            <w:tcW w:type="dxa" w:w="2492"/>
          </w:tcPr>
          <w:p>
            <w:pPr>
              <w:pStyle w:val="null3"/>
              <w:jc w:val="left"/>
            </w:pPr>
            <w:r>
              <w:rPr>
                <w:rFonts w:ascii="仿宋_GB2312" w:hAnsi="仿宋_GB2312" w:cs="仿宋_GB2312" w:eastAsia="仿宋_GB2312"/>
              </w:rPr>
              <w:t>1.物业管理整体设想及策划方案： 根据供应商提供的物业管理整体设想及策划方案：（内容包含但不限于：①项目特点分析②整体设想和策划③项目管理的重点分析④物业管理目标定位⑤物业管理指标承诺及服务质量保障措施）进行评审： 方案涵盖上述所有内容满足采购需求的得5分；方案每缺少一项上述内容，扣1分；每存在一项缺陷的，扣0.5分。未提供不得分。注：内容缺陷是指：不满足采购需求或不适用本项目需求的情形；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2.物业人员配备、培训及管理方案：</w:t>
            </w:r>
          </w:p>
        </w:tc>
        <w:tc>
          <w:tcPr>
            <w:tcW w:type="dxa" w:w="2492"/>
          </w:tcPr>
          <w:p>
            <w:pPr>
              <w:pStyle w:val="null3"/>
              <w:jc w:val="left"/>
            </w:pPr>
            <w:r>
              <w:rPr>
                <w:rFonts w:ascii="仿宋_GB2312" w:hAnsi="仿宋_GB2312" w:cs="仿宋_GB2312" w:eastAsia="仿宋_GB2312"/>
              </w:rPr>
              <w:t>2.物业人员配备、培训及管理方案： 根据供应商提供的物业人员配备、培训及管理方案：（内容包含但不限于：①人员配备②人员培训③人员管理④绩效考核⑤奖惩制度）进行评审： 方案涵盖上述所有内容满足采购需求的得5分；方案每缺少一项上述内容，扣1分；每存在一项缺陷的，扣0.5分。未提供不得分。注：内容缺陷是指：不满足采购需求或不适用本项目需求的情形；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3.秩序维护、消防、交通秩序管理服务方案：</w:t>
            </w:r>
          </w:p>
        </w:tc>
        <w:tc>
          <w:tcPr>
            <w:tcW w:type="dxa" w:w="2492"/>
          </w:tcPr>
          <w:p>
            <w:pPr>
              <w:pStyle w:val="null3"/>
              <w:jc w:val="left"/>
            </w:pPr>
            <w:r>
              <w:rPr>
                <w:rFonts w:ascii="仿宋_GB2312" w:hAnsi="仿宋_GB2312" w:cs="仿宋_GB2312" w:eastAsia="仿宋_GB2312"/>
              </w:rPr>
              <w:t>3.秩序维护、消防、交通秩序管理服务方案： 根据供应商提供的秩序维护、消防、交通秩序管理服务方案：（内容包含但不限于：①安全管理②消防安全管理③组织实施方案④质量保证体系及措施⑤停车管理）进行评审： 方案涵盖上述所有内容满足采购需求的得10分；方案每缺少一项上述内容，扣2分；每存在一项缺陷的，扣1分。未提供不得分。注：内容缺陷是指：不满足采购需求或不适用本项目需求的情形；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4.卫生保洁服务方案：</w:t>
            </w:r>
          </w:p>
        </w:tc>
        <w:tc>
          <w:tcPr>
            <w:tcW w:type="dxa" w:w="2492"/>
          </w:tcPr>
          <w:p>
            <w:pPr>
              <w:pStyle w:val="null3"/>
              <w:jc w:val="left"/>
            </w:pPr>
            <w:r>
              <w:rPr>
                <w:rFonts w:ascii="仿宋_GB2312" w:hAnsi="仿宋_GB2312" w:cs="仿宋_GB2312" w:eastAsia="仿宋_GB2312"/>
              </w:rPr>
              <w:t>4.卫生保洁服务方案： 根据供应商提供的卫生保洁服务方案：（内容包含但不限于：①清洁管理思路、清洁管理规章制度及清洁管理计划②管理服务模式及配套措施③工具、设备配备及操作标准④保洁作业规程及档案管理⑤检查督导计划及考核办法）进行评审： 方案涵盖上述所有内容满足采购需求的得10分；方案每缺少一项上述内容，扣2分；每存在一项缺陷的，扣1分。未提供不得分。注：内容缺陷是指：不满足采购需求或不适用本项目需求的情形；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5.设备设施运行和维护方案：</w:t>
            </w:r>
          </w:p>
        </w:tc>
        <w:tc>
          <w:tcPr>
            <w:tcW w:type="dxa" w:w="2492"/>
          </w:tcPr>
          <w:p>
            <w:pPr>
              <w:pStyle w:val="null3"/>
              <w:jc w:val="left"/>
            </w:pPr>
            <w:r>
              <w:rPr>
                <w:rFonts w:ascii="仿宋_GB2312" w:hAnsi="仿宋_GB2312" w:cs="仿宋_GB2312" w:eastAsia="仿宋_GB2312"/>
              </w:rPr>
              <w:t>5.设备设施运行和维护方案： 根据供应商提供的设备设施运行和维护方案：（内容包含但不限于：①配电系统设备的定期维护保养②消防设施、设备的定期维护与保养③设施设备运行检修维护④各项设备的保养⑤物业自用能耗的节能降耗方法）进行评审： 方案涵盖上述所有内容满足采购需求的得10分；方案每缺少一项上述内容，扣2分；每存在一项缺陷的，扣1分。未提供不得分。注：内容缺陷是指：不满足采购需求或不适用本项目需求的情形；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6.绿化养护服务方案：</w:t>
            </w:r>
          </w:p>
        </w:tc>
        <w:tc>
          <w:tcPr>
            <w:tcW w:type="dxa" w:w="2492"/>
          </w:tcPr>
          <w:p>
            <w:pPr>
              <w:pStyle w:val="null3"/>
              <w:jc w:val="left"/>
            </w:pPr>
            <w:r>
              <w:rPr>
                <w:rFonts w:ascii="仿宋_GB2312" w:hAnsi="仿宋_GB2312" w:cs="仿宋_GB2312" w:eastAsia="仿宋_GB2312"/>
              </w:rPr>
              <w:t>6.绿化养护服务方案： 根据供应商提供的绿化养护服务方案：（内容包含但不限于：①绿化养护方案、制度、措施②花卉租摆方案、制度、措施③景观墙养护整体方案④绿化及景观管理服务操作流程及规范⑤绿化及景观管理服务的管理）进行评审： 方案涵盖上述所有内容满足采购需求的得5分；方案每缺少一项上述内容，扣1分；每存在一项缺陷的，扣0.5分。未提供不得分。注：内容缺陷是指：不满足采购需求或不适用本项目需求的情形；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7.管理制度及档案资料管理方案：</w:t>
            </w:r>
          </w:p>
        </w:tc>
        <w:tc>
          <w:tcPr>
            <w:tcW w:type="dxa" w:w="2492"/>
          </w:tcPr>
          <w:p>
            <w:pPr>
              <w:pStyle w:val="null3"/>
              <w:jc w:val="left"/>
            </w:pPr>
            <w:r>
              <w:rPr>
                <w:rFonts w:ascii="仿宋_GB2312" w:hAnsi="仿宋_GB2312" w:cs="仿宋_GB2312" w:eastAsia="仿宋_GB2312"/>
              </w:rPr>
              <w:t>7.管理制度及档案资料管理方案： 根据供应商提供的管理制度及档案资料管理方案：（内容包含但不限于：①质量管理②服务管理③财务管理④档案管理⑤安全生产管理）进行评审： 方案涵盖上述所有内容满足采购需求的得5分；方案每缺少一项上述内容，扣1分；每存在一项缺陷的，扣0.5分。未提供不得分。注：内容缺陷是指：不满足采购需求或不适用本项目需求的情形；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8.紧急、突发事件处理方案：</w:t>
            </w:r>
          </w:p>
        </w:tc>
        <w:tc>
          <w:tcPr>
            <w:tcW w:type="dxa" w:w="2492"/>
          </w:tcPr>
          <w:p>
            <w:pPr>
              <w:pStyle w:val="null3"/>
              <w:jc w:val="left"/>
            </w:pPr>
            <w:r>
              <w:rPr>
                <w:rFonts w:ascii="仿宋_GB2312" w:hAnsi="仿宋_GB2312" w:cs="仿宋_GB2312" w:eastAsia="仿宋_GB2312"/>
              </w:rPr>
              <w:t>8.紧急、突发事件处理方案： 根据供应商提供的紧急、突发事件处理方案：（内容包含但不限于：①大型活动保障方案②发生火灾、防汛、停电停水应急预案③发生治安事件、自然灾害应急处理④传染病源、核放射源、大范围的食物中毒应急处理方案及恶意投毒案件处置程序⑤交通事故应急方案及维稳工作预案）进行评审： 方案涵盖上述所有内容满足采购需求的得10分；方案每缺少一项上述内容，扣2分；每存在一项缺陷的，扣1分。未提供不得分。注：内容缺陷是指：不满足采购需求或不适用本项目需求的情形；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1.拟派驻本项目的人员：</w:t>
            </w:r>
          </w:p>
        </w:tc>
        <w:tc>
          <w:tcPr>
            <w:tcW w:type="dxa" w:w="2492"/>
          </w:tcPr>
          <w:p>
            <w:pPr>
              <w:pStyle w:val="null3"/>
              <w:jc w:val="left"/>
            </w:pPr>
            <w:r>
              <w:rPr>
                <w:rFonts w:ascii="仿宋_GB2312" w:hAnsi="仿宋_GB2312" w:cs="仿宋_GB2312" w:eastAsia="仿宋_GB2312"/>
              </w:rPr>
              <w:t>1.拟派驻本项目的人员： 拟任本项目服务的项目经理，具有物业管理从业经验5年及以上，且同时具有本科及以上学历的，且持证人员在本单位购买五项社会保险的，得5分。 注：提供劳动合同或相关证明资料、学历证书和2024年11月份的社保证明复印件并加盖公章。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2.类似业绩：</w:t>
            </w:r>
          </w:p>
        </w:tc>
        <w:tc>
          <w:tcPr>
            <w:tcW w:type="dxa" w:w="2492"/>
          </w:tcPr>
          <w:p>
            <w:pPr>
              <w:pStyle w:val="null3"/>
              <w:jc w:val="left"/>
            </w:pPr>
            <w:r>
              <w:rPr>
                <w:rFonts w:ascii="仿宋_GB2312" w:hAnsi="仿宋_GB2312" w:cs="仿宋_GB2312" w:eastAsia="仿宋_GB2312"/>
              </w:rPr>
              <w:t>2.类似业绩： 供应商具有近3年类似业绩物业管理项目，每提供1个的服务合同（同一服务单位，不重复给分），得3分，最高9分。 注：提供合同复印件并加盖公章。</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3.企业荣誉：</w:t>
            </w:r>
          </w:p>
        </w:tc>
        <w:tc>
          <w:tcPr>
            <w:tcW w:type="dxa" w:w="2492"/>
          </w:tcPr>
          <w:p>
            <w:pPr>
              <w:pStyle w:val="null3"/>
              <w:jc w:val="left"/>
            </w:pPr>
            <w:r>
              <w:rPr>
                <w:rFonts w:ascii="仿宋_GB2312" w:hAnsi="仿宋_GB2312" w:cs="仿宋_GB2312" w:eastAsia="仿宋_GB2312"/>
              </w:rPr>
              <w:t>3.企业荣誉：近3年内，供应商所服务的业主单位，获得省级或以上“卫生先进单位”称号的，每提供1个，得2分，最高4分。 注：提供业主单位颁发的牌匾和供应商的物业服务合同（牌匾上标明的期限内，需包含保洁服务内容）。</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4.企业落实国家政策情况：</w:t>
            </w:r>
          </w:p>
        </w:tc>
        <w:tc>
          <w:tcPr>
            <w:tcW w:type="dxa" w:w="2492"/>
          </w:tcPr>
          <w:p>
            <w:pPr>
              <w:pStyle w:val="null3"/>
              <w:jc w:val="left"/>
            </w:pPr>
            <w:r>
              <w:rPr>
                <w:rFonts w:ascii="仿宋_GB2312" w:hAnsi="仿宋_GB2312" w:cs="仿宋_GB2312" w:eastAsia="仿宋_GB2312"/>
              </w:rPr>
              <w:t>4.企业落实国家政策情况： 供应商为残疾人提供工作岗位的，每提供一个残疾人工作岗位，且持证人员在本单位购买五项社会保险的，得1.5分，最高得3分。 注：提供残疾证复印件和2024年11月份以来任意两个月的社保缴纳证明复印件并加盖公章。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5.认证体系</w:t>
            </w:r>
          </w:p>
        </w:tc>
        <w:tc>
          <w:tcPr>
            <w:tcW w:type="dxa" w:w="2492"/>
          </w:tcPr>
          <w:p>
            <w:pPr>
              <w:pStyle w:val="null3"/>
              <w:jc w:val="left"/>
            </w:pPr>
            <w:r>
              <w:rPr>
                <w:rFonts w:ascii="仿宋_GB2312" w:hAnsi="仿宋_GB2312" w:cs="仿宋_GB2312" w:eastAsia="仿宋_GB2312"/>
              </w:rPr>
              <w:t>5.认证体系 具有ISO体系（ISO9001质量管理体系、ISO14001环境管理体系、ISO45001职业健康管理体系）标准认证的证书。每具备一个得3分，满分9分： 注：以上认证需在有效期内，需包含物业管理服务认证范围，提供证书复印件并加盖公章。</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HNGP2025-03</w:t>
      </w:r>
    </w:p>
    <w:p>
      <w:pPr>
        <w:pStyle w:val="null3"/>
        <w:jc w:val="left"/>
      </w:pPr>
      <w:r>
        <w:rPr>
          <w:rFonts w:ascii="仿宋_GB2312" w:hAnsi="仿宋_GB2312" w:cs="仿宋_GB2312" w:eastAsia="仿宋_GB2312"/>
        </w:rPr>
        <w:t>项目名称：</w:t>
      </w:r>
      <w:r>
        <w:rPr>
          <w:rFonts w:ascii="仿宋_GB2312" w:hAnsi="仿宋_GB2312" w:cs="仿宋_GB2312" w:eastAsia="仿宋_GB2312"/>
        </w:rPr>
        <w:t>后勤保障</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服务时间</w:t>
            </w:r>
          </w:p>
        </w:tc>
        <w:tc>
          <w:tcPr>
            <w:tcW w:type="dxa" w:w="923"/>
          </w:tcPr>
          <w:p>
            <w:pPr>
              <w:pStyle w:val="null3"/>
              <w:jc w:val="left"/>
            </w:pPr>
            <w:r>
              <w:rPr>
                <w:rFonts w:ascii="仿宋_GB2312" w:hAnsi="仿宋_GB2312" w:cs="仿宋_GB2312" w:eastAsia="仿宋_GB2312"/>
              </w:rPr>
              <w:t xml:space="preserve"> 服务地点</w:t>
            </w:r>
          </w:p>
        </w:tc>
        <w:tc>
          <w:tcPr>
            <w:tcW w:type="dxa" w:w="923"/>
          </w:tcPr>
          <w:p>
            <w:pPr>
              <w:pStyle w:val="null3"/>
              <w:jc w:val="left"/>
            </w:pPr>
            <w:r>
              <w:rPr>
                <w:rFonts w:ascii="仿宋_GB2312" w:hAnsi="仿宋_GB2312" w:cs="仿宋_GB2312" w:eastAsia="仿宋_GB2312"/>
              </w:rPr>
              <w:t xml:space="preserve"> 投标有效期（从递交投标文件的截止之日起算）</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C21040000-物业管理服务</w:t>
            </w:r>
          </w:p>
        </w:tc>
        <w:tc>
          <w:tcPr>
            <w:tcW w:type="dxa" w:w="923"/>
          </w:tcPr>
          <w:p>
            <w:pPr>
              <w:pStyle w:val="null3"/>
              <w:jc w:val="left"/>
            </w:pPr>
            <w:r>
              <w:rPr>
                <w:rFonts w:ascii="仿宋_GB2312" w:hAnsi="仿宋_GB2312" w:cs="仿宋_GB2312" w:eastAsia="仿宋_GB2312"/>
              </w:rPr>
              <w:t xml:space="preserve"> 1.00项</w:t>
            </w:r>
          </w:p>
        </w:tc>
        <w:tc>
          <w:tcPr>
            <w:tcW w:type="dxa" w:w="923"/>
          </w:tcPr>
          <w:p>
            <w:pPr>
              <w:pStyle w:val="null3"/>
              <w:jc w:val="left"/>
            </w:pPr>
            <w:r>
              <w:rPr>
                <w:rFonts w:ascii="仿宋_GB2312" w:hAnsi="仿宋_GB2312" w:cs="仿宋_GB2312" w:eastAsia="仿宋_GB2312"/>
              </w:rPr>
              <w:t xml:space="preserve"> 2200000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