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竞争性谈判文件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海南省公安厅2025年度博鳌亚洲论坛年会实物保障项目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[HXSJ]20250200001[TP]</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海南省公安厅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海南华夏世纪项目管理有限公司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2.3供应商完成响应文件编制后，应按照谈判文件第六章明确的签章要求，使用互认的证书及签章对响应文件进行电子签章和加密。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谈判文件澄清或者修改的内容可能影响谈判文件编制的，代理机构将重新发布澄清或者修改后的谈判文件，供应商应重新获取澄清或者修改后的谈判文件，按照澄清或者修改后的谈判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供应商使用“投标客户端”编制、签章、生成加密响应文件，同时生成备用响应文件（同一版的备用响应文件），供应商自行留存，涉及“加盖公章”的内容应使用单位电子公章完成。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备用响应文件（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供应商未按谈判文件要求提供备用响应文件的。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政府采购谈判邀请函</w:t>
      </w:r>
    </w:p>
    <w:p>
      <w:pPr>
        <w:pStyle w:val="null3"/>
        <w:ind w:firstLine="480"/>
        <w:jc w:val="left"/>
      </w:pPr>
      <w:r>
        <w:rPr>
          <w:rFonts w:ascii="仿宋_GB2312" w:hAnsi="仿宋_GB2312" w:cs="仿宋_GB2312" w:eastAsia="仿宋_GB2312"/>
        </w:rPr>
        <w:t>受</w:t>
      </w:r>
      <w:r>
        <w:rPr>
          <w:rFonts w:ascii="仿宋_GB2312" w:hAnsi="仿宋_GB2312" w:cs="仿宋_GB2312" w:eastAsia="仿宋_GB2312"/>
        </w:rPr>
        <w:t>海南省公安厅</w:t>
      </w:r>
      <w:r>
        <w:rPr>
          <w:rFonts w:ascii="仿宋_GB2312" w:hAnsi="仿宋_GB2312" w:cs="仿宋_GB2312" w:eastAsia="仿宋_GB2312"/>
        </w:rPr>
        <w:t xml:space="preserve"> 的委托， </w:t>
      </w:r>
      <w:r>
        <w:rPr>
          <w:rFonts w:ascii="仿宋_GB2312" w:hAnsi="仿宋_GB2312" w:cs="仿宋_GB2312" w:eastAsia="仿宋_GB2312"/>
        </w:rPr>
        <w:t>海南华夏世纪项目管理有限公司</w:t>
      </w:r>
      <w:r>
        <w:rPr>
          <w:rFonts w:ascii="仿宋_GB2312" w:hAnsi="仿宋_GB2312" w:cs="仿宋_GB2312" w:eastAsia="仿宋_GB2312"/>
        </w:rPr>
        <w:t xml:space="preserve"> 对 </w:t>
      </w:r>
      <w:r>
        <w:rPr>
          <w:rFonts w:ascii="仿宋_GB2312" w:hAnsi="仿宋_GB2312" w:cs="仿宋_GB2312" w:eastAsia="仿宋_GB2312"/>
        </w:rPr>
        <w:t>海南省公安厅2025年度博鳌亚洲论坛年会实物保障项目</w:t>
      </w:r>
      <w:r>
        <w:rPr>
          <w:rFonts w:ascii="仿宋_GB2312" w:hAnsi="仿宋_GB2312" w:cs="仿宋_GB2312" w:eastAsia="仿宋_GB2312"/>
        </w:rPr>
        <w:t xml:space="preserve"> 项目进行竞争性谈判采购。 </w:t>
      </w:r>
      <w:r>
        <w:rPr>
          <w:rFonts w:ascii="仿宋_GB2312" w:hAnsi="仿宋_GB2312" w:cs="仿宋_GB2312" w:eastAsia="仿宋_GB2312"/>
        </w:rPr>
        <w:t>现欢迎国内合格的供应商前来参加。</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[HXSJ]20250200001[TP]</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海南省公安厅2025年度博鳌亚洲论坛年会实物保障项目</w:t>
      </w:r>
    </w:p>
    <w:p>
      <w:pPr>
        <w:pStyle w:val="null3"/>
        <w:ind w:firstLine="480"/>
        <w:jc w:val="left"/>
      </w:pPr>
      <w:r>
        <w:rPr>
          <w:rFonts w:ascii="仿宋_GB2312" w:hAnsi="仿宋_GB2312" w:cs="仿宋_GB2312" w:eastAsia="仿宋_GB2312"/>
        </w:rPr>
        <w:t>3.采购方式：竞争性谈判</w:t>
      </w:r>
    </w:p>
    <w:p>
      <w:pPr>
        <w:pStyle w:val="null3"/>
        <w:ind w:firstLine="480"/>
        <w:jc w:val="left"/>
      </w:pPr>
      <w:r>
        <w:rPr>
          <w:rFonts w:ascii="仿宋_GB2312" w:hAnsi="仿宋_GB2312" w:cs="仿宋_GB2312" w:eastAsia="仿宋_GB2312"/>
        </w:rPr>
        <w:t>4.预算金额：</w:t>
      </w:r>
    </w:p>
    <w:p>
      <w:pPr>
        <w:pStyle w:val="null3"/>
        <w:jc w:val="left"/>
      </w:pPr>
      <w:r>
        <w:rPr>
          <w:rFonts w:ascii="仿宋_GB2312" w:hAnsi="仿宋_GB2312" w:cs="仿宋_GB2312" w:eastAsia="仿宋_GB2312"/>
        </w:rPr>
        <w:t>采购包1：3,334,000.00元</w:t>
      </w:r>
    </w:p>
    <w:p>
      <w:pPr>
        <w:pStyle w:val="null3"/>
        <w:jc w:val="left"/>
      </w:pPr>
      <w:r>
        <w:rPr>
          <w:rFonts w:ascii="仿宋_GB2312" w:hAnsi="仿宋_GB2312" w:cs="仿宋_GB2312" w:eastAsia="仿宋_GB2312"/>
        </w:rPr>
        <w:t>采购包2：300,000.00元</w:t>
      </w:r>
    </w:p>
    <w:p>
      <w:pPr>
        <w:pStyle w:val="null3"/>
        <w:jc w:val="left"/>
      </w:pPr>
      <w:r>
        <w:rPr>
          <w:rFonts w:ascii="仿宋_GB2312" w:hAnsi="仿宋_GB2312" w:cs="仿宋_GB2312" w:eastAsia="仿宋_GB2312"/>
        </w:rPr>
        <w:t>采购包3：240,000.00元</w:t>
      </w:r>
      <w:r>
        <w:rPr>
          <w:rFonts w:ascii="仿宋_GB2312" w:hAnsi="仿宋_GB2312" w:cs="仿宋_GB2312" w:eastAsia="仿宋_GB2312"/>
        </w:rPr>
        <w:t>叁佰捌拾柒万肆仟元整</w:t>
      </w:r>
    </w:p>
    <w:p>
      <w:pPr>
        <w:pStyle w:val="null3"/>
        <w:ind w:firstLine="480"/>
        <w:jc w:val="left"/>
      </w:pPr>
      <w:r>
        <w:rPr>
          <w:rFonts w:ascii="仿宋_GB2312" w:hAnsi="仿宋_GB2312" w:cs="仿宋_GB2312" w:eastAsia="仿宋_GB2312"/>
        </w:rPr>
        <w:t xml:space="preserve">5.最高限价（如有）： </w:t>
      </w:r>
      <w:r>
        <w:rPr>
          <w:rFonts w:ascii="仿宋_GB2312" w:hAnsi="仿宋_GB2312" w:cs="仿宋_GB2312" w:eastAsia="仿宋_GB2312"/>
        </w:rPr>
        <w:t>3,874,000.00元</w:t>
      </w:r>
    </w:p>
    <w:p>
      <w:pPr>
        <w:pStyle w:val="null3"/>
        <w:ind w:firstLine="480"/>
        <w:jc w:val="left"/>
      </w:pPr>
      <w:r>
        <w:rPr>
          <w:rFonts w:ascii="仿宋_GB2312" w:hAnsi="仿宋_GB2312" w:cs="仿宋_GB2312" w:eastAsia="仿宋_GB2312"/>
        </w:rPr>
        <w:t>6.采购需求：详见“第三章 采购需求 ”</w:t>
      </w:r>
    </w:p>
    <w:p>
      <w:pPr>
        <w:pStyle w:val="null3"/>
        <w:ind w:firstLine="480"/>
        <w:jc w:val="left"/>
      </w:pPr>
      <w:r>
        <w:rPr>
          <w:rFonts w:ascii="仿宋_GB2312" w:hAnsi="仿宋_GB2312" w:cs="仿宋_GB2312" w:eastAsia="仿宋_GB2312"/>
        </w:rPr>
        <w:t>7.合同履行期限：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自合同签订之日至博鳌论坛年会结束</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2025年3月17日前交货</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2025年3月17日前交货</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1.符合《政府采购法》第二十二条规定的条件；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三、获取谈判文件</w:t>
      </w:r>
    </w:p>
    <w:p>
      <w:pPr>
        <w:pStyle w:val="null3"/>
        <w:ind w:firstLine="480"/>
        <w:jc w:val="left"/>
      </w:pPr>
      <w:r>
        <w:rPr>
          <w:rFonts w:ascii="仿宋_GB2312" w:hAnsi="仿宋_GB2312" w:cs="仿宋_GB2312" w:eastAsia="仿宋_GB2312"/>
        </w:rPr>
        <w:t>1.时间：遵照竞争性谈判公告或更正公告的相关约定（北京时间）。</w:t>
      </w:r>
    </w:p>
    <w:p>
      <w:pPr>
        <w:pStyle w:val="null3"/>
        <w:ind w:firstLine="480"/>
        <w:jc w:val="left"/>
      </w:pPr>
      <w:r>
        <w:rPr>
          <w:rFonts w:ascii="仿宋_GB2312" w:hAnsi="仿宋_GB2312" w:cs="仿宋_GB2312" w:eastAsia="仿宋_GB2312"/>
        </w:rPr>
        <w:t>2.在谈判文件获取期限内，供应商应通过海南省政府采购智慧云平台注册账号（免费注册）并获取谈判文件(登录海南省政府采购智慧云平台进行文件获取)，否则报价响应将被拒绝。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谈判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2.地点：遵照竞争性谈判公告或更正公告的相关约定。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1.时间：遵照竞争性谈判公告或更正公告的相关约定。</w:t>
      </w:r>
    </w:p>
    <w:p>
      <w:pPr>
        <w:pStyle w:val="null3"/>
        <w:ind w:firstLine="480"/>
        <w:jc w:val="left"/>
      </w:pPr>
      <w:r>
        <w:rPr>
          <w:rFonts w:ascii="仿宋_GB2312" w:hAnsi="仿宋_GB2312" w:cs="仿宋_GB2312" w:eastAsia="仿宋_GB2312"/>
        </w:rPr>
        <w:t>2.地点：遵照竞争性谈判公告或更正公告的相关约定。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六、竞争性谈判公告期限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自财政部和海南省财政厅指定的政府采购信息发布媒体最先发布公告之日起3个工作日。</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海南省公安厅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海口市龙华区滨涯路9号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0898-68836317</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海南华夏世纪项目管理有限公司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海口市龙华区滨涯路绿地领海广场12栋御峯写字楼8层806、807、808房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0898-65220227</w:t>
      </w:r>
    </w:p>
    <w:p>
      <w:pPr>
        <w:pStyle w:val="null3"/>
        <w:jc w:val="left"/>
        <w:outlineLvl w:val="2"/>
      </w:pPr>
      <w:r>
        <w:rPr>
          <w:rFonts w:ascii="仿宋_GB2312" w:hAnsi="仿宋_GB2312" w:cs="仿宋_GB2312" w:eastAsia="仿宋_GB2312"/>
          <w:sz w:val="28"/>
          <w:b/>
        </w:rPr>
        <w:t>九、采购信息发布媒体：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left"/>
      </w:pPr>
      <w:r>
        <w:rPr>
          <w:rFonts w:ascii="仿宋_GB2312" w:hAnsi="仿宋_GB2312" w:cs="仿宋_GB2312" w:eastAsia="仿宋_GB2312"/>
        </w:rPr>
        <w:t>2.有关本项目谈判文件的补遗、澄清及变更信息以上述网站公告与下载为准，采购代理机构不再另行通知，谈判文件与更正公告的内容相互矛盾时，以最后发出的更正公告内容为准。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采购包1：3,334,000.00元</w:t>
            </w:r>
          </w:p>
          <w:p>
            <w:pPr>
              <w:pStyle w:val="null3"/>
              <w:jc w:val="left"/>
            </w:pPr>
            <w:r>
              <w:rPr>
                <w:rFonts w:ascii="仿宋_GB2312" w:hAnsi="仿宋_GB2312" w:cs="仿宋_GB2312" w:eastAsia="仿宋_GB2312"/>
              </w:rPr>
              <w:t>采购包2：300,000.00元</w:t>
            </w:r>
          </w:p>
          <w:p>
            <w:pPr>
              <w:pStyle w:val="null3"/>
              <w:jc w:val="left"/>
            </w:pPr>
            <w:r>
              <w:rPr>
                <w:rFonts w:ascii="仿宋_GB2312" w:hAnsi="仿宋_GB2312" w:cs="仿宋_GB2312" w:eastAsia="仿宋_GB2312"/>
              </w:rPr>
              <w:t>采购包3：240,000.00元</w:t>
            </w:r>
          </w:p>
          <w:p>
            <w:pPr>
              <w:pStyle w:val="null3"/>
              <w:jc w:val="left"/>
            </w:pPr>
            <w:r>
              <w:rPr>
                <w:rFonts w:ascii="仿宋_GB2312" w:hAnsi="仿宋_GB2312" w:cs="仿宋_GB2312" w:eastAsia="仿宋_GB2312"/>
              </w:rPr>
              <w:t xml:space="preserve"> 供应商报价不得超过谈判文件中规定的预算金额，采购人可以在采购预算内合理设定最高限价，供应商报价不得超过最高限价。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p>
          <w:p>
            <w:pPr>
              <w:pStyle w:val="null3"/>
              <w:jc w:val="left"/>
            </w:pPr>
            <w:r>
              <w:rPr>
                <w:rFonts w:ascii="仿宋_GB2312" w:hAnsi="仿宋_GB2312" w:cs="仿宋_GB2312" w:eastAsia="仿宋_GB2312"/>
              </w:rPr>
              <w:t>采购包2：最低评标价法</w:t>
            </w:r>
          </w:p>
          <w:p>
            <w:pPr>
              <w:pStyle w:val="null3"/>
              <w:jc w:val="left"/>
            </w:pPr>
            <w:r>
              <w:rPr>
                <w:rFonts w:ascii="仿宋_GB2312" w:hAnsi="仿宋_GB2312" w:cs="仿宋_GB2312" w:eastAsia="仿宋_GB2312"/>
              </w:rPr>
              <w:t>采购包3：最低评标价法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谈判保证金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说明：在合同中约定</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说明：在合同中约定</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说明：在合同中约定</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自响应文件递交截止之日起60天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采购代理服务费以中标成交金额为计费基数，按照《海南省物价局关于降低部分招标代理机构服务收费标准的通知》（琼价费管〔2011〕225号）文件规定的收费标准执行，由成交人向招标代理机构支付，在成交通知书签发前一次性付清。</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不要求核心产品。2.因项目涉及博鳌亚洲论坛年会安保，时限均需严格在时间节点内完成，投标人应根据项目性质和自身能力综合评估后，再参与投标，如恶意参与投标，将按相关法律法规追究相关责任。</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“采购单位”指谈判文件中所述所有货物及相关服务的甲方。</w:t>
      </w:r>
    </w:p>
    <w:p>
      <w:pPr>
        <w:pStyle w:val="null3"/>
        <w:ind w:firstLine="480"/>
        <w:jc w:val="both"/>
      </w:pPr>
      <w:r>
        <w:rPr>
          <w:rFonts w:ascii="仿宋_GB2312" w:hAnsi="仿宋_GB2312" w:cs="仿宋_GB2312" w:eastAsia="仿宋_GB2312"/>
        </w:rPr>
        <w:t>2.1.3 “货物”是指供应商制造或组织符合谈判文件要求的货物等。谈判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谈判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“供应商”指按谈判文件规定取得谈判文件并参加交易活动谈判的供应商。</w:t>
      </w:r>
    </w:p>
    <w:p>
      <w:pPr>
        <w:pStyle w:val="null3"/>
        <w:ind w:firstLine="480"/>
        <w:jc w:val="both"/>
      </w:pPr>
      <w:r>
        <w:rPr>
          <w:rFonts w:ascii="仿宋_GB2312" w:hAnsi="仿宋_GB2312" w:cs="仿宋_GB2312" w:eastAsia="仿宋_GB2312"/>
        </w:rPr>
        <w:t>2.1.6 “成交人”是指经谈判小组评审，授予合同的供应商。</w:t>
      </w:r>
    </w:p>
    <w:p>
      <w:pPr>
        <w:pStyle w:val="null3"/>
        <w:ind w:firstLine="480"/>
        <w:jc w:val="both"/>
      </w:pPr>
      <w:r>
        <w:rPr>
          <w:rFonts w:ascii="仿宋_GB2312" w:hAnsi="仿宋_GB2312" w:cs="仿宋_GB2312" w:eastAsia="仿宋_GB2312"/>
        </w:rPr>
        <w:t>2.1.7 谈判文件中涉及的时间均为北京时间。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适用于谈判文件载明项目的政府采购活动（以下简称：“本次采购活动”）。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如供应商是银行、保险、石油石化、电力、电信行业的，分支机构可参与本项目的政府采购活动。谈判文件中涉及要求提供“法定代表人”相关证明材料的，提供分支机构“负责人”的相关证明材料。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政府采购谈判邀请函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2.4谈判费用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2.4.2不论谈判结果如何，供应商应自行承担其准备和参加本次采购活动所涉及的一切费用。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现场考察（如有），采购单位应在规定的时间、地点组织已报名的潜在供应商进行现场考察。（组织时间、地点、联系人、联系电话：遵照竞争性谈判公告或更正公告的相关约定。）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答疑会（如有），采购单位应在规定的时间、地点组织已报名的潜在供应商召开答疑会。（组织时间、地点、联系人、联系电话：遵照竞争性谈判公告或更正公告的相关约定。）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三、谈判文件</w:t>
      </w:r>
    </w:p>
    <w:p>
      <w:pPr>
        <w:pStyle w:val="null3"/>
        <w:ind w:firstLine="480"/>
        <w:jc w:val="both"/>
      </w:pPr>
      <w:r>
        <w:rPr>
          <w:rFonts w:ascii="仿宋_GB2312" w:hAnsi="仿宋_GB2312" w:cs="仿宋_GB2312" w:eastAsia="仿宋_GB2312"/>
        </w:rPr>
        <w:t>3.1谈判文件的组成</w:t>
      </w:r>
    </w:p>
    <w:p>
      <w:pPr>
        <w:pStyle w:val="null3"/>
        <w:ind w:firstLine="480"/>
        <w:jc w:val="both"/>
      </w:pPr>
      <w:r>
        <w:rPr>
          <w:rFonts w:ascii="仿宋_GB2312" w:hAnsi="仿宋_GB2312" w:cs="仿宋_GB2312" w:eastAsia="仿宋_GB2312"/>
        </w:rPr>
        <w:t>3.1.1谈判文件由五部分组成，包括：</w:t>
      </w:r>
    </w:p>
    <w:p>
      <w:pPr>
        <w:pStyle w:val="null3"/>
        <w:ind w:firstLine="480"/>
        <w:jc w:val="both"/>
      </w:pPr>
      <w:r>
        <w:rPr>
          <w:rFonts w:ascii="仿宋_GB2312" w:hAnsi="仿宋_GB2312" w:cs="仿宋_GB2312" w:eastAsia="仿宋_GB2312"/>
        </w:rPr>
        <w:t>第一章 政府采购谈判邀请函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3.1.2供应商被视为充分熟悉本采购项目所在地的与履行合同有关的各种情况，包括自然环境、气候条件、劳动力及公用设施等，本谈判文件不再对上述情况进行描述。</w:t>
      </w:r>
    </w:p>
    <w:p>
      <w:pPr>
        <w:pStyle w:val="null3"/>
        <w:ind w:firstLine="480"/>
        <w:jc w:val="both"/>
      </w:pPr>
      <w:r>
        <w:rPr>
          <w:rFonts w:ascii="仿宋_GB2312" w:hAnsi="仿宋_GB2312" w:cs="仿宋_GB2312" w:eastAsia="仿宋_GB2312"/>
        </w:rPr>
        <w:t>3.1.3 供应商必须详阅谈判文件的所有条款、文件及表格格式。供应商若未按谈判文件的要求和规范编制、提交响应文件，将有可能导致响应文件被拒绝接受，所造成的负面后果由供应商负责。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3.2谈判文件的澄清和修改</w:t>
      </w:r>
    </w:p>
    <w:p>
      <w:pPr>
        <w:pStyle w:val="null3"/>
        <w:ind w:firstLine="480"/>
        <w:jc w:val="both"/>
      </w:pPr>
      <w:r>
        <w:rPr>
          <w:rFonts w:ascii="仿宋_GB2312" w:hAnsi="仿宋_GB2312" w:cs="仿宋_GB2312" w:eastAsia="仿宋_GB2312"/>
        </w:rPr>
        <w:t>3.2.1供应商应仔细阅读和检查谈判文件的全部内容。如发现缺项或谈判文件构成要件不全，应及时向采购代理机构提出，以便获得文件补全。</w:t>
      </w:r>
    </w:p>
    <w:p>
      <w:pPr>
        <w:pStyle w:val="null3"/>
        <w:ind w:firstLine="480"/>
        <w:jc w:val="both"/>
      </w:pPr>
      <w:r>
        <w:rPr>
          <w:rFonts w:ascii="仿宋_GB2312" w:hAnsi="仿宋_GB2312" w:cs="仿宋_GB2312" w:eastAsia="仿宋_GB2312"/>
        </w:rPr>
        <w:t>3.2.2谈判文件发出后，采购代理机构和采购单位可以对谈判文件进行澄清和修改。澄清和修改的内容{{采购代理机构名称}}将以法定网站上公告的方式通知。（网址详见政府采购谈判邀请函）</w:t>
      </w:r>
    </w:p>
    <w:p>
      <w:pPr>
        <w:pStyle w:val="null3"/>
        <w:ind w:firstLine="480"/>
        <w:jc w:val="both"/>
      </w:pPr>
      <w:r>
        <w:rPr>
          <w:rFonts w:ascii="仿宋_GB2312" w:hAnsi="仿宋_GB2312" w:cs="仿宋_GB2312" w:eastAsia="仿宋_GB2312"/>
        </w:rPr>
        <w:t>3.2.3当谈判文件、更正公告等内容相互矛盾时，以最后发出的更正公告为准。</w:t>
      </w:r>
    </w:p>
    <w:p>
      <w:pPr>
        <w:pStyle w:val="null3"/>
        <w:ind w:firstLine="480"/>
        <w:jc w:val="both"/>
      </w:pPr>
      <w:r>
        <w:rPr>
          <w:rFonts w:ascii="仿宋_GB2312" w:hAnsi="仿宋_GB2312" w:cs="仿宋_GB2312" w:eastAsia="仿宋_GB2312"/>
        </w:rPr>
        <w:t>3.2.4谈判文件的澄清和更正内容是谈判文件的组成部分，对供应商具有约束力,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 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4.3谈判保证金（如有）</w:t>
      </w:r>
    </w:p>
    <w:p>
      <w:pPr>
        <w:pStyle w:val="null3"/>
        <w:ind w:firstLine="480"/>
        <w:jc w:val="both"/>
      </w:pPr>
      <w:r>
        <w:rPr>
          <w:rFonts w:ascii="仿宋_GB2312" w:hAnsi="仿宋_GB2312" w:cs="仿宋_GB2312" w:eastAsia="仿宋_GB2312"/>
        </w:rPr>
        <w:t>4.3.1谈判保证金是参加本项目谈判的必要条件，保证金到账截止时间即提交响应文件截止时间（具体时间详见“第一章 政府采购谈判邀请函”）。</w:t>
      </w:r>
    </w:p>
    <w:p>
      <w:pPr>
        <w:pStyle w:val="null3"/>
        <w:ind w:firstLine="480"/>
        <w:jc w:val="both"/>
      </w:pPr>
      <w:r>
        <w:rPr>
          <w:rFonts w:ascii="仿宋_GB2312" w:hAnsi="仿宋_GB2312" w:cs="仿宋_GB2312" w:eastAsia="仿宋_GB2312"/>
        </w:rPr>
        <w:t>4.3.2谈判保证金缴纳方式：</w:t>
      </w:r>
    </w:p>
    <w:p>
      <w:pPr>
        <w:pStyle w:val="null3"/>
        <w:ind w:firstLine="480"/>
        <w:jc w:val="both"/>
      </w:pPr>
      <w:r>
        <w:rPr>
          <w:rFonts w:ascii="仿宋_GB2312" w:hAnsi="仿宋_GB2312" w:cs="仿宋_GB2312" w:eastAsia="仿宋_GB2312"/>
        </w:rPr>
        <w:t>4.3.2.1 供应商以汇款形式缴纳谈判保证金的，应从其银行账户（基本存款账户）按照下列方式：公对公转账方式向谈判文件载明的谈判保证金账户提交谈判保证金。</w:t>
      </w:r>
    </w:p>
    <w:p>
      <w:pPr>
        <w:pStyle w:val="null3"/>
        <w:ind w:firstLine="480"/>
        <w:jc w:val="both"/>
      </w:pPr>
      <w:r>
        <w:rPr>
          <w:rFonts w:ascii="仿宋_GB2312" w:hAnsi="仿宋_GB2312" w:cs="仿宋_GB2312" w:eastAsia="仿宋_GB2312"/>
        </w:rPr>
        <w:t>4.3.2.2 供应商以电子保函形式提交谈判保证金的，可在谈判文件载明的响应截止时间前通过海南省政府采购智慧云平台“保函服务”栏目办理电子保函并在电汇或银行转账单上注明（项目编号）；在响应截止时间之前将电子保函文件放入响应文件中，否则视为未提交谈判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若本项目接受联合体参与且供应商为联合体，则联合体中的牵头方应按照本章第4.3.2条第4.3.2.1、4.3.2.2点规定提交谈判保证金。</w:t>
      </w:r>
    </w:p>
    <w:p>
      <w:pPr>
        <w:pStyle w:val="null3"/>
        <w:ind w:firstLine="480"/>
        <w:jc w:val="both"/>
      </w:pPr>
      <w:r>
        <w:rPr>
          <w:rFonts w:ascii="仿宋_GB2312" w:hAnsi="仿宋_GB2312" w:cs="仿宋_GB2312" w:eastAsia="仿宋_GB2312"/>
        </w:rPr>
        <w:t>4.3.3若供应商不按规定提交谈判保证金，其响应文件将被拒绝接收。</w:t>
      </w:r>
    </w:p>
    <w:p>
      <w:pPr>
        <w:pStyle w:val="null3"/>
        <w:ind w:firstLine="480"/>
        <w:jc w:val="both"/>
      </w:pPr>
      <w:r>
        <w:rPr>
          <w:rFonts w:ascii="仿宋_GB2312" w:hAnsi="仿宋_GB2312" w:cs="仿宋_GB2312" w:eastAsia="仿宋_GB2312"/>
        </w:rPr>
        <w:t>4.4谈判保证金的退还</w:t>
      </w:r>
    </w:p>
    <w:p>
      <w:pPr>
        <w:pStyle w:val="null3"/>
        <w:ind w:firstLine="480"/>
        <w:jc w:val="both"/>
      </w:pPr>
      <w:r>
        <w:rPr>
          <w:rFonts w:ascii="仿宋_GB2312" w:hAnsi="仿宋_GB2312" w:cs="仿宋_GB2312" w:eastAsia="仿宋_GB2312"/>
        </w:rPr>
        <w:t>4.4.1成交供应商的谈判保证金在其与采购人签订了采购合同之日起5个工作日内无息退还。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4.4.2未成交的供应商的谈判保证金将在成交通知书发出之日起5个工作日内无息退还。</w:t>
      </w:r>
    </w:p>
    <w:p>
      <w:pPr>
        <w:pStyle w:val="null3"/>
        <w:ind w:firstLine="480"/>
        <w:jc w:val="both"/>
      </w:pPr>
      <w:r>
        <w:rPr>
          <w:rFonts w:ascii="仿宋_GB2312" w:hAnsi="仿宋_GB2312" w:cs="仿宋_GB2312" w:eastAsia="仿宋_GB2312"/>
        </w:rPr>
        <w:t>4.4.3发生下列情况之一，谈判保证金将不予退还：</w:t>
      </w:r>
    </w:p>
    <w:p>
      <w:pPr>
        <w:pStyle w:val="null3"/>
        <w:ind w:firstLine="480"/>
        <w:jc w:val="both"/>
      </w:pPr>
      <w:r>
        <w:rPr>
          <w:rFonts w:ascii="仿宋_GB2312" w:hAnsi="仿宋_GB2312" w:cs="仿宋_GB2312" w:eastAsia="仿宋_GB2312"/>
        </w:rPr>
        <w:t>（1）供应商在规定的谈判有效期内撤销或修改其响应文件的；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（5）向采购人、采购机构、谈判小组成员行贿或者提供其他不正当利益的；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4.5谈判有效期</w:t>
      </w:r>
    </w:p>
    <w:p>
      <w:pPr>
        <w:pStyle w:val="null3"/>
        <w:ind w:firstLine="480"/>
        <w:jc w:val="both"/>
      </w:pPr>
      <w:r>
        <w:rPr>
          <w:rFonts w:ascii="仿宋_GB2312" w:hAnsi="仿宋_GB2312" w:cs="仿宋_GB2312" w:eastAsia="仿宋_GB2312"/>
        </w:rPr>
        <w:t>4.5.l 谈判有效期为从递交响应文件的截止之日起，详见第二章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 采购代理机构可于谈判有效期满之前，征得供应商同意延长谈判有效期，要求与答复均应以书面形式进行。供应商可以拒绝接受这一要求而放弃报价，谈判保证金将在规定期限内无息退还。同意这一要求的供应商，无需也不允许修改其响应文件，但须相应延长谈判有效期。受谈判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供应商应在响应文件中提供证明其所投货物、服务的合格性和符合谈判文件规定的相关证明文件。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谈判文件第六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4.6.4谈判文件中《报价表》、《明细报价表》（若有）、《技术响应表》、《商务响应表》等要求盖章的文件需单位加盖公章。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4.6.5响应文件中的《法定代表人资格证明书》和《法定代表人授权委托书》（若有）除了需加盖单位公章外，还需法定代表人签名或盖章。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政府采购谈判邀请函”。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六、谈判</w:t>
      </w:r>
    </w:p>
    <w:p>
      <w:pPr>
        <w:pStyle w:val="null3"/>
        <w:ind w:firstLine="480"/>
        <w:jc w:val="both"/>
      </w:pPr>
      <w:r>
        <w:rPr>
          <w:rFonts w:ascii="仿宋_GB2312" w:hAnsi="仿宋_GB2312" w:cs="仿宋_GB2312" w:eastAsia="仿宋_GB2312"/>
        </w:rPr>
        <w:t>6.1谈判时间和地点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 推迟了谈判时间（即递交响应文件截止时间），应以公告的形式通知所有供应商。在这种情况下，供应商的权利和义务均应以新的截止时间为准。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 采购代理机构将按照竞争性谈判公告或更正公告约定的谈判形式、谈判时间进行谈判。开启会的主持人、记录人及其他工作人员（若有）均由采购代理机构派出，现场监督人员（若有）可由有关方面派出。谈判小组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6.1.6供应商到现场参加谈判，供应商应派其法定代表人或其授权代表准时参加谈判会，并代表供应商进行签到、文件解密等工作，否则将导致响应无效。</w:t>
      </w:r>
    </w:p>
    <w:p>
      <w:pPr>
        <w:pStyle w:val="null3"/>
        <w:ind w:firstLine="480"/>
        <w:jc w:val="both"/>
      </w:pPr>
      <w:r>
        <w:rPr>
          <w:rFonts w:ascii="仿宋_GB2312" w:hAnsi="仿宋_GB2312" w:cs="仿宋_GB2312" w:eastAsia="仿宋_GB2312"/>
        </w:rPr>
        <w:t>6.1.7出席谈判现场的人员必须携带本人身份证。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6.2谈判程序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根据《政府采购非招标采购方式管理办法》第二十七条第二款规定，经财政部门批准可以与两家供应商进行谈判采购的，从其规定）：</w:t>
      </w:r>
    </w:p>
    <w:p>
      <w:pPr>
        <w:pStyle w:val="null3"/>
        <w:ind w:firstLine="480"/>
        <w:jc w:val="both"/>
      </w:pPr>
      <w:r>
        <w:rPr>
          <w:rFonts w:ascii="仿宋_GB2312" w:hAnsi="仿宋_GB2312" w:cs="仿宋_GB2312" w:eastAsia="仿宋_GB2312"/>
        </w:rPr>
        <w:t>（1）在竞争性谈判公告或更正公告规定的时间进开启，由主持人宣布开启会须知，然后由供应商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（6）谈判小组对供应商递交的响应文件进行初审。</w:t>
      </w:r>
    </w:p>
    <w:p>
      <w:pPr>
        <w:pStyle w:val="null3"/>
        <w:ind w:firstLine="480"/>
        <w:jc w:val="both"/>
      </w:pPr>
      <w:r>
        <w:rPr>
          <w:rFonts w:ascii="仿宋_GB2312" w:hAnsi="仿宋_GB2312" w:cs="仿宋_GB2312" w:eastAsia="仿宋_GB2312"/>
        </w:rPr>
        <w:t>（7）谈判小组与初审合格的供应商进行一对一谈判。</w:t>
      </w:r>
    </w:p>
    <w:p>
      <w:pPr>
        <w:pStyle w:val="null3"/>
        <w:ind w:firstLine="480"/>
        <w:jc w:val="both"/>
      </w:pPr>
      <w:r>
        <w:rPr>
          <w:rFonts w:ascii="仿宋_GB2312" w:hAnsi="仿宋_GB2312" w:cs="仿宋_GB2312" w:eastAsia="仿宋_GB2312"/>
        </w:rPr>
        <w:t>（8）供应商根据每轮谈判要求，修改并递交其响应文件以响应谈判。</w:t>
      </w:r>
    </w:p>
    <w:p>
      <w:pPr>
        <w:pStyle w:val="null3"/>
        <w:ind w:firstLine="480"/>
        <w:jc w:val="both"/>
      </w:pPr>
      <w:r>
        <w:rPr>
          <w:rFonts w:ascii="仿宋_GB2312" w:hAnsi="仿宋_GB2312" w:cs="仿宋_GB2312" w:eastAsia="仿宋_GB2312"/>
        </w:rPr>
        <w:t>（9）谈判小组按照谈判文件中规定的评审要求对供应商进行评审。</w:t>
      </w:r>
    </w:p>
    <w:p>
      <w:pPr>
        <w:pStyle w:val="null3"/>
        <w:ind w:firstLine="480"/>
        <w:jc w:val="both"/>
      </w:pPr>
      <w:r>
        <w:rPr>
          <w:rFonts w:ascii="仿宋_GB2312" w:hAnsi="仿宋_GB2312" w:cs="仿宋_GB2312" w:eastAsia="仿宋_GB2312"/>
        </w:rPr>
        <w:t>（10）谈判小组推荐成交顺序，提交评审报告，评审结束。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6.3出现下列情形之一的，将导致供应商本次谈判无效。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（2）相关人员未按时进行谈判签到的；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（4）未按谈判文件要求提交保证金的；</w:t>
      </w:r>
    </w:p>
    <w:p>
      <w:pPr>
        <w:pStyle w:val="null3"/>
        <w:ind w:firstLine="480"/>
        <w:jc w:val="both"/>
      </w:pPr>
      <w:r>
        <w:rPr>
          <w:rFonts w:ascii="仿宋_GB2312" w:hAnsi="仿宋_GB2312" w:cs="仿宋_GB2312" w:eastAsia="仿宋_GB2312"/>
        </w:rPr>
        <w:t>（5）谈判有效期不足的；</w:t>
      </w:r>
    </w:p>
    <w:p>
      <w:pPr>
        <w:pStyle w:val="null3"/>
        <w:ind w:firstLine="480"/>
        <w:jc w:val="both"/>
      </w:pPr>
      <w:r>
        <w:rPr>
          <w:rFonts w:ascii="仿宋_GB2312" w:hAnsi="仿宋_GB2312" w:cs="仿宋_GB2312" w:eastAsia="仿宋_GB2312"/>
        </w:rPr>
        <w:t>（6）响应文件未按谈判文件规定要求及给定的格式填写、签署及盖章的；</w:t>
      </w:r>
    </w:p>
    <w:p>
      <w:pPr>
        <w:pStyle w:val="null3"/>
        <w:ind w:firstLine="480"/>
        <w:jc w:val="both"/>
      </w:pPr>
      <w:r>
        <w:rPr>
          <w:rFonts w:ascii="仿宋_GB2312" w:hAnsi="仿宋_GB2312" w:cs="仿宋_GB2312" w:eastAsia="仿宋_GB2312"/>
        </w:rPr>
        <w:t>（7）报价超过谈判文件中规定的预算金额或者最高限价的；</w:t>
      </w:r>
    </w:p>
    <w:p>
      <w:pPr>
        <w:pStyle w:val="null3"/>
        <w:ind w:firstLine="480"/>
        <w:jc w:val="both"/>
      </w:pPr>
      <w:r>
        <w:rPr>
          <w:rFonts w:ascii="仿宋_GB2312" w:hAnsi="仿宋_GB2312" w:cs="仿宋_GB2312" w:eastAsia="仿宋_GB2312"/>
        </w:rPr>
        <w:t>（8）谈判小组认为供应商的报价明显低于其他通过符合性审查供应商，有可能影响产品质量或者不能诚信履约的，且供应商不能按谈判小组的要求证明其报价合理性的；</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（10）不满足谈判文件中规定的其他实质性要求和条件的；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（12）属于谈判文件中规定的串通行为的情形的；</w:t>
      </w:r>
    </w:p>
    <w:p>
      <w:pPr>
        <w:pStyle w:val="null3"/>
        <w:ind w:firstLine="480"/>
        <w:jc w:val="both"/>
      </w:pPr>
      <w:r>
        <w:rPr>
          <w:rFonts w:ascii="仿宋_GB2312" w:hAnsi="仿宋_GB2312" w:cs="仿宋_GB2312" w:eastAsia="仿宋_GB2312"/>
        </w:rPr>
        <w:t>（13）法律、法规和谈判文件规定的其他无效情形。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6.4.1谈判小组查询供应商的信用记录。供应商存在不良信用记录的，将被认定为响应无效。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t>
      </w:r>
    </w:p>
    <w:p>
      <w:pPr>
        <w:pStyle w:val="null3"/>
        <w:ind w:firstLine="480"/>
        <w:jc w:val="both"/>
      </w:pPr>
      <w:r>
        <w:rPr>
          <w:rFonts w:ascii="仿宋_GB2312" w:hAnsi="仿宋_GB2312" w:cs="仿宋_GB2312" w:eastAsia="仿宋_GB2312"/>
        </w:rPr>
        <w:t>（www.creditchina.gov.cn）被列入失信被执行人、重大税收违法失信主体，或在中国政府采购网（www.ccgp.gov.cn）被列入政府采购严重违法失信行为记录名单。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以联合体形式参加谈判的，联合体任何成员存在以上不良信用记录的，将被认定为响应无效。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供应商不良信用记录以谈判小组查询结果为准。</w:t>
      </w:r>
    </w:p>
    <w:p>
      <w:pPr>
        <w:pStyle w:val="null3"/>
        <w:ind w:firstLine="480"/>
        <w:jc w:val="both"/>
      </w:pPr>
      <w:r>
        <w:rPr>
          <w:rFonts w:ascii="仿宋_GB2312" w:hAnsi="仿宋_GB2312" w:cs="仿宋_GB2312" w:eastAsia="仿宋_GB2312"/>
        </w:rPr>
        <w:t>在本谈判文件规定的查询时间之后，网站信息发生的任何变更均不再作为评审依据。供应商自行提供的与网站信息不一致的其他证明材料亦不作为资格审查的依据。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7.1谈判小组</w:t>
      </w:r>
    </w:p>
    <w:p>
      <w:pPr>
        <w:pStyle w:val="null3"/>
        <w:ind w:firstLine="480"/>
        <w:jc w:val="both"/>
      </w:pPr>
      <w:r>
        <w:rPr>
          <w:rFonts w:ascii="仿宋_GB2312" w:hAnsi="仿宋_GB2312" w:cs="仿宋_GB2312" w:eastAsia="仿宋_GB2312"/>
        </w:rPr>
        <w:t>谈判小组由采购人代表和有关专家共三人以上的单数组成。谈判小组负责具体评审事务，根据有关法律法规和谈判文件规定独立履行谈判小组职责。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7.2.2评审方法：谈判小组从质量和服务均能满足谈判文件实质性响应要求的供应商中，按照报价由低到高的顺序提出3名以上成交候选人。</w:t>
      </w:r>
    </w:p>
    <w:p>
      <w:pPr>
        <w:pStyle w:val="null3"/>
        <w:ind w:firstLine="480"/>
        <w:jc w:val="both"/>
      </w:pPr>
      <w:r>
        <w:rPr>
          <w:rFonts w:ascii="仿宋_GB2312" w:hAnsi="仿宋_GB2312" w:cs="仿宋_GB2312" w:eastAsia="仿宋_GB2312"/>
        </w:rPr>
        <w:t>7.2.3 评审过程的分为文件初审、澄清（如需）、谈判、推荐成交候选供应商。</w:t>
      </w:r>
    </w:p>
    <w:p>
      <w:pPr>
        <w:pStyle w:val="null3"/>
        <w:ind w:firstLine="480"/>
        <w:jc w:val="both"/>
      </w:pPr>
      <w:r>
        <w:rPr>
          <w:rFonts w:ascii="仿宋_GB2312" w:hAnsi="仿宋_GB2312" w:cs="仿宋_GB2312" w:eastAsia="仿宋_GB2312"/>
        </w:rPr>
        <w:t>7.2.4评审中如有未考虑到的问题，由谈判小组集体研究处理。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谈判小组将根据谈判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7.3.2谈判小组将只根据响应文件本身的内容做出独立判断，而不需寻求其他外部证据。</w:t>
      </w:r>
    </w:p>
    <w:p>
      <w:pPr>
        <w:pStyle w:val="null3"/>
        <w:ind w:firstLine="480"/>
        <w:jc w:val="both"/>
      </w:pPr>
      <w:r>
        <w:rPr>
          <w:rFonts w:ascii="仿宋_GB2312" w:hAnsi="仿宋_GB2312" w:cs="仿宋_GB2312" w:eastAsia="仿宋_GB2312"/>
        </w:rPr>
        <w:t>7.3.3通过初步评审的供应商不足三家的，按废标处理。（根据《政府采购非招标采购方式管理办法》第二十七条第二款规定，经财政部门批准可以与两家供应商进行谈判采购的，从其规定）。</w:t>
      </w:r>
    </w:p>
    <w:p>
      <w:pPr>
        <w:pStyle w:val="null3"/>
        <w:ind w:firstLine="480"/>
        <w:jc w:val="both"/>
      </w:pPr>
      <w:r>
        <w:rPr>
          <w:rFonts w:ascii="仿宋_GB2312" w:hAnsi="仿宋_GB2312" w:cs="仿宋_GB2312" w:eastAsia="仿宋_GB2312"/>
        </w:rPr>
        <w:t>7.3.4提供相同品牌产品的不同供应商参加同一合同项下谈判的，按一家供应商计算。非单一产品采购项目，多家供应商提供的核心产品品牌相同的，按一家供应商计算。核心产品详见“采购需求”。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7.3.5在评审过程中，谈判小组发现供应商有下列表现形式之一的，可以认定属于串通行为，其响应无效，具体表现形式如下：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（1）不同供应商的响应文件相互混装；</w:t>
      </w:r>
    </w:p>
    <w:p>
      <w:pPr>
        <w:pStyle w:val="null3"/>
        <w:ind w:firstLine="480"/>
        <w:jc w:val="both"/>
      </w:pPr>
      <w:r>
        <w:rPr>
          <w:rFonts w:ascii="仿宋_GB2312" w:hAnsi="仿宋_GB2312" w:cs="仿宋_GB2312" w:eastAsia="仿宋_GB2312"/>
        </w:rPr>
        <w:t>（2）不同供应商的保证金从同一单位或者个人的账户转出；</w:t>
      </w:r>
    </w:p>
    <w:p>
      <w:pPr>
        <w:pStyle w:val="null3"/>
        <w:ind w:firstLine="480"/>
        <w:jc w:val="both"/>
      </w:pPr>
      <w:r>
        <w:rPr>
          <w:rFonts w:ascii="仿宋_GB2312" w:hAnsi="仿宋_GB2312" w:cs="仿宋_GB2312" w:eastAsia="仿宋_GB2312"/>
        </w:rPr>
        <w:t>（3）不同供应商的响应文件由同一单位或者个人编制；</w:t>
      </w:r>
    </w:p>
    <w:p>
      <w:pPr>
        <w:pStyle w:val="null3"/>
        <w:ind w:firstLine="480"/>
        <w:jc w:val="both"/>
      </w:pPr>
      <w:r>
        <w:rPr>
          <w:rFonts w:ascii="仿宋_GB2312" w:hAnsi="仿宋_GB2312" w:cs="仿宋_GB2312" w:eastAsia="仿宋_GB2312"/>
        </w:rPr>
        <w:t>（4）不同供应商委托同一单位或者个人办理谈判事宜；</w:t>
      </w:r>
    </w:p>
    <w:p>
      <w:pPr>
        <w:pStyle w:val="null3"/>
        <w:ind w:firstLine="480"/>
        <w:jc w:val="both"/>
      </w:pPr>
      <w:r>
        <w:rPr>
          <w:rFonts w:ascii="仿宋_GB2312" w:hAnsi="仿宋_GB2312" w:cs="仿宋_GB2312" w:eastAsia="仿宋_GB2312"/>
        </w:rPr>
        <w:t>（5）不同供应商的响应文件载明的项目管理成员或者联系人员为同一人；</w:t>
      </w:r>
    </w:p>
    <w:p>
      <w:pPr>
        <w:pStyle w:val="null3"/>
        <w:ind w:firstLine="480"/>
        <w:jc w:val="both"/>
      </w:pPr>
      <w:r>
        <w:rPr>
          <w:rFonts w:ascii="仿宋_GB2312" w:hAnsi="仿宋_GB2312" w:cs="仿宋_GB2312" w:eastAsia="仿宋_GB2312"/>
        </w:rPr>
        <w:t>（6）不同供应商的响应文件异常一致或者报价呈规律性差异；</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谈判小组对于响应文件中含义不明确、同类问题表述不一致或者有明显文字和计算错误的内容或数据，可要求供应商在规定的时限内做出必要的澄清、说明或者补正。</w:t>
      </w:r>
    </w:p>
    <w:p>
      <w:pPr>
        <w:pStyle w:val="null3"/>
        <w:ind w:firstLine="480"/>
        <w:jc w:val="both"/>
      </w:pPr>
      <w:r>
        <w:rPr>
          <w:rFonts w:ascii="仿宋_GB2312" w:hAnsi="仿宋_GB2312" w:cs="仿宋_GB2312" w:eastAsia="仿宋_GB2312"/>
        </w:rPr>
        <w:t>7.4.2报价有计算上或累加上的算术错误，修正错误的原则如下：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 供应商的澄清文件是其响应文件的有效组成部分，是合同签署和履约的依据,须对其进行法律签署。</w:t>
      </w:r>
    </w:p>
    <w:p>
      <w:pPr>
        <w:pStyle w:val="null3"/>
        <w:ind w:firstLine="480"/>
        <w:jc w:val="both"/>
      </w:pPr>
      <w:r>
        <w:rPr>
          <w:rFonts w:ascii="仿宋_GB2312" w:hAnsi="仿宋_GB2312" w:cs="仿宋_GB2312" w:eastAsia="仿宋_GB2312"/>
        </w:rPr>
        <w:t>7.4.4 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7.4.5澄清、说明或补正的内容不得超出响应文件的范围或者改变响应文件的实质性内容。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7.4.6 未按7.4.4条及7.4.5条要求或未在规定时间内进行澄清、说明、补正的，其响应文件按无效处理。</w:t>
      </w:r>
    </w:p>
    <w:p>
      <w:pPr>
        <w:pStyle w:val="null3"/>
        <w:ind w:firstLine="480"/>
        <w:jc w:val="both"/>
      </w:pPr>
      <w:r>
        <w:rPr>
          <w:rFonts w:ascii="仿宋_GB2312" w:hAnsi="仿宋_GB2312" w:cs="仿宋_GB2312" w:eastAsia="仿宋_GB2312"/>
        </w:rPr>
        <w:t>7.5 谈判</w:t>
      </w:r>
    </w:p>
    <w:p>
      <w:pPr>
        <w:pStyle w:val="null3"/>
        <w:ind w:firstLine="480"/>
        <w:jc w:val="both"/>
      </w:pPr>
      <w:r>
        <w:rPr>
          <w:rFonts w:ascii="仿宋_GB2312" w:hAnsi="仿宋_GB2312" w:cs="仿宋_GB2312" w:eastAsia="仿宋_GB2312"/>
        </w:rPr>
        <w:t>7.5.1在谈判过程中谈判的任何一方不得向他人透露与谈判有关的技术资料、价格或其他信息。</w:t>
      </w:r>
    </w:p>
    <w:p>
      <w:pPr>
        <w:pStyle w:val="null3"/>
        <w:ind w:firstLine="480"/>
        <w:jc w:val="both"/>
      </w:pPr>
      <w:r>
        <w:rPr>
          <w:rFonts w:ascii="仿宋_GB2312" w:hAnsi="仿宋_GB2312" w:cs="仿宋_GB2312" w:eastAsia="仿宋_GB2312"/>
        </w:rPr>
        <w:t>7.5.2在谈判过程中，谈判小组可以根据谈判文件和谈判情况实质性变动采购需求中的技术、服务要求以及合同文本条款，但不得变动谈判文件中的其他内容。实质性变动的内容，须经采购人代表确认，谈判小组须以书面形式同时通知所有参加谈判的供应商。供应商按照谈判文件的变动情况和谈判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7.5.3谈判文件能够详细列明采购标的的技术、服务要求的，谈判结束后，谈判小组要求所有继续参加谈判的供应商在规定的时间内书面提出最后报价。</w:t>
      </w:r>
    </w:p>
    <w:p>
      <w:pPr>
        <w:pStyle w:val="null3"/>
        <w:ind w:firstLine="480"/>
        <w:jc w:val="both"/>
      </w:pPr>
      <w:r>
        <w:rPr>
          <w:rFonts w:ascii="仿宋_GB2312" w:hAnsi="仿宋_GB2312" w:cs="仿宋_GB2312" w:eastAsia="仿宋_GB2312"/>
        </w:rPr>
        <w:t>谈判文件不能详细列明采购标的的技术、服务要求，需经谈判由供应商提供最终设计方案或解决方案的，谈判结束后，谈判小组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超出规定时间没有提交最后报价的供应商，视为放弃最后报价。</w:t>
      </w:r>
    </w:p>
    <w:p>
      <w:pPr>
        <w:pStyle w:val="null3"/>
        <w:ind w:firstLine="480"/>
        <w:jc w:val="both"/>
      </w:pPr>
      <w:r>
        <w:rPr>
          <w:rFonts w:ascii="仿宋_GB2312" w:hAnsi="仿宋_GB2312" w:cs="仿宋_GB2312" w:eastAsia="仿宋_GB2312"/>
        </w:rPr>
        <w:t>7.5.4对小型或微型企业的扶持（监狱企业、残疾人福利性单位视同小型、微型企业）：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7.5.5节能产品、环境标志产品的落实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7.5.6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7.6推荐成交候选供应商</w:t>
      </w:r>
    </w:p>
    <w:p>
      <w:pPr>
        <w:pStyle w:val="null3"/>
        <w:ind w:firstLine="480"/>
        <w:jc w:val="both"/>
      </w:pPr>
      <w:r>
        <w:rPr>
          <w:rFonts w:ascii="仿宋_GB2312" w:hAnsi="仿宋_GB2312" w:cs="仿宋_GB2312" w:eastAsia="仿宋_GB2312"/>
        </w:rPr>
        <w:t>采用最低价评标法，谈判小组依据评审情况及谈判结果，按各供应商报价（小型或微型企业、节能或环保产品用扣除后的报价参与评审）由低到高的顺序向采购单位推荐三名以上成交候选供应商及成交顺序，报价相同则按技术指标优劣顺序排列，并形成书面的评审报告。</w:t>
      </w:r>
    </w:p>
    <w:p>
      <w:pPr>
        <w:pStyle w:val="null3"/>
        <w:ind w:firstLine="480"/>
        <w:jc w:val="both"/>
      </w:pPr>
      <w:r>
        <w:rPr>
          <w:rFonts w:ascii="仿宋_GB2312" w:hAnsi="仿宋_GB2312" w:cs="仿宋_GB2312" w:eastAsia="仿宋_GB2312"/>
        </w:rPr>
        <w:t>7.7成交供应商的确定</w:t>
      </w:r>
    </w:p>
    <w:p>
      <w:pPr>
        <w:pStyle w:val="null3"/>
        <w:ind w:firstLine="480"/>
        <w:jc w:val="both"/>
      </w:pPr>
      <w:r>
        <w:rPr>
          <w:rFonts w:ascii="仿宋_GB2312" w:hAnsi="仿宋_GB2312" w:cs="仿宋_GB2312" w:eastAsia="仿宋_GB2312"/>
        </w:rPr>
        <w:t>7.7.1 成交供应商的确定方式：详见第二章须知前附表。</w:t>
      </w:r>
    </w:p>
    <w:p>
      <w:pPr>
        <w:pStyle w:val="null3"/>
        <w:ind w:firstLine="480"/>
        <w:jc w:val="both"/>
      </w:pPr>
      <w:r>
        <w:rPr>
          <w:rFonts w:ascii="仿宋_GB2312" w:hAnsi="仿宋_GB2312" w:cs="仿宋_GB2312" w:eastAsia="仿宋_GB2312"/>
        </w:rPr>
        <w:t>7.7.2 采购代理机构依据确认结果，在“第一章 政府采购谈判邀请函”中规定的信息发布媒体上发布成交公告。</w:t>
      </w:r>
    </w:p>
    <w:p>
      <w:pPr>
        <w:pStyle w:val="null3"/>
        <w:ind w:firstLine="480"/>
        <w:jc w:val="both"/>
      </w:pPr>
      <w:r>
        <w:rPr>
          <w:rFonts w:ascii="仿宋_GB2312" w:hAnsi="仿宋_GB2312" w:cs="仿宋_GB2312" w:eastAsia="仿宋_GB2312"/>
        </w:rPr>
        <w:t>7.7.3对成交结果提出质疑的，若所公告的成交供应商确实存在问题的，采购单位将按照成交候选供应商的推荐排序重新公告成交结果，或按相关规定依法重新组织采购，确保公正性。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both"/>
      </w:pPr>
      <w:r>
        <w:rPr>
          <w:rFonts w:ascii="仿宋_GB2312" w:hAnsi="仿宋_GB2312" w:cs="仿宋_GB2312" w:eastAsia="仿宋_GB2312"/>
        </w:rPr>
        <w:t>7.7.4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both"/>
      </w:pPr>
      <w:r>
        <w:rPr>
          <w:rFonts w:ascii="仿宋_GB2312" w:hAnsi="仿宋_GB2312" w:cs="仿宋_GB2312" w:eastAsia="仿宋_GB2312"/>
        </w:rPr>
        <w:t>8.1成交通知</w:t>
      </w:r>
    </w:p>
    <w:p>
      <w:pPr>
        <w:pStyle w:val="null3"/>
        <w:ind w:firstLine="480"/>
        <w:jc w:val="both"/>
      </w:pPr>
      <w:r>
        <w:rPr>
          <w:rFonts w:ascii="仿宋_GB2312" w:hAnsi="仿宋_GB2312" w:cs="仿宋_GB2312" w:eastAsia="仿宋_GB2312"/>
        </w:rPr>
        <w:t>8.1.l 根据确定的成交结果，采购代理机构 将向成交供应商发出成交通知书。</w:t>
      </w:r>
    </w:p>
    <w:p>
      <w:pPr>
        <w:pStyle w:val="null3"/>
        <w:ind w:firstLine="480"/>
        <w:jc w:val="both"/>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8.1.3成交通知书是政府采购合同的组成部分。</w:t>
      </w:r>
    </w:p>
    <w:p>
      <w:pPr>
        <w:pStyle w:val="null3"/>
        <w:ind w:firstLine="480"/>
        <w:jc w:val="both"/>
      </w:pPr>
      <w:r>
        <w:rPr>
          <w:rFonts w:ascii="仿宋_GB2312" w:hAnsi="仿宋_GB2312" w:cs="仿宋_GB2312" w:eastAsia="仿宋_GB2312"/>
        </w:rPr>
        <w:t>8.2履约保证</w:t>
      </w:r>
    </w:p>
    <w:p>
      <w:pPr>
        <w:pStyle w:val="null3"/>
        <w:ind w:firstLine="480"/>
        <w:jc w:val="both"/>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8.2.2 成交供应商不能在成交通知书发出后、8.3.1条规定的签订合同时间前缴纳履约保证金的，视为放弃成交，其谈判保证金不予退还，给采购单位造成的损失超过谈判保证金数额的，成交供应商还应当对超过部分予以赔偿。</w:t>
      </w:r>
    </w:p>
    <w:p>
      <w:pPr>
        <w:pStyle w:val="null3"/>
        <w:ind w:firstLine="480"/>
        <w:jc w:val="both"/>
      </w:pPr>
      <w:r>
        <w:rPr>
          <w:rFonts w:ascii="仿宋_GB2312" w:hAnsi="仿宋_GB2312" w:cs="仿宋_GB2312" w:eastAsia="仿宋_GB2312"/>
        </w:rPr>
        <w:t>8.2.3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8.3签订合同</w:t>
      </w:r>
    </w:p>
    <w:p>
      <w:pPr>
        <w:pStyle w:val="null3"/>
        <w:ind w:firstLine="480"/>
        <w:jc w:val="both"/>
      </w:pPr>
      <w:r>
        <w:rPr>
          <w:rFonts w:ascii="仿宋_GB2312" w:hAnsi="仿宋_GB2312" w:cs="仿宋_GB2312" w:eastAsia="仿宋_GB2312"/>
        </w:rPr>
        <w:t>8.3.1 合同签订周期：成交结果公告后5个工作日。</w:t>
      </w:r>
    </w:p>
    <w:p>
      <w:pPr>
        <w:pStyle w:val="null3"/>
        <w:ind w:firstLine="480"/>
        <w:jc w:val="both"/>
      </w:pPr>
      <w:r>
        <w:rPr>
          <w:rFonts w:ascii="仿宋_GB2312" w:hAnsi="仿宋_GB2312" w:cs="仿宋_GB2312" w:eastAsia="仿宋_GB2312"/>
        </w:rPr>
        <w:t>8.3.2 采购单位应当自成交通知书发出后规定的时间内，按照谈判文件和成交供应商响应文件的约定，与成交供应商签订政府采购合同。所签政府采购合同不得对谈判文件和成交供应商的响应文件作实质性修改。</w:t>
      </w:r>
    </w:p>
    <w:p>
      <w:pPr>
        <w:pStyle w:val="null3"/>
        <w:ind w:firstLine="480"/>
        <w:jc w:val="both"/>
      </w:pPr>
      <w:r>
        <w:rPr>
          <w:rFonts w:ascii="仿宋_GB2312" w:hAnsi="仿宋_GB2312" w:cs="仿宋_GB2312" w:eastAsia="仿宋_GB2312"/>
        </w:rPr>
        <w:t>8.3.3 成交供应商应按成交通知书规定的时间、地点与采购单位签订成交合同,否则谈判保证金将不予退还，给采购人和采购代理机构造成损失的，供应商还应承担赔偿责任。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both"/>
      </w:pPr>
      <w:r>
        <w:rPr>
          <w:rFonts w:ascii="仿宋_GB2312" w:hAnsi="仿宋_GB2312" w:cs="仿宋_GB2312" w:eastAsia="仿宋_GB2312"/>
        </w:rPr>
        <w:t>9.1适用法规</w:t>
      </w:r>
    </w:p>
    <w:p>
      <w:pPr>
        <w:pStyle w:val="null3"/>
        <w:ind w:firstLine="480"/>
        <w:jc w:val="both"/>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9.2 信息发布</w:t>
      </w:r>
    </w:p>
    <w:p>
      <w:pPr>
        <w:pStyle w:val="null3"/>
        <w:ind w:firstLine="480"/>
        <w:jc w:val="both"/>
      </w:pPr>
      <w:r>
        <w:rPr>
          <w:rFonts w:ascii="仿宋_GB2312" w:hAnsi="仿宋_GB2312" w:cs="仿宋_GB2312" w:eastAsia="仿宋_GB2312"/>
        </w:rPr>
        <w:t>9.2.1 政府采购活动过程中需对外发布的信息均统一发布在指定的信息发布媒体上，供应商可从本谈判文件“第一章 政府采购谈判邀请函”中指定的信息发布媒体获取信息。</w:t>
      </w:r>
    </w:p>
    <w:p>
      <w:pPr>
        <w:pStyle w:val="null3"/>
        <w:ind w:firstLine="480"/>
        <w:jc w:val="both"/>
      </w:pPr>
      <w:r>
        <w:rPr>
          <w:rFonts w:ascii="仿宋_GB2312" w:hAnsi="仿宋_GB2312" w:cs="仿宋_GB2312" w:eastAsia="仿宋_GB2312"/>
        </w:rPr>
        <w:t>9.3纪律要求</w:t>
      </w:r>
    </w:p>
    <w:p>
      <w:pPr>
        <w:pStyle w:val="null3"/>
        <w:ind w:firstLine="480"/>
        <w:jc w:val="both"/>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9.3.2 供应商不得相互串通报价或者与采购单位串通报价，不得向采购单位或者谈判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both"/>
      </w:pPr>
      <w:r>
        <w:rPr>
          <w:rFonts w:ascii="仿宋_GB2312" w:hAnsi="仿宋_GB2312" w:cs="仿宋_GB2312" w:eastAsia="仿宋_GB2312"/>
        </w:rPr>
        <w:t>9.3.3 谈判小组成员不得收受他人的财物或者其他好处，不得向他人透漏对响应文件的评审和比较、成交候选人的推荐情况以及评审有关的其他情况；在评审活动中，谈判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both"/>
      </w:pPr>
      <w:r>
        <w:rPr>
          <w:rFonts w:ascii="仿宋_GB2312" w:hAnsi="仿宋_GB2312" w:cs="仿宋_GB2312" w:eastAsia="仿宋_GB2312"/>
        </w:rPr>
        <w:t>9.4质疑处理</w:t>
      </w:r>
    </w:p>
    <w:p>
      <w:pPr>
        <w:pStyle w:val="null3"/>
        <w:ind w:firstLine="480"/>
        <w:jc w:val="both"/>
      </w:pPr>
      <w:r>
        <w:rPr>
          <w:rFonts w:ascii="仿宋_GB2312" w:hAnsi="仿宋_GB2312" w:cs="仿宋_GB2312" w:eastAsia="仿宋_GB2312"/>
        </w:rPr>
        <w:t>9.4.1供应商认为谈判文件、谈判过程和成交结果使自己的权益受到损害的，可以在知道或者应知其权益受到损害之日起7个工作日内，以书面形式向采购代理机构提出质疑。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9.4.3质疑函的递交</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联系人：林先生</w:t>
      </w:r>
    </w:p>
    <w:p>
      <w:pPr>
        <w:pStyle w:val="null3"/>
        <w:jc w:val="left"/>
      </w:pPr>
      <w:r>
        <w:rPr>
          <w:rFonts w:ascii="仿宋_GB2312" w:hAnsi="仿宋_GB2312" w:cs="仿宋_GB2312" w:eastAsia="仿宋_GB2312"/>
        </w:rPr>
        <w:t>联系电话：0898-68836317</w:t>
      </w:r>
    </w:p>
    <w:p>
      <w:pPr>
        <w:pStyle w:val="null3"/>
        <w:jc w:val="left"/>
      </w:pPr>
      <w:r>
        <w:rPr>
          <w:rFonts w:ascii="仿宋_GB2312" w:hAnsi="仿宋_GB2312" w:cs="仿宋_GB2312" w:eastAsia="仿宋_GB2312"/>
        </w:rPr>
        <w:t>地址：海口市龙华区滨涯路9号</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ind w:firstLine="480"/>
        <w:jc w:val="both"/>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both"/>
      </w:pPr>
      <w:r>
        <w:rPr>
          <w:rFonts w:ascii="仿宋_GB2312" w:hAnsi="仿宋_GB2312" w:cs="仿宋_GB2312" w:eastAsia="仿宋_GB2312"/>
        </w:rPr>
        <w:t>9.5投诉</w:t>
      </w:r>
    </w:p>
    <w:p>
      <w:pPr>
        <w:pStyle w:val="null3"/>
        <w:ind w:firstLine="480"/>
        <w:jc w:val="both"/>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both"/>
      </w:pPr>
      <w:r>
        <w:rPr>
          <w:rFonts w:ascii="仿宋_GB2312" w:hAnsi="仿宋_GB2312" w:cs="仿宋_GB2312" w:eastAsia="仿宋_GB2312"/>
        </w:rPr>
        <w:t>10.1 不良行为</w:t>
      </w:r>
    </w:p>
    <w:p>
      <w:pPr>
        <w:pStyle w:val="null3"/>
        <w:ind w:firstLine="480"/>
        <w:jc w:val="both"/>
      </w:pPr>
      <w:r>
        <w:rPr>
          <w:rFonts w:ascii="仿宋_GB2312" w:hAnsi="仿宋_GB2312" w:cs="仿宋_GB2312" w:eastAsia="仿宋_GB2312"/>
        </w:rPr>
        <w:t>10.1.1供应商存在的以下情况，将被认定为不良行为：</w:t>
      </w:r>
    </w:p>
    <w:p>
      <w:pPr>
        <w:pStyle w:val="null3"/>
        <w:ind w:firstLine="480"/>
        <w:jc w:val="both"/>
      </w:pPr>
      <w:r>
        <w:rPr>
          <w:rFonts w:ascii="仿宋_GB2312" w:hAnsi="仿宋_GB2312" w:cs="仿宋_GB2312" w:eastAsia="仿宋_GB2312"/>
        </w:rPr>
        <w:t>(1)供应商在政府采购活动中存在违反规定提供虚假、无效证件等行为的；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(3)供应商在参加政府采购活动时，有围标、串标、陪标等行为的；</w:t>
      </w:r>
    </w:p>
    <w:p>
      <w:pPr>
        <w:pStyle w:val="null3"/>
        <w:ind w:firstLine="480"/>
        <w:jc w:val="both"/>
      </w:pPr>
      <w:r>
        <w:rPr>
          <w:rFonts w:ascii="仿宋_GB2312" w:hAnsi="仿宋_GB2312" w:cs="仿宋_GB2312" w:eastAsia="仿宋_GB2312"/>
        </w:rPr>
        <w:t>(4)供应商不遵守谈判会场纪律,扰乱政府采购秩序的;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10.2 谈判控制价</w:t>
      </w:r>
    </w:p>
    <w:p>
      <w:pPr>
        <w:pStyle w:val="null3"/>
        <w:ind w:firstLine="480"/>
        <w:jc w:val="both"/>
      </w:pPr>
      <w:r>
        <w:rPr>
          <w:rFonts w:ascii="仿宋_GB2312" w:hAnsi="仿宋_GB2312" w:cs="仿宋_GB2312" w:eastAsia="仿宋_GB2312"/>
        </w:rPr>
        <w:t>谈判文件中规定的最高限价为谈判控制价；如未规定最高限价的，则项目预算金额为谈判控制价。</w:t>
      </w:r>
    </w:p>
    <w:p>
      <w:pPr>
        <w:pStyle w:val="null3"/>
        <w:ind w:firstLine="480"/>
        <w:jc w:val="both"/>
      </w:pPr>
      <w:r>
        <w:rPr>
          <w:rFonts w:ascii="仿宋_GB2312" w:hAnsi="仿宋_GB2312" w:cs="仿宋_GB2312" w:eastAsia="仿宋_GB2312"/>
        </w:rPr>
        <w:t>10.3 知识产权</w:t>
      </w:r>
    </w:p>
    <w:p>
      <w:pPr>
        <w:pStyle w:val="null3"/>
        <w:ind w:firstLine="480"/>
        <w:jc w:val="both"/>
      </w:pPr>
      <w:r>
        <w:rPr>
          <w:rFonts w:ascii="仿宋_GB2312" w:hAnsi="仿宋_GB2312" w:cs="仿宋_GB2312" w:eastAsia="仿宋_GB2312"/>
        </w:rPr>
        <w:t>构成本谈判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10.4 解释权</w:t>
      </w:r>
    </w:p>
    <w:p>
      <w:pPr>
        <w:pStyle w:val="null3"/>
        <w:ind w:firstLine="480"/>
        <w:jc w:val="both"/>
      </w:pPr>
      <w:r>
        <w:rPr>
          <w:rFonts w:ascii="仿宋_GB2312" w:hAnsi="仿宋_GB2312" w:cs="仿宋_GB2312" w:eastAsia="仿宋_GB2312"/>
        </w:rPr>
        <w:t>构成本谈判文件的各个组成文件应互为解释，互为说明；如有不明确或不一致，构成合同文件组成内容的，以合同文件约定内容为准；除谈判文件中有特别规定外，仅适用于谈判阶段的规定，按竞争性谈判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（一）项目概况</w:t>
      </w:r>
    </w:p>
    <w:p>
      <w:pPr>
        <w:pStyle w:val="null3"/>
        <w:ind w:firstLine="480"/>
        <w:jc w:val="left"/>
      </w:pPr>
      <w:r>
        <w:rPr>
          <w:rFonts w:ascii="仿宋_GB2312" w:hAnsi="仿宋_GB2312" w:cs="仿宋_GB2312" w:eastAsia="仿宋_GB2312"/>
          <w:sz w:val="24"/>
          <w:u w:val="single"/>
        </w:rPr>
        <w:t>本项目为海南省公安厅</w:t>
      </w:r>
      <w:r>
        <w:rPr>
          <w:rFonts w:ascii="仿宋_GB2312" w:hAnsi="仿宋_GB2312" w:cs="仿宋_GB2312" w:eastAsia="仿宋_GB2312"/>
          <w:sz w:val="24"/>
          <w:u w:val="single"/>
        </w:rPr>
        <w:t>2025年度博鳌亚洲论坛年会实物保障项目</w:t>
      </w:r>
      <w:r>
        <w:rPr>
          <w:rFonts w:ascii="仿宋_GB2312" w:hAnsi="仿宋_GB2312" w:cs="仿宋_GB2312" w:eastAsia="仿宋_GB2312"/>
          <w:sz w:val="24"/>
          <w:u w:val="single"/>
        </w:rPr>
        <w:t>，采购</w:t>
      </w:r>
      <w:r>
        <w:rPr>
          <w:rFonts w:ascii="仿宋_GB2312" w:hAnsi="仿宋_GB2312" w:cs="仿宋_GB2312" w:eastAsia="仿宋_GB2312"/>
          <w:sz w:val="24"/>
          <w:u w:val="single"/>
        </w:rPr>
        <w:t>预算金额</w:t>
      </w:r>
      <w:r>
        <w:rPr>
          <w:rFonts w:ascii="仿宋_GB2312" w:hAnsi="仿宋_GB2312" w:cs="仿宋_GB2312" w:eastAsia="仿宋_GB2312"/>
          <w:sz w:val="24"/>
          <w:u w:val="single"/>
        </w:rPr>
        <w:t>为</w:t>
      </w:r>
      <w:r>
        <w:rPr>
          <w:rFonts w:ascii="仿宋_GB2312" w:hAnsi="仿宋_GB2312" w:cs="仿宋_GB2312" w:eastAsia="仿宋_GB2312"/>
          <w:sz w:val="24"/>
          <w:u w:val="single"/>
        </w:rPr>
        <w:t>387.4万元</w:t>
      </w:r>
      <w:r>
        <w:rPr>
          <w:rFonts w:ascii="仿宋_GB2312" w:hAnsi="仿宋_GB2312" w:cs="仿宋_GB2312" w:eastAsia="仿宋_GB2312"/>
          <w:sz w:val="24"/>
          <w:u w:val="single"/>
        </w:rPr>
        <w:t>，</w:t>
      </w:r>
      <w:r>
        <w:rPr>
          <w:rFonts w:ascii="仿宋_GB2312" w:hAnsi="仿宋_GB2312" w:cs="仿宋_GB2312" w:eastAsia="仿宋_GB2312"/>
          <w:sz w:val="24"/>
          <w:u w:val="single"/>
        </w:rPr>
        <w:t>共分为三个包。</w:t>
      </w:r>
      <w:r>
        <w:rPr>
          <w:rFonts w:ascii="仿宋_GB2312" w:hAnsi="仿宋_GB2312" w:cs="仿宋_GB2312" w:eastAsia="仿宋_GB2312"/>
          <w:sz w:val="21"/>
        </w:rPr>
        <w:t xml:space="preserve">                                                </w:t>
      </w:r>
    </w:p>
    <w:p>
      <w:pPr>
        <w:pStyle w:val="null3"/>
        <w:ind w:firstLine="480"/>
        <w:jc w:val="left"/>
      </w:pPr>
      <w:r>
        <w:rPr>
          <w:rFonts w:ascii="仿宋_GB2312" w:hAnsi="仿宋_GB2312" w:cs="仿宋_GB2312" w:eastAsia="仿宋_GB2312"/>
          <w:sz w:val="24"/>
        </w:rPr>
        <w:t>（二）采购项目预（概）算</w:t>
      </w:r>
    </w:p>
    <w:p>
      <w:pPr>
        <w:pStyle w:val="null3"/>
        <w:ind w:firstLine="720"/>
        <w:jc w:val="left"/>
      </w:pPr>
      <w:r>
        <w:rPr>
          <w:rFonts w:ascii="仿宋_GB2312" w:hAnsi="仿宋_GB2312" w:cs="仿宋_GB2312" w:eastAsia="仿宋_GB2312"/>
          <w:sz w:val="24"/>
        </w:rPr>
        <w:t>总</w:t>
      </w:r>
      <w:r>
        <w:rPr>
          <w:rFonts w:ascii="仿宋_GB2312" w:hAnsi="仿宋_GB2312" w:cs="仿宋_GB2312" w:eastAsia="仿宋_GB2312"/>
          <w:sz w:val="24"/>
        </w:rPr>
        <w:t>预</w:t>
      </w:r>
      <w:r>
        <w:rPr>
          <w:rFonts w:ascii="仿宋_GB2312" w:hAnsi="仿宋_GB2312" w:cs="仿宋_GB2312" w:eastAsia="仿宋_GB2312"/>
          <w:sz w:val="24"/>
        </w:rPr>
        <w:t>算：</w:t>
      </w:r>
      <w:r>
        <w:rPr>
          <w:rFonts w:ascii="仿宋_GB2312" w:hAnsi="仿宋_GB2312" w:cs="仿宋_GB2312" w:eastAsia="仿宋_GB2312"/>
          <w:sz w:val="21"/>
          <w:u w:val="single"/>
        </w:rPr>
        <w:t xml:space="preserve"> </w:t>
      </w:r>
      <w:r>
        <w:rPr>
          <w:rFonts w:ascii="仿宋_GB2312" w:hAnsi="仿宋_GB2312" w:cs="仿宋_GB2312" w:eastAsia="仿宋_GB2312"/>
          <w:sz w:val="24"/>
          <w:u w:val="single"/>
        </w:rPr>
        <w:t>3874000</w:t>
      </w:r>
      <w:r>
        <w:rPr>
          <w:rFonts w:ascii="仿宋_GB2312" w:hAnsi="仿宋_GB2312" w:cs="仿宋_GB2312" w:eastAsia="仿宋_GB2312"/>
          <w:sz w:val="24"/>
          <w:u w:val="single"/>
        </w:rPr>
        <w:t>.00元</w:t>
      </w:r>
      <w:r>
        <w:rPr>
          <w:rFonts w:ascii="仿宋_GB2312" w:hAnsi="仿宋_GB2312" w:cs="仿宋_GB2312" w:eastAsia="仿宋_GB2312"/>
          <w:sz w:val="21"/>
          <w:u w:val="single"/>
        </w:rPr>
        <w:t xml:space="preserve"> </w:t>
      </w:r>
    </w:p>
    <w:p>
      <w:pPr>
        <w:pStyle w:val="null3"/>
        <w:ind w:firstLine="720"/>
        <w:jc w:val="left"/>
      </w:pPr>
      <w:r>
        <w:rPr>
          <w:rFonts w:ascii="仿宋_GB2312" w:hAnsi="仿宋_GB2312" w:cs="仿宋_GB2312" w:eastAsia="仿宋_GB2312"/>
          <w:sz w:val="24"/>
        </w:rPr>
        <w:t>第</w:t>
      </w:r>
      <w:r>
        <w:rPr>
          <w:rFonts w:ascii="仿宋_GB2312" w:hAnsi="仿宋_GB2312" w:cs="仿宋_GB2312" w:eastAsia="仿宋_GB2312"/>
          <w:sz w:val="24"/>
        </w:rPr>
        <w:t>A包</w:t>
      </w:r>
      <w:r>
        <w:rPr>
          <w:rFonts w:ascii="仿宋_GB2312" w:hAnsi="仿宋_GB2312" w:cs="仿宋_GB2312" w:eastAsia="仿宋_GB2312"/>
          <w:sz w:val="24"/>
        </w:rPr>
        <w:t>预算</w:t>
      </w:r>
      <w:r>
        <w:rPr>
          <w:rFonts w:ascii="仿宋_GB2312" w:hAnsi="仿宋_GB2312" w:cs="仿宋_GB2312" w:eastAsia="仿宋_GB2312"/>
          <w:sz w:val="24"/>
        </w:rPr>
        <w:t>（</w:t>
      </w:r>
      <w:r>
        <w:rPr>
          <w:rFonts w:ascii="仿宋_GB2312" w:hAnsi="仿宋_GB2312" w:cs="仿宋_GB2312" w:eastAsia="仿宋_GB2312"/>
          <w:sz w:val="24"/>
        </w:rPr>
        <w:t>最高限价</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1"/>
          <w:u w:val="single"/>
        </w:rPr>
        <w:t xml:space="preserve"> </w:t>
      </w:r>
      <w:r>
        <w:rPr>
          <w:rFonts w:ascii="仿宋_GB2312" w:hAnsi="仿宋_GB2312" w:cs="仿宋_GB2312" w:eastAsia="仿宋_GB2312"/>
          <w:sz w:val="24"/>
          <w:u w:val="single"/>
        </w:rPr>
        <w:t>3334</w:t>
      </w:r>
      <w:r>
        <w:rPr>
          <w:rFonts w:ascii="仿宋_GB2312" w:hAnsi="仿宋_GB2312" w:cs="仿宋_GB2312" w:eastAsia="仿宋_GB2312"/>
          <w:sz w:val="24"/>
          <w:u w:val="single"/>
        </w:rPr>
        <w:t>000.00元</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p>
    <w:p>
      <w:pPr>
        <w:pStyle w:val="null3"/>
        <w:ind w:firstLine="720"/>
        <w:jc w:val="left"/>
      </w:pPr>
      <w:r>
        <w:rPr>
          <w:rFonts w:ascii="仿宋_GB2312" w:hAnsi="仿宋_GB2312" w:cs="仿宋_GB2312" w:eastAsia="仿宋_GB2312"/>
          <w:sz w:val="24"/>
        </w:rPr>
        <w:t>第</w:t>
      </w:r>
      <w:r>
        <w:rPr>
          <w:rFonts w:ascii="仿宋_GB2312" w:hAnsi="仿宋_GB2312" w:cs="仿宋_GB2312" w:eastAsia="仿宋_GB2312"/>
          <w:sz w:val="24"/>
        </w:rPr>
        <w:t>B包</w:t>
      </w:r>
      <w:r>
        <w:rPr>
          <w:rFonts w:ascii="仿宋_GB2312" w:hAnsi="仿宋_GB2312" w:cs="仿宋_GB2312" w:eastAsia="仿宋_GB2312"/>
          <w:sz w:val="24"/>
        </w:rPr>
        <w:t>预算</w:t>
      </w:r>
      <w:r>
        <w:rPr>
          <w:rFonts w:ascii="仿宋_GB2312" w:hAnsi="仿宋_GB2312" w:cs="仿宋_GB2312" w:eastAsia="仿宋_GB2312"/>
          <w:sz w:val="24"/>
        </w:rPr>
        <w:t>（</w:t>
      </w:r>
      <w:r>
        <w:rPr>
          <w:rFonts w:ascii="仿宋_GB2312" w:hAnsi="仿宋_GB2312" w:cs="仿宋_GB2312" w:eastAsia="仿宋_GB2312"/>
          <w:sz w:val="24"/>
        </w:rPr>
        <w:t>最高限价</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1"/>
          <w:u w:val="single"/>
        </w:rPr>
        <w:t xml:space="preserve"> </w:t>
      </w:r>
      <w:r>
        <w:rPr>
          <w:rFonts w:ascii="仿宋_GB2312" w:hAnsi="仿宋_GB2312" w:cs="仿宋_GB2312" w:eastAsia="仿宋_GB2312"/>
          <w:sz w:val="24"/>
          <w:u w:val="single"/>
        </w:rPr>
        <w:t>30</w:t>
      </w:r>
      <w:r>
        <w:rPr>
          <w:rFonts w:ascii="仿宋_GB2312" w:hAnsi="仿宋_GB2312" w:cs="仿宋_GB2312" w:eastAsia="仿宋_GB2312"/>
          <w:sz w:val="24"/>
          <w:u w:val="single"/>
        </w:rPr>
        <w:t>0000.00元</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p>
    <w:p>
      <w:pPr>
        <w:pStyle w:val="null3"/>
        <w:ind w:firstLine="720"/>
        <w:jc w:val="left"/>
      </w:pPr>
      <w:r>
        <w:rPr>
          <w:rFonts w:ascii="仿宋_GB2312" w:hAnsi="仿宋_GB2312" w:cs="仿宋_GB2312" w:eastAsia="仿宋_GB2312"/>
          <w:sz w:val="24"/>
        </w:rPr>
        <w:t>第</w:t>
      </w:r>
      <w:r>
        <w:rPr>
          <w:rFonts w:ascii="仿宋_GB2312" w:hAnsi="仿宋_GB2312" w:cs="仿宋_GB2312" w:eastAsia="仿宋_GB2312"/>
          <w:sz w:val="24"/>
        </w:rPr>
        <w:t>C包</w:t>
      </w:r>
      <w:r>
        <w:rPr>
          <w:rFonts w:ascii="仿宋_GB2312" w:hAnsi="仿宋_GB2312" w:cs="仿宋_GB2312" w:eastAsia="仿宋_GB2312"/>
          <w:sz w:val="24"/>
        </w:rPr>
        <w:t>预算</w:t>
      </w:r>
      <w:r>
        <w:rPr>
          <w:rFonts w:ascii="仿宋_GB2312" w:hAnsi="仿宋_GB2312" w:cs="仿宋_GB2312" w:eastAsia="仿宋_GB2312"/>
          <w:sz w:val="24"/>
        </w:rPr>
        <w:t>（</w:t>
      </w:r>
      <w:r>
        <w:rPr>
          <w:rFonts w:ascii="仿宋_GB2312" w:hAnsi="仿宋_GB2312" w:cs="仿宋_GB2312" w:eastAsia="仿宋_GB2312"/>
          <w:sz w:val="24"/>
        </w:rPr>
        <w:t>最高限价</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1"/>
          <w:u w:val="single"/>
        </w:rPr>
        <w:t xml:space="preserve"> </w:t>
      </w:r>
      <w:r>
        <w:rPr>
          <w:rFonts w:ascii="仿宋_GB2312" w:hAnsi="仿宋_GB2312" w:cs="仿宋_GB2312" w:eastAsia="仿宋_GB2312"/>
          <w:sz w:val="24"/>
          <w:u w:val="single"/>
        </w:rPr>
        <w:t>240</w:t>
      </w:r>
      <w:r>
        <w:rPr>
          <w:rFonts w:ascii="仿宋_GB2312" w:hAnsi="仿宋_GB2312" w:cs="仿宋_GB2312" w:eastAsia="仿宋_GB2312"/>
          <w:sz w:val="24"/>
          <w:u w:val="single"/>
        </w:rPr>
        <w:t>000.00元</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3,334,000.00</w:t>
      </w:r>
    </w:p>
    <w:p>
      <w:pPr>
        <w:pStyle w:val="null3"/>
        <w:jc w:val="left"/>
      </w:pPr>
      <w:r>
        <w:rPr>
          <w:rFonts w:ascii="仿宋_GB2312" w:hAnsi="仿宋_GB2312" w:cs="仿宋_GB2312" w:eastAsia="仿宋_GB2312"/>
        </w:rPr>
        <w:t>采购包最高限价（元）: 3,334,000.00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生活配套设施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3,334,000.00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300,000.00</w:t>
      </w:r>
    </w:p>
    <w:p>
      <w:pPr>
        <w:pStyle w:val="null3"/>
        <w:jc w:val="left"/>
      </w:pPr>
      <w:r>
        <w:rPr>
          <w:rFonts w:ascii="仿宋_GB2312" w:hAnsi="仿宋_GB2312" w:cs="仿宋_GB2312" w:eastAsia="仿宋_GB2312"/>
        </w:rPr>
        <w:t>采购包最高限价（元）: 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执勤便服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240,000.00</w:t>
      </w:r>
    </w:p>
    <w:p>
      <w:pPr>
        <w:pStyle w:val="null3"/>
        <w:jc w:val="left"/>
      </w:pPr>
      <w:r>
        <w:rPr>
          <w:rFonts w:ascii="仿宋_GB2312" w:hAnsi="仿宋_GB2312" w:cs="仿宋_GB2312" w:eastAsia="仿宋_GB2312"/>
        </w:rPr>
        <w:t>采购包最高限价（元）: 240,000.00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食品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生活配套设施</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3,334,000.00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执勤便服</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食品</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标的名称：生活配套设施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2"/>
                <w:b/>
              </w:rPr>
              <w:t>采购清单及</w:t>
            </w:r>
            <w:r>
              <w:rPr>
                <w:rFonts w:ascii="仿宋_GB2312" w:hAnsi="仿宋_GB2312" w:cs="仿宋_GB2312" w:eastAsia="仿宋_GB2312"/>
                <w:sz w:val="32"/>
                <w:b/>
              </w:rPr>
              <w:t>技术要求</w:t>
            </w:r>
            <w:r>
              <w:rPr>
                <w:rFonts w:ascii="仿宋_GB2312" w:hAnsi="仿宋_GB2312" w:cs="仿宋_GB2312" w:eastAsia="仿宋_GB2312"/>
                <w:sz w:val="32"/>
                <w:b/>
              </w:rPr>
              <w:t>-</w:t>
            </w:r>
            <w:r>
              <w:rPr>
                <w:rFonts w:ascii="仿宋_GB2312" w:hAnsi="仿宋_GB2312" w:cs="仿宋_GB2312" w:eastAsia="仿宋_GB2312"/>
                <w:sz w:val="32"/>
                <w:b/>
              </w:rPr>
              <w:t>第</w:t>
            </w:r>
            <w:r>
              <w:rPr>
                <w:rFonts w:ascii="仿宋_GB2312" w:hAnsi="仿宋_GB2312" w:cs="仿宋_GB2312" w:eastAsia="仿宋_GB2312"/>
                <w:sz w:val="32"/>
                <w:b/>
              </w:rPr>
              <w:t>A</w:t>
            </w:r>
            <w:r>
              <w:rPr>
                <w:rFonts w:ascii="仿宋_GB2312" w:hAnsi="仿宋_GB2312" w:cs="仿宋_GB2312" w:eastAsia="仿宋_GB2312"/>
                <w:sz w:val="32"/>
                <w:b/>
              </w:rPr>
              <w:t>包</w:t>
            </w:r>
          </w:p>
          <w:tbl>
            <w:tblPr>
              <w:tblInd w:type="dxa" w:w="120"/>
              <w:tblBorders>
                <w:top w:val="none" w:color="000000" w:sz="4"/>
                <w:left w:val="none" w:color="000000" w:sz="4"/>
                <w:bottom w:val="none" w:color="000000" w:sz="4"/>
                <w:right w:val="none" w:color="000000" w:sz="4"/>
                <w:insideH w:val="none"/>
                <w:insideV w:val="none"/>
              </w:tblBorders>
            </w:tblPr>
            <w:tblGrid>
              <w:gridCol w:w="112"/>
              <w:gridCol w:w="278"/>
              <w:gridCol w:w="317"/>
              <w:gridCol w:w="655"/>
              <w:gridCol w:w="658"/>
              <w:gridCol w:w="2"/>
              <w:gridCol w:w="283"/>
              <w:gridCol w:w="236"/>
              <w:gridCol w:w="0"/>
            </w:tblGrid>
            <w:tr>
              <w:tc>
                <w:tcPr>
                  <w:tcW w:type="dxa" w:w="1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20"/>
                    <w:jc w:val="left"/>
                  </w:pPr>
                  <w:r>
                    <w:rPr>
                      <w:rFonts w:ascii="仿宋_GB2312" w:hAnsi="仿宋_GB2312" w:cs="仿宋_GB2312" w:eastAsia="仿宋_GB2312"/>
                      <w:sz w:val="24"/>
                    </w:rPr>
                    <w:t>序</w:t>
                  </w:r>
                  <w:r>
                    <w:rPr>
                      <w:rFonts w:ascii="仿宋_GB2312" w:hAnsi="仿宋_GB2312" w:cs="仿宋_GB2312" w:eastAsia="仿宋_GB2312"/>
                    </w:rPr>
                    <w:t xml:space="preserve"> </w:t>
                  </w:r>
                  <w:r>
                    <w:rPr>
                      <w:rFonts w:ascii="仿宋_GB2312" w:hAnsi="仿宋_GB2312" w:cs="仿宋_GB2312" w:eastAsia="仿宋_GB2312"/>
                      <w:sz w:val="24"/>
                    </w:rPr>
                    <w:t>号</w:t>
                  </w:r>
                </w:p>
              </w:tc>
              <w:tc>
                <w:tcPr>
                  <w:tcW w:type="dxa" w:w="595"/>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545"/>
                    <w:jc w:val="left"/>
                  </w:pPr>
                  <w:r>
                    <w:rPr>
                      <w:rFonts w:ascii="仿宋_GB2312" w:hAnsi="仿宋_GB2312" w:cs="仿宋_GB2312" w:eastAsia="仿宋_GB2312"/>
                      <w:sz w:val="24"/>
                    </w:rPr>
                    <w:t>品名称</w:t>
                  </w:r>
                </w:p>
              </w:tc>
              <w:tc>
                <w:tcPr>
                  <w:tcW w:type="dxa" w:w="6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605"/>
                    <w:jc w:val="left"/>
                  </w:pPr>
                  <w:r>
                    <w:rPr>
                      <w:rFonts w:ascii="仿宋_GB2312" w:hAnsi="仿宋_GB2312" w:cs="仿宋_GB2312" w:eastAsia="仿宋_GB2312"/>
                      <w:sz w:val="24"/>
                    </w:rPr>
                    <w:t>技术参数</w:t>
                  </w:r>
                </w:p>
              </w:tc>
              <w:tc>
                <w:tcPr>
                  <w:tcW w:type="dxa" w:w="65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650"/>
                    <w:jc w:val="left"/>
                  </w:pPr>
                  <w:r>
                    <w:rPr>
                      <w:rFonts w:ascii="仿宋_GB2312" w:hAnsi="仿宋_GB2312" w:cs="仿宋_GB2312" w:eastAsia="仿宋_GB2312"/>
                      <w:sz w:val="24"/>
                    </w:rPr>
                    <w:t>备</w:t>
                  </w:r>
                  <w:r>
                    <w:rPr>
                      <w:rFonts w:ascii="仿宋_GB2312" w:hAnsi="仿宋_GB2312" w:cs="仿宋_GB2312" w:eastAsia="仿宋_GB2312"/>
                    </w:rPr>
                    <w:t xml:space="preserve"> </w:t>
                  </w:r>
                  <w:r>
                    <w:rPr>
                      <w:rFonts w:ascii="仿宋_GB2312" w:hAnsi="仿宋_GB2312" w:cs="仿宋_GB2312" w:eastAsia="仿宋_GB2312"/>
                      <w:sz w:val="24"/>
                    </w:rPr>
                    <w:t>注</w:t>
                  </w:r>
                </w:p>
              </w:tc>
              <w:tc>
                <w:tcPr>
                  <w:tcW w:type="dxa" w:w="285"/>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rPr>
                    <w:t>单位</w:t>
                  </w:r>
                </w:p>
              </w:tc>
              <w:tc>
                <w:tcPr>
                  <w:tcW w:type="dxa" w:w="2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65"/>
                    <w:jc w:val="left"/>
                  </w:pPr>
                  <w:r>
                    <w:rPr>
                      <w:rFonts w:ascii="仿宋_GB2312" w:hAnsi="仿宋_GB2312" w:cs="仿宋_GB2312" w:eastAsia="仿宋_GB2312"/>
                      <w:sz w:val="24"/>
                      <w:b/>
                    </w:rPr>
                    <w:t>数量</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11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1</w:t>
                  </w:r>
                </w:p>
              </w:tc>
              <w:tc>
                <w:tcPr>
                  <w:tcW w:type="dxa" w:w="27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垃圾清运及污水排放</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jc w:val="left"/>
                  </w:pPr>
                  <w:r>
                    <w:rPr>
                      <w:rFonts w:ascii="仿宋_GB2312" w:hAnsi="仿宋_GB2312" w:cs="仿宋_GB2312" w:eastAsia="仿宋_GB2312"/>
                      <w:sz w:val="24"/>
                    </w:rPr>
                    <w:t>垃圾桶</w:t>
                  </w:r>
                </w:p>
              </w:tc>
              <w:tc>
                <w:tcPr>
                  <w:tcW w:type="dxa" w:w="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6601.</w:t>
                  </w:r>
                </w:p>
              </w:tc>
              <w:tc>
                <w:tcPr>
                  <w:tcW w:type="dxa" w:w="6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8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个</w:t>
                  </w:r>
                </w:p>
              </w:tc>
              <w:tc>
                <w:tcPr>
                  <w:tcW w:type="dxa" w:w="2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20</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112"/>
                  <w:vMerge/>
                  <w:tcBorders>
                    <w:top w:val="none" w:color="000000" w:sz="4"/>
                    <w:left w:val="single" w:color="000000" w:sz="4"/>
                    <w:bottom w:val="none" w:color="000000" w:sz="4"/>
                    <w:right w:val="single" w:color="000000" w:sz="4"/>
                  </w:tcBorders>
                </w:tcPr>
                <w:p/>
              </w:tc>
              <w:tc>
                <w:tcPr>
                  <w:tcW w:type="dxa" w:w="278"/>
                  <w:vMerge/>
                  <w:tcBorders>
                    <w:top w:val="none" w:color="000000" w:sz="4"/>
                    <w:left w:val="single" w:color="000000" w:sz="4"/>
                    <w:bottom w:val="non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jc w:val="left"/>
                  </w:pPr>
                  <w:r>
                    <w:rPr>
                      <w:rFonts w:ascii="仿宋_GB2312" w:hAnsi="仿宋_GB2312" w:cs="仿宋_GB2312" w:eastAsia="仿宋_GB2312"/>
                      <w:sz w:val="24"/>
                    </w:rPr>
                    <w:t>垃圾清运</w:t>
                  </w:r>
                </w:p>
              </w:tc>
              <w:tc>
                <w:tcPr>
                  <w:tcW w:type="dxa" w:w="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垃</w:t>
                  </w:r>
                  <w:r>
                    <w:rPr>
                      <w:rFonts w:ascii="仿宋_GB2312" w:hAnsi="仿宋_GB2312" w:cs="仿宋_GB2312" w:eastAsia="仿宋_GB2312"/>
                      <w:sz w:val="24"/>
                    </w:rPr>
                    <w:t>圾至少每日清运</w:t>
                  </w:r>
                  <w:r>
                    <w:rPr>
                      <w:rFonts w:ascii="仿宋_GB2312" w:hAnsi="仿宋_GB2312" w:cs="仿宋_GB2312" w:eastAsia="仿宋_GB2312"/>
                      <w:sz w:val="24"/>
                    </w:rPr>
                    <w:t>1次，做到日产日清，无垃圾桶溢满</w:t>
                  </w:r>
                  <w:r>
                    <w:rPr>
                      <w:rFonts w:ascii="仿宋_GB2312" w:hAnsi="仿宋_GB2312" w:cs="仿宋_GB2312" w:eastAsia="仿宋_GB2312"/>
                      <w:sz w:val="24"/>
                    </w:rPr>
                    <w:t>现</w:t>
                  </w:r>
                  <w:r>
                    <w:rPr>
                      <w:rFonts w:ascii="仿宋_GB2312" w:hAnsi="仿宋_GB2312" w:cs="仿宋_GB2312" w:eastAsia="仿宋_GB2312"/>
                      <w:sz w:val="24"/>
                    </w:rPr>
                    <w:t>象。按照国家及海南省关于垃圾分类要求，做</w:t>
                  </w:r>
                  <w:r>
                    <w:rPr>
                      <w:rFonts w:ascii="仿宋_GB2312" w:hAnsi="仿宋_GB2312" w:cs="仿宋_GB2312" w:eastAsia="仿宋_GB2312"/>
                      <w:sz w:val="24"/>
                    </w:rPr>
                    <w:t>好院内垃</w:t>
                  </w:r>
                  <w:r>
                    <w:rPr>
                      <w:rFonts w:ascii="仿宋_GB2312" w:hAnsi="仿宋_GB2312" w:cs="仿宋_GB2312" w:eastAsia="仿宋_GB2312"/>
                    </w:rPr>
                    <w:t xml:space="preserve"> </w:t>
                  </w:r>
                  <w:r>
                    <w:rPr>
                      <w:rFonts w:ascii="仿宋_GB2312" w:hAnsi="仿宋_GB2312" w:cs="仿宋_GB2312" w:eastAsia="仿宋_GB2312"/>
                      <w:sz w:val="24"/>
                    </w:rPr>
                    <w:t>圾分类处理。</w:t>
                  </w:r>
                </w:p>
              </w:tc>
              <w:tc>
                <w:tcPr>
                  <w:tcW w:type="dxa" w:w="28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4"/>
                    </w:rPr>
                    <w:t>桶次</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400</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112"/>
                  <w:vMerge/>
                  <w:tcBorders>
                    <w:top w:val="none" w:color="000000" w:sz="4"/>
                    <w:left w:val="single" w:color="000000" w:sz="4"/>
                    <w:bottom w:val="none" w:color="000000" w:sz="4"/>
                    <w:right w:val="single" w:color="000000" w:sz="4"/>
                  </w:tcBorders>
                </w:tcPr>
                <w:p/>
              </w:tc>
              <w:tc>
                <w:tcPr>
                  <w:tcW w:type="dxa" w:w="278"/>
                  <w:vMerge/>
                  <w:tcBorders>
                    <w:top w:val="none" w:color="000000" w:sz="4"/>
                    <w:left w:val="single" w:color="000000" w:sz="4"/>
                    <w:bottom w:val="non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jc w:val="left"/>
                  </w:pPr>
                  <w:r>
                    <w:rPr>
                      <w:rFonts w:ascii="仿宋_GB2312" w:hAnsi="仿宋_GB2312" w:cs="仿宋_GB2312" w:eastAsia="仿宋_GB2312"/>
                      <w:sz w:val="24"/>
                    </w:rPr>
                    <w:t>污水及吸污车</w:t>
                  </w:r>
                </w:p>
              </w:tc>
              <w:tc>
                <w:tcPr>
                  <w:tcW w:type="dxa" w:w="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及时进行污水排放处理，保证集水井无杂物、</w:t>
                  </w:r>
                  <w:r>
                    <w:rPr>
                      <w:rFonts w:ascii="仿宋_GB2312" w:hAnsi="仿宋_GB2312" w:cs="仿宋_GB2312" w:eastAsia="仿宋_GB2312"/>
                      <w:sz w:val="24"/>
                    </w:rPr>
                    <w:t>排水排污</w:t>
                  </w:r>
                  <w:r>
                    <w:rPr>
                      <w:rFonts w:ascii="仿宋_GB2312" w:hAnsi="仿宋_GB2312" w:cs="仿宋_GB2312" w:eastAsia="仿宋_GB2312"/>
                      <w:sz w:val="24"/>
                    </w:rPr>
                    <w:t>管道通畅。</w:t>
                  </w:r>
                </w:p>
              </w:tc>
              <w:tc>
                <w:tcPr>
                  <w:tcW w:type="dxa" w:w="28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jc w:val="center"/>
                  </w:pPr>
                  <w:r>
                    <w:rPr>
                      <w:rFonts w:ascii="仿宋_GB2312" w:hAnsi="仿宋_GB2312" w:cs="仿宋_GB2312" w:eastAsia="仿宋_GB2312"/>
                      <w:sz w:val="24"/>
                    </w:rPr>
                    <w:t>车次</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30</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112"/>
                  <w:vMerge/>
                  <w:tcBorders>
                    <w:top w:val="none" w:color="000000" w:sz="4"/>
                    <w:left w:val="single" w:color="000000" w:sz="4"/>
                    <w:bottom w:val="none" w:color="000000" w:sz="4"/>
                    <w:right w:val="single" w:color="000000" w:sz="4"/>
                  </w:tcBorders>
                </w:tcPr>
                <w:p/>
              </w:tc>
              <w:tc>
                <w:tcPr>
                  <w:tcW w:type="dxa" w:w="278"/>
                  <w:vMerge/>
                  <w:tcBorders>
                    <w:top w:val="none" w:color="000000" w:sz="4"/>
                    <w:left w:val="single" w:color="000000" w:sz="4"/>
                    <w:bottom w:val="non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jc w:val="left"/>
                  </w:pPr>
                  <w:r>
                    <w:rPr>
                      <w:rFonts w:ascii="仿宋_GB2312" w:hAnsi="仿宋_GB2312" w:cs="仿宋_GB2312" w:eastAsia="仿宋_GB2312"/>
                      <w:sz w:val="24"/>
                    </w:rPr>
                    <w:t>场地环境卫生整治</w:t>
                  </w:r>
                </w:p>
              </w:tc>
              <w:tc>
                <w:tcPr>
                  <w:tcW w:type="dxa" w:w="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及时进行会场内部</w:t>
                  </w:r>
                  <w:r>
                    <w:rPr>
                      <w:rFonts w:ascii="仿宋_GB2312" w:hAnsi="仿宋_GB2312" w:cs="仿宋_GB2312" w:eastAsia="仿宋_GB2312"/>
                      <w:sz w:val="24"/>
                    </w:rPr>
                    <w:t>"四害"消杀，有效控制蝇、蚊、蟑</w:t>
                  </w:r>
                  <w:r>
                    <w:rPr>
                      <w:rFonts w:ascii="仿宋_GB2312" w:hAnsi="仿宋_GB2312" w:cs="仿宋_GB2312" w:eastAsia="仿宋_GB2312"/>
                    </w:rPr>
                    <w:t xml:space="preserve"> </w:t>
                  </w:r>
                  <w:r>
                    <w:rPr>
                      <w:rFonts w:ascii="仿宋_GB2312" w:hAnsi="仿宋_GB2312" w:cs="仿宋_GB2312" w:eastAsia="仿宋_GB2312"/>
                      <w:sz w:val="24"/>
                    </w:rPr>
                    <w:t>螂及老鼠等四</w:t>
                  </w:r>
                  <w:r>
                    <w:rPr>
                      <w:rFonts w:ascii="仿宋_GB2312" w:hAnsi="仿宋_GB2312" w:cs="仿宋_GB2312" w:eastAsia="仿宋_GB2312"/>
                      <w:sz w:val="24"/>
                    </w:rPr>
                    <w:t>害</w:t>
                  </w:r>
                  <w:r>
                    <w:rPr>
                      <w:rFonts w:ascii="仿宋_GB2312" w:hAnsi="仿宋_GB2312" w:cs="仿宋_GB2312" w:eastAsia="仿宋_GB2312"/>
                      <w:sz w:val="24"/>
                    </w:rPr>
                    <w:t>的孳生漫延。</w:t>
                  </w:r>
                </w:p>
              </w:tc>
              <w:tc>
                <w:tcPr>
                  <w:tcW w:type="dxa" w:w="28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jc w:val="center"/>
                  </w:pPr>
                  <w:r>
                    <w:rPr>
                      <w:rFonts w:ascii="仿宋_GB2312" w:hAnsi="仿宋_GB2312" w:cs="仿宋_GB2312" w:eastAsia="仿宋_GB2312"/>
                      <w:sz w:val="24"/>
                    </w:rPr>
                    <w:t>项</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1</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1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2</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围</w:t>
                  </w:r>
                  <w:r>
                    <w:rPr>
                      <w:rFonts w:ascii="仿宋_GB2312" w:hAnsi="仿宋_GB2312" w:cs="仿宋_GB2312" w:eastAsia="仿宋_GB2312"/>
                      <w:sz w:val="24"/>
                    </w:rPr>
                    <w:t>挡租赁</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围挡</w:t>
                  </w:r>
                </w:p>
              </w:tc>
              <w:tc>
                <w:tcPr>
                  <w:tcW w:type="dxa" w:w="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4"/>
                    </w:rPr>
                    <w:t>产品规格：</w:t>
                  </w:r>
                  <w:r>
                    <w:rPr>
                      <w:rFonts w:ascii="仿宋_GB2312" w:hAnsi="仿宋_GB2312" w:cs="仿宋_GB2312" w:eastAsia="仿宋_GB2312"/>
                      <w:sz w:val="24"/>
                    </w:rPr>
                    <w:t>2米高×2.60米宽</w:t>
                  </w:r>
                </w:p>
                <w:p>
                  <w:pPr>
                    <w:pStyle w:val="null3"/>
                    <w:jc w:val="left"/>
                  </w:pPr>
                  <w:r>
                    <w:rPr>
                      <w:rFonts w:ascii="仿宋_GB2312" w:hAnsi="仿宋_GB2312" w:cs="仿宋_GB2312" w:eastAsia="仿宋_GB2312"/>
                      <w:sz w:val="24"/>
                    </w:rPr>
                    <w:t>立柱：</w:t>
                  </w:r>
                  <w:r>
                    <w:rPr>
                      <w:rFonts w:ascii="仿宋_GB2312" w:hAnsi="仿宋_GB2312" w:cs="仿宋_GB2312" w:eastAsia="仿宋_GB2312"/>
                      <w:sz w:val="24"/>
                    </w:rPr>
                    <w:t>3×3角铁</w:t>
                  </w:r>
                  <w:r>
                    <w:rPr>
                      <w:rFonts w:ascii="仿宋_GB2312" w:hAnsi="仿宋_GB2312" w:cs="仿宋_GB2312" w:eastAsia="仿宋_GB2312"/>
                    </w:rPr>
                    <w:t xml:space="preserve">  </w:t>
                  </w:r>
                  <w:r>
                    <w:rPr>
                      <w:rFonts w:ascii="仿宋_GB2312" w:hAnsi="仿宋_GB2312" w:cs="仿宋_GB2312" w:eastAsia="仿宋_GB2312"/>
                      <w:sz w:val="24"/>
                    </w:rPr>
                    <w:t>高：</w:t>
                  </w:r>
                  <w:r>
                    <w:rPr>
                      <w:rFonts w:ascii="仿宋_GB2312" w:hAnsi="仿宋_GB2312" w:cs="仿宋_GB2312" w:eastAsia="仿宋_GB2312"/>
                      <w:sz w:val="24"/>
                    </w:rPr>
                    <w:t>2米</w:t>
                  </w:r>
                </w:p>
                <w:p>
                  <w:pPr>
                    <w:pStyle w:val="null3"/>
                    <w:jc w:val="left"/>
                  </w:pPr>
                  <w:r>
                    <w:rPr>
                      <w:rFonts w:ascii="仿宋_GB2312" w:hAnsi="仿宋_GB2312" w:cs="仿宋_GB2312" w:eastAsia="仿宋_GB2312"/>
                      <w:sz w:val="24"/>
                    </w:rPr>
                    <w:t>墙体：</w:t>
                  </w:r>
                  <w:r>
                    <w:rPr>
                      <w:rFonts w:ascii="仿宋_GB2312" w:hAnsi="仿宋_GB2312" w:cs="仿宋_GB2312" w:eastAsia="仿宋_GB2312"/>
                      <w:sz w:val="24"/>
                    </w:rPr>
                    <w:t>190×260×0.0326cm厚</w:t>
                  </w:r>
                </w:p>
                <w:p>
                  <w:pPr>
                    <w:pStyle w:val="null3"/>
                    <w:ind w:right="1665"/>
                    <w:jc w:val="left"/>
                  </w:pPr>
                  <w:r>
                    <w:rPr>
                      <w:rFonts w:ascii="仿宋_GB2312" w:hAnsi="仿宋_GB2312" w:cs="仿宋_GB2312" w:eastAsia="仿宋_GB2312"/>
                      <w:sz w:val="24"/>
                    </w:rPr>
                    <w:t>斜撑：</w:t>
                  </w:r>
                  <w:r>
                    <w:rPr>
                      <w:rFonts w:ascii="仿宋_GB2312" w:hAnsi="仿宋_GB2312" w:cs="仿宋_GB2312" w:eastAsia="仿宋_GB2312"/>
                      <w:sz w:val="24"/>
                    </w:rPr>
                    <w:t>3×3角铁</w:t>
                  </w:r>
                </w:p>
                <w:p>
                  <w:pPr>
                    <w:pStyle w:val="null3"/>
                    <w:ind w:right="1665"/>
                    <w:jc w:val="left"/>
                  </w:pPr>
                  <w:r>
                    <w:rPr>
                      <w:rFonts w:ascii="仿宋_GB2312" w:hAnsi="仿宋_GB2312" w:cs="仿宋_GB2312" w:eastAsia="仿宋_GB2312"/>
                      <w:sz w:val="24"/>
                    </w:rPr>
                    <w:t>间距：</w:t>
                  </w:r>
                  <w:r>
                    <w:rPr>
                      <w:rFonts w:ascii="仿宋_GB2312" w:hAnsi="仿宋_GB2312" w:cs="仿宋_GB2312" w:eastAsia="仿宋_GB2312"/>
                      <w:sz w:val="24"/>
                    </w:rPr>
                    <w:t>2.60米</w:t>
                  </w:r>
                  <w:r>
                    <w:rPr>
                      <w:rFonts w:ascii="仿宋_GB2312" w:hAnsi="仿宋_GB2312" w:cs="仿宋_GB2312" w:eastAsia="仿宋_GB2312"/>
                    </w:rPr>
                    <w:t xml:space="preserve"> </w:t>
                  </w:r>
                </w:p>
                <w:p>
                  <w:pPr>
                    <w:pStyle w:val="null3"/>
                    <w:ind w:right="1665"/>
                    <w:jc w:val="left"/>
                  </w:pPr>
                  <w:r>
                    <w:rPr>
                      <w:rFonts w:ascii="仿宋_GB2312" w:hAnsi="仿宋_GB2312" w:cs="仿宋_GB2312" w:eastAsia="仿宋_GB2312"/>
                      <w:sz w:val="24"/>
                    </w:rPr>
                    <w:t>钢材</w:t>
                  </w:r>
                  <w:r>
                    <w:rPr>
                      <w:rFonts w:ascii="仿宋_GB2312" w:hAnsi="仿宋_GB2312" w:cs="仿宋_GB2312" w:eastAsia="仿宋_GB2312"/>
                      <w:sz w:val="24"/>
                    </w:rPr>
                    <w:t>+三脚架固定(翠绿图绘)</w:t>
                  </w:r>
                </w:p>
              </w:tc>
              <w:tc>
                <w:tcPr>
                  <w:tcW w:type="dxa" w:w="66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firstLine="1025"/>
                    <w:jc w:val="both"/>
                  </w:pPr>
                </w:p>
              </w:tc>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米</w:t>
                  </w:r>
                </w:p>
              </w:tc>
              <w:tc>
                <w:tcPr>
                  <w:tcW w:type="dxa" w:w="23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1500</w:t>
                  </w:r>
                </w:p>
              </w:tc>
            </w:tr>
            <w:tr>
              <w:tc>
                <w:tcPr>
                  <w:tcW w:type="dxa" w:w="1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270"/>
                    <w:jc w:val="left"/>
                  </w:pPr>
                  <w:r>
                    <w:rPr>
                      <w:rFonts w:ascii="仿宋_GB2312" w:hAnsi="仿宋_GB2312" w:cs="仿宋_GB2312" w:eastAsia="仿宋_GB2312"/>
                      <w:sz w:val="24"/>
                    </w:rPr>
                    <w:t>3</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555"/>
                    <w:jc w:val="left"/>
                  </w:pPr>
                  <w:r>
                    <w:rPr>
                      <w:rFonts w:ascii="仿宋_GB2312" w:hAnsi="仿宋_GB2312" w:cs="仿宋_GB2312" w:eastAsia="仿宋_GB2312"/>
                      <w:sz w:val="24"/>
                    </w:rPr>
                    <w:t>防尘毯</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660"/>
                    <w:jc w:val="left"/>
                  </w:pPr>
                  <w:r>
                    <w:rPr>
                      <w:rFonts w:ascii="仿宋_GB2312" w:hAnsi="仿宋_GB2312" w:cs="仿宋_GB2312" w:eastAsia="仿宋_GB2312"/>
                      <w:sz w:val="24"/>
                    </w:rPr>
                    <w:t>防尘毯</w:t>
                  </w:r>
                </w:p>
              </w:tc>
              <w:tc>
                <w:tcPr>
                  <w:tcW w:type="dxa" w:w="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left"/>
                  </w:pPr>
                  <w:r>
                    <w:rPr>
                      <w:rFonts w:ascii="仿宋_GB2312" w:hAnsi="仿宋_GB2312" w:cs="仿宋_GB2312" w:eastAsia="仿宋_GB2312"/>
                      <w:sz w:val="24"/>
                    </w:rPr>
                    <w:t>材质为尼龙纤维</w:t>
                  </w:r>
                  <w:r>
                    <w:rPr>
                      <w:rFonts w:ascii="仿宋_GB2312" w:hAnsi="仿宋_GB2312" w:cs="仿宋_GB2312" w:eastAsia="仿宋_GB2312"/>
                      <w:sz w:val="24"/>
                    </w:rPr>
                    <w:t>+PVC,颜色为灰色。防滑、蹭灰、吸水</w:t>
                  </w:r>
                  <w:r>
                    <w:rPr>
                      <w:rFonts w:ascii="仿宋_GB2312" w:hAnsi="仿宋_GB2312" w:cs="仿宋_GB2312" w:eastAsia="仿宋_GB2312"/>
                    </w:rPr>
                    <w:t xml:space="preserve"> </w:t>
                  </w:r>
                  <w:r>
                    <w:rPr>
                      <w:rFonts w:ascii="仿宋_GB2312" w:hAnsi="仿宋_GB2312" w:cs="仿宋_GB2312" w:eastAsia="仿宋_GB2312"/>
                      <w:sz w:val="24"/>
                    </w:rPr>
                    <w:t>、</w:t>
                  </w:r>
                  <w:r>
                    <w:rPr>
                      <w:rFonts w:ascii="仿宋_GB2312" w:hAnsi="仿宋_GB2312" w:cs="仿宋_GB2312" w:eastAsia="仿宋_GB2312"/>
                      <w:sz w:val="24"/>
                    </w:rPr>
                    <w:t>8mm加厚、可裁前、可拼接</w:t>
                  </w:r>
                </w:p>
              </w:tc>
              <w:tc>
                <w:tcPr>
                  <w:tcW w:type="dxa" w:w="66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平方米</w:t>
                  </w:r>
                </w:p>
              </w:tc>
              <w:tc>
                <w:tcPr>
                  <w:tcW w:type="dxa" w:w="23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95"/>
                    <w:jc w:val="left"/>
                  </w:pPr>
                  <w:r>
                    <w:rPr>
                      <w:rFonts w:ascii="仿宋_GB2312" w:hAnsi="仿宋_GB2312" w:cs="仿宋_GB2312" w:eastAsia="仿宋_GB2312"/>
                      <w:sz w:val="24"/>
                    </w:rPr>
                    <w:t>7000</w:t>
                  </w:r>
                </w:p>
              </w:tc>
            </w:tr>
            <w:tr>
              <w:tc>
                <w:tcPr>
                  <w:tcW w:type="dxa" w:w="1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4</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jc w:val="left"/>
                  </w:pPr>
                  <w:r>
                    <w:rPr>
                      <w:rFonts w:ascii="仿宋_GB2312" w:hAnsi="仿宋_GB2312" w:cs="仿宋_GB2312" w:eastAsia="仿宋_GB2312"/>
                      <w:sz w:val="24"/>
                    </w:rPr>
                    <w:t>晾晒场租赁</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660"/>
                    <w:jc w:val="left"/>
                  </w:pPr>
                  <w:r>
                    <w:rPr>
                      <w:rFonts w:ascii="仿宋_GB2312" w:hAnsi="仿宋_GB2312" w:cs="仿宋_GB2312" w:eastAsia="仿宋_GB2312"/>
                      <w:sz w:val="24"/>
                    </w:rPr>
                    <w:t>晒衣蓬</w:t>
                  </w:r>
                </w:p>
              </w:tc>
              <w:tc>
                <w:tcPr>
                  <w:tcW w:type="dxa" w:w="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left"/>
                  </w:pPr>
                  <w:r>
                    <w:rPr>
                      <w:rFonts w:ascii="仿宋_GB2312" w:hAnsi="仿宋_GB2312" w:cs="仿宋_GB2312" w:eastAsia="仿宋_GB2312"/>
                      <w:sz w:val="24"/>
                    </w:rPr>
                    <w:t>钢管</w:t>
                  </w:r>
                  <w:r>
                    <w:rPr>
                      <w:rFonts w:ascii="仿宋_GB2312" w:hAnsi="仿宋_GB2312" w:cs="仿宋_GB2312" w:eastAsia="仿宋_GB2312"/>
                      <w:sz w:val="24"/>
                    </w:rPr>
                    <w:t>+透明亚格力板(场地面积：共600m²,分别四个晒</w:t>
                  </w:r>
                  <w:r>
                    <w:rPr>
                      <w:rFonts w:ascii="仿宋_GB2312" w:hAnsi="仿宋_GB2312" w:cs="仿宋_GB2312" w:eastAsia="仿宋_GB2312"/>
                      <w:sz w:val="24"/>
                    </w:rPr>
                    <w:t>衣场</w:t>
                  </w:r>
                  <w:r>
                    <w:rPr>
                      <w:rFonts w:ascii="仿宋_GB2312" w:hAnsi="仿宋_GB2312" w:cs="仿宋_GB2312" w:eastAsia="仿宋_GB2312"/>
                      <w:sz w:val="24"/>
                    </w:rPr>
                    <w:t>260m²、180m²、110m²、50m²)</w:t>
                  </w:r>
                </w:p>
              </w:tc>
              <w:tc>
                <w:tcPr>
                  <w:tcW w:type="dxa" w:w="66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5" w:firstLine="9"/>
                    <w:jc w:val="left"/>
                  </w:pPr>
                  <w:r>
                    <w:rPr>
                      <w:rFonts w:ascii="仿宋_GB2312" w:hAnsi="仿宋_GB2312" w:cs="仿宋_GB2312" w:eastAsia="仿宋_GB2312"/>
                      <w:sz w:val="24"/>
                    </w:rPr>
                    <w:t>含安装及维</w:t>
                  </w:r>
                  <w:r>
                    <w:rPr>
                      <w:rFonts w:ascii="仿宋_GB2312" w:hAnsi="仿宋_GB2312" w:cs="仿宋_GB2312" w:eastAsia="仿宋_GB2312"/>
                      <w:sz w:val="24"/>
                    </w:rPr>
                    <w:t>修，每个晾衣棚需焊接钢制晾衣杆，且每</w:t>
                  </w:r>
                  <w:r>
                    <w:rPr>
                      <w:rFonts w:ascii="仿宋_GB2312" w:hAnsi="仿宋_GB2312" w:cs="仿宋_GB2312" w:eastAsia="仿宋_GB2312"/>
                      <w:sz w:val="24"/>
                    </w:rPr>
                    <w:t>5c</w:t>
                  </w:r>
                  <w:r>
                    <w:rPr>
                      <w:rFonts w:ascii="仿宋_GB2312" w:hAnsi="仿宋_GB2312" w:cs="仿宋_GB2312" w:eastAsia="仿宋_GB2312"/>
                      <w:sz w:val="24"/>
                    </w:rPr>
                    <w:t>m</w:t>
                  </w:r>
                  <w:r>
                    <w:rPr>
                      <w:rFonts w:ascii="仿宋_GB2312" w:hAnsi="仿宋_GB2312" w:cs="仿宋_GB2312" w:eastAsia="仿宋_GB2312"/>
                    </w:rPr>
                    <w:t xml:space="preserve"> </w:t>
                  </w:r>
                  <w:r>
                    <w:rPr>
                      <w:rFonts w:ascii="仿宋_GB2312" w:hAnsi="仿宋_GB2312" w:cs="仿宋_GB2312" w:eastAsia="仿宋_GB2312"/>
                      <w:sz w:val="24"/>
                    </w:rPr>
                    <w:t>要有隔断，四周要有隔风板</w:t>
                  </w:r>
                </w:p>
              </w:tc>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firstLine="236"/>
                    <w:jc w:val="both"/>
                  </w:pPr>
                  <w:r>
                    <w:rPr>
                      <w:rFonts w:ascii="仿宋_GB2312" w:hAnsi="仿宋_GB2312" w:cs="仿宋_GB2312" w:eastAsia="仿宋_GB2312"/>
                      <w:sz w:val="24"/>
                    </w:rPr>
                    <w:t>平方米</w:t>
                  </w:r>
                </w:p>
              </w:tc>
              <w:tc>
                <w:tcPr>
                  <w:tcW w:type="dxa" w:w="23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600</w:t>
                  </w:r>
                </w:p>
              </w:tc>
            </w:tr>
            <w:tr>
              <w:tc>
                <w:tcPr>
                  <w:tcW w:type="dxa" w:w="1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5</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空气能热水器租赁</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空气能热水器</w:t>
                  </w:r>
                </w:p>
              </w:tc>
              <w:tc>
                <w:tcPr>
                  <w:tcW w:type="dxa" w:w="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left"/>
                  </w:pPr>
                  <w:r>
                    <w:rPr>
                      <w:rFonts w:ascii="仿宋_GB2312" w:hAnsi="仿宋_GB2312" w:cs="仿宋_GB2312" w:eastAsia="仿宋_GB2312"/>
                      <w:sz w:val="24"/>
                    </w:rPr>
                    <w:t>功率：</w:t>
                  </w:r>
                  <w:r>
                    <w:rPr>
                      <w:rFonts w:ascii="仿宋_GB2312" w:hAnsi="仿宋_GB2312" w:cs="仿宋_GB2312" w:eastAsia="仿宋_GB2312"/>
                      <w:sz w:val="24"/>
                    </w:rPr>
                    <w:t>4.3KW</w:t>
                  </w:r>
                </w:p>
                <w:p>
                  <w:pPr>
                    <w:pStyle w:val="null3"/>
                    <w:jc w:val="left"/>
                  </w:pPr>
                  <w:r>
                    <w:rPr>
                      <w:rFonts w:ascii="仿宋_GB2312" w:hAnsi="仿宋_GB2312" w:cs="仿宋_GB2312" w:eastAsia="仿宋_GB2312"/>
                      <w:sz w:val="24"/>
                    </w:rPr>
                    <w:t>制热量：</w:t>
                  </w:r>
                  <w:r>
                    <w:rPr>
                      <w:rFonts w:ascii="仿宋_GB2312" w:hAnsi="仿宋_GB2312" w:cs="仿宋_GB2312" w:eastAsia="仿宋_GB2312"/>
                      <w:sz w:val="24"/>
                    </w:rPr>
                    <w:t>19KW</w:t>
                  </w:r>
                </w:p>
                <w:p>
                  <w:pPr>
                    <w:pStyle w:val="null3"/>
                    <w:jc w:val="left"/>
                  </w:pPr>
                  <w:r>
                    <w:rPr>
                      <w:rFonts w:ascii="仿宋_GB2312" w:hAnsi="仿宋_GB2312" w:cs="仿宋_GB2312" w:eastAsia="仿宋_GB2312"/>
                      <w:sz w:val="24"/>
                    </w:rPr>
                    <w:t>电源：</w:t>
                  </w:r>
                  <w:r>
                    <w:rPr>
                      <w:rFonts w:ascii="仿宋_GB2312" w:hAnsi="仿宋_GB2312" w:cs="仿宋_GB2312" w:eastAsia="仿宋_GB2312"/>
                      <w:sz w:val="24"/>
                    </w:rPr>
                    <w:t>380V/50HZ</w:t>
                  </w:r>
                </w:p>
                <w:p>
                  <w:pPr>
                    <w:pStyle w:val="null3"/>
                    <w:jc w:val="left"/>
                  </w:pPr>
                  <w:r>
                    <w:rPr>
                      <w:rFonts w:ascii="仿宋_GB2312" w:hAnsi="仿宋_GB2312" w:cs="仿宋_GB2312" w:eastAsia="仿宋_GB2312"/>
                      <w:sz w:val="24"/>
                    </w:rPr>
                    <w:t>额定出水温度；</w:t>
                  </w:r>
                  <w:r>
                    <w:rPr>
                      <w:rFonts w:ascii="仿宋_GB2312" w:hAnsi="仿宋_GB2312" w:cs="仿宋_GB2312" w:eastAsia="仿宋_GB2312"/>
                      <w:sz w:val="24"/>
                    </w:rPr>
                    <w:t>50℃</w:t>
                  </w:r>
                </w:p>
                <w:p>
                  <w:pPr>
                    <w:pStyle w:val="null3"/>
                    <w:jc w:val="left"/>
                  </w:pPr>
                  <w:r>
                    <w:rPr>
                      <w:rFonts w:ascii="仿宋_GB2312" w:hAnsi="仿宋_GB2312" w:cs="仿宋_GB2312" w:eastAsia="仿宋_GB2312"/>
                      <w:sz w:val="24"/>
                    </w:rPr>
                    <w:t>产热水量：</w:t>
                  </w:r>
                  <w:r>
                    <w:rPr>
                      <w:rFonts w:ascii="仿宋_GB2312" w:hAnsi="仿宋_GB2312" w:cs="仿宋_GB2312" w:eastAsia="仿宋_GB2312"/>
                      <w:sz w:val="24"/>
                    </w:rPr>
                    <w:t>415L/h</w:t>
                  </w:r>
                </w:p>
              </w:tc>
              <w:tc>
                <w:tcPr>
                  <w:tcW w:type="dxa" w:w="66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含安装及维修</w:t>
                  </w:r>
                </w:p>
              </w:tc>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套</w:t>
                  </w:r>
                </w:p>
              </w:tc>
              <w:tc>
                <w:tcPr>
                  <w:tcW w:type="dxa" w:w="23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10</w:t>
                  </w:r>
                </w:p>
              </w:tc>
            </w:tr>
            <w:tr>
              <w:tc>
                <w:tcPr>
                  <w:tcW w:type="dxa" w:w="1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6</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空调租赁</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空调</w:t>
                  </w:r>
                </w:p>
              </w:tc>
              <w:tc>
                <w:tcPr>
                  <w:tcW w:type="dxa" w:w="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right="300"/>
                    <w:jc w:val="left"/>
                  </w:pPr>
                  <w:r>
                    <w:rPr>
                      <w:rFonts w:ascii="仿宋_GB2312" w:hAnsi="仿宋_GB2312" w:cs="仿宋_GB2312" w:eastAsia="仿宋_GB2312"/>
                      <w:sz w:val="24"/>
                    </w:rPr>
                    <w:t>柜机</w:t>
                  </w:r>
                  <w:r>
                    <w:rPr>
                      <w:rFonts w:ascii="仿宋_GB2312" w:hAnsi="仿宋_GB2312" w:cs="仿宋_GB2312" w:eastAsia="仿宋_GB2312"/>
                      <w:sz w:val="24"/>
                    </w:rPr>
                    <w:t>3P,适用面积制冷34-53m²,产品功率</w:t>
                  </w:r>
                  <w:r>
                    <w:rPr>
                      <w:rFonts w:ascii="仿宋_GB2312" w:hAnsi="仿宋_GB2312" w:cs="仿宋_GB2312" w:eastAsia="仿宋_GB2312"/>
                      <w:sz w:val="24"/>
                    </w:rPr>
                    <w:t>：</w:t>
                  </w:r>
                  <w:r>
                    <w:rPr>
                      <w:rFonts w:ascii="仿宋_GB2312" w:hAnsi="仿宋_GB2312" w:cs="仿宋_GB2312" w:eastAsia="仿宋_GB2312"/>
                      <w:sz w:val="24"/>
                    </w:rPr>
                    <w:t>3匹。</w:t>
                  </w:r>
                  <w:r>
                    <w:rPr>
                      <w:rFonts w:ascii="仿宋_GB2312" w:hAnsi="仿宋_GB2312" w:cs="仿宋_GB2312" w:eastAsia="仿宋_GB2312"/>
                      <w:sz w:val="24"/>
                    </w:rPr>
                    <w:t xml:space="preserve"> </w:t>
                  </w:r>
                  <w:r>
                    <w:rPr>
                      <w:rFonts w:ascii="仿宋_GB2312" w:hAnsi="仿宋_GB2312" w:cs="仿宋_GB2312" w:eastAsia="仿宋_GB2312"/>
                      <w:sz w:val="24"/>
                    </w:rPr>
                    <w:t>冷暖类型：单冷型，定频，制冷量</w:t>
                  </w:r>
                  <w:r>
                    <w:rPr>
                      <w:rFonts w:ascii="仿宋_GB2312" w:hAnsi="仿宋_GB2312" w:cs="仿宋_GB2312" w:eastAsia="仿宋_GB2312"/>
                      <w:sz w:val="24"/>
                    </w:rPr>
                    <w:t>：</w:t>
                  </w:r>
                  <w:r>
                    <w:rPr>
                      <w:rFonts w:ascii="仿宋_GB2312" w:hAnsi="仿宋_GB2312" w:cs="仿宋_GB2312" w:eastAsia="仿宋_GB2312"/>
                      <w:sz w:val="24"/>
                    </w:rPr>
                    <w:t>7200</w:t>
                  </w:r>
                  <w:r>
                    <w:rPr>
                      <w:rFonts w:ascii="仿宋_GB2312" w:hAnsi="仿宋_GB2312" w:cs="仿宋_GB2312" w:eastAsia="仿宋_GB2312"/>
                      <w:sz w:val="24"/>
                    </w:rPr>
                    <w:t>W。</w:t>
                  </w:r>
                </w:p>
                <w:p>
                  <w:pPr>
                    <w:pStyle w:val="null3"/>
                    <w:ind w:left="480" w:right="2220"/>
                    <w:jc w:val="both"/>
                  </w:pPr>
                  <w:r>
                    <w:rPr>
                      <w:rFonts w:ascii="仿宋_GB2312" w:hAnsi="仿宋_GB2312" w:cs="仿宋_GB2312" w:eastAsia="仿宋_GB2312"/>
                      <w:sz w:val="24"/>
                    </w:rPr>
                    <w:t>室内机噪音</w:t>
                  </w:r>
                  <w:r>
                    <w:rPr>
                      <w:rFonts w:ascii="仿宋_GB2312" w:hAnsi="仿宋_GB2312" w:cs="仿宋_GB2312" w:eastAsia="仿宋_GB2312"/>
                      <w:sz w:val="24"/>
                    </w:rPr>
                    <w:t>：</w:t>
                  </w:r>
                  <w:r>
                    <w:rPr>
                      <w:rFonts w:ascii="仿宋_GB2312" w:hAnsi="仿宋_GB2312" w:cs="仿宋_GB2312" w:eastAsia="仿宋_GB2312"/>
                      <w:sz w:val="24"/>
                    </w:rPr>
                    <w:t>38-42db。</w:t>
                  </w:r>
                  <w:r>
                    <w:rPr>
                      <w:rFonts w:ascii="仿宋_GB2312" w:hAnsi="仿宋_GB2312" w:cs="仿宋_GB2312" w:eastAsia="仿宋_GB2312"/>
                    </w:rPr>
                    <w:t xml:space="preserve"> </w:t>
                  </w:r>
                  <w:r>
                    <w:rPr>
                      <w:rFonts w:ascii="仿宋_GB2312" w:hAnsi="仿宋_GB2312" w:cs="仿宋_GB2312" w:eastAsia="仿宋_GB2312"/>
                      <w:sz w:val="24"/>
                    </w:rPr>
                    <w:t>机身颜色</w:t>
                  </w:r>
                  <w:r>
                    <w:rPr>
                      <w:rFonts w:ascii="仿宋_GB2312" w:hAnsi="仿宋_GB2312" w:cs="仿宋_GB2312" w:eastAsia="仿宋_GB2312"/>
                      <w:sz w:val="24"/>
                    </w:rPr>
                    <w:t>：</w:t>
                  </w:r>
                  <w:r>
                    <w:rPr>
                      <w:rFonts w:ascii="仿宋_GB2312" w:hAnsi="仿宋_GB2312" w:cs="仿宋_GB2312" w:eastAsia="仿宋_GB2312"/>
                      <w:sz w:val="24"/>
                    </w:rPr>
                    <w:t>白色。</w:t>
                  </w:r>
                </w:p>
                <w:p>
                  <w:pPr>
                    <w:pStyle w:val="null3"/>
                    <w:ind w:right="1665"/>
                    <w:jc w:val="left"/>
                  </w:pPr>
                  <w:r>
                    <w:rPr>
                      <w:rFonts w:ascii="仿宋_GB2312" w:hAnsi="仿宋_GB2312" w:cs="仿宋_GB2312" w:eastAsia="仿宋_GB2312"/>
                      <w:sz w:val="24"/>
                    </w:rPr>
                    <w:t>室内机尺寸：</w:t>
                  </w:r>
                  <w:r>
                    <w:rPr>
                      <w:rFonts w:ascii="仿宋_GB2312" w:hAnsi="仿宋_GB2312" w:cs="仿宋_GB2312" w:eastAsia="仿宋_GB2312"/>
                      <w:sz w:val="24"/>
                    </w:rPr>
                    <w:t>510*1750*315mm</w:t>
                  </w:r>
                  <w:r>
                    <w:rPr>
                      <w:rFonts w:ascii="仿宋_GB2312" w:hAnsi="仿宋_GB2312" w:cs="仿宋_GB2312" w:eastAsia="仿宋_GB2312"/>
                    </w:rPr>
                    <w:t xml:space="preserve"> </w:t>
                  </w:r>
                  <w:r>
                    <w:rPr>
                      <w:rFonts w:ascii="仿宋_GB2312" w:hAnsi="仿宋_GB2312" w:cs="仿宋_GB2312" w:eastAsia="仿宋_GB2312"/>
                      <w:sz w:val="24"/>
                    </w:rPr>
                    <w:t>；</w:t>
                  </w:r>
                  <w:r>
                    <w:rPr>
                      <w:rFonts w:ascii="仿宋_GB2312" w:hAnsi="仿宋_GB2312" w:cs="仿宋_GB2312" w:eastAsia="仿宋_GB2312"/>
                      <w:sz w:val="24"/>
                    </w:rPr>
                    <w:t>室外机尺寸：</w:t>
                  </w:r>
                  <w:r>
                    <w:rPr>
                      <w:rFonts w:ascii="仿宋_GB2312" w:hAnsi="仿宋_GB2312" w:cs="仿宋_GB2312" w:eastAsia="仿宋_GB2312"/>
                      <w:sz w:val="24"/>
                    </w:rPr>
                    <w:t>1020*810*395mm</w:t>
                  </w:r>
                </w:p>
              </w:tc>
              <w:tc>
                <w:tcPr>
                  <w:tcW w:type="dxa" w:w="66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含安装、维修加冰种</w:t>
                  </w:r>
                </w:p>
              </w:tc>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台</w:t>
                  </w:r>
                </w:p>
              </w:tc>
              <w:tc>
                <w:tcPr>
                  <w:tcW w:type="dxa" w:w="23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120</w:t>
                  </w:r>
                </w:p>
              </w:tc>
            </w:tr>
            <w:tr>
              <w:tc>
                <w:tcPr>
                  <w:tcW w:type="dxa" w:w="1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7</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上下铺铁架床租赁</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上下铺铁架床</w:t>
                  </w:r>
                </w:p>
              </w:tc>
              <w:tc>
                <w:tcPr>
                  <w:tcW w:type="dxa" w:w="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仿宋_GB2312" w:hAnsi="仿宋_GB2312" w:cs="仿宋_GB2312" w:eastAsia="仿宋_GB2312"/>
                      <w:sz w:val="24"/>
                    </w:rPr>
                    <w:t>材质：钢制双层铁架床</w:t>
                  </w:r>
                </w:p>
                <w:p>
                  <w:pPr>
                    <w:pStyle w:val="null3"/>
                    <w:spacing w:before="15"/>
                    <w:ind w:left="15"/>
                    <w:jc w:val="left"/>
                  </w:pPr>
                  <w:r>
                    <w:rPr>
                      <w:rFonts w:ascii="仿宋_GB2312" w:hAnsi="仿宋_GB2312" w:cs="仿宋_GB2312" w:eastAsia="仿宋_GB2312"/>
                      <w:sz w:val="24"/>
                    </w:rPr>
                    <w:t>尺寸：长</w:t>
                  </w:r>
                  <w:r>
                    <w:rPr>
                      <w:rFonts w:ascii="仿宋_GB2312" w:hAnsi="仿宋_GB2312" w:cs="仿宋_GB2312" w:eastAsia="仿宋_GB2312"/>
                      <w:sz w:val="24"/>
                    </w:rPr>
                    <w:t>2000*宽1200*高1800</w:t>
                  </w:r>
                </w:p>
                <w:p>
                  <w:pPr>
                    <w:pStyle w:val="null3"/>
                    <w:ind w:left="15"/>
                    <w:jc w:val="left"/>
                  </w:pPr>
                  <w:r>
                    <w:rPr>
                      <w:rFonts w:ascii="仿宋_GB2312" w:hAnsi="仿宋_GB2312" w:cs="仿宋_GB2312" w:eastAsia="仿宋_GB2312"/>
                      <w:sz w:val="24"/>
                    </w:rPr>
                    <w:t>床板：实心夹板，厚度</w:t>
                  </w:r>
                  <w:r>
                    <w:rPr>
                      <w:rFonts w:ascii="仿宋_GB2312" w:hAnsi="仿宋_GB2312" w:cs="仿宋_GB2312" w:eastAsia="仿宋_GB2312"/>
                      <w:sz w:val="24"/>
                    </w:rPr>
                    <w:t>13cm</w:t>
                  </w:r>
                </w:p>
                <w:p>
                  <w:pPr>
                    <w:pStyle w:val="null3"/>
                    <w:ind w:left="15"/>
                    <w:jc w:val="left"/>
                  </w:pPr>
                  <w:r>
                    <w:rPr>
                      <w:rFonts w:ascii="仿宋_GB2312" w:hAnsi="仿宋_GB2312" w:cs="仿宋_GB2312" w:eastAsia="仿宋_GB2312"/>
                      <w:sz w:val="24"/>
                    </w:rPr>
                    <w:t>颜色：黑色</w:t>
                  </w:r>
                </w:p>
              </w:tc>
              <w:tc>
                <w:tcPr>
                  <w:tcW w:type="dxa" w:w="66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 w:right="150"/>
                    <w:jc w:val="left"/>
                  </w:pPr>
                  <w:r>
                    <w:rPr>
                      <w:rFonts w:ascii="仿宋_GB2312" w:hAnsi="仿宋_GB2312" w:cs="仿宋_GB2312" w:eastAsia="仿宋_GB2312"/>
                      <w:sz w:val="24"/>
                    </w:rPr>
                    <w:t>含安装，加厚床立柱、加高护栏、静音脚垫、防滑爬梯</w:t>
                  </w:r>
                  <w:r>
                    <w:rPr>
                      <w:rFonts w:ascii="仿宋_GB2312" w:hAnsi="仿宋_GB2312" w:cs="仿宋_GB2312" w:eastAsia="仿宋_GB2312"/>
                    </w:rPr>
                    <w:t xml:space="preserve"> </w:t>
                  </w:r>
                  <w:r>
                    <w:rPr>
                      <w:rFonts w:ascii="仿宋_GB2312" w:hAnsi="仿宋_GB2312" w:cs="仿宋_GB2312" w:eastAsia="仿宋_GB2312"/>
                      <w:sz w:val="24"/>
                    </w:rPr>
                    <w:t>光滑边缘</w:t>
                  </w:r>
                </w:p>
              </w:tc>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张</w:t>
                  </w:r>
                </w:p>
              </w:tc>
              <w:tc>
                <w:tcPr>
                  <w:tcW w:type="dxa" w:w="23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1000</w:t>
                  </w:r>
                </w:p>
              </w:tc>
            </w:tr>
            <w:tr>
              <w:tc>
                <w:tcPr>
                  <w:tcW w:type="dxa" w:w="11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8</w:t>
                  </w:r>
                </w:p>
              </w:tc>
              <w:tc>
                <w:tcPr>
                  <w:tcW w:type="dxa" w:w="27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集装箱租赁</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675"/>
                    <w:jc w:val="left"/>
                  </w:pPr>
                  <w:r>
                    <w:rPr>
                      <w:rFonts w:ascii="仿宋_GB2312" w:hAnsi="仿宋_GB2312" w:cs="仿宋_GB2312" w:eastAsia="仿宋_GB2312"/>
                      <w:sz w:val="24"/>
                    </w:rPr>
                    <w:t>一</w:t>
                  </w:r>
                  <w:r>
                    <w:rPr>
                      <w:rFonts w:ascii="仿宋_GB2312" w:hAnsi="仿宋_GB2312" w:cs="仿宋_GB2312" w:eastAsia="仿宋_GB2312"/>
                      <w:sz w:val="24"/>
                    </w:rPr>
                    <w:t>层宿舍</w:t>
                  </w:r>
                </w:p>
              </w:tc>
              <w:tc>
                <w:tcPr>
                  <w:tcW w:type="dxa" w:w="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5"/>
                    <w:jc w:val="left"/>
                  </w:pPr>
                  <w:r>
                    <w:rPr>
                      <w:rFonts w:ascii="仿宋_GB2312" w:hAnsi="仿宋_GB2312" w:cs="仿宋_GB2312" w:eastAsia="仿宋_GB2312"/>
                      <w:sz w:val="24"/>
                    </w:rPr>
                    <w:t>3*6米</w:t>
                  </w:r>
                </w:p>
              </w:tc>
              <w:tc>
                <w:tcPr>
                  <w:tcW w:type="dxa" w:w="660"/>
                  <w:gridSpan w:val="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集装箱含安装及维修，颜色统一为白色，同一尺寸，同</w:t>
                  </w:r>
                  <w:r>
                    <w:rPr>
                      <w:rFonts w:ascii="仿宋_GB2312" w:hAnsi="仿宋_GB2312" w:cs="仿宋_GB2312" w:eastAsia="仿宋_GB2312"/>
                      <w:sz w:val="24"/>
                    </w:rPr>
                    <w:t>一</w:t>
                  </w:r>
                  <w:r>
                    <w:rPr>
                      <w:rFonts w:ascii="仿宋_GB2312" w:hAnsi="仿宋_GB2312" w:cs="仿宋_GB2312" w:eastAsia="仿宋_GB2312"/>
                      <w:sz w:val="24"/>
                    </w:rPr>
                    <w:t>高度：</w:t>
                  </w:r>
                </w:p>
                <w:p>
                  <w:pPr>
                    <w:pStyle w:val="null3"/>
                    <w:ind w:left="15"/>
                    <w:jc w:val="left"/>
                  </w:pPr>
                  <w:r>
                    <w:rPr>
                      <w:rFonts w:ascii="仿宋_GB2312" w:hAnsi="仿宋_GB2312" w:cs="仿宋_GB2312" w:eastAsia="仿宋_GB2312"/>
                      <w:sz w:val="24"/>
                    </w:rPr>
                    <w:t>宿舍、库房集装箱内应包含挂式空调、电源：</w:t>
                  </w:r>
                </w:p>
                <w:p>
                  <w:pPr>
                    <w:pStyle w:val="null3"/>
                    <w:ind w:left="15" w:right="150"/>
                    <w:jc w:val="left"/>
                  </w:pPr>
                  <w:r>
                    <w:rPr>
                      <w:rFonts w:ascii="仿宋_GB2312" w:hAnsi="仿宋_GB2312" w:cs="仿宋_GB2312" w:eastAsia="仿宋_GB2312"/>
                      <w:sz w:val="24"/>
                    </w:rPr>
                    <w:t>淋浴问集装箱内应含淋浴喷头</w:t>
                  </w:r>
                  <w:r>
                    <w:rPr>
                      <w:rFonts w:ascii="仿宋_GB2312" w:hAnsi="仿宋_GB2312" w:cs="仿宋_GB2312" w:eastAsia="仿宋_GB2312"/>
                      <w:sz w:val="24"/>
                    </w:rPr>
                    <w:t>12个，下设</w:t>
                  </w:r>
                  <w:r>
                    <w:rPr>
                      <w:rFonts w:ascii="仿宋_GB2312" w:hAnsi="仿宋_GB2312" w:cs="仿宋_GB2312" w:eastAsia="仿宋_GB2312"/>
                      <w:sz w:val="24"/>
                    </w:rPr>
                    <w:t>水龙头</w:t>
                  </w:r>
                  <w:r>
                    <w:rPr>
                      <w:rFonts w:ascii="仿宋_GB2312" w:hAnsi="仿宋_GB2312" w:cs="仿宋_GB2312" w:eastAsia="仿宋_GB2312"/>
                      <w:sz w:val="24"/>
                    </w:rPr>
                    <w:t>12个，</w:t>
                  </w:r>
                  <w:r>
                    <w:rPr>
                      <w:rFonts w:ascii="仿宋_GB2312" w:hAnsi="仿宋_GB2312" w:cs="仿宋_GB2312" w:eastAsia="仿宋_GB2312"/>
                    </w:rPr>
                    <w:t xml:space="preserve"> </w:t>
                  </w:r>
                  <w:r>
                    <w:rPr>
                      <w:rFonts w:ascii="仿宋_GB2312" w:hAnsi="仿宋_GB2312" w:cs="仿宋_GB2312" w:eastAsia="仿宋_GB2312"/>
                      <w:sz w:val="24"/>
                    </w:rPr>
                    <w:t>并设置</w:t>
                  </w:r>
                  <w:r>
                    <w:rPr>
                      <w:rFonts w:ascii="仿宋_GB2312" w:hAnsi="仿宋_GB2312" w:cs="仿宋_GB2312" w:eastAsia="仿宋_GB2312"/>
                      <w:sz w:val="24"/>
                    </w:rPr>
                    <w:t>40个挂钩，地板为：不锈钢花纹板：</w:t>
                  </w:r>
                </w:p>
                <w:p>
                  <w:pPr>
                    <w:pStyle w:val="null3"/>
                    <w:ind w:left="15"/>
                    <w:jc w:val="left"/>
                  </w:pPr>
                  <w:r>
                    <w:rPr>
                      <w:rFonts w:ascii="仿宋_GB2312" w:hAnsi="仿宋_GB2312" w:cs="仿宋_GB2312" w:eastAsia="仿宋_GB2312"/>
                      <w:sz w:val="24"/>
                    </w:rPr>
                    <w:t>卫生问集装箱内含一边为</w:t>
                  </w:r>
                  <w:r>
                    <w:rPr>
                      <w:rFonts w:ascii="仿宋_GB2312" w:hAnsi="仿宋_GB2312" w:cs="仿宋_GB2312" w:eastAsia="仿宋_GB2312"/>
                      <w:sz w:val="24"/>
                    </w:rPr>
                    <w:t>5位小便池(中间用挡板隔</w:t>
                  </w:r>
                </w:p>
                <w:p>
                  <w:pPr>
                    <w:pStyle w:val="null3"/>
                    <w:ind w:left="15" w:right="225"/>
                    <w:jc w:val="left"/>
                  </w:pPr>
                  <w:r>
                    <w:rPr>
                      <w:rFonts w:ascii="仿宋_GB2312" w:hAnsi="仿宋_GB2312" w:cs="仿宋_GB2312" w:eastAsia="仿宋_GB2312"/>
                      <w:sz w:val="24"/>
                    </w:rPr>
                    <w:t>开</w:t>
                  </w:r>
                  <w:r>
                    <w:rPr>
                      <w:rFonts w:ascii="仿宋_GB2312" w:hAnsi="仿宋_GB2312" w:cs="仿宋_GB2312" w:eastAsia="仿宋_GB2312"/>
                      <w:sz w:val="24"/>
                    </w:rPr>
                    <w:t xml:space="preserve">),  </w:t>
                  </w:r>
                  <w:r>
                    <w:rPr>
                      <w:rFonts w:ascii="仿宋_GB2312" w:hAnsi="仿宋_GB2312" w:cs="仿宋_GB2312" w:eastAsia="仿宋_GB2312"/>
                      <w:sz w:val="24"/>
                    </w:rPr>
                    <w:t>一</w:t>
                  </w:r>
                  <w:r>
                    <w:rPr>
                      <w:rFonts w:ascii="仿宋_GB2312" w:hAnsi="仿宋_GB2312" w:cs="仿宋_GB2312" w:eastAsia="仿宋_GB2312"/>
                      <w:sz w:val="24"/>
                    </w:rPr>
                    <w:t>边为</w:t>
                  </w:r>
                  <w:r>
                    <w:rPr>
                      <w:rFonts w:ascii="仿宋_GB2312" w:hAnsi="仿宋_GB2312" w:cs="仿宋_GB2312" w:eastAsia="仿宋_GB2312"/>
                      <w:sz w:val="24"/>
                    </w:rPr>
                    <w:t>5位蹲位，并安装拖把池，地板为不锈钢花</w:t>
                  </w:r>
                  <w:r>
                    <w:rPr>
                      <w:rFonts w:ascii="仿宋_GB2312" w:hAnsi="仿宋_GB2312" w:cs="仿宋_GB2312" w:eastAsia="仿宋_GB2312"/>
                    </w:rPr>
                    <w:t xml:space="preserve"> </w:t>
                  </w:r>
                  <w:r>
                    <w:rPr>
                      <w:rFonts w:ascii="仿宋_GB2312" w:hAnsi="仿宋_GB2312" w:cs="仿宋_GB2312" w:eastAsia="仿宋_GB2312"/>
                      <w:sz w:val="24"/>
                    </w:rPr>
                    <w:t>纹</w:t>
                  </w:r>
                  <w:r>
                    <w:rPr>
                      <w:rFonts w:ascii="仿宋_GB2312" w:hAnsi="仿宋_GB2312" w:cs="仿宋_GB2312" w:eastAsia="仿宋_GB2312"/>
                    </w:rPr>
                    <w:t xml:space="preserve"> </w:t>
                  </w:r>
                  <w:r>
                    <w:rPr>
                      <w:rFonts w:ascii="仿宋_GB2312" w:hAnsi="仿宋_GB2312" w:cs="仿宋_GB2312" w:eastAsia="仿宋_GB2312"/>
                      <w:sz w:val="24"/>
                    </w:rPr>
                    <w:t>板</w:t>
                  </w:r>
                  <w:r>
                    <w:rPr>
                      <w:rFonts w:ascii="仿宋_GB2312" w:hAnsi="仿宋_GB2312" w:cs="仿宋_GB2312" w:eastAsia="仿宋_GB2312"/>
                    </w:rPr>
                    <w:t xml:space="preserve"> </w:t>
                  </w:r>
                  <w:r>
                    <w:rPr>
                      <w:rFonts w:ascii="仿宋_GB2312" w:hAnsi="仿宋_GB2312" w:cs="仿宋_GB2312" w:eastAsia="仿宋_GB2312"/>
                      <w:sz w:val="24"/>
                    </w:rPr>
                    <w:t>；</w:t>
                  </w:r>
                </w:p>
                <w:p>
                  <w:pPr>
                    <w:pStyle w:val="null3"/>
                    <w:spacing w:before="15"/>
                    <w:ind w:left="15" w:right="150"/>
                    <w:jc w:val="left"/>
                  </w:pPr>
                  <w:r>
                    <w:rPr>
                      <w:rFonts w:ascii="仿宋_GB2312" w:hAnsi="仿宋_GB2312" w:cs="仿宋_GB2312" w:eastAsia="仿宋_GB2312"/>
                      <w:sz w:val="24"/>
                    </w:rPr>
                    <w:t>双层集装箱楼梯、护栏及过道需为加厚防滑钢制踏板：</w:t>
                  </w:r>
                  <w:r>
                    <w:rPr>
                      <w:rFonts w:ascii="仿宋_GB2312" w:hAnsi="仿宋_GB2312" w:cs="仿宋_GB2312" w:eastAsia="仿宋_GB2312"/>
                    </w:rPr>
                    <w:t xml:space="preserve"> </w:t>
                  </w:r>
                  <w:r>
                    <w:rPr>
                      <w:rFonts w:ascii="仿宋_GB2312" w:hAnsi="仿宋_GB2312" w:cs="仿宋_GB2312" w:eastAsia="仿宋_GB2312"/>
                      <w:sz w:val="24"/>
                    </w:rPr>
                    <w:t>护栏为加厚防滑钢制护栏，护栏高度</w:t>
                  </w:r>
                  <w:r>
                    <w:rPr>
                      <w:rFonts w:ascii="仿宋_GB2312" w:hAnsi="仿宋_GB2312" w:cs="仿宋_GB2312" w:eastAsia="仿宋_GB2312"/>
                      <w:sz w:val="24"/>
                    </w:rPr>
                    <w:t>1.2米；</w:t>
                  </w:r>
                </w:p>
                <w:p>
                  <w:pPr>
                    <w:pStyle w:val="null3"/>
                    <w:ind w:left="15"/>
                    <w:jc w:val="left"/>
                  </w:pPr>
                  <w:r>
                    <w:rPr>
                      <w:rFonts w:ascii="仿宋_GB2312" w:hAnsi="仿宋_GB2312" w:cs="仿宋_GB2312" w:eastAsia="仿宋_GB2312"/>
                      <w:sz w:val="24"/>
                    </w:rPr>
                    <w:t>过道要加厚支撑钢管：</w:t>
                  </w:r>
                </w:p>
                <w:p>
                  <w:pPr>
                    <w:pStyle w:val="null3"/>
                    <w:ind w:left="15" w:right="300"/>
                    <w:jc w:val="left"/>
                  </w:pPr>
                  <w:r>
                    <w:rPr>
                      <w:rFonts w:ascii="仿宋_GB2312" w:hAnsi="仿宋_GB2312" w:cs="仿宋_GB2312" w:eastAsia="仿宋_GB2312"/>
                      <w:sz w:val="24"/>
                    </w:rPr>
                    <w:t>安装完后，所有集装箱</w:t>
                  </w:r>
                  <w:r>
                    <w:rPr>
                      <w:rFonts w:ascii="仿宋_GB2312" w:hAnsi="仿宋_GB2312" w:cs="仿宋_GB2312" w:eastAsia="仿宋_GB2312"/>
                      <w:sz w:val="24"/>
                    </w:rPr>
                    <w:t>(含过道及地板)在同一水平线</w:t>
                  </w:r>
                  <w:r>
                    <w:rPr>
                      <w:rFonts w:ascii="仿宋_GB2312" w:hAnsi="仿宋_GB2312" w:cs="仿宋_GB2312" w:eastAsia="仿宋_GB2312"/>
                      <w:sz w:val="24"/>
                    </w:rPr>
                    <w:t>上。</w:t>
                  </w:r>
                </w:p>
              </w:tc>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间</w:t>
                  </w:r>
                </w:p>
              </w:tc>
              <w:tc>
                <w:tcPr>
                  <w:tcW w:type="dxa" w:w="23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240"/>
                    <w:jc w:val="left"/>
                  </w:pPr>
                  <w:r>
                    <w:rPr>
                      <w:rFonts w:ascii="仿宋_GB2312" w:hAnsi="仿宋_GB2312" w:cs="仿宋_GB2312" w:eastAsia="仿宋_GB2312"/>
                      <w:sz w:val="24"/>
                    </w:rPr>
                    <w:t>75</w:t>
                  </w:r>
                </w:p>
              </w:tc>
            </w:tr>
            <w:tr>
              <w:tc>
                <w:tcPr>
                  <w:tcW w:type="dxa" w:w="112"/>
                  <w:vMerge/>
                  <w:tcBorders>
                    <w:top w:val="none" w:color="000000" w:sz="4"/>
                    <w:left w:val="single" w:color="000000" w:sz="4"/>
                    <w:bottom w:val="none" w:color="000000" w:sz="4"/>
                    <w:right w:val="single" w:color="000000" w:sz="4"/>
                  </w:tcBorders>
                </w:tcPr>
                <w:p/>
              </w:tc>
              <w:tc>
                <w:tcPr>
                  <w:tcW w:type="dxa" w:w="278"/>
                  <w:vMerge/>
                  <w:tcBorders>
                    <w:top w:val="none" w:color="000000" w:sz="4"/>
                    <w:left w:val="single" w:color="000000" w:sz="4"/>
                    <w:bottom w:val="non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675"/>
                    <w:jc w:val="left"/>
                  </w:pPr>
                  <w:r>
                    <w:rPr>
                      <w:rFonts w:ascii="仿宋_GB2312" w:hAnsi="仿宋_GB2312" w:cs="仿宋_GB2312" w:eastAsia="仿宋_GB2312"/>
                      <w:sz w:val="24"/>
                    </w:rPr>
                    <w:t>二</w:t>
                  </w:r>
                  <w:r>
                    <w:rPr>
                      <w:rFonts w:ascii="仿宋_GB2312" w:hAnsi="仿宋_GB2312" w:cs="仿宋_GB2312" w:eastAsia="仿宋_GB2312"/>
                      <w:sz w:val="24"/>
                    </w:rPr>
                    <w:t>层宿舍</w:t>
                  </w:r>
                </w:p>
              </w:tc>
              <w:tc>
                <w:tcPr>
                  <w:tcW w:type="dxa" w:w="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left"/>
                  </w:pPr>
                  <w:r>
                    <w:rPr>
                      <w:rFonts w:ascii="仿宋_GB2312" w:hAnsi="仿宋_GB2312" w:cs="仿宋_GB2312" w:eastAsia="仿宋_GB2312"/>
                      <w:sz w:val="24"/>
                    </w:rPr>
                    <w:t>3*6米</w:t>
                  </w:r>
                </w:p>
              </w:tc>
              <w:tc>
                <w:tcPr>
                  <w:tcW w:type="dxa" w:w="660"/>
                  <w:gridSpan w:val="2"/>
                  <w:vMerge/>
                  <w:tcBorders>
                    <w:top w:val="none" w:color="000000" w:sz="4"/>
                    <w:left w:val="single" w:color="000000" w:sz="4"/>
                    <w:bottom w:val="non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rPr>
                    <w:t>间</w:t>
                  </w:r>
                </w:p>
              </w:tc>
              <w:tc>
                <w:tcPr>
                  <w:tcW w:type="dxa" w:w="23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40"/>
                    <w:jc w:val="left"/>
                  </w:pPr>
                  <w:r>
                    <w:rPr>
                      <w:rFonts w:ascii="仿宋_GB2312" w:hAnsi="仿宋_GB2312" w:cs="仿宋_GB2312" w:eastAsia="仿宋_GB2312"/>
                      <w:sz w:val="24"/>
                    </w:rPr>
                    <w:t>45</w:t>
                  </w:r>
                </w:p>
              </w:tc>
            </w:tr>
            <w:tr>
              <w:tc>
                <w:tcPr>
                  <w:tcW w:type="dxa" w:w="112"/>
                  <w:vMerge/>
                  <w:tcBorders>
                    <w:top w:val="none" w:color="000000" w:sz="4"/>
                    <w:left w:val="single" w:color="000000" w:sz="4"/>
                    <w:bottom w:val="none" w:color="000000" w:sz="4"/>
                    <w:right w:val="single" w:color="000000" w:sz="4"/>
                  </w:tcBorders>
                </w:tcPr>
                <w:p/>
              </w:tc>
              <w:tc>
                <w:tcPr>
                  <w:tcW w:type="dxa" w:w="278"/>
                  <w:vMerge/>
                  <w:tcBorders>
                    <w:top w:val="none" w:color="000000" w:sz="4"/>
                    <w:left w:val="single" w:color="000000" w:sz="4"/>
                    <w:bottom w:val="non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555"/>
                    <w:jc w:val="left"/>
                  </w:pPr>
                  <w:r>
                    <w:rPr>
                      <w:rFonts w:ascii="仿宋_GB2312" w:hAnsi="仿宋_GB2312" w:cs="仿宋_GB2312" w:eastAsia="仿宋_GB2312"/>
                      <w:sz w:val="24"/>
                    </w:rPr>
                    <w:t>5联通库房</w:t>
                  </w:r>
                </w:p>
              </w:tc>
              <w:tc>
                <w:tcPr>
                  <w:tcW w:type="dxa" w:w="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5"/>
                    <w:jc w:val="left"/>
                  </w:pPr>
                  <w:r>
                    <w:rPr>
                      <w:rFonts w:ascii="仿宋_GB2312" w:hAnsi="仿宋_GB2312" w:cs="仿宋_GB2312" w:eastAsia="仿宋_GB2312"/>
                      <w:sz w:val="24"/>
                    </w:rPr>
                    <w:t>3*6*5米，5个标准间中间打通，放置4台柜式空调</w:t>
                  </w:r>
                </w:p>
              </w:tc>
              <w:tc>
                <w:tcPr>
                  <w:tcW w:type="dxa" w:w="660"/>
                  <w:gridSpan w:val="2"/>
                  <w:vMerge/>
                  <w:tcBorders>
                    <w:top w:val="none" w:color="000000" w:sz="4"/>
                    <w:left w:val="single" w:color="000000" w:sz="4"/>
                    <w:bottom w:val="non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间</w:t>
                  </w:r>
                </w:p>
              </w:tc>
              <w:tc>
                <w:tcPr>
                  <w:tcW w:type="dxa" w:w="23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85"/>
                    <w:jc w:val="left"/>
                  </w:pPr>
                  <w:r>
                    <w:rPr>
                      <w:rFonts w:ascii="仿宋_GB2312" w:hAnsi="仿宋_GB2312" w:cs="仿宋_GB2312" w:eastAsia="仿宋_GB2312"/>
                      <w:sz w:val="24"/>
                    </w:rPr>
                    <w:t>5</w:t>
                  </w:r>
                </w:p>
              </w:tc>
            </w:tr>
            <w:tr>
              <w:tc>
                <w:tcPr>
                  <w:tcW w:type="dxa" w:w="112"/>
                  <w:vMerge/>
                  <w:tcBorders>
                    <w:top w:val="none" w:color="000000" w:sz="4"/>
                    <w:left w:val="single" w:color="000000" w:sz="4"/>
                    <w:bottom w:val="none" w:color="000000" w:sz="4"/>
                    <w:right w:val="single" w:color="000000" w:sz="4"/>
                  </w:tcBorders>
                </w:tcPr>
                <w:p/>
              </w:tc>
              <w:tc>
                <w:tcPr>
                  <w:tcW w:type="dxa" w:w="278"/>
                  <w:vMerge/>
                  <w:tcBorders>
                    <w:top w:val="none" w:color="000000" w:sz="4"/>
                    <w:left w:val="single" w:color="000000" w:sz="4"/>
                    <w:bottom w:val="non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555"/>
                    <w:jc w:val="left"/>
                  </w:pPr>
                  <w:r>
                    <w:rPr>
                      <w:rFonts w:ascii="仿宋_GB2312" w:hAnsi="仿宋_GB2312" w:cs="仿宋_GB2312" w:eastAsia="仿宋_GB2312"/>
                      <w:sz w:val="24"/>
                    </w:rPr>
                    <w:t>4联通库房</w:t>
                  </w:r>
                </w:p>
              </w:tc>
              <w:tc>
                <w:tcPr>
                  <w:tcW w:type="dxa" w:w="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5"/>
                    <w:jc w:val="left"/>
                  </w:pPr>
                  <w:r>
                    <w:rPr>
                      <w:rFonts w:ascii="仿宋_GB2312" w:hAnsi="仿宋_GB2312" w:cs="仿宋_GB2312" w:eastAsia="仿宋_GB2312"/>
                      <w:sz w:val="24"/>
                    </w:rPr>
                    <w:t>3*6*4米，4个标准问中间打通，放置4台柜式空调</w:t>
                  </w:r>
                </w:p>
              </w:tc>
              <w:tc>
                <w:tcPr>
                  <w:tcW w:type="dxa" w:w="660"/>
                  <w:gridSpan w:val="2"/>
                  <w:vMerge/>
                  <w:tcBorders>
                    <w:top w:val="none" w:color="000000" w:sz="4"/>
                    <w:left w:val="single" w:color="000000" w:sz="4"/>
                    <w:bottom w:val="non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间</w:t>
                  </w:r>
                </w:p>
              </w:tc>
              <w:tc>
                <w:tcPr>
                  <w:tcW w:type="dxa" w:w="23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285"/>
                    <w:jc w:val="left"/>
                  </w:pPr>
                  <w:r>
                    <w:rPr>
                      <w:rFonts w:ascii="仿宋_GB2312" w:hAnsi="仿宋_GB2312" w:cs="仿宋_GB2312" w:eastAsia="仿宋_GB2312"/>
                      <w:sz w:val="24"/>
                    </w:rPr>
                    <w:t>8</w:t>
                  </w:r>
                </w:p>
              </w:tc>
            </w:tr>
            <w:tr>
              <w:tc>
                <w:tcPr>
                  <w:tcW w:type="dxa" w:w="112"/>
                  <w:vMerge/>
                  <w:tcBorders>
                    <w:top w:val="none" w:color="000000" w:sz="4"/>
                    <w:left w:val="single" w:color="000000" w:sz="4"/>
                    <w:bottom w:val="none" w:color="000000" w:sz="4"/>
                    <w:right w:val="single" w:color="000000" w:sz="4"/>
                  </w:tcBorders>
                </w:tcPr>
                <w:p/>
              </w:tc>
              <w:tc>
                <w:tcPr>
                  <w:tcW w:type="dxa" w:w="278"/>
                  <w:vMerge/>
                  <w:tcBorders>
                    <w:top w:val="none" w:color="000000" w:sz="4"/>
                    <w:left w:val="single" w:color="000000" w:sz="4"/>
                    <w:bottom w:val="non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555"/>
                    <w:jc w:val="left"/>
                  </w:pPr>
                  <w:r>
                    <w:rPr>
                      <w:rFonts w:ascii="仿宋_GB2312" w:hAnsi="仿宋_GB2312" w:cs="仿宋_GB2312" w:eastAsia="仿宋_GB2312"/>
                      <w:sz w:val="24"/>
                    </w:rPr>
                    <w:t>2联通库房</w:t>
                  </w:r>
                </w:p>
              </w:tc>
              <w:tc>
                <w:tcPr>
                  <w:tcW w:type="dxa" w:w="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left"/>
                  </w:pPr>
                  <w:r>
                    <w:rPr>
                      <w:rFonts w:ascii="仿宋_GB2312" w:hAnsi="仿宋_GB2312" w:cs="仿宋_GB2312" w:eastAsia="仿宋_GB2312"/>
                      <w:sz w:val="24"/>
                    </w:rPr>
                    <w:t>3*6*2米，2个标准间中间打通，放置2台柜式空调</w:t>
                  </w:r>
                </w:p>
              </w:tc>
              <w:tc>
                <w:tcPr>
                  <w:tcW w:type="dxa" w:w="660"/>
                  <w:gridSpan w:val="2"/>
                  <w:vMerge/>
                  <w:tcBorders>
                    <w:top w:val="none" w:color="000000" w:sz="4"/>
                    <w:left w:val="single" w:color="000000" w:sz="4"/>
                    <w:bottom w:val="non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rPr>
                    <w:t>间</w:t>
                  </w:r>
                </w:p>
              </w:tc>
              <w:tc>
                <w:tcPr>
                  <w:tcW w:type="dxa" w:w="23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85"/>
                    <w:jc w:val="left"/>
                  </w:pPr>
                  <w:r>
                    <w:rPr>
                      <w:rFonts w:ascii="仿宋_GB2312" w:hAnsi="仿宋_GB2312" w:cs="仿宋_GB2312" w:eastAsia="仿宋_GB2312"/>
                      <w:sz w:val="24"/>
                    </w:rPr>
                    <w:t>5</w:t>
                  </w:r>
                </w:p>
              </w:tc>
            </w:tr>
            <w:tr>
              <w:tc>
                <w:tcPr>
                  <w:tcW w:type="dxa" w:w="112"/>
                  <w:vMerge/>
                  <w:tcBorders>
                    <w:top w:val="none" w:color="000000" w:sz="4"/>
                    <w:left w:val="single" w:color="000000" w:sz="4"/>
                    <w:bottom w:val="none" w:color="000000" w:sz="4"/>
                    <w:right w:val="single" w:color="000000" w:sz="4"/>
                  </w:tcBorders>
                </w:tcPr>
                <w:p/>
              </w:tc>
              <w:tc>
                <w:tcPr>
                  <w:tcW w:type="dxa" w:w="278"/>
                  <w:vMerge/>
                  <w:tcBorders>
                    <w:top w:val="none" w:color="000000" w:sz="4"/>
                    <w:left w:val="single" w:color="000000" w:sz="4"/>
                    <w:bottom w:val="non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525"/>
                    <w:jc w:val="left"/>
                  </w:pPr>
                  <w:r>
                    <w:rPr>
                      <w:rFonts w:ascii="仿宋_GB2312" w:hAnsi="仿宋_GB2312" w:cs="仿宋_GB2312" w:eastAsia="仿宋_GB2312"/>
                      <w:sz w:val="24"/>
                    </w:rPr>
                    <w:t>淋浴洗漱间</w:t>
                  </w:r>
                </w:p>
              </w:tc>
              <w:tc>
                <w:tcPr>
                  <w:tcW w:type="dxa" w:w="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5"/>
                    <w:jc w:val="left"/>
                  </w:pPr>
                  <w:r>
                    <w:rPr>
                      <w:rFonts w:ascii="仿宋_GB2312" w:hAnsi="仿宋_GB2312" w:cs="仿宋_GB2312" w:eastAsia="仿宋_GB2312"/>
                      <w:sz w:val="24"/>
                    </w:rPr>
                    <w:t>3*6米</w:t>
                  </w:r>
                </w:p>
              </w:tc>
              <w:tc>
                <w:tcPr>
                  <w:tcW w:type="dxa" w:w="660"/>
                  <w:gridSpan w:val="2"/>
                  <w:vMerge/>
                  <w:tcBorders>
                    <w:top w:val="none" w:color="000000" w:sz="4"/>
                    <w:left w:val="single" w:color="000000" w:sz="4"/>
                    <w:bottom w:val="non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间</w:t>
                  </w:r>
                </w:p>
              </w:tc>
              <w:tc>
                <w:tcPr>
                  <w:tcW w:type="dxa" w:w="23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40"/>
                    <w:jc w:val="left"/>
                  </w:pPr>
                  <w:r>
                    <w:rPr>
                      <w:rFonts w:ascii="仿宋_GB2312" w:hAnsi="仿宋_GB2312" w:cs="仿宋_GB2312" w:eastAsia="仿宋_GB2312"/>
                      <w:sz w:val="24"/>
                    </w:rPr>
                    <w:t>30</w:t>
                  </w:r>
                </w:p>
              </w:tc>
            </w:tr>
            <w:tr>
              <w:tc>
                <w:tcPr>
                  <w:tcW w:type="dxa" w:w="112"/>
                  <w:vMerge/>
                  <w:tcBorders>
                    <w:top w:val="none" w:color="000000" w:sz="4"/>
                    <w:left w:val="single" w:color="000000" w:sz="4"/>
                    <w:bottom w:val="none" w:color="000000" w:sz="4"/>
                    <w:right w:val="single" w:color="000000" w:sz="4"/>
                  </w:tcBorders>
                </w:tcPr>
                <w:p/>
              </w:tc>
              <w:tc>
                <w:tcPr>
                  <w:tcW w:type="dxa" w:w="278"/>
                  <w:vMerge/>
                  <w:tcBorders>
                    <w:top w:val="none" w:color="000000" w:sz="4"/>
                    <w:left w:val="single" w:color="000000" w:sz="4"/>
                    <w:bottom w:val="non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675"/>
                    <w:jc w:val="left"/>
                  </w:pPr>
                  <w:r>
                    <w:rPr>
                      <w:rFonts w:ascii="仿宋_GB2312" w:hAnsi="仿宋_GB2312" w:cs="仿宋_GB2312" w:eastAsia="仿宋_GB2312"/>
                      <w:sz w:val="24"/>
                    </w:rPr>
                    <w:t>卫生间</w:t>
                  </w:r>
                </w:p>
              </w:tc>
              <w:tc>
                <w:tcPr>
                  <w:tcW w:type="dxa" w:w="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5"/>
                    <w:jc w:val="left"/>
                  </w:pPr>
                  <w:r>
                    <w:rPr>
                      <w:rFonts w:ascii="仿宋_GB2312" w:hAnsi="仿宋_GB2312" w:cs="仿宋_GB2312" w:eastAsia="仿宋_GB2312"/>
                      <w:sz w:val="24"/>
                    </w:rPr>
                    <w:t>3*6米</w:t>
                  </w:r>
                </w:p>
              </w:tc>
              <w:tc>
                <w:tcPr>
                  <w:tcW w:type="dxa" w:w="660"/>
                  <w:gridSpan w:val="2"/>
                  <w:vMerge/>
                  <w:tcBorders>
                    <w:top w:val="none" w:color="000000" w:sz="4"/>
                    <w:left w:val="single" w:color="000000" w:sz="4"/>
                    <w:bottom w:val="non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间</w:t>
                  </w:r>
                </w:p>
              </w:tc>
              <w:tc>
                <w:tcPr>
                  <w:tcW w:type="dxa" w:w="23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40"/>
                    <w:jc w:val="left"/>
                  </w:pPr>
                  <w:r>
                    <w:rPr>
                      <w:rFonts w:ascii="仿宋_GB2312" w:hAnsi="仿宋_GB2312" w:cs="仿宋_GB2312" w:eastAsia="仿宋_GB2312"/>
                      <w:sz w:val="24"/>
                    </w:rPr>
                    <w:t>30</w:t>
                  </w:r>
                </w:p>
              </w:tc>
            </w:tr>
            <w:tr>
              <w:tc>
                <w:tcPr>
                  <w:tcW w:type="dxa" w:w="112"/>
                  <w:vMerge/>
                  <w:tcBorders>
                    <w:top w:val="none" w:color="000000" w:sz="4"/>
                    <w:left w:val="single" w:color="000000" w:sz="4"/>
                    <w:bottom w:val="none" w:color="000000" w:sz="4"/>
                    <w:right w:val="single" w:color="000000" w:sz="4"/>
                  </w:tcBorders>
                </w:tcPr>
                <w:p/>
              </w:tc>
              <w:tc>
                <w:tcPr>
                  <w:tcW w:type="dxa" w:w="278"/>
                  <w:vMerge/>
                  <w:tcBorders>
                    <w:top w:val="none" w:color="000000" w:sz="4"/>
                    <w:left w:val="single" w:color="000000" w:sz="4"/>
                    <w:bottom w:val="non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600"/>
                    <w:jc w:val="left"/>
                  </w:pPr>
                  <w:r>
                    <w:rPr>
                      <w:rFonts w:ascii="仿宋_GB2312" w:hAnsi="仿宋_GB2312" w:cs="仿宋_GB2312" w:eastAsia="仿宋_GB2312"/>
                      <w:sz w:val="24"/>
                    </w:rPr>
                    <w:t>洗消通道</w:t>
                  </w:r>
                </w:p>
              </w:tc>
              <w:tc>
                <w:tcPr>
                  <w:tcW w:type="dxa" w:w="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left"/>
                  </w:pPr>
                  <w:r>
                    <w:rPr>
                      <w:rFonts w:ascii="仿宋_GB2312" w:hAnsi="仿宋_GB2312" w:cs="仿宋_GB2312" w:eastAsia="仿宋_GB2312"/>
                      <w:sz w:val="24"/>
                    </w:rPr>
                    <w:t>3*6米，1个标准间，前后墙体打通</w:t>
                  </w:r>
                </w:p>
              </w:tc>
              <w:tc>
                <w:tcPr>
                  <w:tcW w:type="dxa" w:w="660"/>
                  <w:gridSpan w:val="2"/>
                  <w:vMerge/>
                  <w:tcBorders>
                    <w:top w:val="none" w:color="000000" w:sz="4"/>
                    <w:left w:val="single" w:color="000000" w:sz="4"/>
                    <w:bottom w:val="non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rPr>
                    <w:t>间</w:t>
                  </w:r>
                </w:p>
              </w:tc>
              <w:tc>
                <w:tcPr>
                  <w:tcW w:type="dxa" w:w="23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85"/>
                    <w:jc w:val="left"/>
                  </w:pPr>
                  <w:r>
                    <w:rPr>
                      <w:rFonts w:ascii="仿宋_GB2312" w:hAnsi="仿宋_GB2312" w:cs="仿宋_GB2312" w:eastAsia="仿宋_GB2312"/>
                      <w:sz w:val="24"/>
                    </w:rPr>
                    <w:t>4</w:t>
                  </w:r>
                </w:p>
              </w:tc>
            </w:tr>
            <w:tr>
              <w:tc>
                <w:tcPr>
                  <w:tcW w:type="dxa" w:w="112"/>
                  <w:vMerge/>
                  <w:tcBorders>
                    <w:top w:val="none" w:color="000000" w:sz="4"/>
                    <w:left w:val="single" w:color="000000" w:sz="4"/>
                    <w:bottom w:val="none" w:color="000000" w:sz="4"/>
                    <w:right w:val="single" w:color="000000" w:sz="4"/>
                  </w:tcBorders>
                </w:tcPr>
                <w:p/>
              </w:tc>
              <w:tc>
                <w:tcPr>
                  <w:tcW w:type="dxa" w:w="278"/>
                  <w:vMerge/>
                  <w:tcBorders>
                    <w:top w:val="none" w:color="000000" w:sz="4"/>
                    <w:left w:val="single" w:color="000000" w:sz="4"/>
                    <w:bottom w:val="non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750" w:right="90"/>
                    <w:jc w:val="left"/>
                  </w:pPr>
                  <w:r>
                    <w:rPr>
                      <w:rFonts w:ascii="仿宋_GB2312" w:hAnsi="仿宋_GB2312" w:cs="仿宋_GB2312" w:eastAsia="仿宋_GB2312"/>
                      <w:sz w:val="24"/>
                    </w:rPr>
                    <w:t>双层集装箱楼梯、护栏及</w:t>
                  </w:r>
                  <w:r>
                    <w:rPr>
                      <w:rFonts w:ascii="仿宋_GB2312" w:hAnsi="仿宋_GB2312" w:cs="仿宋_GB2312" w:eastAsia="仿宋_GB2312"/>
                    </w:rPr>
                    <w:t xml:space="preserve"> </w:t>
                  </w:r>
                  <w:r>
                    <w:rPr>
                      <w:rFonts w:ascii="仿宋_GB2312" w:hAnsi="仿宋_GB2312" w:cs="仿宋_GB2312" w:eastAsia="仿宋_GB2312"/>
                      <w:sz w:val="24"/>
                    </w:rPr>
                    <w:t>过道</w:t>
                  </w:r>
                </w:p>
              </w:tc>
              <w:tc>
                <w:tcPr>
                  <w:tcW w:type="dxa" w:w="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 w:right="330" w:firstLine="29"/>
                    <w:jc w:val="left"/>
                  </w:pPr>
                  <w:r>
                    <w:rPr>
                      <w:rFonts w:ascii="仿宋_GB2312" w:hAnsi="仿宋_GB2312" w:cs="仿宋_GB2312" w:eastAsia="仿宋_GB2312"/>
                      <w:sz w:val="24"/>
                    </w:rPr>
                    <w:t>上下楼梯、楼梯雨棚、层过道</w:t>
                  </w:r>
                  <w:r>
                    <w:rPr>
                      <w:rFonts w:ascii="仿宋_GB2312" w:hAnsi="仿宋_GB2312" w:cs="仿宋_GB2312" w:eastAsia="仿宋_GB2312"/>
                      <w:sz w:val="24"/>
                    </w:rPr>
                    <w:t>(含楼梯段、楼梯平台</w:t>
                  </w:r>
                  <w:r>
                    <w:rPr>
                      <w:rFonts w:ascii="仿宋_GB2312" w:hAnsi="仿宋_GB2312" w:cs="仿宋_GB2312" w:eastAsia="仿宋_GB2312"/>
                    </w:rPr>
                    <w:t xml:space="preserve"> </w:t>
                  </w:r>
                  <w:r>
                    <w:rPr>
                      <w:rFonts w:ascii="仿宋_GB2312" w:hAnsi="仿宋_GB2312" w:cs="仿宋_GB2312" w:eastAsia="仿宋_GB2312"/>
                      <w:sz w:val="24"/>
                    </w:rPr>
                    <w:t>、栏杆和扶手，以及调试及维修</w:t>
                  </w:r>
                  <w:r>
                    <w:rPr>
                      <w:rFonts w:ascii="仿宋_GB2312" w:hAnsi="仿宋_GB2312" w:cs="仿宋_GB2312" w:eastAsia="仿宋_GB2312"/>
                      <w:sz w:val="24"/>
                    </w:rPr>
                    <w:t>)</w:t>
                  </w:r>
                </w:p>
              </w:tc>
              <w:tc>
                <w:tcPr>
                  <w:tcW w:type="dxa" w:w="660"/>
                  <w:gridSpan w:val="2"/>
                  <w:vMerge/>
                  <w:tcBorders>
                    <w:top w:val="none" w:color="000000" w:sz="4"/>
                    <w:left w:val="single" w:color="000000" w:sz="4"/>
                    <w:bottom w:val="non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个</w:t>
                  </w:r>
                </w:p>
              </w:tc>
              <w:tc>
                <w:tcPr>
                  <w:tcW w:type="dxa" w:w="23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40"/>
                    <w:jc w:val="left"/>
                  </w:pPr>
                  <w:r>
                    <w:rPr>
                      <w:rFonts w:ascii="仿宋_GB2312" w:hAnsi="仿宋_GB2312" w:cs="仿宋_GB2312" w:eastAsia="仿宋_GB2312"/>
                      <w:sz w:val="24"/>
                    </w:rPr>
                    <w:t>10</w:t>
                  </w:r>
                </w:p>
              </w:tc>
            </w:tr>
            <w:tr>
              <w:tc>
                <w:tcPr>
                  <w:tcW w:type="dxa" w:w="112"/>
                  <w:vMerge/>
                  <w:tcBorders>
                    <w:top w:val="none" w:color="000000" w:sz="4"/>
                    <w:left w:val="single" w:color="000000" w:sz="4"/>
                    <w:bottom w:val="none" w:color="000000" w:sz="4"/>
                    <w:right w:val="single" w:color="000000" w:sz="4"/>
                  </w:tcBorders>
                </w:tcPr>
                <w:p/>
              </w:tc>
              <w:tc>
                <w:tcPr>
                  <w:tcW w:type="dxa" w:w="278"/>
                  <w:vMerge/>
                  <w:tcBorders>
                    <w:top w:val="none" w:color="000000" w:sz="4"/>
                    <w:left w:val="single" w:color="000000" w:sz="4"/>
                    <w:bottom w:val="non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600"/>
                    <w:jc w:val="left"/>
                  </w:pPr>
                  <w:r>
                    <w:rPr>
                      <w:rFonts w:ascii="仿宋_GB2312" w:hAnsi="仿宋_GB2312" w:cs="仿宋_GB2312" w:eastAsia="仿宋_GB2312"/>
                      <w:sz w:val="24"/>
                    </w:rPr>
                    <w:t>来</w:t>
                  </w:r>
                  <w:r>
                    <w:rPr>
                      <w:rFonts w:ascii="仿宋_GB2312" w:hAnsi="仿宋_GB2312" w:cs="仿宋_GB2312" w:eastAsia="仿宋_GB2312"/>
                      <w:sz w:val="24"/>
                    </w:rPr>
                    <w:t>回运费</w:t>
                  </w:r>
                </w:p>
              </w:tc>
              <w:tc>
                <w:tcPr>
                  <w:tcW w:type="dxa" w:w="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60"/>
                  <w:gridSpan w:val="2"/>
                  <w:vMerge/>
                  <w:tcBorders>
                    <w:top w:val="none" w:color="000000" w:sz="4"/>
                    <w:left w:val="single" w:color="000000" w:sz="4"/>
                    <w:bottom w:val="non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趟</w:t>
                  </w:r>
                </w:p>
              </w:tc>
              <w:tc>
                <w:tcPr>
                  <w:tcW w:type="dxa" w:w="23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195"/>
                    <w:jc w:val="left"/>
                  </w:pPr>
                  <w:r>
                    <w:rPr>
                      <w:rFonts w:ascii="仿宋_GB2312" w:hAnsi="仿宋_GB2312" w:cs="仿宋_GB2312" w:eastAsia="仿宋_GB2312"/>
                      <w:sz w:val="24"/>
                    </w:rPr>
                    <w:t>212</w:t>
                  </w:r>
                </w:p>
              </w:tc>
            </w:tr>
            <w:tr>
              <w:tc>
                <w:tcPr>
                  <w:tcW w:type="dxa" w:w="11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9</w:t>
                  </w:r>
                </w:p>
              </w:tc>
              <w:tc>
                <w:tcPr>
                  <w:tcW w:type="dxa" w:w="27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场地租赁</w:t>
                  </w:r>
                </w:p>
              </w:tc>
              <w:tc>
                <w:tcPr>
                  <w:tcW w:type="dxa" w:w="317"/>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场地</w:t>
                  </w:r>
                </w:p>
              </w:tc>
              <w:tc>
                <w:tcPr>
                  <w:tcW w:type="dxa" w:w="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
                    <w:jc w:val="left"/>
                  </w:pPr>
                  <w:r>
                    <w:rPr>
                      <w:rFonts w:ascii="仿宋_GB2312" w:hAnsi="仿宋_GB2312" w:cs="仿宋_GB2312" w:eastAsia="仿宋_GB2312"/>
                      <w:sz w:val="24"/>
                    </w:rPr>
                    <w:t>博螯亚洲风情广场</w:t>
                  </w:r>
                </w:p>
              </w:tc>
              <w:tc>
                <w:tcPr>
                  <w:tcW w:type="dxa" w:w="66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
                    <w:jc w:val="left"/>
                  </w:pPr>
                  <w:r>
                    <w:rPr>
                      <w:rFonts w:ascii="仿宋_GB2312" w:hAnsi="仿宋_GB2312" w:cs="仿宋_GB2312" w:eastAsia="仿宋_GB2312"/>
                      <w:sz w:val="24"/>
                    </w:rPr>
                    <w:t>不含水电费</w:t>
                  </w:r>
                </w:p>
              </w:tc>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4"/>
                    </w:rPr>
                    <w:t>块</w:t>
                  </w:r>
                </w:p>
              </w:tc>
              <w:tc>
                <w:tcPr>
                  <w:tcW w:type="dxa" w:w="23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40"/>
                    <w:jc w:val="both"/>
                  </w:pPr>
                  <w:r>
                    <w:rPr>
                      <w:rFonts w:ascii="仿宋_GB2312" w:hAnsi="仿宋_GB2312" w:cs="仿宋_GB2312" w:eastAsia="仿宋_GB2312"/>
                      <w:sz w:val="24"/>
                    </w:rPr>
                    <w:t>1</w:t>
                  </w:r>
                </w:p>
              </w:tc>
            </w:tr>
            <w:tr>
              <w:tc>
                <w:tcPr>
                  <w:tcW w:type="dxa" w:w="112"/>
                  <w:vMerge/>
                  <w:tcBorders>
                    <w:top w:val="none" w:color="000000" w:sz="4"/>
                    <w:left w:val="single" w:color="000000" w:sz="4"/>
                    <w:bottom w:val="none" w:color="000000" w:sz="4"/>
                    <w:right w:val="single" w:color="000000" w:sz="4"/>
                  </w:tcBorders>
                </w:tcPr>
                <w:p/>
              </w:tc>
              <w:tc>
                <w:tcPr>
                  <w:tcW w:type="dxa" w:w="278"/>
                  <w:vMerge/>
                  <w:tcBorders>
                    <w:top w:val="none" w:color="000000" w:sz="4"/>
                    <w:left w:val="single" w:color="000000" w:sz="4"/>
                    <w:bottom w:val="none" w:color="000000" w:sz="4"/>
                    <w:right w:val="single" w:color="000000" w:sz="4"/>
                  </w:tcBorders>
                </w:tcPr>
                <w:p/>
              </w:tc>
              <w:tc>
                <w:tcPr>
                  <w:tcW w:type="dxa" w:w="317"/>
                  <w:vMerge/>
                  <w:tcBorders>
                    <w:top w:val="none" w:color="000000" w:sz="4"/>
                    <w:left w:val="single" w:color="000000" w:sz="4"/>
                    <w:bottom w:val="none" w:color="000000" w:sz="4"/>
                    <w:right w:val="single" w:color="000000" w:sz="4"/>
                  </w:tcBorders>
                </w:tcPr>
                <w:p/>
              </w:tc>
              <w:tc>
                <w:tcPr>
                  <w:tcW w:type="dxa" w:w="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
                    <w:jc w:val="left"/>
                  </w:pPr>
                  <w:r>
                    <w:rPr>
                      <w:rFonts w:ascii="仿宋_GB2312" w:hAnsi="仿宋_GB2312" w:cs="仿宋_GB2312" w:eastAsia="仿宋_GB2312"/>
                      <w:sz w:val="24"/>
                    </w:rPr>
                    <w:t>龙潭岭空地</w:t>
                  </w:r>
                </w:p>
              </w:tc>
              <w:tc>
                <w:tcPr>
                  <w:tcW w:type="dxa" w:w="66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
                    <w:jc w:val="left"/>
                  </w:pPr>
                  <w:r>
                    <w:rPr>
                      <w:rFonts w:ascii="仿宋_GB2312" w:hAnsi="仿宋_GB2312" w:cs="仿宋_GB2312" w:eastAsia="仿宋_GB2312"/>
                      <w:sz w:val="24"/>
                    </w:rPr>
                    <w:t>不含水电费</w:t>
                  </w:r>
                </w:p>
              </w:tc>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4"/>
                    </w:rPr>
                    <w:t>块</w:t>
                  </w:r>
                </w:p>
              </w:tc>
              <w:tc>
                <w:tcPr>
                  <w:tcW w:type="dxa" w:w="23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285"/>
                    <w:jc w:val="left"/>
                  </w:pPr>
                  <w:r>
                    <w:rPr>
                      <w:rFonts w:ascii="仿宋_GB2312" w:hAnsi="仿宋_GB2312" w:cs="仿宋_GB2312" w:eastAsia="仿宋_GB2312"/>
                      <w:sz w:val="24"/>
                    </w:rPr>
                    <w:t>1</w:t>
                  </w:r>
                </w:p>
              </w:tc>
            </w:tr>
            <w:tr>
              <w:tc>
                <w:tcPr>
                  <w:tcW w:type="dxa" w:w="112"/>
                  <w:vMerge/>
                  <w:tcBorders>
                    <w:top w:val="none" w:color="000000" w:sz="4"/>
                    <w:left w:val="single" w:color="000000" w:sz="4"/>
                    <w:bottom w:val="none" w:color="000000" w:sz="4"/>
                    <w:right w:val="single" w:color="000000" w:sz="4"/>
                  </w:tcBorders>
                </w:tcPr>
                <w:p/>
              </w:tc>
              <w:tc>
                <w:tcPr>
                  <w:tcW w:type="dxa" w:w="278"/>
                  <w:vMerge/>
                  <w:tcBorders>
                    <w:top w:val="none" w:color="000000" w:sz="4"/>
                    <w:left w:val="single" w:color="000000" w:sz="4"/>
                    <w:bottom w:val="none" w:color="000000" w:sz="4"/>
                    <w:right w:val="single" w:color="000000" w:sz="4"/>
                  </w:tcBorders>
                </w:tcPr>
                <w:p/>
              </w:tc>
              <w:tc>
                <w:tcPr>
                  <w:tcW w:type="dxa" w:w="317"/>
                  <w:vMerge/>
                  <w:tcBorders>
                    <w:top w:val="none" w:color="000000" w:sz="4"/>
                    <w:left w:val="single" w:color="000000" w:sz="4"/>
                    <w:bottom w:val="none" w:color="000000" w:sz="4"/>
                    <w:right w:val="single" w:color="000000" w:sz="4"/>
                  </w:tcBorders>
                </w:tcPr>
                <w:p/>
              </w:tc>
              <w:tc>
                <w:tcPr>
                  <w:tcW w:type="dxa" w:w="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
                    <w:jc w:val="left"/>
                  </w:pPr>
                  <w:r>
                    <w:rPr>
                      <w:rFonts w:ascii="仿宋_GB2312" w:hAnsi="仿宋_GB2312" w:cs="仿宋_GB2312" w:eastAsia="仿宋_GB2312"/>
                      <w:sz w:val="24"/>
                    </w:rPr>
                    <w:t>博鳌亚洲论坛</w:t>
                  </w:r>
                  <w:r>
                    <w:rPr>
                      <w:rFonts w:ascii="仿宋_GB2312" w:hAnsi="仿宋_GB2312" w:cs="仿宋_GB2312" w:eastAsia="仿宋_GB2312"/>
                      <w:sz w:val="24"/>
                    </w:rPr>
                    <w:t>东屿岛</w:t>
                  </w:r>
                  <w:r>
                    <w:rPr>
                      <w:rFonts w:ascii="仿宋_GB2312" w:hAnsi="仿宋_GB2312" w:cs="仿宋_GB2312" w:eastAsia="仿宋_GB2312"/>
                      <w:sz w:val="24"/>
                    </w:rPr>
                    <w:t>大酒店</w:t>
                  </w:r>
                </w:p>
              </w:tc>
              <w:tc>
                <w:tcPr>
                  <w:tcW w:type="dxa" w:w="66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
                    <w:jc w:val="left"/>
                  </w:pPr>
                  <w:r>
                    <w:rPr>
                      <w:rFonts w:ascii="仿宋_GB2312" w:hAnsi="仿宋_GB2312" w:cs="仿宋_GB2312" w:eastAsia="仿宋_GB2312"/>
                      <w:sz w:val="24"/>
                    </w:rPr>
                    <w:t>不含水电费</w:t>
                  </w:r>
                </w:p>
              </w:tc>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4"/>
                    </w:rPr>
                    <w:t>块</w:t>
                  </w:r>
                </w:p>
              </w:tc>
              <w:tc>
                <w:tcPr>
                  <w:tcW w:type="dxa" w:w="23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285"/>
                    <w:jc w:val="left"/>
                  </w:pPr>
                  <w:r>
                    <w:rPr>
                      <w:rFonts w:ascii="仿宋_GB2312" w:hAnsi="仿宋_GB2312" w:cs="仿宋_GB2312" w:eastAsia="仿宋_GB2312"/>
                      <w:sz w:val="24"/>
                    </w:rPr>
                    <w:t>1</w:t>
                  </w:r>
                </w:p>
              </w:tc>
            </w:tr>
            <w:tr>
              <w:tc>
                <w:tcPr>
                  <w:tcW w:type="dxa" w:w="112"/>
                  <w:vMerge/>
                  <w:tcBorders>
                    <w:top w:val="none" w:color="000000" w:sz="4"/>
                    <w:left w:val="single" w:color="000000" w:sz="4"/>
                    <w:bottom w:val="none" w:color="000000" w:sz="4"/>
                    <w:right w:val="single" w:color="000000" w:sz="4"/>
                  </w:tcBorders>
                </w:tcPr>
                <w:p/>
              </w:tc>
              <w:tc>
                <w:tcPr>
                  <w:tcW w:type="dxa" w:w="278"/>
                  <w:vMerge/>
                  <w:tcBorders>
                    <w:top w:val="none" w:color="000000" w:sz="4"/>
                    <w:left w:val="single" w:color="000000" w:sz="4"/>
                    <w:bottom w:val="none" w:color="000000" w:sz="4"/>
                    <w:right w:val="single" w:color="000000" w:sz="4"/>
                  </w:tcBorders>
                </w:tcPr>
                <w:p/>
              </w:tc>
              <w:tc>
                <w:tcPr>
                  <w:tcW w:type="dxa" w:w="317"/>
                  <w:vMerge/>
                  <w:tcBorders>
                    <w:top w:val="none" w:color="000000" w:sz="4"/>
                    <w:left w:val="single" w:color="000000" w:sz="4"/>
                    <w:bottom w:val="none" w:color="000000" w:sz="4"/>
                    <w:right w:val="single" w:color="000000" w:sz="4"/>
                  </w:tcBorders>
                </w:tcPr>
                <w:p/>
              </w:tc>
              <w:tc>
                <w:tcPr>
                  <w:tcW w:type="dxa" w:w="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
                    <w:jc w:val="left"/>
                  </w:pPr>
                  <w:r>
                    <w:rPr>
                      <w:rFonts w:ascii="仿宋_GB2312" w:hAnsi="仿宋_GB2312" w:cs="仿宋_GB2312" w:eastAsia="仿宋_GB2312"/>
                      <w:sz w:val="24"/>
                    </w:rPr>
                    <w:t>博整亚洲论坛金海岸大酒店</w:t>
                  </w:r>
                </w:p>
              </w:tc>
              <w:tc>
                <w:tcPr>
                  <w:tcW w:type="dxa" w:w="66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
                    <w:jc w:val="left"/>
                  </w:pPr>
                  <w:r>
                    <w:rPr>
                      <w:rFonts w:ascii="仿宋_GB2312" w:hAnsi="仿宋_GB2312" w:cs="仿宋_GB2312" w:eastAsia="仿宋_GB2312"/>
                      <w:sz w:val="24"/>
                    </w:rPr>
                    <w:t>不含水电费</w:t>
                  </w:r>
                </w:p>
              </w:tc>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4"/>
                    </w:rPr>
                    <w:t>块</w:t>
                  </w:r>
                </w:p>
              </w:tc>
              <w:tc>
                <w:tcPr>
                  <w:tcW w:type="dxa" w:w="23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285"/>
                    <w:jc w:val="left"/>
                  </w:pPr>
                  <w:r>
                    <w:rPr>
                      <w:rFonts w:ascii="仿宋_GB2312" w:hAnsi="仿宋_GB2312" w:cs="仿宋_GB2312" w:eastAsia="仿宋_GB2312"/>
                      <w:sz w:val="24"/>
                    </w:rPr>
                    <w:t>1</w:t>
                  </w:r>
                </w:p>
              </w:tc>
            </w:tr>
            <w:tr>
              <w:tc>
                <w:tcPr>
                  <w:tcW w:type="dxa" w:w="112"/>
                  <w:vMerge/>
                  <w:tcBorders>
                    <w:top w:val="none" w:color="000000" w:sz="4"/>
                    <w:left w:val="single" w:color="000000" w:sz="4"/>
                    <w:bottom w:val="none" w:color="000000" w:sz="4"/>
                    <w:right w:val="single" w:color="000000" w:sz="4"/>
                  </w:tcBorders>
                </w:tcPr>
                <w:p/>
              </w:tc>
              <w:tc>
                <w:tcPr>
                  <w:tcW w:type="dxa" w:w="278"/>
                  <w:vMerge/>
                  <w:tcBorders>
                    <w:top w:val="none" w:color="000000" w:sz="4"/>
                    <w:left w:val="single" w:color="000000" w:sz="4"/>
                    <w:bottom w:val="none" w:color="000000" w:sz="4"/>
                    <w:right w:val="single" w:color="000000" w:sz="4"/>
                  </w:tcBorders>
                </w:tcPr>
                <w:p/>
              </w:tc>
              <w:tc>
                <w:tcPr>
                  <w:tcW w:type="dxa" w:w="317"/>
                  <w:vMerge/>
                  <w:tcBorders>
                    <w:top w:val="none" w:color="000000" w:sz="4"/>
                    <w:left w:val="single" w:color="000000" w:sz="4"/>
                    <w:bottom w:val="none" w:color="000000" w:sz="4"/>
                    <w:right w:val="single" w:color="000000" w:sz="4"/>
                  </w:tcBorders>
                </w:tcPr>
                <w:p/>
              </w:tc>
              <w:tc>
                <w:tcPr>
                  <w:tcW w:type="dxa" w:w="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5"/>
                    <w:jc w:val="left"/>
                  </w:pPr>
                  <w:r>
                    <w:rPr>
                      <w:rFonts w:ascii="仿宋_GB2312" w:hAnsi="仿宋_GB2312" w:cs="仿宋_GB2312" w:eastAsia="仿宋_GB2312"/>
                      <w:sz w:val="24"/>
                    </w:rPr>
                    <w:t>博整亚洲论坛会议中心高尔夫球会</w:t>
                  </w:r>
                </w:p>
              </w:tc>
              <w:tc>
                <w:tcPr>
                  <w:tcW w:type="dxa" w:w="66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5"/>
                    <w:jc w:val="left"/>
                  </w:pPr>
                  <w:r>
                    <w:rPr>
                      <w:rFonts w:ascii="仿宋_GB2312" w:hAnsi="仿宋_GB2312" w:cs="仿宋_GB2312" w:eastAsia="仿宋_GB2312"/>
                      <w:sz w:val="24"/>
                    </w:rPr>
                    <w:t>不含水电费</w:t>
                  </w:r>
                </w:p>
              </w:tc>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4"/>
                    </w:rPr>
                    <w:t>块</w:t>
                  </w:r>
                </w:p>
              </w:tc>
              <w:tc>
                <w:tcPr>
                  <w:tcW w:type="dxa" w:w="23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285"/>
                    <w:jc w:val="left"/>
                  </w:pPr>
                  <w:r>
                    <w:rPr>
                      <w:rFonts w:ascii="仿宋_GB2312" w:hAnsi="仿宋_GB2312" w:cs="仿宋_GB2312" w:eastAsia="仿宋_GB2312"/>
                      <w:sz w:val="24"/>
                    </w:rPr>
                    <w:t>1</w:t>
                  </w:r>
                </w:p>
              </w:tc>
            </w:tr>
            <w:tr>
              <w:tc>
                <w:tcPr>
                  <w:tcW w:type="dxa" w:w="112"/>
                  <w:vMerge/>
                  <w:tcBorders>
                    <w:top w:val="none" w:color="000000" w:sz="4"/>
                    <w:left w:val="single" w:color="000000" w:sz="4"/>
                    <w:bottom w:val="none" w:color="000000" w:sz="4"/>
                    <w:right w:val="single" w:color="000000" w:sz="4"/>
                  </w:tcBorders>
                </w:tcPr>
                <w:p/>
              </w:tc>
              <w:tc>
                <w:tcPr>
                  <w:tcW w:type="dxa" w:w="278"/>
                  <w:vMerge/>
                  <w:tcBorders>
                    <w:top w:val="none" w:color="000000" w:sz="4"/>
                    <w:left w:val="single" w:color="000000" w:sz="4"/>
                    <w:bottom w:val="none" w:color="000000" w:sz="4"/>
                    <w:right w:val="single" w:color="000000" w:sz="4"/>
                  </w:tcBorders>
                </w:tcPr>
                <w:p/>
              </w:tc>
              <w:tc>
                <w:tcPr>
                  <w:tcW w:type="dxa" w:w="317"/>
                  <w:vMerge/>
                  <w:tcBorders>
                    <w:top w:val="none" w:color="000000" w:sz="4"/>
                    <w:left w:val="single" w:color="000000" w:sz="4"/>
                    <w:bottom w:val="none" w:color="000000" w:sz="4"/>
                    <w:right w:val="single" w:color="000000" w:sz="4"/>
                  </w:tcBorders>
                </w:tcPr>
                <w:p/>
              </w:tc>
              <w:tc>
                <w:tcPr>
                  <w:tcW w:type="dxa" w:w="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
                    <w:jc w:val="left"/>
                  </w:pPr>
                  <w:r>
                    <w:rPr>
                      <w:rFonts w:ascii="仿宋_GB2312" w:hAnsi="仿宋_GB2312" w:cs="仿宋_GB2312" w:eastAsia="仿宋_GB2312"/>
                      <w:sz w:val="24"/>
                    </w:rPr>
                    <w:t>博鳌机场</w:t>
                  </w:r>
                </w:p>
              </w:tc>
              <w:tc>
                <w:tcPr>
                  <w:tcW w:type="dxa" w:w="66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
                    <w:jc w:val="left"/>
                  </w:pPr>
                  <w:r>
                    <w:rPr>
                      <w:rFonts w:ascii="仿宋_GB2312" w:hAnsi="仿宋_GB2312" w:cs="仿宋_GB2312" w:eastAsia="仿宋_GB2312"/>
                      <w:sz w:val="24"/>
                    </w:rPr>
                    <w:t>不含水电费</w:t>
                  </w:r>
                </w:p>
              </w:tc>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4"/>
                    </w:rPr>
                    <w:t>块</w:t>
                  </w:r>
                </w:p>
              </w:tc>
              <w:tc>
                <w:tcPr>
                  <w:tcW w:type="dxa" w:w="23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285"/>
                    <w:jc w:val="left"/>
                  </w:pPr>
                  <w:r>
                    <w:rPr>
                      <w:rFonts w:ascii="仿宋_GB2312" w:hAnsi="仿宋_GB2312" w:cs="仿宋_GB2312" w:eastAsia="仿宋_GB2312"/>
                      <w:sz w:val="24"/>
                    </w:rPr>
                    <w:t>1</w:t>
                  </w:r>
                </w:p>
              </w:tc>
            </w:tr>
            <w:tr>
              <w:tc>
                <w:tcPr>
                  <w:tcW w:type="dxa" w:w="1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240"/>
                    <w:jc w:val="left"/>
                  </w:pPr>
                  <w:r>
                    <w:rPr>
                      <w:rFonts w:ascii="仿宋_GB2312" w:hAnsi="仿宋_GB2312" w:cs="仿宋_GB2312" w:eastAsia="仿宋_GB2312"/>
                      <w:sz w:val="24"/>
                    </w:rPr>
                    <w:t>10</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left"/>
                  </w:pPr>
                  <w:r>
                    <w:rPr>
                      <w:rFonts w:ascii="仿宋_GB2312" w:hAnsi="仿宋_GB2312" w:cs="仿宋_GB2312" w:eastAsia="仿宋_GB2312"/>
                      <w:sz w:val="24"/>
                    </w:rPr>
                    <w:t>简易车棚租赁</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600"/>
                    <w:jc w:val="left"/>
                  </w:pPr>
                  <w:r>
                    <w:rPr>
                      <w:rFonts w:ascii="仿宋_GB2312" w:hAnsi="仿宋_GB2312" w:cs="仿宋_GB2312" w:eastAsia="仿宋_GB2312"/>
                      <w:sz w:val="24"/>
                    </w:rPr>
                    <w:t>简易车棚</w:t>
                  </w:r>
                </w:p>
              </w:tc>
              <w:tc>
                <w:tcPr>
                  <w:tcW w:type="dxa" w:w="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
                    <w:jc w:val="left"/>
                  </w:pPr>
                  <w:r>
                    <w:rPr>
                      <w:rFonts w:ascii="仿宋_GB2312" w:hAnsi="仿宋_GB2312" w:cs="仿宋_GB2312" w:eastAsia="仿宋_GB2312"/>
                      <w:sz w:val="24"/>
                    </w:rPr>
                    <w:t>3*6米，标准间前后打通</w:t>
                  </w:r>
                </w:p>
              </w:tc>
              <w:tc>
                <w:tcPr>
                  <w:tcW w:type="dxa" w:w="66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个</w:t>
                  </w:r>
                </w:p>
              </w:tc>
              <w:tc>
                <w:tcPr>
                  <w:tcW w:type="dxa" w:w="23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285"/>
                    <w:jc w:val="left"/>
                  </w:pPr>
                  <w:r>
                    <w:rPr>
                      <w:rFonts w:ascii="仿宋_GB2312" w:hAnsi="仿宋_GB2312" w:cs="仿宋_GB2312" w:eastAsia="仿宋_GB2312"/>
                      <w:sz w:val="24"/>
                    </w:rPr>
                    <w:t>3</w:t>
                  </w:r>
                </w:p>
              </w:tc>
            </w:tr>
            <w:tr>
              <w:tc>
                <w:tcPr>
                  <w:tcW w:type="dxa" w:w="1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240"/>
                    <w:jc w:val="left"/>
                  </w:pPr>
                  <w:r>
                    <w:rPr>
                      <w:rFonts w:ascii="仿宋_GB2312" w:hAnsi="仿宋_GB2312" w:cs="仿宋_GB2312" w:eastAsia="仿宋_GB2312"/>
                      <w:sz w:val="24"/>
                    </w:rPr>
                    <w:t>11</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555"/>
                    <w:jc w:val="left"/>
                  </w:pPr>
                  <w:r>
                    <w:rPr>
                      <w:rFonts w:ascii="仿宋_GB2312" w:hAnsi="仿宋_GB2312" w:cs="仿宋_GB2312" w:eastAsia="仿宋_GB2312"/>
                      <w:sz w:val="24"/>
                    </w:rPr>
                    <w:t>防滑垫</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675"/>
                    <w:jc w:val="left"/>
                  </w:pPr>
                  <w:r>
                    <w:rPr>
                      <w:rFonts w:ascii="仿宋_GB2312" w:hAnsi="仿宋_GB2312" w:cs="仿宋_GB2312" w:eastAsia="仿宋_GB2312"/>
                      <w:sz w:val="24"/>
                    </w:rPr>
                    <w:t>防滑垫</w:t>
                  </w:r>
                </w:p>
              </w:tc>
              <w:tc>
                <w:tcPr>
                  <w:tcW w:type="dxa" w:w="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left"/>
                  </w:pPr>
                  <w:r>
                    <w:rPr>
                      <w:rFonts w:ascii="仿宋_GB2312" w:hAnsi="仿宋_GB2312" w:cs="仿宋_GB2312" w:eastAsia="仿宋_GB2312"/>
                      <w:sz w:val="24"/>
                    </w:rPr>
                    <w:t>0.9m*2m</w:t>
                  </w:r>
                </w:p>
              </w:tc>
              <w:tc>
                <w:tcPr>
                  <w:tcW w:type="dxa" w:w="66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平方米</w:t>
                  </w:r>
                </w:p>
              </w:tc>
              <w:tc>
                <w:tcPr>
                  <w:tcW w:type="dxa" w:w="23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210"/>
                    <w:jc w:val="left"/>
                  </w:pPr>
                  <w:r>
                    <w:rPr>
                      <w:rFonts w:ascii="仿宋_GB2312" w:hAnsi="仿宋_GB2312" w:cs="仿宋_GB2312" w:eastAsia="仿宋_GB2312"/>
                      <w:sz w:val="24"/>
                    </w:rPr>
                    <w:t>300</w:t>
                  </w:r>
                </w:p>
              </w:tc>
            </w:tr>
            <w:tr>
              <w:tc>
                <w:tcPr>
                  <w:tcW w:type="dxa" w:w="1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240"/>
                    <w:jc w:val="left"/>
                  </w:pPr>
                  <w:r>
                    <w:rPr>
                      <w:rFonts w:ascii="仿宋_GB2312" w:hAnsi="仿宋_GB2312" w:cs="仿宋_GB2312" w:eastAsia="仿宋_GB2312"/>
                      <w:sz w:val="24"/>
                    </w:rPr>
                    <w:t>1</w:t>
                  </w:r>
                  <w:r>
                    <w:rPr>
                      <w:rFonts w:ascii="仿宋_GB2312" w:hAnsi="仿宋_GB2312" w:cs="仿宋_GB2312" w:eastAsia="仿宋_GB2312"/>
                      <w:sz w:val="24"/>
                    </w:rPr>
                    <w:t>2</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555"/>
                    <w:jc w:val="left"/>
                  </w:pPr>
                  <w:r>
                    <w:rPr>
                      <w:rFonts w:ascii="仿宋_GB2312" w:hAnsi="仿宋_GB2312" w:cs="仿宋_GB2312" w:eastAsia="仿宋_GB2312"/>
                      <w:sz w:val="24"/>
                    </w:rPr>
                    <w:t>伪装网</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675"/>
                    <w:jc w:val="left"/>
                  </w:pPr>
                  <w:r>
                    <w:rPr>
                      <w:rFonts w:ascii="仿宋_GB2312" w:hAnsi="仿宋_GB2312" w:cs="仿宋_GB2312" w:eastAsia="仿宋_GB2312"/>
                      <w:sz w:val="24"/>
                    </w:rPr>
                    <w:t>伪装网</w:t>
                  </w:r>
                </w:p>
              </w:tc>
              <w:tc>
                <w:tcPr>
                  <w:tcW w:type="dxa" w:w="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left"/>
                  </w:pPr>
                  <w:r>
                    <w:rPr>
                      <w:rFonts w:ascii="仿宋_GB2312" w:hAnsi="仿宋_GB2312" w:cs="仿宋_GB2312" w:eastAsia="仿宋_GB2312"/>
                      <w:sz w:val="24"/>
                    </w:rPr>
                    <w:t>10m*10m</w:t>
                  </w:r>
                </w:p>
              </w:tc>
              <w:tc>
                <w:tcPr>
                  <w:tcW w:type="dxa" w:w="66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平方米</w:t>
                  </w:r>
                </w:p>
              </w:tc>
              <w:tc>
                <w:tcPr>
                  <w:tcW w:type="dxa" w:w="23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65"/>
                    <w:jc w:val="left"/>
                  </w:pPr>
                  <w:r>
                    <w:rPr>
                      <w:rFonts w:ascii="仿宋_GB2312" w:hAnsi="仿宋_GB2312" w:cs="仿宋_GB2312" w:eastAsia="仿宋_GB2312"/>
                      <w:sz w:val="24"/>
                    </w:rPr>
                    <w:t>3000</w:t>
                  </w:r>
                </w:p>
              </w:tc>
            </w:tr>
          </w:tbl>
          <w:p>
            <w:pPr>
              <w:pStyle w:val="null3"/>
              <w:jc w:val="both"/>
            </w:pP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标的名称：执勤便服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2"/>
                <w:b/>
              </w:rPr>
              <w:t>采购清单及</w:t>
            </w:r>
            <w:r>
              <w:rPr>
                <w:rFonts w:ascii="仿宋_GB2312" w:hAnsi="仿宋_GB2312" w:cs="仿宋_GB2312" w:eastAsia="仿宋_GB2312"/>
                <w:sz w:val="32"/>
                <w:b/>
              </w:rPr>
              <w:t>技术要求</w:t>
            </w:r>
            <w:r>
              <w:rPr>
                <w:rFonts w:ascii="仿宋_GB2312" w:hAnsi="仿宋_GB2312" w:cs="仿宋_GB2312" w:eastAsia="仿宋_GB2312"/>
                <w:sz w:val="32"/>
                <w:b/>
              </w:rPr>
              <w:t>-</w:t>
            </w:r>
            <w:r>
              <w:rPr>
                <w:rFonts w:ascii="仿宋_GB2312" w:hAnsi="仿宋_GB2312" w:cs="仿宋_GB2312" w:eastAsia="仿宋_GB2312"/>
                <w:sz w:val="32"/>
                <w:b/>
              </w:rPr>
              <w:t>第</w:t>
            </w:r>
            <w:r>
              <w:rPr>
                <w:rFonts w:ascii="仿宋_GB2312" w:hAnsi="仿宋_GB2312" w:cs="仿宋_GB2312" w:eastAsia="仿宋_GB2312"/>
                <w:sz w:val="32"/>
                <w:b/>
              </w:rPr>
              <w:t>B</w:t>
            </w:r>
            <w:r>
              <w:rPr>
                <w:rFonts w:ascii="仿宋_GB2312" w:hAnsi="仿宋_GB2312" w:cs="仿宋_GB2312" w:eastAsia="仿宋_GB2312"/>
                <w:sz w:val="32"/>
                <w:b/>
              </w:rPr>
              <w:t>包</w:t>
            </w:r>
          </w:p>
          <w:tbl>
            <w:tblPr>
              <w:tblBorders>
                <w:top w:val="none" w:color="000000" w:sz="4"/>
                <w:left w:val="none" w:color="000000" w:sz="4"/>
                <w:bottom w:val="none" w:color="000000" w:sz="4"/>
                <w:right w:val="none" w:color="000000" w:sz="4"/>
                <w:insideH w:val="none"/>
                <w:insideV w:val="none"/>
              </w:tblBorders>
            </w:tblPr>
            <w:tblGrid>
              <w:gridCol w:w="121"/>
              <w:gridCol w:w="182"/>
              <w:gridCol w:w="189"/>
              <w:gridCol w:w="825"/>
              <w:gridCol w:w="600"/>
              <w:gridCol w:w="175"/>
              <w:gridCol w:w="221"/>
              <w:gridCol w:w="221"/>
            </w:tblGrid>
            <w:tr>
              <w:tc>
                <w:tcPr>
                  <w:tcW w:type="dxa" w:w="12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序号</w:t>
                  </w:r>
                </w:p>
              </w:tc>
              <w:tc>
                <w:tcPr>
                  <w:tcW w:type="dxa" w:w="371"/>
                  <w:gridSpan w:val="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产品</w:t>
                  </w:r>
                  <w:r>
                    <w:rPr>
                      <w:rFonts w:ascii="仿宋_GB2312" w:hAnsi="仿宋_GB2312" w:cs="仿宋_GB2312" w:eastAsia="仿宋_GB2312"/>
                      <w:sz w:val="24"/>
                      <w:b/>
                    </w:rPr>
                    <w:t>名称</w:t>
                  </w:r>
                </w:p>
              </w:tc>
              <w:tc>
                <w:tcPr>
                  <w:tcW w:type="dxa" w:w="825"/>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技术参数、规格及要求</w:t>
                  </w:r>
                </w:p>
              </w:tc>
              <w:tc>
                <w:tcPr>
                  <w:tcW w:type="dxa" w:w="600"/>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样式</w:t>
                  </w:r>
                </w:p>
              </w:tc>
              <w:tc>
                <w:tcPr>
                  <w:tcW w:type="dxa" w:w="175"/>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单位</w:t>
                  </w:r>
                </w:p>
              </w:tc>
              <w:tc>
                <w:tcPr>
                  <w:tcW w:type="dxa" w:w="221"/>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数量</w:t>
                  </w:r>
                </w:p>
              </w:tc>
              <w:tc>
                <w:tcPr>
                  <w:tcW w:type="dxa" w:w="221"/>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备注</w:t>
                  </w:r>
                </w:p>
              </w:tc>
            </w:tr>
            <w:tr>
              <w:tc>
                <w:tcPr>
                  <w:tcW w:type="dxa" w:w="1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82"/>
                  <w:vMerge w:val="restart"/>
                  <w:tcBorders>
                    <w:top w:val="non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执勤</w:t>
                  </w:r>
                </w:p>
                <w:p>
                  <w:pPr>
                    <w:pStyle w:val="null3"/>
                    <w:jc w:val="center"/>
                  </w:pPr>
                  <w:r>
                    <w:rPr>
                      <w:rFonts w:ascii="仿宋_GB2312" w:hAnsi="仿宋_GB2312" w:cs="仿宋_GB2312" w:eastAsia="仿宋_GB2312"/>
                      <w:sz w:val="24"/>
                    </w:rPr>
                    <w:t>便服</w:t>
                  </w:r>
                </w:p>
              </w:tc>
              <w:tc>
                <w:tcPr>
                  <w:tcW w:type="dxa" w:w="1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短袖</w:t>
                  </w:r>
                </w:p>
                <w:p>
                  <w:pPr>
                    <w:pStyle w:val="null3"/>
                    <w:jc w:val="center"/>
                  </w:pPr>
                  <w:r>
                    <w:rPr>
                      <w:rFonts w:ascii="仿宋_GB2312" w:hAnsi="仿宋_GB2312" w:cs="仿宋_GB2312" w:eastAsia="仿宋_GB2312"/>
                      <w:sz w:val="24"/>
                    </w:rPr>
                    <w:t>衬衫</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材质：</w:t>
                  </w:r>
                  <w:r>
                    <w:rPr>
                      <w:rFonts w:ascii="仿宋_GB2312" w:hAnsi="仿宋_GB2312" w:cs="仿宋_GB2312" w:eastAsia="仿宋_GB2312"/>
                      <w:sz w:val="24"/>
                    </w:rPr>
                    <w:t>48.5%再生纤维素纤维，48.5%聚酯纤维，3%氨纶</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纱支：</w:t>
                  </w:r>
                  <w:r>
                    <w:rPr>
                      <w:rFonts w:ascii="仿宋_GB2312" w:hAnsi="仿宋_GB2312" w:cs="仿宋_GB2312" w:eastAsia="仿宋_GB2312"/>
                      <w:sz w:val="24"/>
                    </w:rPr>
                    <w:t xml:space="preserve">50*50+40D  </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密度：</w:t>
                  </w:r>
                  <w:r>
                    <w:rPr>
                      <w:rFonts w:ascii="仿宋_GB2312" w:hAnsi="仿宋_GB2312" w:cs="仿宋_GB2312" w:eastAsia="仿宋_GB2312"/>
                      <w:sz w:val="24"/>
                    </w:rPr>
                    <w:t>180*110</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颜色：</w:t>
                  </w:r>
                  <w:r>
                    <w:rPr>
                      <w:rFonts w:ascii="仿宋_GB2312" w:hAnsi="仿宋_GB2312" w:cs="仿宋_GB2312" w:eastAsia="仿宋_GB2312"/>
                      <w:sz w:val="24"/>
                    </w:rPr>
                    <w:t>白色</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款式：</w:t>
                  </w:r>
                  <w:r>
                    <w:rPr>
                      <w:rFonts w:ascii="仿宋_GB2312" w:hAnsi="仿宋_GB2312" w:cs="仿宋_GB2312" w:eastAsia="仿宋_GB2312"/>
                      <w:sz w:val="24"/>
                    </w:rPr>
                    <w:t>正统领，明门襟，后背无折，圆下摆。</w:t>
                  </w:r>
                </w:p>
              </w:tc>
              <w:tc>
                <w:tcPr>
                  <w:tcW w:type="dxa" w:w="60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 xml:space="preserve">   </w:t>
                  </w:r>
                </w:p>
              </w:tc>
              <w:tc>
                <w:tcPr>
                  <w:tcW w:type="dxa" w:w="17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件</w:t>
                  </w:r>
                </w:p>
              </w:tc>
              <w:tc>
                <w:tcPr>
                  <w:tcW w:type="dxa" w:w="221"/>
                  <w:vMerge w:val="restart"/>
                  <w:tcBorders>
                    <w:top w:val="non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1000套</w:t>
                  </w:r>
                </w:p>
              </w:tc>
              <w:tc>
                <w:tcPr>
                  <w:tcW w:type="dxa" w:w="221"/>
                  <w:vMerge w:val="restart"/>
                  <w:tcBorders>
                    <w:top w:val="singl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1件短袖衬衫和1件西裤为1套</w:t>
                  </w:r>
                </w:p>
              </w:tc>
            </w:tr>
            <w:tr>
              <w:tc>
                <w:tcPr>
                  <w:tcW w:type="dxa" w:w="1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82"/>
                  <w:vMerge/>
                  <w:tcBorders>
                    <w:top w:val="none" w:color="000000" w:sz="4"/>
                    <w:left w:val="none" w:color="000000" w:sz="4"/>
                    <w:bottom w:val="non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西裤</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材质：</w:t>
                  </w:r>
                  <w:r>
                    <w:rPr>
                      <w:rFonts w:ascii="仿宋_GB2312" w:hAnsi="仿宋_GB2312" w:cs="仿宋_GB2312" w:eastAsia="仿宋_GB2312"/>
                      <w:sz w:val="24"/>
                    </w:rPr>
                    <w:t>68%聚酯纤维,29%粘纤,3%氨纶</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纱支：</w:t>
                  </w:r>
                  <w:r>
                    <w:rPr>
                      <w:rFonts w:ascii="仿宋_GB2312" w:hAnsi="仿宋_GB2312" w:cs="仿宋_GB2312" w:eastAsia="仿宋_GB2312"/>
                      <w:sz w:val="24"/>
                    </w:rPr>
                    <w:t>32S/2*40S/2+40D</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克重：</w:t>
                  </w:r>
                  <w:r>
                    <w:rPr>
                      <w:rFonts w:ascii="仿宋_GB2312" w:hAnsi="仿宋_GB2312" w:cs="仿宋_GB2312" w:eastAsia="仿宋_GB2312"/>
                      <w:sz w:val="24"/>
                    </w:rPr>
                    <w:t>210g/m2</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颜色：</w:t>
                  </w:r>
                  <w:r>
                    <w:rPr>
                      <w:rFonts w:ascii="仿宋_GB2312" w:hAnsi="仿宋_GB2312" w:cs="仿宋_GB2312" w:eastAsia="仿宋_GB2312"/>
                      <w:sz w:val="24"/>
                    </w:rPr>
                    <w:t>黑色</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款式：</w:t>
                  </w:r>
                  <w:r>
                    <w:rPr>
                      <w:rFonts w:ascii="仿宋_GB2312" w:hAnsi="仿宋_GB2312" w:cs="仿宋_GB2312" w:eastAsia="仿宋_GB2312"/>
                      <w:sz w:val="24"/>
                    </w:rPr>
                    <w:t>常规腰头工艺，斜插袋，后双巾袋款式。</w:t>
                  </w:r>
                </w:p>
              </w:tc>
              <w:tc>
                <w:tcPr>
                  <w:tcW w:type="dxa" w:w="60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 xml:space="preserve">     </w:t>
                  </w:r>
                </w:p>
              </w:tc>
              <w:tc>
                <w:tcPr>
                  <w:tcW w:type="dxa" w:w="17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件</w:t>
                  </w:r>
                </w:p>
              </w:tc>
              <w:tc>
                <w:tcPr>
                  <w:tcW w:type="dxa" w:w="221"/>
                  <w:vMerge/>
                  <w:tcBorders>
                    <w:top w:val="none" w:color="000000" w:sz="4"/>
                    <w:left w:val="none" w:color="000000" w:sz="4"/>
                    <w:bottom w:val="none" w:color="000000" w:sz="4"/>
                    <w:right w:val="single" w:color="000000" w:sz="4"/>
                  </w:tcBorders>
                </w:tcPr>
                <w:p/>
              </w:tc>
              <w:tc>
                <w:tcPr>
                  <w:tcW w:type="dxa" w:w="221"/>
                  <w:vMerge/>
                  <w:tcBorders>
                    <w:top w:val="single" w:color="000000" w:sz="4"/>
                    <w:left w:val="none" w:color="000000" w:sz="4"/>
                    <w:bottom w:val="none" w:color="000000" w:sz="4"/>
                    <w:right w:val="single" w:color="000000" w:sz="4"/>
                  </w:tcBorders>
                </w:tcPr>
                <w:p/>
              </w:tc>
            </w:tr>
          </w:tbl>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标的名称：食品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2"/>
                <w:b/>
              </w:rPr>
              <w:t>采购清单及</w:t>
            </w:r>
            <w:r>
              <w:rPr>
                <w:rFonts w:ascii="仿宋_GB2312" w:hAnsi="仿宋_GB2312" w:cs="仿宋_GB2312" w:eastAsia="仿宋_GB2312"/>
                <w:sz w:val="32"/>
                <w:b/>
              </w:rPr>
              <w:t>技术要求</w:t>
            </w:r>
            <w:r>
              <w:rPr>
                <w:rFonts w:ascii="仿宋_GB2312" w:hAnsi="仿宋_GB2312" w:cs="仿宋_GB2312" w:eastAsia="仿宋_GB2312"/>
                <w:sz w:val="32"/>
                <w:b/>
              </w:rPr>
              <w:t>-</w:t>
            </w:r>
            <w:r>
              <w:rPr>
                <w:rFonts w:ascii="仿宋_GB2312" w:hAnsi="仿宋_GB2312" w:cs="仿宋_GB2312" w:eastAsia="仿宋_GB2312"/>
                <w:sz w:val="32"/>
                <w:b/>
              </w:rPr>
              <w:t>第</w:t>
            </w:r>
            <w:r>
              <w:rPr>
                <w:rFonts w:ascii="仿宋_GB2312" w:hAnsi="仿宋_GB2312" w:cs="仿宋_GB2312" w:eastAsia="仿宋_GB2312"/>
                <w:sz w:val="32"/>
                <w:b/>
              </w:rPr>
              <w:t>C</w:t>
            </w:r>
            <w:r>
              <w:rPr>
                <w:rFonts w:ascii="仿宋_GB2312" w:hAnsi="仿宋_GB2312" w:cs="仿宋_GB2312" w:eastAsia="仿宋_GB2312"/>
                <w:sz w:val="32"/>
                <w:b/>
              </w:rPr>
              <w:t>包</w:t>
            </w:r>
          </w:p>
          <w:tbl>
            <w:tblPr>
              <w:tblInd w:type="dxa" w:w="135"/>
              <w:tblBorders>
                <w:top w:val="none" w:color="000000" w:sz="4"/>
                <w:left w:val="none" w:color="000000" w:sz="4"/>
                <w:bottom w:val="none" w:color="000000" w:sz="4"/>
                <w:right w:val="none" w:color="000000" w:sz="4"/>
                <w:insideH w:val="none"/>
                <w:insideV w:val="none"/>
              </w:tblBorders>
            </w:tblPr>
            <w:tblGrid>
              <w:gridCol w:w="158"/>
              <w:gridCol w:w="254"/>
              <w:gridCol w:w="263"/>
              <w:gridCol w:w="559"/>
              <w:gridCol w:w="167"/>
              <w:gridCol w:w="208"/>
              <w:gridCol w:w="229"/>
              <w:gridCol w:w="697"/>
            </w:tblGrid>
            <w:tr>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序号</w:t>
                  </w:r>
                </w:p>
              </w:tc>
              <w:tc>
                <w:tcPr>
                  <w:tcW w:type="dxa" w:w="51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产品名称</w:t>
                  </w:r>
                </w:p>
              </w:tc>
              <w:tc>
                <w:tcPr>
                  <w:tcW w:type="dxa" w:w="5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金额（万元）</w:t>
                  </w:r>
                </w:p>
              </w:tc>
              <w:tc>
                <w:tcPr>
                  <w:tcW w:type="dxa" w:w="6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矿泉水</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瓶装</w:t>
                  </w: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产品规格：</w:t>
                  </w:r>
                  <w:r>
                    <w:rPr>
                      <w:rFonts w:ascii="仿宋_GB2312" w:hAnsi="仿宋_GB2312" w:cs="仿宋_GB2312" w:eastAsia="仿宋_GB2312"/>
                      <w:sz w:val="24"/>
                    </w:rPr>
                    <w:t>335ml/</w:t>
                  </w:r>
                  <w:r>
                    <w:rPr>
                      <w:rFonts w:ascii="仿宋_GB2312" w:hAnsi="仿宋_GB2312" w:cs="仿宋_GB2312" w:eastAsia="仿宋_GB2312"/>
                      <w:sz w:val="24"/>
                    </w:rPr>
                    <w:t>瓶</w:t>
                  </w:r>
                  <w:r>
                    <w:rPr>
                      <w:rFonts w:ascii="仿宋_GB2312" w:hAnsi="仿宋_GB2312" w:cs="仿宋_GB2312" w:eastAsia="仿宋_GB2312"/>
                      <w:sz w:val="24"/>
                    </w:rPr>
                    <w:t>、</w:t>
                  </w:r>
                  <w:r>
                    <w:rPr>
                      <w:rFonts w:ascii="仿宋_GB2312" w:hAnsi="仿宋_GB2312" w:cs="仿宋_GB2312" w:eastAsia="仿宋_GB2312"/>
                      <w:sz w:val="24"/>
                    </w:rPr>
                    <w:t>24</w:t>
                  </w:r>
                  <w:r>
                    <w:rPr>
                      <w:rFonts w:ascii="仿宋_GB2312" w:hAnsi="仿宋_GB2312" w:cs="仿宋_GB2312" w:eastAsia="仿宋_GB2312"/>
                      <w:sz w:val="24"/>
                    </w:rPr>
                    <w:t>瓶</w:t>
                  </w:r>
                  <w:r>
                    <w:rPr>
                      <w:rFonts w:ascii="仿宋_GB2312" w:hAnsi="仿宋_GB2312" w:cs="仿宋_GB2312" w:eastAsia="仿宋_GB2312"/>
                      <w:sz w:val="24"/>
                    </w:rPr>
                    <w:t>/</w:t>
                  </w:r>
                  <w:r>
                    <w:rPr>
                      <w:rFonts w:ascii="仿宋_GB2312" w:hAnsi="仿宋_GB2312" w:cs="仿宋_GB2312" w:eastAsia="仿宋_GB2312"/>
                      <w:sz w:val="24"/>
                    </w:rPr>
                    <w:t>箱</w:t>
                  </w:r>
                </w:p>
                <w:p>
                  <w:pPr>
                    <w:pStyle w:val="null3"/>
                    <w:jc w:val="both"/>
                  </w:pPr>
                  <w:r>
                    <w:rPr>
                      <w:rFonts w:ascii="仿宋_GB2312" w:hAnsi="仿宋_GB2312" w:cs="仿宋_GB2312" w:eastAsia="仿宋_GB2312"/>
                      <w:sz w:val="24"/>
                    </w:rPr>
                    <w:t>保质期：</w:t>
                  </w:r>
                  <w:r>
                    <w:rPr>
                      <w:rFonts w:ascii="仿宋_GB2312" w:hAnsi="仿宋_GB2312" w:cs="仿宋_GB2312" w:eastAsia="仿宋_GB2312"/>
                      <w:sz w:val="24"/>
                    </w:rPr>
                    <w:t>出厂时间不超过</w:t>
                  </w:r>
                  <w:r>
                    <w:rPr>
                      <w:rFonts w:ascii="仿宋_GB2312" w:hAnsi="仿宋_GB2312" w:cs="仿宋_GB2312" w:eastAsia="仿宋_GB2312"/>
                      <w:sz w:val="24"/>
                    </w:rPr>
                    <w:t>12</w:t>
                  </w:r>
                  <w:r>
                    <w:rPr>
                      <w:rFonts w:ascii="仿宋_GB2312" w:hAnsi="仿宋_GB2312" w:cs="仿宋_GB2312" w:eastAsia="仿宋_GB2312"/>
                      <w:sz w:val="24"/>
                    </w:rPr>
                    <w:t>个月</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箱</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000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p>
              </w:tc>
              <w:tc>
                <w:tcPr>
                  <w:tcW w:type="dxa" w:w="6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推荐品牌为椰树、农夫山泉、百岁山，投标品牌应提供推荐品牌或同等档次及以上档次的品牌。</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254"/>
                  <w:vMerge/>
                  <w:tcBorders>
                    <w:top w:val="none" w:color="000000" w:sz="4"/>
                    <w:left w:val="single" w:color="000000" w:sz="4"/>
                    <w:bottom w:val="single" w:color="000000" w:sz="4"/>
                    <w:right w:val="single" w:color="000000" w:sz="4"/>
                  </w:tcBorders>
                </w:tcP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桶装</w:t>
                  </w: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产品规格：</w:t>
                  </w:r>
                  <w:r>
                    <w:rPr>
                      <w:rFonts w:ascii="仿宋_GB2312" w:hAnsi="仿宋_GB2312" w:cs="仿宋_GB2312" w:eastAsia="仿宋_GB2312"/>
                      <w:sz w:val="24"/>
                    </w:rPr>
                    <w:t>≥</w:t>
                  </w:r>
                  <w:r>
                    <w:rPr>
                      <w:rFonts w:ascii="仿宋_GB2312" w:hAnsi="仿宋_GB2312" w:cs="仿宋_GB2312" w:eastAsia="仿宋_GB2312"/>
                      <w:sz w:val="24"/>
                    </w:rPr>
                    <w:t>10L/</w:t>
                  </w:r>
                  <w:r>
                    <w:rPr>
                      <w:rFonts w:ascii="仿宋_GB2312" w:hAnsi="仿宋_GB2312" w:cs="仿宋_GB2312" w:eastAsia="仿宋_GB2312"/>
                      <w:sz w:val="24"/>
                    </w:rPr>
                    <w:t>桶</w:t>
                  </w:r>
                </w:p>
                <w:p>
                  <w:pPr>
                    <w:pStyle w:val="null3"/>
                    <w:jc w:val="both"/>
                  </w:pPr>
                  <w:r>
                    <w:rPr>
                      <w:rFonts w:ascii="仿宋_GB2312" w:hAnsi="仿宋_GB2312" w:cs="仿宋_GB2312" w:eastAsia="仿宋_GB2312"/>
                      <w:sz w:val="24"/>
                    </w:rPr>
                    <w:t>保质期：</w:t>
                  </w:r>
                  <w:r>
                    <w:rPr>
                      <w:rFonts w:ascii="仿宋_GB2312" w:hAnsi="仿宋_GB2312" w:cs="仿宋_GB2312" w:eastAsia="仿宋_GB2312"/>
                      <w:sz w:val="24"/>
                    </w:rPr>
                    <w:t>出厂时间不超过</w:t>
                  </w:r>
                  <w:r>
                    <w:rPr>
                      <w:rFonts w:ascii="仿宋_GB2312" w:hAnsi="仿宋_GB2312" w:cs="仿宋_GB2312" w:eastAsia="仿宋_GB2312"/>
                      <w:sz w:val="24"/>
                    </w:rPr>
                    <w:t>90</w:t>
                  </w:r>
                  <w:r>
                    <w:rPr>
                      <w:rFonts w:ascii="仿宋_GB2312" w:hAnsi="仿宋_GB2312" w:cs="仿宋_GB2312" w:eastAsia="仿宋_GB2312"/>
                      <w:sz w:val="24"/>
                    </w:rPr>
                    <w:t>天</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桶</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500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5</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推荐品牌为椰树、农夫山泉、怡宝，投标品牌应提供推荐品牌或同等档次及以上档次的品牌。</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方便面</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口味：红烧牛肉、香辣牛肉、香菇炖鸡、老坛酸菜、番茄鸡蛋牛肉</w:t>
                  </w:r>
                </w:p>
                <w:p>
                  <w:pPr>
                    <w:pStyle w:val="null3"/>
                    <w:jc w:val="both"/>
                  </w:pPr>
                  <w:r>
                    <w:rPr>
                      <w:rFonts w:ascii="仿宋_GB2312" w:hAnsi="仿宋_GB2312" w:cs="仿宋_GB2312" w:eastAsia="仿宋_GB2312"/>
                      <w:sz w:val="24"/>
                    </w:rPr>
                    <w:t>类别：汤面、干拌</w:t>
                  </w:r>
                </w:p>
                <w:p>
                  <w:pPr>
                    <w:pStyle w:val="null3"/>
                    <w:jc w:val="both"/>
                  </w:pPr>
                  <w:r>
                    <w:rPr>
                      <w:rFonts w:ascii="仿宋_GB2312" w:hAnsi="仿宋_GB2312" w:cs="仿宋_GB2312" w:eastAsia="仿宋_GB2312"/>
                      <w:sz w:val="24"/>
                    </w:rPr>
                    <w:t>产品规格：</w:t>
                  </w:r>
                  <w:r>
                    <w:rPr>
                      <w:rFonts w:ascii="仿宋_GB2312" w:hAnsi="仿宋_GB2312" w:cs="仿宋_GB2312" w:eastAsia="仿宋_GB2312"/>
                      <w:sz w:val="24"/>
                    </w:rPr>
                    <w:t>12</w:t>
                  </w:r>
                  <w:r>
                    <w:rPr>
                      <w:rFonts w:ascii="仿宋_GB2312" w:hAnsi="仿宋_GB2312" w:cs="仿宋_GB2312" w:eastAsia="仿宋_GB2312"/>
                      <w:sz w:val="24"/>
                    </w:rPr>
                    <w:t>桶</w:t>
                  </w:r>
                  <w:r>
                    <w:rPr>
                      <w:rFonts w:ascii="仿宋_GB2312" w:hAnsi="仿宋_GB2312" w:cs="仿宋_GB2312" w:eastAsia="仿宋_GB2312"/>
                      <w:sz w:val="24"/>
                    </w:rPr>
                    <w:t>/</w:t>
                  </w:r>
                  <w:r>
                    <w:rPr>
                      <w:rFonts w:ascii="仿宋_GB2312" w:hAnsi="仿宋_GB2312" w:cs="仿宋_GB2312" w:eastAsia="仿宋_GB2312"/>
                      <w:sz w:val="24"/>
                    </w:rPr>
                    <w:t>箱</w:t>
                  </w:r>
                </w:p>
                <w:p>
                  <w:pPr>
                    <w:pStyle w:val="null3"/>
                    <w:jc w:val="both"/>
                  </w:pPr>
                  <w:r>
                    <w:rPr>
                      <w:rFonts w:ascii="仿宋_GB2312" w:hAnsi="仿宋_GB2312" w:cs="仿宋_GB2312" w:eastAsia="仿宋_GB2312"/>
                      <w:sz w:val="24"/>
                    </w:rPr>
                    <w:t>保质期：</w:t>
                  </w:r>
                  <w:r>
                    <w:rPr>
                      <w:rFonts w:ascii="仿宋_GB2312" w:hAnsi="仿宋_GB2312" w:cs="仿宋_GB2312" w:eastAsia="仿宋_GB2312"/>
                      <w:sz w:val="24"/>
                    </w:rPr>
                    <w:t>出厂时间不超过</w:t>
                  </w:r>
                  <w:r>
                    <w:rPr>
                      <w:rFonts w:ascii="仿宋_GB2312" w:hAnsi="仿宋_GB2312" w:cs="仿宋_GB2312" w:eastAsia="仿宋_GB2312"/>
                      <w:sz w:val="24"/>
                    </w:rPr>
                    <w:t>90</w:t>
                  </w:r>
                  <w:r>
                    <w:rPr>
                      <w:rFonts w:ascii="仿宋_GB2312" w:hAnsi="仿宋_GB2312" w:cs="仿宋_GB2312" w:eastAsia="仿宋_GB2312"/>
                      <w:sz w:val="24"/>
                    </w:rPr>
                    <w:t>天</w:t>
                  </w:r>
                </w:p>
                <w:p>
                  <w:pPr>
                    <w:pStyle w:val="null3"/>
                    <w:jc w:val="both"/>
                  </w:pPr>
                  <w:r>
                    <w:rPr>
                      <w:rFonts w:ascii="仿宋_GB2312" w:hAnsi="仿宋_GB2312" w:cs="仿宋_GB2312" w:eastAsia="仿宋_GB2312"/>
                      <w:sz w:val="24"/>
                    </w:rPr>
                    <w:t>包装形式：箱装</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箱</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00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1.5</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推荐品牌为康师傅、白象、统一，投标品牌应提供推荐品牌或同等档次及以上档次的品牌。</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功能</w:t>
                  </w:r>
                </w:p>
                <w:p>
                  <w:pPr>
                    <w:pStyle w:val="null3"/>
                    <w:jc w:val="both"/>
                  </w:pPr>
                  <w:r>
                    <w:rPr>
                      <w:rFonts w:ascii="仿宋_GB2312" w:hAnsi="仿宋_GB2312" w:cs="仿宋_GB2312" w:eastAsia="仿宋_GB2312"/>
                      <w:sz w:val="24"/>
                    </w:rPr>
                    <w:t>饮料</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总净含量：</w:t>
                  </w:r>
                  <w:r>
                    <w:rPr>
                      <w:rFonts w:ascii="仿宋_GB2312" w:hAnsi="仿宋_GB2312" w:cs="仿宋_GB2312" w:eastAsia="仿宋_GB2312"/>
                      <w:sz w:val="24"/>
                    </w:rPr>
                    <w:t>250ml</w:t>
                  </w:r>
                </w:p>
                <w:p>
                  <w:pPr>
                    <w:pStyle w:val="null3"/>
                    <w:jc w:val="both"/>
                  </w:pPr>
                  <w:r>
                    <w:rPr>
                      <w:rFonts w:ascii="仿宋_GB2312" w:hAnsi="仿宋_GB2312" w:cs="仿宋_GB2312" w:eastAsia="仿宋_GB2312"/>
                      <w:sz w:val="24"/>
                    </w:rPr>
                    <w:t>包装规格：</w:t>
                  </w:r>
                  <w:r>
                    <w:rPr>
                      <w:rFonts w:ascii="仿宋_GB2312" w:hAnsi="仿宋_GB2312" w:cs="仿宋_GB2312" w:eastAsia="仿宋_GB2312"/>
                      <w:sz w:val="24"/>
                    </w:rPr>
                    <w:t>24</w:t>
                  </w:r>
                  <w:r>
                    <w:rPr>
                      <w:rFonts w:ascii="仿宋_GB2312" w:hAnsi="仿宋_GB2312" w:cs="仿宋_GB2312" w:eastAsia="仿宋_GB2312"/>
                      <w:sz w:val="24"/>
                    </w:rPr>
                    <w:t>瓶</w:t>
                  </w:r>
                  <w:r>
                    <w:rPr>
                      <w:rFonts w:ascii="仿宋_GB2312" w:hAnsi="仿宋_GB2312" w:cs="仿宋_GB2312" w:eastAsia="仿宋_GB2312"/>
                      <w:sz w:val="24"/>
                    </w:rPr>
                    <w:t>/</w:t>
                  </w:r>
                  <w:r>
                    <w:rPr>
                      <w:rFonts w:ascii="仿宋_GB2312" w:hAnsi="仿宋_GB2312" w:cs="仿宋_GB2312" w:eastAsia="仿宋_GB2312"/>
                      <w:sz w:val="24"/>
                    </w:rPr>
                    <w:t>箱</w:t>
                  </w:r>
                </w:p>
                <w:p>
                  <w:pPr>
                    <w:pStyle w:val="null3"/>
                    <w:jc w:val="both"/>
                  </w:pPr>
                  <w:r>
                    <w:rPr>
                      <w:rFonts w:ascii="仿宋_GB2312" w:hAnsi="仿宋_GB2312" w:cs="仿宋_GB2312" w:eastAsia="仿宋_GB2312"/>
                      <w:sz w:val="24"/>
                    </w:rPr>
                    <w:t>保质期：</w:t>
                  </w:r>
                  <w:r>
                    <w:rPr>
                      <w:rFonts w:ascii="仿宋_GB2312" w:hAnsi="仿宋_GB2312" w:cs="仿宋_GB2312" w:eastAsia="仿宋_GB2312"/>
                      <w:sz w:val="24"/>
                    </w:rPr>
                    <w:t>出厂时间不超过</w:t>
                  </w: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个月</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箱</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500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推荐品牌为红牛、脉动、奥巴牛，投标品牌应提供推荐品牌或同等档次及以上档次的品牌。</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八宝粥</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总净含量：</w:t>
                  </w:r>
                  <w:r>
                    <w:rPr>
                      <w:rFonts w:ascii="仿宋_GB2312" w:hAnsi="仿宋_GB2312" w:cs="仿宋_GB2312" w:eastAsia="仿宋_GB2312"/>
                      <w:sz w:val="24"/>
                    </w:rPr>
                    <w:t>360g</w:t>
                  </w:r>
                </w:p>
                <w:p>
                  <w:pPr>
                    <w:pStyle w:val="null3"/>
                    <w:jc w:val="both"/>
                  </w:pPr>
                  <w:r>
                    <w:rPr>
                      <w:rFonts w:ascii="仿宋_GB2312" w:hAnsi="仿宋_GB2312" w:cs="仿宋_GB2312" w:eastAsia="仿宋_GB2312"/>
                      <w:sz w:val="24"/>
                    </w:rPr>
                    <w:t>包装规格：</w:t>
                  </w:r>
                  <w:r>
                    <w:rPr>
                      <w:rFonts w:ascii="仿宋_GB2312" w:hAnsi="仿宋_GB2312" w:cs="仿宋_GB2312" w:eastAsia="仿宋_GB2312"/>
                      <w:sz w:val="24"/>
                    </w:rPr>
                    <w:t>12</w:t>
                  </w:r>
                  <w:r>
                    <w:rPr>
                      <w:rFonts w:ascii="仿宋_GB2312" w:hAnsi="仿宋_GB2312" w:cs="仿宋_GB2312" w:eastAsia="仿宋_GB2312"/>
                      <w:sz w:val="24"/>
                    </w:rPr>
                    <w:t>罐</w:t>
                  </w:r>
                  <w:r>
                    <w:rPr>
                      <w:rFonts w:ascii="仿宋_GB2312" w:hAnsi="仿宋_GB2312" w:cs="仿宋_GB2312" w:eastAsia="仿宋_GB2312"/>
                      <w:sz w:val="24"/>
                    </w:rPr>
                    <w:t>/</w:t>
                  </w:r>
                  <w:r>
                    <w:rPr>
                      <w:rFonts w:ascii="仿宋_GB2312" w:hAnsi="仿宋_GB2312" w:cs="仿宋_GB2312" w:eastAsia="仿宋_GB2312"/>
                      <w:sz w:val="24"/>
                    </w:rPr>
                    <w:t>箱</w:t>
                  </w:r>
                </w:p>
                <w:p>
                  <w:pPr>
                    <w:pStyle w:val="null3"/>
                    <w:jc w:val="both"/>
                  </w:pPr>
                  <w:r>
                    <w:rPr>
                      <w:rFonts w:ascii="仿宋_GB2312" w:hAnsi="仿宋_GB2312" w:cs="仿宋_GB2312" w:eastAsia="仿宋_GB2312"/>
                      <w:sz w:val="24"/>
                    </w:rPr>
                    <w:t>保质期：出厂时间不超过</w:t>
                  </w:r>
                  <w:r>
                    <w:rPr>
                      <w:rFonts w:ascii="仿宋_GB2312" w:hAnsi="仿宋_GB2312" w:cs="仿宋_GB2312" w:eastAsia="仿宋_GB2312"/>
                      <w:sz w:val="24"/>
                    </w:rPr>
                    <w:t>24</w:t>
                  </w:r>
                  <w:r>
                    <w:rPr>
                      <w:rFonts w:ascii="仿宋_GB2312" w:hAnsi="仿宋_GB2312" w:cs="仿宋_GB2312" w:eastAsia="仿宋_GB2312"/>
                      <w:sz w:val="24"/>
                    </w:rPr>
                    <w:t>个月</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箱</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500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5</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推荐品牌为娃哈哈桂圆莲子、银鹭混合口味、秦奇，投标品牌应提供推荐品牌或同等档次及以上档次的品牌。</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饼干</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口味：原味、巧克力味、草莓味、蓝莓树莓、抹茶、香草味、</w:t>
                  </w:r>
                  <w:r>
                    <w:rPr>
                      <w:rFonts w:ascii="仿宋_GB2312" w:hAnsi="仿宋_GB2312" w:cs="仿宋_GB2312" w:eastAsia="仿宋_GB2312"/>
                      <w:sz w:val="24"/>
                    </w:rPr>
                    <w:t>牛奶味</w:t>
                  </w:r>
                </w:p>
                <w:p>
                  <w:pPr>
                    <w:pStyle w:val="null3"/>
                    <w:jc w:val="both"/>
                  </w:pPr>
                  <w:r>
                    <w:rPr>
                      <w:rFonts w:ascii="仿宋_GB2312" w:hAnsi="仿宋_GB2312" w:cs="仿宋_GB2312" w:eastAsia="仿宋_GB2312"/>
                      <w:sz w:val="24"/>
                    </w:rPr>
                    <w:t>产品规格：</w:t>
                  </w:r>
                  <w:r>
                    <w:rPr>
                      <w:rFonts w:ascii="仿宋_GB2312" w:hAnsi="仿宋_GB2312" w:cs="仿宋_GB2312" w:eastAsia="仿宋_GB2312"/>
                      <w:sz w:val="24"/>
                    </w:rPr>
                    <w:t>24</w:t>
                  </w:r>
                  <w:r>
                    <w:rPr>
                      <w:rFonts w:ascii="仿宋_GB2312" w:hAnsi="仿宋_GB2312" w:cs="仿宋_GB2312" w:eastAsia="仿宋_GB2312"/>
                      <w:sz w:val="24"/>
                    </w:rPr>
                    <w:t>盒</w:t>
                  </w:r>
                  <w:r>
                    <w:rPr>
                      <w:rFonts w:ascii="仿宋_GB2312" w:hAnsi="仿宋_GB2312" w:cs="仿宋_GB2312" w:eastAsia="仿宋_GB2312"/>
                      <w:sz w:val="24"/>
                    </w:rPr>
                    <w:t>/</w:t>
                  </w:r>
                  <w:r>
                    <w:rPr>
                      <w:rFonts w:ascii="仿宋_GB2312" w:hAnsi="仿宋_GB2312" w:cs="仿宋_GB2312" w:eastAsia="仿宋_GB2312"/>
                      <w:sz w:val="24"/>
                    </w:rPr>
                    <w:t>箱</w:t>
                  </w:r>
                </w:p>
                <w:p>
                  <w:pPr>
                    <w:pStyle w:val="null3"/>
                    <w:jc w:val="both"/>
                  </w:pPr>
                  <w:r>
                    <w:rPr>
                      <w:rFonts w:ascii="仿宋_GB2312" w:hAnsi="仿宋_GB2312" w:cs="仿宋_GB2312" w:eastAsia="仿宋_GB2312"/>
                      <w:sz w:val="24"/>
                    </w:rPr>
                    <w:t>保质期：</w:t>
                  </w:r>
                  <w:r>
                    <w:rPr>
                      <w:rFonts w:ascii="仿宋_GB2312" w:hAnsi="仿宋_GB2312" w:cs="仿宋_GB2312" w:eastAsia="仿宋_GB2312"/>
                      <w:sz w:val="24"/>
                    </w:rPr>
                    <w:t>出厂时间不超过</w:t>
                  </w:r>
                  <w:r>
                    <w:rPr>
                      <w:rFonts w:ascii="仿宋_GB2312" w:hAnsi="仿宋_GB2312" w:cs="仿宋_GB2312" w:eastAsia="仿宋_GB2312"/>
                      <w:sz w:val="24"/>
                    </w:rPr>
                    <w:t>270</w:t>
                  </w:r>
                  <w:r>
                    <w:rPr>
                      <w:rFonts w:ascii="仿宋_GB2312" w:hAnsi="仿宋_GB2312" w:cs="仿宋_GB2312" w:eastAsia="仿宋_GB2312"/>
                      <w:sz w:val="24"/>
                    </w:rPr>
                    <w:t>天</w:t>
                  </w:r>
                </w:p>
                <w:p>
                  <w:pPr>
                    <w:pStyle w:val="null3"/>
                    <w:jc w:val="both"/>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箱</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500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6.5</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推荐品牌为奥利奥、雀巢、趣多多，投标品牌应提供推荐品牌或同等档次及以上档次的品牌。</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（一）第</w:t>
            </w:r>
            <w:r>
              <w:rPr>
                <w:rFonts w:ascii="仿宋_GB2312" w:hAnsi="仿宋_GB2312" w:cs="仿宋_GB2312" w:eastAsia="仿宋_GB2312"/>
                <w:sz w:val="24"/>
              </w:rPr>
              <w:t>A</w:t>
            </w:r>
            <w:r>
              <w:rPr>
                <w:rFonts w:ascii="仿宋_GB2312" w:hAnsi="仿宋_GB2312" w:cs="仿宋_GB2312" w:eastAsia="仿宋_GB2312"/>
                <w:sz w:val="24"/>
              </w:rPr>
              <w:t>包</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服务期限：自合同签订之日至博鳌年会结束交付。</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服务地点：采购人指定地点。</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付款方式：具体以合同约定为准。</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验收要求：按响应文件技术参数和国家行业标准进行验收。</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质量保证：因货物质量问题而产生的费用由成交人全部负责。</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其他要求，因项目涉及博鳌亚洲论坛年会安保，时限均需严格在时间节点内完成，投标人应根据项目性质和自身能力综合评估后，再参与投标，如恶意参与投标，将按相关法律法规追究相关责任。</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（二）第</w:t>
            </w:r>
            <w:r>
              <w:rPr>
                <w:rFonts w:ascii="仿宋_GB2312" w:hAnsi="仿宋_GB2312" w:cs="仿宋_GB2312" w:eastAsia="仿宋_GB2312"/>
                <w:sz w:val="24"/>
              </w:rPr>
              <w:t>B</w:t>
            </w:r>
            <w:r>
              <w:rPr>
                <w:rFonts w:ascii="仿宋_GB2312" w:hAnsi="仿宋_GB2312" w:cs="仿宋_GB2312" w:eastAsia="仿宋_GB2312"/>
                <w:sz w:val="24"/>
              </w:rPr>
              <w:t>包</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、质量要求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）成交供应商应积极响应采购人组织的售后服务、量体工作安排。</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供应商所提供的货物须是全新的产品。实际采购数量如有增加或减少，按合同单价增加或减少部分结算。提供的货物所使用的原材料必须按照采购文件的要求、国家生产标准及响应文件的承诺进行生产加工，不得以旧代新、以次充好。</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售后服务要求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）质保服务期限：从验收合格之日起算，对产品整体提供为期不少于</w:t>
            </w:r>
            <w:r>
              <w:rPr>
                <w:rFonts w:ascii="仿宋_GB2312" w:hAnsi="仿宋_GB2312" w:cs="仿宋_GB2312" w:eastAsia="仿宋_GB2312"/>
                <w:sz w:val="24"/>
              </w:rPr>
              <w:t>1</w:t>
            </w:r>
            <w:r>
              <w:rPr>
                <w:rFonts w:ascii="仿宋_GB2312" w:hAnsi="仿宋_GB2312" w:cs="仿宋_GB2312" w:eastAsia="仿宋_GB2312"/>
                <w:sz w:val="24"/>
              </w:rPr>
              <w:t>年的免费质保。质保期内，如出现质量问题无法修复，供应商负责免费更换或提供同等技术参数的替代品，负责所有因货物质量问题而产生的费用，并不计成本配送至用户指定地点。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）按国家相关产品“三包”规定服务。实施“期内三包，终身包修，提供全免服务”。如发现有不合格或瑕疵品的，负责免费包换，并不计成本配送至用户指定地点。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）提供项目团队成员不少于</w:t>
            </w:r>
            <w:r>
              <w:rPr>
                <w:rFonts w:ascii="仿宋_GB2312" w:hAnsi="仿宋_GB2312" w:cs="仿宋_GB2312" w:eastAsia="仿宋_GB2312"/>
                <w:sz w:val="24"/>
              </w:rPr>
              <w:t>2</w:t>
            </w:r>
            <w:r>
              <w:rPr>
                <w:rFonts w:ascii="仿宋_GB2312" w:hAnsi="仿宋_GB2312" w:cs="仿宋_GB2312" w:eastAsia="仿宋_GB2312"/>
                <w:sz w:val="24"/>
              </w:rPr>
              <w:t>人并能够在</w:t>
            </w:r>
            <w:r>
              <w:rPr>
                <w:rFonts w:ascii="仿宋_GB2312" w:hAnsi="仿宋_GB2312" w:cs="仿宋_GB2312" w:eastAsia="仿宋_GB2312"/>
                <w:sz w:val="24"/>
              </w:rPr>
              <w:t>2</w:t>
            </w:r>
            <w:r>
              <w:rPr>
                <w:rFonts w:ascii="仿宋_GB2312" w:hAnsi="仿宋_GB2312" w:cs="仿宋_GB2312" w:eastAsia="仿宋_GB2312"/>
                <w:sz w:val="24"/>
              </w:rPr>
              <w:t>小时内提供现场服务。</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其他要求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成交供应商负责产品到配送地点的全部运输，包括装卸及现场搬运等。每次货物送达时应向采购人提供加盖公章的货物清单（送货单）。成交供应商负责其派出的配送人员的人身保险，配送人员发生的任何意外和损失，由成交供应商负责，采购人不承担责任和赔偿。</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）其他未尽事宜采购人与成交供应商在合同中约定。</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交货时间、交货地点和交货方式（履约时间、地点和方式）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）交货时间（履约时间）：</w:t>
            </w:r>
            <w:r>
              <w:rPr>
                <w:rFonts w:ascii="仿宋_GB2312" w:hAnsi="仿宋_GB2312" w:cs="仿宋_GB2312" w:eastAsia="仿宋_GB2312"/>
                <w:sz w:val="24"/>
              </w:rPr>
              <w:t>2025</w:t>
            </w:r>
            <w:r>
              <w:rPr>
                <w:rFonts w:ascii="仿宋_GB2312" w:hAnsi="仿宋_GB2312" w:cs="仿宋_GB2312" w:eastAsia="仿宋_GB2312"/>
                <w:sz w:val="24"/>
              </w:rPr>
              <w:t>年</w:t>
            </w:r>
            <w:r>
              <w:rPr>
                <w:rFonts w:ascii="仿宋_GB2312" w:hAnsi="仿宋_GB2312" w:cs="仿宋_GB2312" w:eastAsia="仿宋_GB2312"/>
                <w:sz w:val="24"/>
              </w:rPr>
              <w:t>3</w:t>
            </w:r>
            <w:r>
              <w:rPr>
                <w:rFonts w:ascii="仿宋_GB2312" w:hAnsi="仿宋_GB2312" w:cs="仿宋_GB2312" w:eastAsia="仿宋_GB2312"/>
                <w:sz w:val="24"/>
              </w:rPr>
              <w:t>月</w:t>
            </w: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日前交货</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）服务地点（履约地点）：采购人指定地点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）服务方式（履约方式）：按谈判文件和响应文件的要求实施。</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付款时间、方式及条件：由采购人与成交供应商具体协商</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其他</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）项目的实质性要求：按本谈判文件和成交供应商响应文件内容实施要求实施。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）合同的实质性条款：采购人与成交供应商的名称和住所、标的、数量、质量、价款或者报酬、履行期限及地点和方式、验收要求、违约责任、解决争议的方法等内容。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）安全标准：符合国家、地方和行业的相关政策、法规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）验收方法及标准：按本谈判文件及成交供应商响应文件及国家、地方和行业的相关政策、法规。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）法律法规规定的强制性标准：无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（三）第</w:t>
            </w:r>
            <w:r>
              <w:rPr>
                <w:rFonts w:ascii="仿宋_GB2312" w:hAnsi="仿宋_GB2312" w:cs="仿宋_GB2312" w:eastAsia="仿宋_GB2312"/>
                <w:sz w:val="24"/>
              </w:rPr>
              <w:t>C</w:t>
            </w:r>
            <w:r>
              <w:rPr>
                <w:rFonts w:ascii="仿宋_GB2312" w:hAnsi="仿宋_GB2312" w:cs="仿宋_GB2312" w:eastAsia="仿宋_GB2312"/>
                <w:sz w:val="24"/>
              </w:rPr>
              <w:t>包</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交货时间及地点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）交货期：</w:t>
            </w:r>
            <w:r>
              <w:rPr>
                <w:rFonts w:ascii="仿宋_GB2312" w:hAnsi="仿宋_GB2312" w:cs="仿宋_GB2312" w:eastAsia="仿宋_GB2312"/>
                <w:sz w:val="24"/>
              </w:rPr>
              <w:t>2025</w:t>
            </w:r>
            <w:r>
              <w:rPr>
                <w:rFonts w:ascii="仿宋_GB2312" w:hAnsi="仿宋_GB2312" w:cs="仿宋_GB2312" w:eastAsia="仿宋_GB2312"/>
                <w:sz w:val="24"/>
              </w:rPr>
              <w:t>年</w:t>
            </w:r>
            <w:r>
              <w:rPr>
                <w:rFonts w:ascii="仿宋_GB2312" w:hAnsi="仿宋_GB2312" w:cs="仿宋_GB2312" w:eastAsia="仿宋_GB2312"/>
                <w:sz w:val="24"/>
              </w:rPr>
              <w:t>3</w:t>
            </w:r>
            <w:r>
              <w:rPr>
                <w:rFonts w:ascii="仿宋_GB2312" w:hAnsi="仿宋_GB2312" w:cs="仿宋_GB2312" w:eastAsia="仿宋_GB2312"/>
                <w:sz w:val="24"/>
              </w:rPr>
              <w:t>月</w:t>
            </w: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日前交货。</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）交货地点：采购人指定地点。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成交供应商负责产品到配送地点的全部运输，包括装卸及现场搬运等。每次供应时应向采购人提供加盖公章的货物清单（送货单）。成交供应商负责其派出的配送人员的人身保险，配送人员发生的任何意外和损失，由成交供应商负责，采购人不负责任和赔偿。</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验收</w:t>
            </w:r>
            <w:r>
              <w:rPr>
                <w:rFonts w:ascii="仿宋_GB2312" w:hAnsi="仿宋_GB2312" w:cs="仿宋_GB2312" w:eastAsia="仿宋_GB2312"/>
                <w:sz w:val="24"/>
              </w:rPr>
              <w:t>:</w:t>
            </w:r>
            <w:r>
              <w:rPr>
                <w:rFonts w:ascii="仿宋_GB2312" w:hAnsi="仿宋_GB2312" w:cs="仿宋_GB2312" w:eastAsia="仿宋_GB2312"/>
                <w:sz w:val="24"/>
              </w:rPr>
              <w:t>成交供应商将货物送达采购人指定地点后</w:t>
            </w:r>
            <w:r>
              <w:rPr>
                <w:rFonts w:ascii="仿宋_GB2312" w:hAnsi="仿宋_GB2312" w:cs="仿宋_GB2312" w:eastAsia="仿宋_GB2312"/>
                <w:sz w:val="24"/>
              </w:rPr>
              <w:t>,</w:t>
            </w:r>
            <w:r>
              <w:rPr>
                <w:rFonts w:ascii="仿宋_GB2312" w:hAnsi="仿宋_GB2312" w:cs="仿宋_GB2312" w:eastAsia="仿宋_GB2312"/>
                <w:sz w:val="24"/>
              </w:rPr>
              <w:t>由采购人按谈判文件及响应文件要求的指标进行。</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质量要求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）产品必须符合国家相关标准和强制性规定要求。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）食品成品必须符合《食品安全国家标准》</w:t>
            </w:r>
            <w:r>
              <w:rPr>
                <w:rFonts w:ascii="仿宋_GB2312" w:hAnsi="仿宋_GB2312" w:cs="仿宋_GB2312" w:eastAsia="仿宋_GB2312"/>
                <w:sz w:val="24"/>
              </w:rPr>
              <w:t>,</w:t>
            </w:r>
            <w:r>
              <w:rPr>
                <w:rFonts w:ascii="仿宋_GB2312" w:hAnsi="仿宋_GB2312" w:cs="仿宋_GB2312" w:eastAsia="仿宋_GB2312"/>
                <w:sz w:val="24"/>
              </w:rPr>
              <w:t>包装符合相关要求。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）成交供应商积极响应采购人组织的售后服务工作安排。</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）投标人所投货物须是无破损、未发生变质的产品。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）不得提供进口产品。</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售后服务要求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）因产品质量问题引发疾病</w:t>
            </w:r>
            <w:r>
              <w:rPr>
                <w:rFonts w:ascii="仿宋_GB2312" w:hAnsi="仿宋_GB2312" w:cs="仿宋_GB2312" w:eastAsia="仿宋_GB2312"/>
                <w:sz w:val="24"/>
              </w:rPr>
              <w:t>,</w:t>
            </w:r>
            <w:r>
              <w:rPr>
                <w:rFonts w:ascii="仿宋_GB2312" w:hAnsi="仿宋_GB2312" w:cs="仿宋_GB2312" w:eastAsia="仿宋_GB2312"/>
                <w:sz w:val="24"/>
              </w:rPr>
              <w:t>伤亡事故</w:t>
            </w:r>
            <w:r>
              <w:rPr>
                <w:rFonts w:ascii="仿宋_GB2312" w:hAnsi="仿宋_GB2312" w:cs="仿宋_GB2312" w:eastAsia="仿宋_GB2312"/>
                <w:sz w:val="24"/>
              </w:rPr>
              <w:t>,</w:t>
            </w:r>
            <w:r>
              <w:rPr>
                <w:rFonts w:ascii="仿宋_GB2312" w:hAnsi="仿宋_GB2312" w:cs="仿宋_GB2312" w:eastAsia="仿宋_GB2312"/>
                <w:sz w:val="24"/>
              </w:rPr>
              <w:t>由成交供应商承担全部经济和法律责任。若因产品质量原因出现的安全、卫生问题、由成交供应商承担全部责任。</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）按质、按时、按量、按合同要求做好配送服务工作</w:t>
            </w:r>
            <w:r>
              <w:rPr>
                <w:rFonts w:ascii="仿宋_GB2312" w:hAnsi="仿宋_GB2312" w:cs="仿宋_GB2312" w:eastAsia="仿宋_GB2312"/>
                <w:sz w:val="24"/>
              </w:rPr>
              <w:t xml:space="preserve">; </w:t>
            </w:r>
            <w:r>
              <w:rPr>
                <w:rFonts w:ascii="仿宋_GB2312" w:hAnsi="仿宋_GB2312" w:cs="仿宋_GB2312" w:eastAsia="仿宋_GB2312"/>
                <w:sz w:val="24"/>
              </w:rPr>
              <w:t>按照相关产品质量要求严把质量关。</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）对食品提供质量保证</w:t>
            </w:r>
            <w:r>
              <w:rPr>
                <w:rFonts w:ascii="仿宋_GB2312" w:hAnsi="仿宋_GB2312" w:cs="仿宋_GB2312" w:eastAsia="仿宋_GB2312"/>
                <w:sz w:val="24"/>
              </w:rPr>
              <w:t>,</w:t>
            </w:r>
            <w:r>
              <w:rPr>
                <w:rFonts w:ascii="仿宋_GB2312" w:hAnsi="仿宋_GB2312" w:cs="仿宋_GB2312" w:eastAsia="仿宋_GB2312"/>
                <w:sz w:val="24"/>
              </w:rPr>
              <w:t>对破漏、胀包、霉包、坏包等应无条件更换。</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其他要求</w:t>
            </w:r>
          </w:p>
          <w:p>
            <w:pPr>
              <w:pStyle w:val="null3"/>
              <w:ind w:firstLine="480"/>
              <w:jc w:val="both"/>
            </w:pPr>
            <w:r>
              <w:rPr>
                <w:rFonts w:ascii="仿宋_GB2312" w:hAnsi="仿宋_GB2312" w:cs="仿宋_GB2312" w:eastAsia="仿宋_GB2312"/>
                <w:sz w:val="24"/>
              </w:rPr>
              <w:t>成交供应商所提供产品应适于本地区气候条件下的存储要求</w:t>
            </w:r>
            <w:r>
              <w:rPr>
                <w:rFonts w:ascii="仿宋_GB2312" w:hAnsi="仿宋_GB2312" w:cs="仿宋_GB2312" w:eastAsia="仿宋_GB2312"/>
                <w:sz w:val="24"/>
              </w:rPr>
              <w:t>,</w:t>
            </w:r>
            <w:r>
              <w:rPr>
                <w:rFonts w:ascii="仿宋_GB2312" w:hAnsi="仿宋_GB2312" w:cs="仿宋_GB2312" w:eastAsia="仿宋_GB2312"/>
                <w:sz w:val="24"/>
              </w:rPr>
              <w:t>如产品一个月内发生霉变、变质等问题</w:t>
            </w:r>
            <w:r>
              <w:rPr>
                <w:rFonts w:ascii="仿宋_GB2312" w:hAnsi="仿宋_GB2312" w:cs="仿宋_GB2312" w:eastAsia="仿宋_GB2312"/>
                <w:sz w:val="24"/>
              </w:rPr>
              <w:t>,</w:t>
            </w:r>
            <w:r>
              <w:rPr>
                <w:rFonts w:ascii="仿宋_GB2312" w:hAnsi="仿宋_GB2312" w:cs="仿宋_GB2312" w:eastAsia="仿宋_GB2312"/>
                <w:sz w:val="24"/>
              </w:rPr>
              <w:t>成交供应商将于收到采购方通知当天</w:t>
            </w:r>
            <w:r>
              <w:rPr>
                <w:rFonts w:ascii="仿宋_GB2312" w:hAnsi="仿宋_GB2312" w:cs="仿宋_GB2312" w:eastAsia="仿宋_GB2312"/>
                <w:sz w:val="24"/>
              </w:rPr>
              <w:t>,</w:t>
            </w:r>
            <w:r>
              <w:rPr>
                <w:rFonts w:ascii="仿宋_GB2312" w:hAnsi="仿宋_GB2312" w:cs="仿宋_GB2312" w:eastAsia="仿宋_GB2312"/>
                <w:sz w:val="24"/>
              </w:rPr>
              <w:t>免费更换相应数量的产品。</w:t>
            </w:r>
          </w:p>
          <w:p>
            <w:pPr>
              <w:pStyle w:val="null3"/>
              <w:ind w:firstLine="480"/>
              <w:jc w:val="both"/>
            </w:pPr>
            <w:r>
              <w:rPr>
                <w:rFonts w:ascii="仿宋_GB2312" w:hAnsi="仿宋_GB2312" w:cs="仿宋_GB2312" w:eastAsia="仿宋_GB2312"/>
                <w:sz w:val="24"/>
              </w:rPr>
              <w:t>6.投标人所投品牌或所投品牌在使用过程中出现社会负面影响的，投标人须无条件免费更换同规格其他品牌产品。</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1、除谈判文件另有规定外，若出现有关法律、法规和规章有强制性规定但谈判文件未列明的情形，则供应商应按照有关法律、法规和规章强制性规定执行。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须符合谈判文件的式样、签署和盖章要求且内容完整无缺漏。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谈判保证金缴纳证明材料 开标（报价）一览表 商务应答表 自觉抵制政府采购领域商业贿赂行为承诺书 封面 商业信誉、财务会计制度、缴纳税收和社保的承诺函 具有独立承担民事责任的能力证明文件 供应商承诺函 其他材料 投标（响应）报价明细表 供应商应提交的相关证明材料 无重大违法记录声明函 法定代表人资格证明书或法定代表人授权委托书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供应商须知中的第7.3.5条”）</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交付（服务）时间、交付（服务）地点须满足谈判文件要求。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谈判有效期（从递交响应文件的截止之日起算）</w:t>
            </w:r>
          </w:p>
        </w:tc>
        <w:tc>
          <w:tcPr>
            <w:tcW w:type="dxa" w:w="3322"/>
          </w:tcPr>
          <w:p>
            <w:pPr>
              <w:pStyle w:val="null3"/>
              <w:jc w:val="left"/>
            </w:pPr>
            <w:r>
              <w:rPr>
                <w:rFonts w:ascii="仿宋_GB2312" w:hAnsi="仿宋_GB2312" w:cs="仿宋_GB2312" w:eastAsia="仿宋_GB2312"/>
              </w:rPr>
              <w:t>谈判有效期须满足供应商须知4.5.1要求。</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须符合谈判文件的式样、签署和盖章要求且内容完整无缺漏。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谈判保证金缴纳证明材料 开标（报价）一览表 商务应答表 自觉抵制政府采购领域商业贿赂行为承诺书 封面 商业信誉、财务会计制度、缴纳税收和社保的承诺函 具有独立承担民事责任的能力证明文件 供应商承诺函 投标（响应）报价明细表 其他材料 供应商应提交的相关证明材料 无重大违法记录声明函 法定代表人资格证明书或法定代表人授权委托书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供应商须知中的第7.3.5条”）</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交付（服务）时间、交付（服务）地点须满足谈判文件要求。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谈判有效期（从递交响应文件的截止之日起算）</w:t>
            </w:r>
          </w:p>
        </w:tc>
        <w:tc>
          <w:tcPr>
            <w:tcW w:type="dxa" w:w="3322"/>
          </w:tcPr>
          <w:p>
            <w:pPr>
              <w:pStyle w:val="null3"/>
              <w:jc w:val="left"/>
            </w:pPr>
            <w:r>
              <w:rPr>
                <w:rFonts w:ascii="仿宋_GB2312" w:hAnsi="仿宋_GB2312" w:cs="仿宋_GB2312" w:eastAsia="仿宋_GB2312"/>
              </w:rPr>
              <w:t>谈判有效期须满足供应商须知4.5.1要求。</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须符合谈判文件的式样、签署和盖章要求且内容完整无缺漏。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谈判保证金缴纳证明材料 开标（报价）一览表 商务应答表 自觉抵制政府采购领域商业贿赂行为承诺书 封面 商业信誉、财务会计制度、缴纳税收和社保的承诺函 具有独立承担民事责任的能力证明文件 供应商承诺函 投标（响应）报价明细表 其他材料 供应商应提交的相关证明材料 无重大违法记录声明函 法定代表人资格证明书或法定代表人授权委托书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供应商须知中的第7.3.5条”）</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交付（服务）时间、交付（服务）地点须满足谈判文件要求。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谈判有效期（从递交响应文件的截止之日起算）</w:t>
            </w:r>
          </w:p>
        </w:tc>
        <w:tc>
          <w:tcPr>
            <w:tcW w:type="dxa" w:w="3322"/>
          </w:tcPr>
          <w:p>
            <w:pPr>
              <w:pStyle w:val="null3"/>
              <w:jc w:val="left"/>
            </w:pPr>
            <w:r>
              <w:rPr>
                <w:rFonts w:ascii="仿宋_GB2312" w:hAnsi="仿宋_GB2312" w:cs="仿宋_GB2312" w:eastAsia="仿宋_GB2312"/>
              </w:rPr>
              <w:t>谈判有效期须满足供应商须知4.5.1要求。</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868"/>
        <w:gridCol w:w="2479"/>
        <w:gridCol w:w="1240"/>
        <w:gridCol w:w="3719"/>
      </w:tblGrid>
      <w:tr>
        <w:tc>
          <w:tcPr>
            <w:tcW w:type="dxa" w:w="868"/>
          </w:tcPr>
          <w:p>
            <w:pPr>
              <w:pStyle w:val="null3"/>
              <w:jc w:val="center"/>
            </w:pPr>
            <w:r>
              <w:rPr>
                <w:rFonts w:ascii="仿宋_GB2312" w:hAnsi="仿宋_GB2312" w:cs="仿宋_GB2312" w:eastAsia="仿宋_GB2312"/>
              </w:rPr>
              <w:t xml:space="preserve"> 序号</w:t>
            </w:r>
          </w:p>
        </w:tc>
        <w:tc>
          <w:tcPr>
            <w:tcW w:type="dxa" w:w="2479"/>
          </w:tcPr>
          <w:p>
            <w:pPr>
              <w:pStyle w:val="null3"/>
              <w:jc w:val="center"/>
            </w:pPr>
            <w:r>
              <w:rPr>
                <w:rFonts w:ascii="仿宋_GB2312" w:hAnsi="仿宋_GB2312" w:cs="仿宋_GB2312" w:eastAsia="仿宋_GB2312"/>
              </w:rPr>
              <w:t xml:space="preserve"> 评审因素</w:t>
            </w:r>
          </w:p>
        </w:tc>
        <w:tc>
          <w:tcPr>
            <w:tcW w:type="dxa" w:w="1240"/>
          </w:tcPr>
          <w:p>
            <w:pPr>
              <w:pStyle w:val="null3"/>
              <w:jc w:val="center"/>
            </w:pPr>
            <w:r>
              <w:rPr>
                <w:rFonts w:ascii="仿宋_GB2312" w:hAnsi="仿宋_GB2312" w:cs="仿宋_GB2312" w:eastAsia="仿宋_GB2312"/>
              </w:rPr>
              <w:t xml:space="preserve"> 评审价格权重</w:t>
            </w:r>
          </w:p>
        </w:tc>
        <w:tc>
          <w:tcPr>
            <w:tcW w:type="dxa" w:w="3719"/>
          </w:tcPr>
          <w:p>
            <w:pPr>
              <w:pStyle w:val="null3"/>
              <w:jc w:val="center"/>
            </w:pPr>
            <w:r>
              <w:rPr>
                <w:rFonts w:ascii="仿宋_GB2312" w:hAnsi="仿宋_GB2312" w:cs="仿宋_GB2312" w:eastAsia="仿宋_GB2312"/>
              </w:rPr>
              <w:t xml:space="preserve"> 具体标准和要求</w:t>
            </w:r>
          </w:p>
        </w:tc>
      </w:tr>
      <w:tr>
        <w:tc>
          <w:tcPr>
            <w:tcW w:type="dxa" w:w="868"/>
          </w:tcPr>
          <w:p>
            <w:pPr>
              <w:pStyle w:val="null3"/>
              <w:jc w:val="left"/>
            </w:pPr>
            <w:r>
              <w:rPr>
                <w:rFonts w:ascii="仿宋_GB2312" w:hAnsi="仿宋_GB2312" w:cs="仿宋_GB2312" w:eastAsia="仿宋_GB2312"/>
              </w:rPr>
              <w:t>1</w:t>
            </w:r>
          </w:p>
        </w:tc>
        <w:tc>
          <w:tcPr>
            <w:tcW w:type="dxa" w:w="2479"/>
          </w:tcPr>
          <w:p>
            <w:pPr>
              <w:pStyle w:val="null3"/>
              <w:jc w:val="left"/>
            </w:pPr>
            <w:r>
              <w:rPr>
                <w:rFonts w:ascii="仿宋_GB2312" w:hAnsi="仿宋_GB2312" w:cs="仿宋_GB2312" w:eastAsia="仿宋_GB2312"/>
              </w:rPr>
              <w:t>合计</w:t>
            </w:r>
          </w:p>
        </w:tc>
        <w:tc>
          <w:tcPr>
            <w:tcW w:type="dxa" w:w="1240"/>
          </w:tcPr>
          <w:p>
            <w:pPr>
              <w:pStyle w:val="null3"/>
              <w:jc w:val="right"/>
            </w:pPr>
            <w:r>
              <w:rPr>
                <w:rFonts w:ascii="仿宋_GB2312" w:hAnsi="仿宋_GB2312" w:cs="仿宋_GB2312" w:eastAsia="仿宋_GB2312"/>
              </w:rPr>
              <w:t>100.00%</w:t>
            </w:r>
          </w:p>
        </w:tc>
        <w:tc>
          <w:tcPr>
            <w:tcW w:type="dxa" w:w="371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残疾人福利性单位声明函 中小企业声明函 监狱企业的证明文件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868"/>
        <w:gridCol w:w="2479"/>
        <w:gridCol w:w="1240"/>
        <w:gridCol w:w="3719"/>
      </w:tblGrid>
      <w:tr>
        <w:tc>
          <w:tcPr>
            <w:tcW w:type="dxa" w:w="868"/>
          </w:tcPr>
          <w:p>
            <w:pPr>
              <w:pStyle w:val="null3"/>
              <w:jc w:val="center"/>
            </w:pPr>
            <w:r>
              <w:rPr>
                <w:rFonts w:ascii="仿宋_GB2312" w:hAnsi="仿宋_GB2312" w:cs="仿宋_GB2312" w:eastAsia="仿宋_GB2312"/>
              </w:rPr>
              <w:t xml:space="preserve"> 序号</w:t>
            </w:r>
          </w:p>
        </w:tc>
        <w:tc>
          <w:tcPr>
            <w:tcW w:type="dxa" w:w="2479"/>
          </w:tcPr>
          <w:p>
            <w:pPr>
              <w:pStyle w:val="null3"/>
              <w:jc w:val="center"/>
            </w:pPr>
            <w:r>
              <w:rPr>
                <w:rFonts w:ascii="仿宋_GB2312" w:hAnsi="仿宋_GB2312" w:cs="仿宋_GB2312" w:eastAsia="仿宋_GB2312"/>
              </w:rPr>
              <w:t xml:space="preserve"> 评审因素</w:t>
            </w:r>
          </w:p>
        </w:tc>
        <w:tc>
          <w:tcPr>
            <w:tcW w:type="dxa" w:w="1240"/>
          </w:tcPr>
          <w:p>
            <w:pPr>
              <w:pStyle w:val="null3"/>
              <w:jc w:val="center"/>
            </w:pPr>
            <w:r>
              <w:rPr>
                <w:rFonts w:ascii="仿宋_GB2312" w:hAnsi="仿宋_GB2312" w:cs="仿宋_GB2312" w:eastAsia="仿宋_GB2312"/>
              </w:rPr>
              <w:t xml:space="preserve"> 评审价格权重</w:t>
            </w:r>
          </w:p>
        </w:tc>
        <w:tc>
          <w:tcPr>
            <w:tcW w:type="dxa" w:w="3719"/>
          </w:tcPr>
          <w:p>
            <w:pPr>
              <w:pStyle w:val="null3"/>
              <w:jc w:val="center"/>
            </w:pPr>
            <w:r>
              <w:rPr>
                <w:rFonts w:ascii="仿宋_GB2312" w:hAnsi="仿宋_GB2312" w:cs="仿宋_GB2312" w:eastAsia="仿宋_GB2312"/>
              </w:rPr>
              <w:t xml:space="preserve"> 具体标准和要求</w:t>
            </w:r>
          </w:p>
        </w:tc>
      </w:tr>
      <w:tr>
        <w:tc>
          <w:tcPr>
            <w:tcW w:type="dxa" w:w="868"/>
          </w:tcPr>
          <w:p>
            <w:pPr>
              <w:pStyle w:val="null3"/>
              <w:jc w:val="left"/>
            </w:pPr>
            <w:r>
              <w:rPr>
                <w:rFonts w:ascii="仿宋_GB2312" w:hAnsi="仿宋_GB2312" w:cs="仿宋_GB2312" w:eastAsia="仿宋_GB2312"/>
              </w:rPr>
              <w:t>1</w:t>
            </w:r>
          </w:p>
        </w:tc>
        <w:tc>
          <w:tcPr>
            <w:tcW w:type="dxa" w:w="2479"/>
          </w:tcPr>
          <w:p>
            <w:pPr>
              <w:pStyle w:val="null3"/>
              <w:jc w:val="left"/>
            </w:pPr>
            <w:r>
              <w:rPr>
                <w:rFonts w:ascii="仿宋_GB2312" w:hAnsi="仿宋_GB2312" w:cs="仿宋_GB2312" w:eastAsia="仿宋_GB2312"/>
              </w:rPr>
              <w:t>合计</w:t>
            </w:r>
          </w:p>
        </w:tc>
        <w:tc>
          <w:tcPr>
            <w:tcW w:type="dxa" w:w="1240"/>
          </w:tcPr>
          <w:p>
            <w:pPr>
              <w:pStyle w:val="null3"/>
              <w:jc w:val="right"/>
            </w:pPr>
            <w:r>
              <w:rPr>
                <w:rFonts w:ascii="仿宋_GB2312" w:hAnsi="仿宋_GB2312" w:cs="仿宋_GB2312" w:eastAsia="仿宋_GB2312"/>
              </w:rPr>
              <w:t>100.00%</w:t>
            </w:r>
          </w:p>
        </w:tc>
        <w:tc>
          <w:tcPr>
            <w:tcW w:type="dxa" w:w="371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868"/>
        <w:gridCol w:w="2479"/>
        <w:gridCol w:w="1240"/>
        <w:gridCol w:w="3719"/>
      </w:tblGrid>
      <w:tr>
        <w:tc>
          <w:tcPr>
            <w:tcW w:type="dxa" w:w="868"/>
          </w:tcPr>
          <w:p>
            <w:pPr>
              <w:pStyle w:val="null3"/>
              <w:jc w:val="center"/>
            </w:pPr>
            <w:r>
              <w:rPr>
                <w:rFonts w:ascii="仿宋_GB2312" w:hAnsi="仿宋_GB2312" w:cs="仿宋_GB2312" w:eastAsia="仿宋_GB2312"/>
              </w:rPr>
              <w:t xml:space="preserve"> 序号</w:t>
            </w:r>
          </w:p>
        </w:tc>
        <w:tc>
          <w:tcPr>
            <w:tcW w:type="dxa" w:w="2479"/>
          </w:tcPr>
          <w:p>
            <w:pPr>
              <w:pStyle w:val="null3"/>
              <w:jc w:val="center"/>
            </w:pPr>
            <w:r>
              <w:rPr>
                <w:rFonts w:ascii="仿宋_GB2312" w:hAnsi="仿宋_GB2312" w:cs="仿宋_GB2312" w:eastAsia="仿宋_GB2312"/>
              </w:rPr>
              <w:t xml:space="preserve"> 评审因素</w:t>
            </w:r>
          </w:p>
        </w:tc>
        <w:tc>
          <w:tcPr>
            <w:tcW w:type="dxa" w:w="1240"/>
          </w:tcPr>
          <w:p>
            <w:pPr>
              <w:pStyle w:val="null3"/>
              <w:jc w:val="center"/>
            </w:pPr>
            <w:r>
              <w:rPr>
                <w:rFonts w:ascii="仿宋_GB2312" w:hAnsi="仿宋_GB2312" w:cs="仿宋_GB2312" w:eastAsia="仿宋_GB2312"/>
              </w:rPr>
              <w:t xml:space="preserve"> 评审价格权重</w:t>
            </w:r>
          </w:p>
        </w:tc>
        <w:tc>
          <w:tcPr>
            <w:tcW w:type="dxa" w:w="3719"/>
          </w:tcPr>
          <w:p>
            <w:pPr>
              <w:pStyle w:val="null3"/>
              <w:jc w:val="center"/>
            </w:pPr>
            <w:r>
              <w:rPr>
                <w:rFonts w:ascii="仿宋_GB2312" w:hAnsi="仿宋_GB2312" w:cs="仿宋_GB2312" w:eastAsia="仿宋_GB2312"/>
              </w:rPr>
              <w:t xml:space="preserve"> 具体标准和要求</w:t>
            </w:r>
          </w:p>
        </w:tc>
      </w:tr>
      <w:tr>
        <w:tc>
          <w:tcPr>
            <w:tcW w:type="dxa" w:w="868"/>
          </w:tcPr>
          <w:p>
            <w:pPr>
              <w:pStyle w:val="null3"/>
              <w:jc w:val="left"/>
            </w:pPr>
            <w:r>
              <w:rPr>
                <w:rFonts w:ascii="仿宋_GB2312" w:hAnsi="仿宋_GB2312" w:cs="仿宋_GB2312" w:eastAsia="仿宋_GB2312"/>
              </w:rPr>
              <w:t>1</w:t>
            </w:r>
          </w:p>
        </w:tc>
        <w:tc>
          <w:tcPr>
            <w:tcW w:type="dxa" w:w="2479"/>
          </w:tcPr>
          <w:p>
            <w:pPr>
              <w:pStyle w:val="null3"/>
              <w:jc w:val="left"/>
            </w:pPr>
            <w:r>
              <w:rPr>
                <w:rFonts w:ascii="仿宋_GB2312" w:hAnsi="仿宋_GB2312" w:cs="仿宋_GB2312" w:eastAsia="仿宋_GB2312"/>
              </w:rPr>
              <w:t>合计</w:t>
            </w:r>
          </w:p>
        </w:tc>
        <w:tc>
          <w:tcPr>
            <w:tcW w:type="dxa" w:w="1240"/>
          </w:tcPr>
          <w:p>
            <w:pPr>
              <w:pStyle w:val="null3"/>
              <w:jc w:val="right"/>
            </w:pPr>
            <w:r>
              <w:rPr>
                <w:rFonts w:ascii="仿宋_GB2312" w:hAnsi="仿宋_GB2312" w:cs="仿宋_GB2312" w:eastAsia="仿宋_GB2312"/>
              </w:rPr>
              <w:t>100.00%</w:t>
            </w:r>
          </w:p>
        </w:tc>
        <w:tc>
          <w:tcPr>
            <w:tcW w:type="dxa" w:w="371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详见附件：第五章-政府采购合同.docx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[HXSJ]20250200001[TP]</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海南省公安厅2025年度博鳌亚洲论坛年会实物保障项目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生活配套设施</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生活配套设施</w:t>
            </w:r>
          </w:p>
        </w:tc>
        <w:tc>
          <w:tcPr>
            <w:tcW w:type="dxa" w:w="1038"/>
          </w:tcPr>
          <w:p>
            <w:pPr>
              <w:pStyle w:val="null3"/>
              <w:jc w:val="left"/>
            </w:pPr>
            <w:r>
              <w:rPr>
                <w:rFonts w:ascii="仿宋_GB2312" w:hAnsi="仿宋_GB2312" w:cs="仿宋_GB2312" w:eastAsia="仿宋_GB2312"/>
              </w:rPr>
              <w:t xml:space="preserve"> 1.00批</w:t>
            </w:r>
          </w:p>
        </w:tc>
        <w:tc>
          <w:tcPr>
            <w:tcW w:type="dxa" w:w="1038"/>
          </w:tcPr>
          <w:p>
            <w:pPr>
              <w:pStyle w:val="null3"/>
              <w:jc w:val="left"/>
            </w:pPr>
            <w:r>
              <w:rPr>
                <w:rFonts w:ascii="仿宋_GB2312" w:hAnsi="仿宋_GB2312" w:cs="仿宋_GB2312" w:eastAsia="仿宋_GB2312"/>
              </w:rPr>
              <w:t xml:space="preserve"> 3334000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[HXSJ]20250200001[TP]</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海南省公安厅2025年度博鳌亚洲论坛年会实物保障项目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执勤便服</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执勤便服</w:t>
            </w:r>
          </w:p>
        </w:tc>
        <w:tc>
          <w:tcPr>
            <w:tcW w:type="dxa" w:w="1038"/>
          </w:tcPr>
          <w:p>
            <w:pPr>
              <w:pStyle w:val="null3"/>
              <w:jc w:val="left"/>
            </w:pPr>
            <w:r>
              <w:rPr>
                <w:rFonts w:ascii="仿宋_GB2312" w:hAnsi="仿宋_GB2312" w:cs="仿宋_GB2312" w:eastAsia="仿宋_GB2312"/>
              </w:rPr>
              <w:t xml:space="preserve"> 1.00批</w:t>
            </w:r>
          </w:p>
        </w:tc>
        <w:tc>
          <w:tcPr>
            <w:tcW w:type="dxa" w:w="1038"/>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[HXSJ]20250200001[TP]</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海南省公安厅2025年度博鳌亚洲论坛年会实物保障项目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食品</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食品</w:t>
            </w:r>
          </w:p>
        </w:tc>
        <w:tc>
          <w:tcPr>
            <w:tcW w:type="dxa" w:w="1038"/>
          </w:tcPr>
          <w:p>
            <w:pPr>
              <w:pStyle w:val="null3"/>
              <w:jc w:val="left"/>
            </w:pPr>
            <w:r>
              <w:rPr>
                <w:rFonts w:ascii="仿宋_GB2312" w:hAnsi="仿宋_GB2312" w:cs="仿宋_GB2312" w:eastAsia="仿宋_GB2312"/>
              </w:rPr>
              <w:t xml:space="preserve"> 1.00批</w:t>
            </w:r>
          </w:p>
        </w:tc>
        <w:tc>
          <w:tcPr>
            <w:tcW w:type="dxa" w:w="1038"/>
          </w:tcPr>
          <w:p>
            <w:pPr>
              <w:pStyle w:val="null3"/>
              <w:jc w:val="left"/>
            </w:pPr>
            <w:r>
              <w:rPr>
                <w:rFonts w:ascii="仿宋_GB2312" w:hAnsi="仿宋_GB2312" w:cs="仿宋_GB2312" w:eastAsia="仿宋_GB2312"/>
              </w:rPr>
              <w:t xml:space="preserve"> 240000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详见附件：谈判保证金缴纳证明材料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响应格式文件补充说明</w:t>
      </w:r>
    </w:p>
    <w:p>
      <w:pPr>
        <w:pStyle w:val="null3"/>
        <w:ind w:firstLine="480"/>
        <w:jc w:val="both"/>
      </w:pPr>
      <w:r>
        <w:rPr>
          <w:rFonts w:ascii="仿宋_GB2312" w:hAnsi="仿宋_GB2312" w:cs="仿宋_GB2312" w:eastAsia="仿宋_GB2312"/>
        </w:rPr>
        <w:t>重要提示：</w:t>
      </w:r>
    </w:p>
    <w:p>
      <w:pPr>
        <w:pStyle w:val="null3"/>
        <w:ind w:firstLine="480"/>
        <w:jc w:val="both"/>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