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4F4CE">
      <w:pPr>
        <w:pStyle w:val="3"/>
        <w:rPr>
          <w:rFonts w:hint="default" w:ascii="仿宋_GB2312" w:hAnsi="仿宋_GB2312" w:eastAsia="仿宋_GB2312" w:cs="仿宋_GB2312"/>
          <w:bCs/>
          <w:sz w:val="32"/>
          <w:szCs w:val="32"/>
        </w:rPr>
      </w:pPr>
      <w:bookmarkStart w:id="0" w:name="_GoBack"/>
      <w:r>
        <w:rPr>
          <w:rFonts w:ascii="仿宋_GB2312" w:hAnsi="仿宋_GB2312" w:eastAsia="仿宋_GB2312" w:cs="仿宋_GB2312"/>
          <w:bCs/>
          <w:sz w:val="32"/>
          <w:szCs w:val="32"/>
        </w:rPr>
        <w:t>须知前附表</w:t>
      </w:r>
    </w:p>
    <w:bookmarkEnd w:id="0"/>
    <w:p w14:paraId="777784EB"/>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69"/>
      </w:tblGrid>
      <w:tr w14:paraId="4F974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07F716E8">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序号</w:t>
            </w:r>
          </w:p>
        </w:tc>
        <w:tc>
          <w:tcPr>
            <w:tcW w:w="2252" w:type="dxa"/>
            <w:noWrap w:val="0"/>
            <w:vAlign w:val="center"/>
          </w:tcPr>
          <w:p w14:paraId="20D9E0CB">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应知事项</w:t>
            </w:r>
          </w:p>
        </w:tc>
        <w:tc>
          <w:tcPr>
            <w:tcW w:w="5169" w:type="dxa"/>
            <w:noWrap w:val="0"/>
            <w:vAlign w:val="center"/>
          </w:tcPr>
          <w:p w14:paraId="45D1C632">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说明和要求</w:t>
            </w:r>
          </w:p>
          <w:p w14:paraId="145DB4FD">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（特别提示：本表与招标文件对应章节的内容若不一致，以本表为准。）</w:t>
            </w:r>
          </w:p>
        </w:tc>
      </w:tr>
      <w:tr w14:paraId="18336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78C1DA4B">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1</w:t>
            </w:r>
          </w:p>
        </w:tc>
        <w:tc>
          <w:tcPr>
            <w:tcW w:w="2252" w:type="dxa"/>
            <w:noWrap w:val="0"/>
            <w:vAlign w:val="center"/>
          </w:tcPr>
          <w:p w14:paraId="3EFE6993">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采购预算及最高限价</w:t>
            </w:r>
          </w:p>
        </w:tc>
        <w:tc>
          <w:tcPr>
            <w:tcW w:w="5169" w:type="dxa"/>
            <w:noWrap w:val="0"/>
            <w:vAlign w:val="top"/>
          </w:tcPr>
          <w:p w14:paraId="165A7991">
            <w:pP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本项目各包采购预算金额如下：</w:t>
            </w:r>
          </w:p>
          <w:p w14:paraId="4AC5AB26">
            <w:pP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人民币2011.98万元，</w:t>
            </w:r>
          </w:p>
          <w:p w14:paraId="474E3BD4">
            <w:pPr>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其中A包：299.98万元，B包：570万元，C包：975万元；D包：90万元；E包：48万元；F包：29万元。</w:t>
            </w:r>
          </w:p>
          <w:p w14:paraId="3B24D003">
            <w:pP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 xml:space="preserve"> 投标人报价不得超过招标文件中规定的预算金额，采购人可以在采购预算内合理设定最高限价，投标人报价不得超过最高限价。</w:t>
            </w:r>
          </w:p>
        </w:tc>
      </w:tr>
      <w:tr w14:paraId="3C7B8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41135F95">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2.</w:t>
            </w:r>
          </w:p>
        </w:tc>
        <w:tc>
          <w:tcPr>
            <w:tcW w:w="2252" w:type="dxa"/>
            <w:noWrap w:val="0"/>
            <w:vAlign w:val="center"/>
          </w:tcPr>
          <w:p w14:paraId="5F0A84A2">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评标方法</w:t>
            </w:r>
          </w:p>
        </w:tc>
        <w:tc>
          <w:tcPr>
            <w:tcW w:w="5169" w:type="dxa"/>
            <w:noWrap w:val="0"/>
            <w:vAlign w:val="center"/>
          </w:tcPr>
          <w:p w14:paraId="73DCC439">
            <w:pPr>
              <w:topLinePunct/>
              <w:spacing w:line="276" w:lineRule="auto"/>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本项目采用综合评分法。</w:t>
            </w:r>
          </w:p>
        </w:tc>
      </w:tr>
      <w:tr w14:paraId="25C1A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4E5526D5">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3.</w:t>
            </w:r>
          </w:p>
        </w:tc>
        <w:tc>
          <w:tcPr>
            <w:tcW w:w="2252" w:type="dxa"/>
            <w:noWrap w:val="0"/>
            <w:vAlign w:val="center"/>
          </w:tcPr>
          <w:p w14:paraId="5D307A0E">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是否接受联合体</w:t>
            </w:r>
          </w:p>
        </w:tc>
        <w:tc>
          <w:tcPr>
            <w:tcW w:w="5169" w:type="dxa"/>
            <w:noWrap w:val="0"/>
            <w:vAlign w:val="top"/>
          </w:tcPr>
          <w:p w14:paraId="5421BA48">
            <w:pPr>
              <w:rPr>
                <w:rFonts w:hint="eastAsia" w:ascii="仿宋" w:hAnsi="仿宋" w:eastAsia="仿宋" w:cs="仿宋_GB2312"/>
                <w:kern w:val="0"/>
                <w:sz w:val="28"/>
                <w:szCs w:val="28"/>
              </w:rPr>
            </w:pPr>
            <w:r>
              <w:rPr>
                <w:rFonts w:hint="eastAsia" w:ascii="仿宋" w:hAnsi="仿宋" w:eastAsia="仿宋" w:cs="仿宋_GB2312"/>
                <w:kern w:val="0"/>
                <w:sz w:val="28"/>
                <w:szCs w:val="28"/>
              </w:rPr>
              <w:t>本项目不接受联合体</w:t>
            </w:r>
          </w:p>
        </w:tc>
      </w:tr>
      <w:tr w14:paraId="35B4F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5A2A0A0F">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4.</w:t>
            </w:r>
          </w:p>
        </w:tc>
        <w:tc>
          <w:tcPr>
            <w:tcW w:w="2252" w:type="dxa"/>
            <w:noWrap w:val="0"/>
            <w:vAlign w:val="center"/>
          </w:tcPr>
          <w:p w14:paraId="42BE361E">
            <w:pPr>
              <w:jc w:val="center"/>
              <w:rPr>
                <w:rFonts w:hint="eastAsia" w:ascii="仿宋" w:hAnsi="仿宋" w:eastAsia="仿宋" w:cs="仿宋_GB2312"/>
                <w:color w:val="000000"/>
                <w:kern w:val="0"/>
                <w:sz w:val="28"/>
                <w:szCs w:val="28"/>
              </w:rPr>
            </w:pPr>
          </w:p>
          <w:p w14:paraId="2EFBB7E1">
            <w:pPr>
              <w:jc w:val="center"/>
              <w:rPr>
                <w:rFonts w:hint="eastAsia" w:ascii="仿宋" w:hAnsi="仿宋" w:eastAsia="仿宋" w:cs="仿宋_GB2312"/>
                <w:color w:val="000000"/>
                <w:kern w:val="0"/>
                <w:sz w:val="28"/>
                <w:szCs w:val="28"/>
              </w:rPr>
            </w:pPr>
          </w:p>
          <w:p w14:paraId="4E1AA421">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投标保证金</w:t>
            </w:r>
          </w:p>
        </w:tc>
        <w:tc>
          <w:tcPr>
            <w:tcW w:w="5169" w:type="dxa"/>
            <w:noWrap w:val="0"/>
            <w:vAlign w:val="top"/>
          </w:tcPr>
          <w:p w14:paraId="63353858">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投标保证金金额：</w:t>
            </w:r>
          </w:p>
          <w:p w14:paraId="39B0D4A6">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A包：人民币壹万元整（</w:t>
            </w:r>
            <w:r>
              <w:rPr>
                <w:rFonts w:hint="eastAsia" w:ascii="宋体" w:hAnsi="宋体" w:cs="宋体"/>
                <w:bCs/>
                <w:color w:val="000000"/>
                <w:sz w:val="28"/>
                <w:szCs w:val="28"/>
              </w:rPr>
              <w:t>¥</w:t>
            </w:r>
            <w:r>
              <w:rPr>
                <w:rFonts w:hint="eastAsia" w:ascii="仿宋" w:hAnsi="仿宋" w:eastAsia="仿宋" w:cs="宋体"/>
                <w:bCs/>
                <w:color w:val="000000"/>
                <w:sz w:val="28"/>
                <w:szCs w:val="28"/>
              </w:rPr>
              <w:t>10000.00元）；</w:t>
            </w:r>
          </w:p>
          <w:p w14:paraId="7031F69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B包：人民币贰万元整（</w:t>
            </w:r>
            <w:r>
              <w:rPr>
                <w:rFonts w:hint="eastAsia" w:ascii="宋体" w:hAnsi="宋体" w:cs="宋体"/>
                <w:bCs/>
                <w:color w:val="000000"/>
                <w:sz w:val="28"/>
                <w:szCs w:val="28"/>
              </w:rPr>
              <w:t>¥</w:t>
            </w:r>
            <w:r>
              <w:rPr>
                <w:rFonts w:hint="eastAsia" w:ascii="仿宋" w:hAnsi="仿宋" w:eastAsia="仿宋" w:cs="宋体"/>
                <w:bCs/>
                <w:color w:val="000000"/>
                <w:sz w:val="28"/>
                <w:szCs w:val="28"/>
              </w:rPr>
              <w:t>20000.00元）；</w:t>
            </w:r>
          </w:p>
          <w:p w14:paraId="55656443">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C包：人民币肆万元整（</w:t>
            </w:r>
            <w:r>
              <w:rPr>
                <w:rFonts w:hint="eastAsia" w:ascii="宋体" w:hAnsi="宋体" w:cs="宋体"/>
                <w:bCs/>
                <w:color w:val="000000"/>
                <w:sz w:val="28"/>
                <w:szCs w:val="28"/>
              </w:rPr>
              <w:t>¥</w:t>
            </w:r>
            <w:r>
              <w:rPr>
                <w:rFonts w:hint="eastAsia" w:ascii="仿宋" w:hAnsi="仿宋" w:eastAsia="仿宋" w:cs="宋体"/>
                <w:bCs/>
                <w:color w:val="000000"/>
                <w:sz w:val="28"/>
                <w:szCs w:val="28"/>
              </w:rPr>
              <w:t>40000.00元）；</w:t>
            </w:r>
          </w:p>
          <w:p w14:paraId="79E9D78A">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D包：人民币肆仟元整（</w:t>
            </w:r>
            <w:r>
              <w:rPr>
                <w:rFonts w:hint="eastAsia" w:ascii="宋体" w:hAnsi="宋体" w:cs="宋体"/>
                <w:bCs/>
                <w:color w:val="000000"/>
                <w:sz w:val="28"/>
                <w:szCs w:val="28"/>
              </w:rPr>
              <w:t>¥</w:t>
            </w:r>
            <w:r>
              <w:rPr>
                <w:rFonts w:hint="eastAsia" w:ascii="仿宋" w:hAnsi="仿宋" w:eastAsia="仿宋" w:cs="宋体"/>
                <w:bCs/>
                <w:color w:val="000000"/>
                <w:sz w:val="28"/>
                <w:szCs w:val="28"/>
              </w:rPr>
              <w:t>4000.00元）；</w:t>
            </w:r>
          </w:p>
          <w:p w14:paraId="23A3AF98">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E包：人民币贰仟元整（</w:t>
            </w:r>
            <w:r>
              <w:rPr>
                <w:rFonts w:hint="eastAsia" w:ascii="宋体" w:hAnsi="宋体" w:cs="宋体"/>
                <w:bCs/>
                <w:color w:val="000000"/>
                <w:sz w:val="28"/>
                <w:szCs w:val="28"/>
              </w:rPr>
              <w:t>¥</w:t>
            </w:r>
            <w:r>
              <w:rPr>
                <w:rFonts w:hint="eastAsia" w:ascii="仿宋" w:hAnsi="仿宋" w:eastAsia="仿宋" w:cs="宋体"/>
                <w:bCs/>
                <w:color w:val="000000"/>
                <w:sz w:val="28"/>
                <w:szCs w:val="28"/>
              </w:rPr>
              <w:t>2000.00元）；</w:t>
            </w:r>
          </w:p>
          <w:p w14:paraId="68658423">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F包：人民币壹仟元整（</w:t>
            </w:r>
            <w:r>
              <w:rPr>
                <w:rFonts w:hint="eastAsia" w:ascii="宋体" w:hAnsi="宋体" w:cs="宋体"/>
                <w:bCs/>
                <w:color w:val="000000"/>
                <w:sz w:val="28"/>
                <w:szCs w:val="28"/>
              </w:rPr>
              <w:t>¥</w:t>
            </w:r>
            <w:r>
              <w:rPr>
                <w:rFonts w:hint="eastAsia" w:ascii="仿宋" w:hAnsi="仿宋" w:eastAsia="仿宋" w:cs="宋体"/>
                <w:bCs/>
                <w:color w:val="000000"/>
                <w:sz w:val="28"/>
                <w:szCs w:val="28"/>
              </w:rPr>
              <w:t>1000.00元）；</w:t>
            </w:r>
          </w:p>
          <w:p w14:paraId="0AFC6E1D">
            <w:pPr>
              <w:topLinePunct/>
              <w:spacing w:line="276" w:lineRule="auto"/>
              <w:rPr>
                <w:rFonts w:ascii="仿宋" w:hAnsi="仿宋" w:eastAsia="仿宋" w:cs="宋体"/>
                <w:bCs/>
                <w:color w:val="000000"/>
                <w:sz w:val="28"/>
                <w:szCs w:val="28"/>
                <w:lang w:val="en-GB"/>
              </w:rPr>
            </w:pPr>
            <w:r>
              <w:rPr>
                <w:rFonts w:hint="eastAsia" w:ascii="仿宋" w:hAnsi="仿宋" w:eastAsia="仿宋" w:cs="宋体"/>
                <w:bCs/>
                <w:color w:val="000000"/>
                <w:sz w:val="28"/>
                <w:szCs w:val="28"/>
                <w:lang w:val="en-GB"/>
              </w:rPr>
              <w:t>（2）</w:t>
            </w:r>
            <w:r>
              <w:rPr>
                <w:rFonts w:hint="eastAsia" w:ascii="仿宋" w:hAnsi="仿宋" w:eastAsia="仿宋" w:cs="宋体"/>
                <w:bCs/>
                <w:color w:val="000000"/>
                <w:sz w:val="28"/>
                <w:szCs w:val="28"/>
              </w:rPr>
              <w:t>投标</w:t>
            </w:r>
            <w:r>
              <w:rPr>
                <w:rFonts w:hint="eastAsia" w:ascii="仿宋" w:hAnsi="仿宋" w:eastAsia="仿宋" w:cs="宋体"/>
                <w:bCs/>
                <w:color w:val="000000"/>
                <w:sz w:val="28"/>
                <w:szCs w:val="28"/>
                <w:lang w:val="en-GB"/>
              </w:rPr>
              <w:t>保证金不得超过项目估算价的0.5%；</w:t>
            </w:r>
            <w:r>
              <w:rPr>
                <w:rFonts w:hint="eastAsia" w:ascii="仿宋" w:hAnsi="仿宋" w:eastAsia="仿宋" w:cs="宋体"/>
                <w:bCs/>
                <w:color w:val="000000"/>
                <w:sz w:val="28"/>
                <w:szCs w:val="28"/>
              </w:rPr>
              <w:t>投标</w:t>
            </w:r>
            <w:r>
              <w:rPr>
                <w:rFonts w:hint="eastAsia" w:ascii="仿宋" w:hAnsi="仿宋" w:eastAsia="仿宋" w:cs="宋体"/>
                <w:bCs/>
                <w:color w:val="000000"/>
                <w:sz w:val="28"/>
                <w:szCs w:val="28"/>
                <w:lang w:val="en-GB"/>
              </w:rPr>
              <w:t>保证金的形式：以银行转账、支票、汇票、本票或者金融机构、担保机构出具的保函等非现金形式提交，银行转账以外方式递交投标保证金的应符合现行相关规定；</w:t>
            </w:r>
          </w:p>
          <w:p w14:paraId="291F843E">
            <w:pPr>
              <w:topLinePunct/>
              <w:spacing w:line="276" w:lineRule="auto"/>
              <w:rPr>
                <w:rFonts w:ascii="仿宋" w:hAnsi="仿宋" w:eastAsia="仿宋" w:cs="宋体"/>
                <w:bCs/>
                <w:color w:val="000000"/>
                <w:sz w:val="28"/>
                <w:szCs w:val="28"/>
                <w:lang w:val="en-GB"/>
              </w:rPr>
            </w:pPr>
            <w:r>
              <w:rPr>
                <w:rFonts w:hint="eastAsia" w:ascii="仿宋" w:hAnsi="仿宋" w:eastAsia="仿宋" w:cs="宋体"/>
                <w:bCs/>
                <w:color w:val="000000"/>
                <w:sz w:val="28"/>
                <w:szCs w:val="28"/>
                <w:lang w:val="en-GB"/>
              </w:rPr>
              <w:t>（3）投标保证金交纳时间以保证金到帐时间为准；</w:t>
            </w:r>
          </w:p>
          <w:p w14:paraId="0A36C236">
            <w:pPr>
              <w:topLinePunct/>
              <w:spacing w:line="276" w:lineRule="auto"/>
              <w:rPr>
                <w:rFonts w:ascii="仿宋" w:hAnsi="仿宋" w:eastAsia="仿宋" w:cs="宋体"/>
                <w:bCs/>
                <w:color w:val="000000"/>
                <w:sz w:val="28"/>
                <w:szCs w:val="28"/>
                <w:lang w:val="en-GB"/>
              </w:rPr>
            </w:pPr>
            <w:r>
              <w:rPr>
                <w:rFonts w:hint="eastAsia" w:ascii="仿宋" w:hAnsi="仿宋" w:eastAsia="仿宋" w:cs="宋体"/>
                <w:bCs/>
                <w:color w:val="000000"/>
                <w:sz w:val="28"/>
                <w:szCs w:val="28"/>
                <w:lang w:val="en-GB"/>
              </w:rPr>
              <w:t>（4）若以支票、汇票、本票或者金融机构、担保机构出具的保函形式提交的，受益人均为采购单位；</w:t>
            </w:r>
          </w:p>
        </w:tc>
      </w:tr>
      <w:tr w14:paraId="2DAB3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4360899A">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5.</w:t>
            </w:r>
          </w:p>
        </w:tc>
        <w:tc>
          <w:tcPr>
            <w:tcW w:w="2252" w:type="dxa"/>
            <w:noWrap w:val="0"/>
            <w:vAlign w:val="center"/>
          </w:tcPr>
          <w:p w14:paraId="4ADF8CE9">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履约保证</w:t>
            </w:r>
          </w:p>
          <w:p w14:paraId="5F77FC51">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金要求</w:t>
            </w:r>
          </w:p>
        </w:tc>
        <w:tc>
          <w:tcPr>
            <w:tcW w:w="5169" w:type="dxa"/>
            <w:noWrap w:val="0"/>
            <w:vAlign w:val="center"/>
          </w:tcPr>
          <w:p w14:paraId="1A4DD694">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履约担保金额：签订合同价金额的3%，</w:t>
            </w:r>
          </w:p>
          <w:p w14:paraId="40963967">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履约保证金汇至：海南大学</w:t>
            </w:r>
          </w:p>
          <w:p w14:paraId="1ADEFAB9">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账号：21150001040000040</w:t>
            </w:r>
          </w:p>
          <w:p w14:paraId="55A1DE66">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开户行：中国农业银行海口海大支行</w:t>
            </w:r>
          </w:p>
          <w:p w14:paraId="276F9F8B">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行号：103641015005</w:t>
            </w:r>
          </w:p>
          <w:p w14:paraId="46AEBF26">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注：</w:t>
            </w:r>
          </w:p>
          <w:p w14:paraId="2D14E53D">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（1）履约保证金交纳时间以到账时间为准。</w:t>
            </w:r>
          </w:p>
          <w:p w14:paraId="598E39E1">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（2）履约担保形式：银行转账、支票、汇票、本票或者金融机构、担保机构保险公司出具的保险保证、银行的保函、法定担保机构出具的保函等非现金形式提交，</w:t>
            </w:r>
            <w:r>
              <w:rPr>
                <w:rFonts w:hint="eastAsia" w:ascii="仿宋" w:hAnsi="仿宋" w:eastAsia="仿宋" w:cs="宋体"/>
                <w:bCs/>
                <w:color w:val="000000"/>
                <w:sz w:val="28"/>
                <w:szCs w:val="28"/>
                <w:lang w:val="en-GB"/>
              </w:rPr>
              <w:t>银行转账以外方式递交投标保证金的应符合现行相关规定</w:t>
            </w:r>
            <w:r>
              <w:rPr>
                <w:rFonts w:hint="eastAsia" w:ascii="仿宋" w:hAnsi="仿宋" w:eastAsia="仿宋" w:cs="宋体"/>
                <w:bCs/>
                <w:color w:val="000000"/>
                <w:sz w:val="28"/>
                <w:szCs w:val="28"/>
              </w:rPr>
              <w:t>。</w:t>
            </w:r>
          </w:p>
          <w:p w14:paraId="4D8B41C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（3）</w:t>
            </w:r>
            <w:r>
              <w:rPr>
                <w:rFonts w:hint="eastAsia" w:ascii="仿宋" w:hAnsi="仿宋" w:eastAsia="仿宋" w:cs="宋体"/>
                <w:bCs/>
                <w:color w:val="000000"/>
                <w:sz w:val="28"/>
                <w:szCs w:val="28"/>
                <w:lang w:val="en-GB"/>
              </w:rPr>
              <w:t>若以支票、汇票、本票或者金融机构、担保机构出具的保函形式提交的，受益人均为采购单位。</w:t>
            </w:r>
            <w:r>
              <w:rPr>
                <w:rFonts w:ascii="仿宋" w:hAnsi="仿宋" w:eastAsia="仿宋" w:cs="宋体"/>
                <w:bCs/>
                <w:color w:val="000000"/>
                <w:sz w:val="28"/>
                <w:szCs w:val="28"/>
              </w:rPr>
              <w:t xml:space="preserve"> </w:t>
            </w:r>
          </w:p>
        </w:tc>
      </w:tr>
      <w:tr w14:paraId="6852C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D8CBD67">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6.</w:t>
            </w:r>
          </w:p>
        </w:tc>
        <w:tc>
          <w:tcPr>
            <w:tcW w:w="2252" w:type="dxa"/>
            <w:noWrap w:val="0"/>
            <w:vAlign w:val="center"/>
          </w:tcPr>
          <w:p w14:paraId="2902C901">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投标有效期</w:t>
            </w:r>
          </w:p>
        </w:tc>
        <w:tc>
          <w:tcPr>
            <w:tcW w:w="5169" w:type="dxa"/>
            <w:noWrap w:val="0"/>
            <w:vAlign w:val="top"/>
          </w:tcPr>
          <w:p w14:paraId="53F9BF40">
            <w:pP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提交投标文件的截止之日起不少于90天。</w:t>
            </w:r>
          </w:p>
        </w:tc>
      </w:tr>
      <w:tr w14:paraId="6446B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vMerge w:val="restart"/>
            <w:noWrap w:val="0"/>
            <w:vAlign w:val="center"/>
          </w:tcPr>
          <w:p w14:paraId="40446E97">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7.</w:t>
            </w:r>
          </w:p>
        </w:tc>
        <w:tc>
          <w:tcPr>
            <w:tcW w:w="2252" w:type="dxa"/>
            <w:vMerge w:val="restart"/>
            <w:noWrap w:val="0"/>
            <w:vAlign w:val="center"/>
          </w:tcPr>
          <w:p w14:paraId="144D443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招标代理服务费</w:t>
            </w:r>
          </w:p>
        </w:tc>
        <w:tc>
          <w:tcPr>
            <w:tcW w:w="5169" w:type="dxa"/>
            <w:noWrap w:val="0"/>
            <w:vAlign w:val="center"/>
          </w:tcPr>
          <w:p w14:paraId="7CF9A441">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本项目招标代理服务费由中标人参照“计价格【2002】1980 号”之规定的50%支付。中标供应商应在中标公告发布之日起3个工作日内，向招标代理机构缴纳招标代理服务费。</w:t>
            </w:r>
          </w:p>
        </w:tc>
      </w:tr>
      <w:tr w14:paraId="29487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vMerge w:val="continue"/>
            <w:noWrap w:val="0"/>
            <w:vAlign w:val="center"/>
          </w:tcPr>
          <w:p w14:paraId="786C7427">
            <w:pPr>
              <w:jc w:val="center"/>
              <w:rPr>
                <w:rFonts w:hint="eastAsia" w:ascii="仿宋" w:hAnsi="仿宋" w:eastAsia="仿宋" w:cs="仿宋_GB2312"/>
                <w:kern w:val="0"/>
                <w:sz w:val="28"/>
                <w:szCs w:val="28"/>
              </w:rPr>
            </w:pPr>
          </w:p>
        </w:tc>
        <w:tc>
          <w:tcPr>
            <w:tcW w:w="2252" w:type="dxa"/>
            <w:vMerge w:val="continue"/>
            <w:noWrap w:val="0"/>
            <w:vAlign w:val="center"/>
          </w:tcPr>
          <w:p w14:paraId="0D39BF27">
            <w:pPr>
              <w:topLinePunct/>
              <w:spacing w:line="276" w:lineRule="auto"/>
              <w:ind w:right="-1"/>
              <w:jc w:val="center"/>
              <w:rPr>
                <w:rFonts w:hint="eastAsia" w:ascii="仿宋" w:hAnsi="仿宋" w:eastAsia="仿宋" w:cs="宋体"/>
                <w:bCs/>
                <w:sz w:val="28"/>
                <w:szCs w:val="28"/>
              </w:rPr>
            </w:pPr>
          </w:p>
        </w:tc>
        <w:tc>
          <w:tcPr>
            <w:tcW w:w="5169" w:type="dxa"/>
            <w:noWrap w:val="0"/>
            <w:vAlign w:val="center"/>
          </w:tcPr>
          <w:p w14:paraId="2C3AFC6F">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单位名称：海南省教学仪器设备招标中心有限公司</w:t>
            </w:r>
          </w:p>
          <w:p w14:paraId="304DC29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开户银行：中国银行海口琼山支行蓝天西路支行（如果汇款时搜索不到蓝天西路支行，可以直接选择海口琼山支行）</w:t>
            </w:r>
          </w:p>
          <w:p w14:paraId="468C8684">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银行帐号：266255028427</w:t>
            </w:r>
          </w:p>
        </w:tc>
      </w:tr>
      <w:tr w14:paraId="3A0A7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0A953C2B">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8.</w:t>
            </w:r>
          </w:p>
        </w:tc>
        <w:tc>
          <w:tcPr>
            <w:tcW w:w="2252" w:type="dxa"/>
            <w:noWrap w:val="0"/>
            <w:vAlign w:val="center"/>
          </w:tcPr>
          <w:p w14:paraId="2EB28EE9">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中标结果公告</w:t>
            </w:r>
          </w:p>
        </w:tc>
        <w:tc>
          <w:tcPr>
            <w:tcW w:w="5169" w:type="dxa"/>
            <w:noWrap w:val="0"/>
            <w:vAlign w:val="top"/>
          </w:tcPr>
          <w:p w14:paraId="22701660">
            <w:pPr>
              <w:rPr>
                <w:rFonts w:hint="eastAsia" w:ascii="仿宋" w:hAnsi="仿宋" w:eastAsia="仿宋" w:cs="仿宋_GB2312"/>
                <w:color w:val="000000"/>
                <w:kern w:val="0"/>
                <w:sz w:val="28"/>
                <w:szCs w:val="28"/>
                <w:lang w:eastAsia="zh-Hans"/>
              </w:rPr>
            </w:pPr>
            <w:r>
              <w:rPr>
                <w:rFonts w:hint="eastAsia" w:ascii="仿宋" w:hAnsi="仿宋" w:eastAsia="仿宋" w:cs="仿宋_GB2312"/>
                <w:color w:val="000000"/>
                <w:kern w:val="0"/>
                <w:sz w:val="28"/>
                <w:szCs w:val="28"/>
                <w:lang w:eastAsia="zh-Hans"/>
              </w:rPr>
              <w:t>（1）中国政府采购网，网址www.ccgp.gov.cn。</w:t>
            </w:r>
          </w:p>
          <w:p w14:paraId="7AF5D8E1">
            <w:pPr>
              <w:rPr>
                <w:rFonts w:hint="eastAsia" w:ascii="仿宋" w:hAnsi="仿宋" w:eastAsia="仿宋" w:cs="仿宋_GB2312"/>
                <w:color w:val="000000"/>
                <w:kern w:val="0"/>
                <w:sz w:val="28"/>
                <w:szCs w:val="28"/>
                <w:lang w:eastAsia="zh-Hans"/>
              </w:rPr>
            </w:pPr>
            <w:r>
              <w:rPr>
                <w:rFonts w:hint="eastAsia" w:ascii="仿宋" w:hAnsi="仿宋" w:eastAsia="仿宋" w:cs="仿宋_GB2312"/>
                <w:color w:val="000000"/>
                <w:kern w:val="0"/>
                <w:sz w:val="28"/>
                <w:szCs w:val="28"/>
              </w:rPr>
              <w:t>（2）</w:t>
            </w:r>
            <w:r>
              <w:rPr>
                <w:rFonts w:hint="eastAsia" w:ascii="仿宋" w:hAnsi="仿宋" w:eastAsia="仿宋" w:cs="仿宋_GB2312"/>
                <w:color w:val="000000"/>
                <w:kern w:val="0"/>
                <w:sz w:val="28"/>
                <w:szCs w:val="28"/>
                <w:lang w:eastAsia="zh-Hans"/>
              </w:rPr>
              <w:t>中国政府采购网海南分网（海南省政府采购网），网址</w:t>
            </w:r>
            <w:r>
              <w:rPr>
                <w:rFonts w:ascii="仿宋" w:hAnsi="仿宋" w:eastAsia="仿宋" w:cs="仿宋_GB2312"/>
                <w:color w:val="000000"/>
                <w:kern w:val="0"/>
                <w:sz w:val="28"/>
                <w:szCs w:val="28"/>
                <w:lang w:eastAsia="zh-Hans"/>
              </w:rPr>
              <w:t>http://www.ccgp-hainan.gov.cn/</w:t>
            </w:r>
            <w:r>
              <w:rPr>
                <w:rFonts w:hint="eastAsia" w:ascii="仿宋" w:hAnsi="仿宋" w:eastAsia="仿宋" w:cs="仿宋_GB2312"/>
                <w:color w:val="000000"/>
                <w:kern w:val="0"/>
                <w:sz w:val="28"/>
                <w:szCs w:val="28"/>
                <w:lang w:eastAsia="zh-Hans"/>
              </w:rPr>
              <w:t>。</w:t>
            </w:r>
          </w:p>
          <w:p w14:paraId="7013D089">
            <w:pPr>
              <w:rPr>
                <w:rFonts w:hint="eastAsia" w:ascii="仿宋" w:hAnsi="仿宋" w:eastAsia="仿宋" w:cs="仿宋_GB2312"/>
                <w:color w:val="000000"/>
                <w:kern w:val="0"/>
                <w:sz w:val="28"/>
                <w:szCs w:val="28"/>
                <w:lang w:eastAsia="zh-Hans"/>
              </w:rPr>
            </w:pPr>
            <w:r>
              <w:rPr>
                <w:rFonts w:hint="eastAsia" w:ascii="仿宋" w:hAnsi="仿宋" w:eastAsia="仿宋" w:cs="仿宋_GB2312"/>
                <w:color w:val="000000"/>
                <w:kern w:val="0"/>
                <w:sz w:val="28"/>
                <w:szCs w:val="28"/>
                <w:lang w:eastAsia="zh-Hans"/>
              </w:rPr>
              <w:t>若出现上述指定媒体信息不一致情形，应以中国政府采购网海南分网（海南省政府采购网）发布的为准。</w:t>
            </w:r>
          </w:p>
        </w:tc>
      </w:tr>
      <w:tr w14:paraId="10071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0EE2DAE4">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9.</w:t>
            </w:r>
          </w:p>
        </w:tc>
        <w:tc>
          <w:tcPr>
            <w:tcW w:w="2252" w:type="dxa"/>
            <w:noWrap w:val="0"/>
            <w:vAlign w:val="center"/>
          </w:tcPr>
          <w:p w14:paraId="48E369AF">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是否组织潜在投标人现场考察</w:t>
            </w:r>
          </w:p>
        </w:tc>
        <w:tc>
          <w:tcPr>
            <w:tcW w:w="5169" w:type="dxa"/>
            <w:noWrap w:val="0"/>
            <w:vAlign w:val="center"/>
          </w:tcPr>
          <w:p w14:paraId="5185E800">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否</w:t>
            </w:r>
          </w:p>
        </w:tc>
      </w:tr>
      <w:tr w14:paraId="594B2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22A5CBEC">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10.</w:t>
            </w:r>
          </w:p>
        </w:tc>
        <w:tc>
          <w:tcPr>
            <w:tcW w:w="2252" w:type="dxa"/>
            <w:noWrap w:val="0"/>
            <w:vAlign w:val="center"/>
          </w:tcPr>
          <w:p w14:paraId="54DEA75C">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是否召开标前答疑会</w:t>
            </w:r>
          </w:p>
        </w:tc>
        <w:tc>
          <w:tcPr>
            <w:tcW w:w="5169" w:type="dxa"/>
            <w:noWrap w:val="0"/>
            <w:vAlign w:val="center"/>
          </w:tcPr>
          <w:p w14:paraId="146978EF">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否</w:t>
            </w:r>
          </w:p>
        </w:tc>
      </w:tr>
      <w:tr w14:paraId="0BD7D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724" w:hRule="atLeast"/>
        </w:trPr>
        <w:tc>
          <w:tcPr>
            <w:tcW w:w="1051" w:type="dxa"/>
            <w:noWrap w:val="0"/>
            <w:vAlign w:val="center"/>
          </w:tcPr>
          <w:p w14:paraId="58BAABEA">
            <w:pPr>
              <w:jc w:val="center"/>
              <w:rPr>
                <w:rFonts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11.</w:t>
            </w:r>
          </w:p>
        </w:tc>
        <w:tc>
          <w:tcPr>
            <w:tcW w:w="2252" w:type="dxa"/>
            <w:noWrap w:val="0"/>
            <w:vAlign w:val="center"/>
          </w:tcPr>
          <w:p w14:paraId="7F013C4E">
            <w:pPr>
              <w:jc w:val="center"/>
              <w:rPr>
                <w:rFonts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是否允许分包</w:t>
            </w:r>
          </w:p>
        </w:tc>
        <w:tc>
          <w:tcPr>
            <w:tcW w:w="5169" w:type="dxa"/>
            <w:noWrap w:val="0"/>
            <w:vAlign w:val="top"/>
          </w:tcPr>
          <w:p w14:paraId="2F71BF2E">
            <w:pPr>
              <w:rPr>
                <w:rFonts w:hint="eastAsia"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A包：食品科学与工程学院</w:t>
            </w:r>
          </w:p>
          <w:p w14:paraId="275C15CB">
            <w:pPr>
              <w:rPr>
                <w:rFonts w:hint="eastAsia"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B包：生命健康学院</w:t>
            </w:r>
          </w:p>
          <w:p w14:paraId="6B33811F">
            <w:pPr>
              <w:rPr>
                <w:rFonts w:hint="eastAsia"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C包：生命健康学院、生物医学工程学院</w:t>
            </w:r>
          </w:p>
          <w:p w14:paraId="380E267F">
            <w:pPr>
              <w:rPr>
                <w:rFonts w:hint="eastAsia" w:ascii="仿宋" w:hAnsi="仿宋" w:eastAsia="仿宋" w:cs="仿宋_GB2312"/>
                <w:b w:val="0"/>
                <w:bCs w:val="0"/>
                <w:color w:val="auto"/>
                <w:kern w:val="0"/>
                <w:sz w:val="28"/>
                <w:szCs w:val="28"/>
                <w:highlight w:val="yellow"/>
              </w:rPr>
            </w:pPr>
            <w:r>
              <w:rPr>
                <w:rFonts w:hint="eastAsia" w:ascii="仿宋" w:hAnsi="仿宋" w:eastAsia="仿宋" w:cs="仿宋_GB2312"/>
                <w:b w:val="0"/>
                <w:bCs w:val="0"/>
                <w:color w:val="auto"/>
                <w:kern w:val="0"/>
                <w:sz w:val="28"/>
                <w:szCs w:val="28"/>
                <w:highlight w:val="yellow"/>
              </w:rPr>
              <w:t>D包：计算机科学与技术学院</w:t>
            </w:r>
          </w:p>
          <w:p w14:paraId="69949BF2">
            <w:pPr>
              <w:rPr>
                <w:rFonts w:hint="eastAsia"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E包：海洋生物与水产学院</w:t>
            </w:r>
          </w:p>
          <w:p w14:paraId="7749CB95">
            <w:pPr>
              <w:rPr>
                <w:rFonts w:ascii="仿宋" w:hAnsi="仿宋" w:eastAsia="仿宋" w:cs="仿宋_GB2312"/>
                <w:b w:val="0"/>
                <w:bCs w:val="0"/>
                <w:color w:val="auto"/>
                <w:kern w:val="0"/>
                <w:sz w:val="28"/>
                <w:szCs w:val="28"/>
              </w:rPr>
            </w:pPr>
            <w:r>
              <w:rPr>
                <w:rFonts w:hint="eastAsia" w:ascii="仿宋" w:hAnsi="仿宋" w:eastAsia="仿宋" w:cs="仿宋_GB2312"/>
                <w:b w:val="0"/>
                <w:bCs w:val="0"/>
                <w:color w:val="auto"/>
                <w:kern w:val="0"/>
                <w:sz w:val="28"/>
                <w:szCs w:val="28"/>
              </w:rPr>
              <w:t>F包：信息与通信工程学院</w:t>
            </w:r>
          </w:p>
        </w:tc>
      </w:tr>
      <w:tr w14:paraId="48C01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22CDFF74">
            <w:pPr>
              <w:jc w:val="center"/>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12</w:t>
            </w:r>
          </w:p>
        </w:tc>
        <w:tc>
          <w:tcPr>
            <w:tcW w:w="2252" w:type="dxa"/>
            <w:noWrap w:val="0"/>
            <w:vAlign w:val="center"/>
          </w:tcPr>
          <w:p w14:paraId="1E54744D">
            <w:pPr>
              <w:jc w:val="cente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中标人确认方式</w:t>
            </w:r>
          </w:p>
        </w:tc>
        <w:tc>
          <w:tcPr>
            <w:tcW w:w="5169" w:type="dxa"/>
            <w:noWrap w:val="0"/>
            <w:vAlign w:val="top"/>
          </w:tcPr>
          <w:p w14:paraId="42A1B152">
            <w:pPr>
              <w:rPr>
                <w:rFonts w:hint="eastAsia" w:ascii="仿宋" w:hAnsi="仿宋" w:eastAsia="仿宋" w:cs="仿宋_GB2312"/>
                <w:color w:val="000000"/>
                <w:kern w:val="0"/>
                <w:sz w:val="28"/>
                <w:szCs w:val="28"/>
              </w:rPr>
            </w:pPr>
            <w:r>
              <w:rPr>
                <w:rFonts w:hint="eastAsia" w:ascii="仿宋" w:hAnsi="仿宋" w:eastAsia="仿宋" w:cs="仿宋_GB2312"/>
                <w:color w:val="000000"/>
                <w:kern w:val="0"/>
                <w:sz w:val="28"/>
                <w:szCs w:val="28"/>
              </w:rPr>
              <w:t>{{第二章-定标原则海南}}</w:t>
            </w:r>
          </w:p>
        </w:tc>
      </w:tr>
      <w:tr w14:paraId="37842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7D8EA4EB">
            <w:pPr>
              <w:jc w:val="center"/>
              <w:rPr>
                <w:rFonts w:ascii="仿宋" w:hAnsi="仿宋" w:eastAsia="仿宋" w:cs="仿宋_GB2312"/>
                <w:color w:val="000000"/>
                <w:kern w:val="0"/>
                <w:sz w:val="28"/>
                <w:szCs w:val="28"/>
              </w:rPr>
            </w:pPr>
            <w:r>
              <w:rPr>
                <w:rFonts w:hint="eastAsia" w:ascii="仿宋" w:hAnsi="仿宋" w:eastAsia="仿宋" w:cs="仿宋_GB2312"/>
                <w:color w:val="000000"/>
                <w:kern w:val="0"/>
                <w:sz w:val="28"/>
                <w:szCs w:val="28"/>
              </w:rPr>
              <w:t>13</w:t>
            </w:r>
          </w:p>
        </w:tc>
        <w:tc>
          <w:tcPr>
            <w:tcW w:w="2252" w:type="dxa"/>
            <w:noWrap w:val="0"/>
            <w:vAlign w:val="center"/>
          </w:tcPr>
          <w:p w14:paraId="78F725FC">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中标候选人数</w:t>
            </w:r>
          </w:p>
        </w:tc>
        <w:tc>
          <w:tcPr>
            <w:tcW w:w="5169" w:type="dxa"/>
            <w:noWrap w:val="0"/>
            <w:vAlign w:val="center"/>
          </w:tcPr>
          <w:p w14:paraId="0B104EDC">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推荐3名中标候选人。</w:t>
            </w:r>
          </w:p>
        </w:tc>
      </w:tr>
      <w:tr w14:paraId="04E41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6DE2476B">
            <w:pPr>
              <w:jc w:val="center"/>
              <w:rPr>
                <w:rFonts w:ascii="仿宋" w:hAnsi="仿宋" w:eastAsia="仿宋" w:cs="仿宋_GB2312"/>
                <w:kern w:val="0"/>
                <w:sz w:val="28"/>
                <w:szCs w:val="28"/>
              </w:rPr>
            </w:pPr>
            <w:r>
              <w:rPr>
                <w:rFonts w:hint="eastAsia" w:ascii="仿宋" w:hAnsi="仿宋" w:eastAsia="仿宋" w:cs="仿宋_GB2312"/>
                <w:kern w:val="0"/>
                <w:sz w:val="28"/>
                <w:szCs w:val="28"/>
              </w:rPr>
              <w:t>14</w:t>
            </w:r>
          </w:p>
        </w:tc>
        <w:tc>
          <w:tcPr>
            <w:tcW w:w="2252" w:type="dxa"/>
            <w:noWrap w:val="0"/>
            <w:vAlign w:val="center"/>
          </w:tcPr>
          <w:p w14:paraId="6A8789D0">
            <w:pPr>
              <w:jc w:val="center"/>
              <w:rPr>
                <w:rFonts w:ascii="仿宋" w:hAnsi="仿宋" w:eastAsia="仿宋" w:cs="仿宋_GB2312"/>
                <w:kern w:val="0"/>
                <w:sz w:val="28"/>
                <w:szCs w:val="28"/>
              </w:rPr>
            </w:pPr>
            <w:r>
              <w:rPr>
                <w:rFonts w:hint="eastAsia" w:ascii="仿宋" w:hAnsi="仿宋" w:eastAsia="仿宋" w:cs="仿宋_GB2312"/>
                <w:kern w:val="0"/>
                <w:sz w:val="28"/>
                <w:szCs w:val="28"/>
              </w:rPr>
              <w:t>质疑方式</w:t>
            </w:r>
          </w:p>
        </w:tc>
        <w:tc>
          <w:tcPr>
            <w:tcW w:w="5169" w:type="dxa"/>
            <w:noWrap w:val="0"/>
            <w:vAlign w:val="top"/>
          </w:tcPr>
          <w:p w14:paraId="27E7277F">
            <w:pPr>
              <w:rPr>
                <w:rFonts w:ascii="仿宋" w:hAnsi="仿宋" w:eastAsia="仿宋" w:cs="仿宋_GB2312"/>
                <w:kern w:val="0"/>
                <w:sz w:val="28"/>
                <w:szCs w:val="28"/>
              </w:rPr>
            </w:pPr>
            <w:r>
              <w:rPr>
                <w:rFonts w:hint="eastAsia" w:ascii="仿宋" w:hAnsi="仿宋" w:eastAsia="仿宋" w:cs="仿宋_GB2312"/>
                <w:kern w:val="0"/>
                <w:sz w:val="28"/>
                <w:szCs w:val="28"/>
              </w:rPr>
              <w:t>书面方式（详见第二章第10.4条）</w:t>
            </w:r>
          </w:p>
        </w:tc>
      </w:tr>
      <w:tr w14:paraId="6C887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03CC780E">
            <w:pPr>
              <w:jc w:val="center"/>
              <w:rPr>
                <w:rFonts w:hint="eastAsia" w:ascii="仿宋" w:hAnsi="仿宋" w:eastAsia="仿宋" w:cs="仿宋_GB2312"/>
                <w:kern w:val="0"/>
                <w:sz w:val="28"/>
                <w:szCs w:val="28"/>
              </w:rPr>
            </w:pPr>
            <w:r>
              <w:rPr>
                <w:rFonts w:hint="eastAsia" w:ascii="仿宋" w:hAnsi="仿宋" w:eastAsia="仿宋" w:cs="仿宋_GB2312"/>
                <w:kern w:val="0"/>
                <w:sz w:val="28"/>
                <w:szCs w:val="28"/>
              </w:rPr>
              <w:t>15</w:t>
            </w:r>
          </w:p>
        </w:tc>
        <w:tc>
          <w:tcPr>
            <w:tcW w:w="2252" w:type="dxa"/>
            <w:noWrap w:val="0"/>
            <w:vAlign w:val="center"/>
          </w:tcPr>
          <w:p w14:paraId="4C26FB66">
            <w:pPr>
              <w:pStyle w:val="9"/>
              <w:spacing w:line="500" w:lineRule="exact"/>
              <w:ind w:left="0" w:firstLine="0"/>
              <w:jc w:val="center"/>
              <w:rPr>
                <w:rFonts w:ascii="仿宋" w:hAnsi="仿宋" w:eastAsia="仿宋"/>
                <w:kern w:val="0"/>
                <w:sz w:val="28"/>
                <w:szCs w:val="28"/>
                <w:shd w:val="clear" w:color="auto" w:fill="FFFFFF"/>
                <w:lang w:val="zh-CN"/>
              </w:rPr>
            </w:pPr>
            <w:r>
              <w:rPr>
                <w:rFonts w:hint="eastAsia" w:ascii="仿宋" w:hAnsi="仿宋" w:eastAsia="仿宋"/>
                <w:kern w:val="0"/>
                <w:sz w:val="28"/>
                <w:szCs w:val="28"/>
                <w:shd w:val="clear" w:color="auto" w:fill="FFFFFF"/>
                <w:lang w:val="zh-CN"/>
              </w:rPr>
              <w:t>述标和/或产（样）品演（展）示</w:t>
            </w:r>
          </w:p>
        </w:tc>
        <w:tc>
          <w:tcPr>
            <w:tcW w:w="5169" w:type="dxa"/>
            <w:noWrap w:val="0"/>
            <w:vAlign w:val="center"/>
          </w:tcPr>
          <w:p w14:paraId="16E2A028">
            <w:pPr>
              <w:widowControl/>
              <w:tabs>
                <w:tab w:val="left" w:pos="425"/>
              </w:tabs>
              <w:spacing w:line="360" w:lineRule="exact"/>
              <w:ind w:firstLine="280" w:firstLineChars="100"/>
              <w:jc w:val="left"/>
              <w:rPr>
                <w:rFonts w:ascii="仿宋" w:hAnsi="仿宋" w:eastAsia="仿宋"/>
                <w:kern w:val="0"/>
                <w:sz w:val="28"/>
                <w:szCs w:val="28"/>
                <w:shd w:val="clear" w:color="auto" w:fill="FFFFFF"/>
                <w:lang w:val="zh-CN"/>
              </w:rPr>
            </w:pPr>
            <w:r>
              <w:rPr>
                <w:rFonts w:hint="eastAsia" w:ascii="仿宋" w:hAnsi="仿宋" w:eastAsia="仿宋"/>
                <w:kern w:val="0"/>
                <w:sz w:val="28"/>
                <w:szCs w:val="28"/>
                <w:shd w:val="clear" w:color="auto" w:fill="FFFFFF"/>
                <w:lang w:val="zh-CN"/>
              </w:rPr>
              <w:t>有（）       无（√）</w:t>
            </w:r>
          </w:p>
        </w:tc>
      </w:tr>
      <w:tr w14:paraId="79637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614E8F6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16</w:t>
            </w:r>
          </w:p>
        </w:tc>
        <w:tc>
          <w:tcPr>
            <w:tcW w:w="2252" w:type="dxa"/>
            <w:noWrap w:val="0"/>
            <w:vAlign w:val="center"/>
          </w:tcPr>
          <w:p w14:paraId="59915024">
            <w:pPr>
              <w:jc w:val="center"/>
              <w:rPr>
                <w:rFonts w:ascii="仿宋" w:hAnsi="仿宋" w:eastAsia="仿宋"/>
                <w:color w:val="000000"/>
                <w:sz w:val="28"/>
                <w:szCs w:val="28"/>
              </w:rPr>
            </w:pPr>
            <w:r>
              <w:rPr>
                <w:rFonts w:hint="eastAsia" w:ascii="仿宋" w:hAnsi="仿宋" w:eastAsia="仿宋"/>
                <w:color w:val="000000"/>
                <w:sz w:val="28"/>
                <w:szCs w:val="28"/>
              </w:rPr>
              <w:t>是否接受进口产品投标</w:t>
            </w:r>
          </w:p>
        </w:tc>
        <w:tc>
          <w:tcPr>
            <w:tcW w:w="5169" w:type="dxa"/>
            <w:noWrap w:val="0"/>
            <w:vAlign w:val="center"/>
          </w:tcPr>
          <w:p w14:paraId="6ABA9044">
            <w:pPr>
              <w:topLinePunct/>
              <w:spacing w:line="276" w:lineRule="auto"/>
              <w:rPr>
                <w:rFonts w:ascii="仿宋" w:hAnsi="仿宋" w:eastAsia="仿宋" w:cs="宋体"/>
                <w:bCs/>
                <w:color w:val="000000"/>
                <w:sz w:val="28"/>
                <w:szCs w:val="28"/>
              </w:rPr>
            </w:pPr>
            <w:r>
              <w:rPr>
                <w:rFonts w:hint="eastAsia" w:ascii="仿宋" w:hAnsi="仿宋" w:eastAsia="仿宋" w:cs="仿宋"/>
                <w:color w:val="000000"/>
                <w:sz w:val="28"/>
                <w:szCs w:val="28"/>
              </w:rPr>
              <w:t>B包：生命健康学院接受进口产品投标</w:t>
            </w:r>
          </w:p>
        </w:tc>
      </w:tr>
      <w:tr w14:paraId="70E46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8F4A3F2">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17</w:t>
            </w:r>
          </w:p>
        </w:tc>
        <w:tc>
          <w:tcPr>
            <w:tcW w:w="2252" w:type="dxa"/>
            <w:noWrap w:val="0"/>
            <w:vAlign w:val="center"/>
          </w:tcPr>
          <w:p w14:paraId="2F0E60F6">
            <w:pPr>
              <w:topLinePunct/>
              <w:spacing w:line="276" w:lineRule="auto"/>
              <w:ind w:right="-1"/>
              <w:jc w:val="center"/>
              <w:rPr>
                <w:rFonts w:ascii="仿宋" w:hAnsi="仿宋" w:eastAsia="仿宋" w:cs="宋体"/>
                <w:bCs/>
                <w:color w:val="auto"/>
                <w:sz w:val="28"/>
                <w:szCs w:val="28"/>
              </w:rPr>
            </w:pPr>
            <w:r>
              <w:rPr>
                <w:rFonts w:hint="eastAsia" w:ascii="仿宋" w:hAnsi="仿宋" w:eastAsia="仿宋" w:cs="宋体"/>
                <w:bCs/>
                <w:color w:val="auto"/>
                <w:sz w:val="28"/>
                <w:szCs w:val="28"/>
              </w:rPr>
              <w:t>采购需求</w:t>
            </w:r>
          </w:p>
        </w:tc>
        <w:tc>
          <w:tcPr>
            <w:tcW w:w="5169" w:type="dxa"/>
            <w:noWrap w:val="0"/>
            <w:vAlign w:val="center"/>
          </w:tcPr>
          <w:p w14:paraId="3D36E4D5">
            <w:pPr>
              <w:topLinePunct/>
              <w:spacing w:line="276" w:lineRule="auto"/>
              <w:rPr>
                <w:rFonts w:hint="eastAsia" w:ascii="仿宋" w:hAnsi="仿宋" w:eastAsia="仿宋" w:cs="宋体"/>
                <w:bCs/>
                <w:color w:val="auto"/>
                <w:sz w:val="28"/>
                <w:szCs w:val="28"/>
              </w:rPr>
            </w:pPr>
            <w:r>
              <w:rPr>
                <w:rFonts w:hint="eastAsia" w:ascii="仿宋" w:hAnsi="仿宋" w:eastAsia="仿宋" w:cs="宋体"/>
                <w:bCs/>
                <w:color w:val="auto"/>
                <w:sz w:val="28"/>
                <w:szCs w:val="28"/>
              </w:rPr>
              <w:t>1、采购需求中未列明偏差的除特殊订制类货物以外，列明的尺寸、重量及体积允许±5%偏差。（需求中技术参数已有要求的除外）</w:t>
            </w:r>
          </w:p>
          <w:p w14:paraId="573F86BC">
            <w:pPr>
              <w:topLinePunct/>
              <w:spacing w:line="276" w:lineRule="auto"/>
              <w:rPr>
                <w:rFonts w:ascii="仿宋" w:hAnsi="仿宋" w:eastAsia="仿宋" w:cs="宋体"/>
                <w:bCs/>
                <w:color w:val="auto"/>
                <w:sz w:val="28"/>
                <w:szCs w:val="28"/>
              </w:rPr>
            </w:pPr>
            <w:r>
              <w:rPr>
                <w:rFonts w:hint="eastAsia" w:ascii="仿宋" w:hAnsi="仿宋" w:eastAsia="仿宋" w:cs="宋体"/>
                <w:bCs/>
                <w:color w:val="auto"/>
                <w:sz w:val="28"/>
                <w:szCs w:val="28"/>
              </w:rPr>
              <w:t>2、采购标的物需按照国家相关标准、行业标准、地方标准或者其他标准、规范执行。</w:t>
            </w:r>
          </w:p>
        </w:tc>
      </w:tr>
      <w:tr w14:paraId="04201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796B4AF3">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18</w:t>
            </w:r>
          </w:p>
        </w:tc>
        <w:tc>
          <w:tcPr>
            <w:tcW w:w="2252" w:type="dxa"/>
            <w:noWrap w:val="0"/>
            <w:vAlign w:val="center"/>
          </w:tcPr>
          <w:p w14:paraId="55E6530A">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采购人</w:t>
            </w:r>
          </w:p>
        </w:tc>
        <w:tc>
          <w:tcPr>
            <w:tcW w:w="5169" w:type="dxa"/>
            <w:noWrap w:val="0"/>
            <w:vAlign w:val="center"/>
          </w:tcPr>
          <w:p w14:paraId="11F0408D">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采购人：海南大学</w:t>
            </w:r>
          </w:p>
          <w:p w14:paraId="37053AB7">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采购人机构所在地点：海南省海口市美兰区人民大道58号</w:t>
            </w:r>
          </w:p>
          <w:p w14:paraId="72015D0C">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联系人：苏老师</w:t>
            </w:r>
          </w:p>
          <w:p w14:paraId="02C18D5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联系电话：</w:t>
            </w:r>
            <w:r>
              <w:rPr>
                <w:rFonts w:ascii="仿宋" w:hAnsi="仿宋" w:eastAsia="仿宋" w:cs="宋体"/>
                <w:bCs/>
                <w:color w:val="000000"/>
                <w:sz w:val="28"/>
                <w:szCs w:val="28"/>
              </w:rPr>
              <w:t>0898-66251770</w:t>
            </w:r>
          </w:p>
        </w:tc>
      </w:tr>
      <w:tr w14:paraId="4E525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0EC7C7E7">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19</w:t>
            </w:r>
          </w:p>
        </w:tc>
        <w:tc>
          <w:tcPr>
            <w:tcW w:w="2252" w:type="dxa"/>
            <w:noWrap w:val="0"/>
            <w:vAlign w:val="center"/>
          </w:tcPr>
          <w:p w14:paraId="0680B0E1">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代理机构</w:t>
            </w:r>
          </w:p>
        </w:tc>
        <w:tc>
          <w:tcPr>
            <w:tcW w:w="5169" w:type="dxa"/>
            <w:noWrap w:val="0"/>
            <w:vAlign w:val="center"/>
          </w:tcPr>
          <w:p w14:paraId="6E060D7B">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采购代理机构：海南省教学仪器设备招标中心有限公司</w:t>
            </w:r>
          </w:p>
          <w:p w14:paraId="508DC103">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地址：海南省海口市蓝天路2-8号</w:t>
            </w:r>
          </w:p>
          <w:p w14:paraId="316FDCE3">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联系方式：0898-66779294</w:t>
            </w:r>
          </w:p>
          <w:p w14:paraId="3766CE4C">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联系人：郭华军</w:t>
            </w:r>
          </w:p>
        </w:tc>
      </w:tr>
      <w:tr w14:paraId="03306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7F93FF6B">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20</w:t>
            </w:r>
          </w:p>
        </w:tc>
        <w:tc>
          <w:tcPr>
            <w:tcW w:w="2252" w:type="dxa"/>
            <w:noWrap w:val="0"/>
            <w:vAlign w:val="center"/>
          </w:tcPr>
          <w:p w14:paraId="57403968">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资金来源</w:t>
            </w:r>
          </w:p>
        </w:tc>
        <w:tc>
          <w:tcPr>
            <w:tcW w:w="5169" w:type="dxa"/>
            <w:noWrap w:val="0"/>
            <w:vAlign w:val="center"/>
          </w:tcPr>
          <w:p w14:paraId="439C4832">
            <w:pPr>
              <w:topLinePunct/>
              <w:spacing w:line="276" w:lineRule="auto"/>
              <w:rPr>
                <w:rFonts w:ascii="仿宋" w:hAnsi="仿宋" w:eastAsia="仿宋" w:cs="宋体"/>
                <w:bCs/>
                <w:sz w:val="28"/>
                <w:szCs w:val="28"/>
              </w:rPr>
            </w:pPr>
            <w:r>
              <w:rPr>
                <w:rFonts w:hint="eastAsia" w:ascii="仿宋" w:hAnsi="仿宋" w:eastAsia="仿宋" w:cs="宋体"/>
                <w:bCs/>
                <w:sz w:val="28"/>
                <w:szCs w:val="28"/>
              </w:rPr>
              <w:t>财政资金</w:t>
            </w:r>
          </w:p>
        </w:tc>
      </w:tr>
      <w:tr w14:paraId="355F0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2003DD4">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21</w:t>
            </w:r>
          </w:p>
        </w:tc>
        <w:tc>
          <w:tcPr>
            <w:tcW w:w="2252" w:type="dxa"/>
            <w:noWrap w:val="0"/>
            <w:vAlign w:val="center"/>
          </w:tcPr>
          <w:p w14:paraId="2D43ACBA">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投标人资格要求</w:t>
            </w:r>
          </w:p>
        </w:tc>
        <w:tc>
          <w:tcPr>
            <w:tcW w:w="5169" w:type="dxa"/>
            <w:noWrap w:val="0"/>
            <w:vAlign w:val="center"/>
          </w:tcPr>
          <w:p w14:paraId="7C562D3E">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见第一章招标公告“二、申请人的资格要求”</w:t>
            </w:r>
          </w:p>
        </w:tc>
      </w:tr>
      <w:tr w14:paraId="2457B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59B843C4">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22</w:t>
            </w:r>
          </w:p>
        </w:tc>
        <w:tc>
          <w:tcPr>
            <w:tcW w:w="2252" w:type="dxa"/>
            <w:noWrap w:val="0"/>
            <w:vAlign w:val="center"/>
          </w:tcPr>
          <w:p w14:paraId="1B56F252">
            <w:pPr>
              <w:topLinePunct/>
              <w:spacing w:line="276" w:lineRule="auto"/>
              <w:ind w:right="-1"/>
              <w:jc w:val="center"/>
              <w:rPr>
                <w:rFonts w:hint="eastAsia" w:ascii="仿宋" w:hAnsi="仿宋" w:eastAsia="仿宋" w:cs="宋体"/>
                <w:bCs/>
                <w:color w:val="auto"/>
                <w:sz w:val="28"/>
                <w:szCs w:val="28"/>
              </w:rPr>
            </w:pPr>
            <w:r>
              <w:rPr>
                <w:rFonts w:hint="eastAsia" w:ascii="仿宋" w:hAnsi="仿宋" w:eastAsia="仿宋" w:cs="宋体"/>
                <w:bCs/>
                <w:color w:val="auto"/>
                <w:sz w:val="28"/>
                <w:szCs w:val="28"/>
              </w:rPr>
              <w:t>交货期</w:t>
            </w:r>
          </w:p>
        </w:tc>
        <w:tc>
          <w:tcPr>
            <w:tcW w:w="5169" w:type="dxa"/>
            <w:noWrap w:val="0"/>
            <w:vAlign w:val="center"/>
          </w:tcPr>
          <w:p w14:paraId="378A0CA5">
            <w:pPr>
              <w:topLinePunct/>
              <w:spacing w:line="276" w:lineRule="auto"/>
              <w:rPr>
                <w:rFonts w:ascii="仿宋" w:hAnsi="仿宋" w:eastAsia="仿宋" w:cs="宋体"/>
                <w:bCs/>
                <w:color w:val="auto"/>
                <w:sz w:val="28"/>
                <w:szCs w:val="28"/>
              </w:rPr>
            </w:pPr>
            <w:r>
              <w:rPr>
                <w:rFonts w:hint="eastAsia" w:ascii="仿宋" w:hAnsi="仿宋" w:eastAsia="仿宋" w:cs="宋体"/>
                <w:bCs/>
                <w:color w:val="auto"/>
                <w:sz w:val="28"/>
                <w:szCs w:val="28"/>
              </w:rPr>
              <w:t>A包：合同签订后45天内交货且安装调试完毕交付使用；</w:t>
            </w:r>
          </w:p>
          <w:p w14:paraId="7ABAE3D3">
            <w:pPr>
              <w:topLinePunct/>
              <w:spacing w:line="276" w:lineRule="auto"/>
              <w:rPr>
                <w:rFonts w:ascii="仿宋" w:hAnsi="仿宋" w:eastAsia="仿宋" w:cs="宋体"/>
                <w:bCs/>
                <w:color w:val="auto"/>
                <w:sz w:val="28"/>
                <w:szCs w:val="28"/>
              </w:rPr>
            </w:pPr>
            <w:r>
              <w:rPr>
                <w:rFonts w:hint="eastAsia" w:ascii="仿宋" w:hAnsi="仿宋" w:eastAsia="仿宋" w:cs="宋体"/>
                <w:bCs/>
                <w:color w:val="auto"/>
                <w:sz w:val="28"/>
                <w:szCs w:val="28"/>
              </w:rPr>
              <w:t>B包：合同签订后</w:t>
            </w:r>
            <w:r>
              <w:rPr>
                <w:rFonts w:ascii="仿宋" w:hAnsi="仿宋" w:eastAsia="仿宋" w:cs="宋体"/>
                <w:bCs/>
                <w:color w:val="auto"/>
                <w:sz w:val="28"/>
                <w:szCs w:val="28"/>
              </w:rPr>
              <w:t>90</w:t>
            </w:r>
            <w:r>
              <w:rPr>
                <w:rFonts w:hint="eastAsia" w:ascii="仿宋" w:hAnsi="仿宋" w:eastAsia="仿宋" w:cs="宋体"/>
                <w:bCs/>
                <w:color w:val="auto"/>
                <w:sz w:val="28"/>
                <w:szCs w:val="28"/>
              </w:rPr>
              <w:t>天内交货且安装调试完毕交付使用；</w:t>
            </w:r>
          </w:p>
          <w:p w14:paraId="7C3CFD25">
            <w:pPr>
              <w:topLinePunct/>
              <w:spacing w:line="276" w:lineRule="auto"/>
              <w:rPr>
                <w:rFonts w:ascii="仿宋" w:hAnsi="仿宋" w:eastAsia="仿宋" w:cs="宋体"/>
                <w:bCs/>
                <w:color w:val="auto"/>
                <w:sz w:val="28"/>
                <w:szCs w:val="28"/>
              </w:rPr>
            </w:pPr>
            <w:r>
              <w:rPr>
                <w:rFonts w:hint="eastAsia" w:ascii="仿宋" w:hAnsi="仿宋" w:eastAsia="仿宋" w:cs="宋体"/>
                <w:bCs/>
                <w:color w:val="auto"/>
                <w:sz w:val="28"/>
                <w:szCs w:val="28"/>
              </w:rPr>
              <w:t>C包：合同签订后6</w:t>
            </w:r>
            <w:r>
              <w:rPr>
                <w:rFonts w:ascii="仿宋" w:hAnsi="仿宋" w:eastAsia="仿宋" w:cs="宋体"/>
                <w:bCs/>
                <w:color w:val="auto"/>
                <w:sz w:val="28"/>
                <w:szCs w:val="28"/>
              </w:rPr>
              <w:t>0</w:t>
            </w:r>
            <w:r>
              <w:rPr>
                <w:rFonts w:hint="eastAsia" w:ascii="仿宋" w:hAnsi="仿宋" w:eastAsia="仿宋" w:cs="宋体"/>
                <w:bCs/>
                <w:color w:val="auto"/>
                <w:sz w:val="28"/>
                <w:szCs w:val="28"/>
              </w:rPr>
              <w:t>天内交货且安装调试完毕交付使用；</w:t>
            </w:r>
          </w:p>
          <w:p w14:paraId="010BB853">
            <w:pPr>
              <w:topLinePunct/>
              <w:spacing w:line="276" w:lineRule="auto"/>
              <w:rPr>
                <w:rFonts w:hint="eastAsia" w:ascii="仿宋" w:hAnsi="仿宋" w:eastAsia="仿宋" w:cs="宋体"/>
                <w:bCs/>
                <w:color w:val="auto"/>
                <w:sz w:val="28"/>
                <w:szCs w:val="28"/>
              </w:rPr>
            </w:pPr>
            <w:r>
              <w:rPr>
                <w:rFonts w:hint="eastAsia" w:ascii="仿宋" w:hAnsi="仿宋" w:eastAsia="仿宋" w:cs="宋体"/>
                <w:bCs/>
                <w:color w:val="auto"/>
                <w:sz w:val="28"/>
                <w:szCs w:val="28"/>
              </w:rPr>
              <w:t>D包：合同签订后3</w:t>
            </w:r>
            <w:r>
              <w:rPr>
                <w:rFonts w:ascii="仿宋" w:hAnsi="仿宋" w:eastAsia="仿宋" w:cs="宋体"/>
                <w:bCs/>
                <w:color w:val="auto"/>
                <w:sz w:val="28"/>
                <w:szCs w:val="28"/>
              </w:rPr>
              <w:t>0</w:t>
            </w:r>
            <w:r>
              <w:rPr>
                <w:rFonts w:hint="eastAsia" w:ascii="仿宋" w:hAnsi="仿宋" w:eastAsia="仿宋" w:cs="宋体"/>
                <w:bCs/>
                <w:color w:val="auto"/>
                <w:sz w:val="28"/>
                <w:szCs w:val="28"/>
              </w:rPr>
              <w:t>天内交货且安装调试完毕交付使用;</w:t>
            </w:r>
          </w:p>
          <w:p w14:paraId="426A1915">
            <w:pPr>
              <w:topLinePunct/>
              <w:spacing w:line="276" w:lineRule="auto"/>
              <w:rPr>
                <w:rFonts w:hint="eastAsia" w:ascii="仿宋" w:hAnsi="仿宋" w:eastAsia="仿宋" w:cs="宋体"/>
                <w:bCs/>
                <w:color w:val="auto"/>
                <w:sz w:val="28"/>
                <w:szCs w:val="28"/>
              </w:rPr>
            </w:pPr>
            <w:r>
              <w:rPr>
                <w:rFonts w:hint="eastAsia" w:ascii="仿宋" w:hAnsi="仿宋" w:eastAsia="仿宋" w:cs="宋体"/>
                <w:bCs/>
                <w:color w:val="auto"/>
                <w:sz w:val="28"/>
                <w:szCs w:val="28"/>
              </w:rPr>
              <w:t>E包：合同签订后3</w:t>
            </w:r>
            <w:r>
              <w:rPr>
                <w:rFonts w:ascii="仿宋" w:hAnsi="仿宋" w:eastAsia="仿宋" w:cs="宋体"/>
                <w:bCs/>
                <w:color w:val="auto"/>
                <w:sz w:val="28"/>
                <w:szCs w:val="28"/>
              </w:rPr>
              <w:t>0</w:t>
            </w:r>
            <w:r>
              <w:rPr>
                <w:rFonts w:hint="eastAsia" w:ascii="仿宋" w:hAnsi="仿宋" w:eastAsia="仿宋" w:cs="宋体"/>
                <w:bCs/>
                <w:color w:val="auto"/>
                <w:sz w:val="28"/>
                <w:szCs w:val="28"/>
              </w:rPr>
              <w:t>天内交货且安装调试完毕交付使用;</w:t>
            </w:r>
          </w:p>
          <w:p w14:paraId="174D3F63">
            <w:pPr>
              <w:topLinePunct/>
              <w:spacing w:line="276" w:lineRule="auto"/>
              <w:rPr>
                <w:rFonts w:ascii="仿宋" w:hAnsi="仿宋" w:eastAsia="仿宋" w:cs="宋体"/>
                <w:bCs/>
                <w:color w:val="auto"/>
                <w:sz w:val="28"/>
                <w:szCs w:val="28"/>
              </w:rPr>
            </w:pPr>
            <w:r>
              <w:rPr>
                <w:rFonts w:hint="eastAsia" w:ascii="仿宋" w:hAnsi="仿宋" w:eastAsia="仿宋" w:cs="宋体"/>
                <w:bCs/>
                <w:color w:val="auto"/>
                <w:sz w:val="28"/>
                <w:szCs w:val="28"/>
              </w:rPr>
              <w:t>F包：合同签订后3</w:t>
            </w:r>
            <w:r>
              <w:rPr>
                <w:rFonts w:ascii="仿宋" w:hAnsi="仿宋" w:eastAsia="仿宋" w:cs="宋体"/>
                <w:bCs/>
                <w:color w:val="auto"/>
                <w:sz w:val="28"/>
                <w:szCs w:val="28"/>
              </w:rPr>
              <w:t>0</w:t>
            </w:r>
            <w:r>
              <w:rPr>
                <w:rFonts w:hint="eastAsia" w:ascii="仿宋" w:hAnsi="仿宋" w:eastAsia="仿宋" w:cs="宋体"/>
                <w:bCs/>
                <w:color w:val="auto"/>
                <w:sz w:val="28"/>
                <w:szCs w:val="28"/>
              </w:rPr>
              <w:t>天内交货且安装调试完毕交付使用。</w:t>
            </w:r>
          </w:p>
        </w:tc>
      </w:tr>
      <w:tr w14:paraId="3E30F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F277B66">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23</w:t>
            </w:r>
          </w:p>
        </w:tc>
        <w:tc>
          <w:tcPr>
            <w:tcW w:w="2252" w:type="dxa"/>
            <w:noWrap w:val="0"/>
            <w:vAlign w:val="center"/>
          </w:tcPr>
          <w:p w14:paraId="3AFD49BA">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委托代表人的资格条件</w:t>
            </w:r>
          </w:p>
        </w:tc>
        <w:tc>
          <w:tcPr>
            <w:tcW w:w="5169" w:type="dxa"/>
            <w:noWrap w:val="0"/>
            <w:vAlign w:val="center"/>
          </w:tcPr>
          <w:p w14:paraId="17CF81C6">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投标时须提供法定代表人授权委托书和被授权人身份证复印件。</w:t>
            </w:r>
          </w:p>
        </w:tc>
      </w:tr>
      <w:tr w14:paraId="78B86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58318330">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24</w:t>
            </w:r>
          </w:p>
        </w:tc>
        <w:tc>
          <w:tcPr>
            <w:tcW w:w="2252" w:type="dxa"/>
            <w:noWrap w:val="0"/>
            <w:vAlign w:val="center"/>
          </w:tcPr>
          <w:p w14:paraId="3E04AD95">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委托代表人的代理权限</w:t>
            </w:r>
          </w:p>
        </w:tc>
        <w:tc>
          <w:tcPr>
            <w:tcW w:w="5169" w:type="dxa"/>
            <w:noWrap w:val="0"/>
            <w:vAlign w:val="center"/>
          </w:tcPr>
          <w:p w14:paraId="03E0AD0F">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委托代表人只能代表委托人处置投标活动中的一般事务。提出质疑、投诉等特殊事项，必须经法定代表人特别授权。</w:t>
            </w:r>
          </w:p>
        </w:tc>
      </w:tr>
      <w:tr w14:paraId="57450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4BFB64D">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25</w:t>
            </w:r>
          </w:p>
        </w:tc>
        <w:tc>
          <w:tcPr>
            <w:tcW w:w="2252" w:type="dxa"/>
            <w:noWrap w:val="0"/>
            <w:vAlign w:val="center"/>
          </w:tcPr>
          <w:p w14:paraId="6A1F3C4C">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是否允许选择性报价</w:t>
            </w:r>
          </w:p>
        </w:tc>
        <w:tc>
          <w:tcPr>
            <w:tcW w:w="5169" w:type="dxa"/>
            <w:noWrap w:val="0"/>
            <w:vAlign w:val="center"/>
          </w:tcPr>
          <w:p w14:paraId="2FCC0295">
            <w:pPr>
              <w:topLinePunct/>
              <w:spacing w:line="276" w:lineRule="auto"/>
              <w:rPr>
                <w:rFonts w:ascii="仿宋" w:hAnsi="仿宋" w:eastAsia="仿宋" w:cs="宋体"/>
                <w:bCs/>
                <w:sz w:val="28"/>
                <w:szCs w:val="28"/>
              </w:rPr>
            </w:pPr>
            <w:r>
              <w:rPr>
                <w:rFonts w:hint="eastAsia" w:ascii="仿宋" w:hAnsi="仿宋" w:eastAsia="仿宋" w:cs="宋体"/>
                <w:bCs/>
                <w:sz w:val="28"/>
                <w:szCs w:val="28"/>
              </w:rPr>
              <w:t>不接受选择性报价</w:t>
            </w:r>
          </w:p>
        </w:tc>
      </w:tr>
      <w:tr w14:paraId="0E7A5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539AB207">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26</w:t>
            </w:r>
          </w:p>
        </w:tc>
        <w:tc>
          <w:tcPr>
            <w:tcW w:w="2252" w:type="dxa"/>
            <w:noWrap w:val="0"/>
            <w:vAlign w:val="center"/>
          </w:tcPr>
          <w:p w14:paraId="056F479C">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投标保证金支付地址</w:t>
            </w:r>
          </w:p>
        </w:tc>
        <w:tc>
          <w:tcPr>
            <w:tcW w:w="5169" w:type="dxa"/>
            <w:noWrap w:val="0"/>
            <w:vAlign w:val="center"/>
          </w:tcPr>
          <w:p w14:paraId="3EF400AE">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开户行名称：海南省教学仪器设备招标中心有限公司</w:t>
            </w:r>
          </w:p>
          <w:p w14:paraId="7B3C98A5">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开户银行：建设银行海口国兴大道支行</w:t>
            </w:r>
          </w:p>
          <w:p w14:paraId="45061CCB">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银行账号：46001002537052500288</w:t>
            </w:r>
          </w:p>
          <w:p w14:paraId="0A47446A">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汇票、本票提取方式：非现金形式提交（转账需标明项目编号和包号）</w:t>
            </w:r>
          </w:p>
          <w:p w14:paraId="02CB6D10">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其他说明：</w:t>
            </w:r>
          </w:p>
          <w:p w14:paraId="02AC3E0C">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1、缴纳截止时间为本项目投标（报价）截止时间，以保证金账户实际收款为准；</w:t>
            </w:r>
          </w:p>
          <w:p w14:paraId="20449858">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2、采用线下缴纳的，投标单位必须通过基本账户转账至保证金账户，在汇款时要在备注信息中注明本项目的编号及用途（如“项目编号，投标保证金”）。</w:t>
            </w:r>
          </w:p>
        </w:tc>
      </w:tr>
      <w:tr w14:paraId="77316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656FE08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27</w:t>
            </w:r>
          </w:p>
        </w:tc>
        <w:tc>
          <w:tcPr>
            <w:tcW w:w="2252" w:type="dxa"/>
            <w:noWrap w:val="0"/>
            <w:vAlign w:val="center"/>
          </w:tcPr>
          <w:p w14:paraId="0A3D0808">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投标保证金到账截止日期</w:t>
            </w:r>
          </w:p>
        </w:tc>
        <w:tc>
          <w:tcPr>
            <w:tcW w:w="5169" w:type="dxa"/>
            <w:noWrap w:val="0"/>
            <w:vAlign w:val="center"/>
          </w:tcPr>
          <w:p w14:paraId="39E2202A">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同投标截止时间。</w:t>
            </w:r>
          </w:p>
        </w:tc>
      </w:tr>
      <w:tr w14:paraId="689C7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76AE0990">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28</w:t>
            </w:r>
          </w:p>
        </w:tc>
        <w:tc>
          <w:tcPr>
            <w:tcW w:w="2252" w:type="dxa"/>
            <w:noWrap w:val="0"/>
            <w:vAlign w:val="center"/>
          </w:tcPr>
          <w:p w14:paraId="04F8AB00">
            <w:pPr>
              <w:topLinePunct/>
              <w:spacing w:line="276" w:lineRule="auto"/>
              <w:ind w:right="-1"/>
              <w:jc w:val="center"/>
              <w:rPr>
                <w:rFonts w:ascii="仿宋" w:hAnsi="仿宋" w:eastAsia="仿宋" w:cs="宋体"/>
                <w:bCs/>
                <w:sz w:val="28"/>
                <w:szCs w:val="28"/>
              </w:rPr>
            </w:pPr>
            <w:r>
              <w:rPr>
                <w:rFonts w:hint="eastAsia" w:ascii="仿宋" w:hAnsi="仿宋" w:eastAsia="仿宋" w:cs="宋体"/>
                <w:bCs/>
                <w:sz w:val="28"/>
                <w:szCs w:val="28"/>
              </w:rPr>
              <w:t>本项目所属行业</w:t>
            </w:r>
          </w:p>
        </w:tc>
        <w:tc>
          <w:tcPr>
            <w:tcW w:w="5169" w:type="dxa"/>
            <w:noWrap w:val="0"/>
            <w:vAlign w:val="center"/>
          </w:tcPr>
          <w:p w14:paraId="24CC0AFA">
            <w:pPr>
              <w:topLinePunct/>
              <w:spacing w:line="276" w:lineRule="auto"/>
              <w:rPr>
                <w:rFonts w:ascii="仿宋" w:hAnsi="仿宋" w:eastAsia="仿宋" w:cs="宋体"/>
                <w:bCs/>
                <w:sz w:val="28"/>
                <w:szCs w:val="28"/>
              </w:rPr>
            </w:pPr>
            <w:r>
              <w:rPr>
                <w:rFonts w:hint="eastAsia" w:ascii="仿宋" w:hAnsi="仿宋" w:eastAsia="仿宋" w:cs="宋体"/>
                <w:bCs/>
                <w:sz w:val="28"/>
                <w:szCs w:val="28"/>
              </w:rPr>
              <w:t>根据《统计上大中小微型企业划分办法（2017）》，本项目所属行业为工业。</w:t>
            </w:r>
          </w:p>
        </w:tc>
      </w:tr>
      <w:tr w14:paraId="42135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vMerge w:val="restart"/>
            <w:noWrap w:val="0"/>
            <w:vAlign w:val="center"/>
          </w:tcPr>
          <w:p w14:paraId="419D897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19</w:t>
            </w:r>
          </w:p>
          <w:p w14:paraId="3B59B7CB">
            <w:pPr>
              <w:topLinePunct/>
              <w:spacing w:line="276" w:lineRule="auto"/>
              <w:ind w:right="-1"/>
              <w:jc w:val="center"/>
              <w:rPr>
                <w:rFonts w:ascii="仿宋" w:hAnsi="仿宋" w:eastAsia="仿宋" w:cs="宋体"/>
                <w:bCs/>
                <w:color w:val="000000"/>
                <w:sz w:val="28"/>
                <w:szCs w:val="28"/>
              </w:rPr>
            </w:pPr>
          </w:p>
        </w:tc>
        <w:tc>
          <w:tcPr>
            <w:tcW w:w="2252" w:type="dxa"/>
            <w:vMerge w:val="restart"/>
            <w:noWrap w:val="0"/>
            <w:vAlign w:val="center"/>
          </w:tcPr>
          <w:p w14:paraId="42396FBD">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投标文件电子版</w:t>
            </w:r>
          </w:p>
        </w:tc>
        <w:tc>
          <w:tcPr>
            <w:tcW w:w="5169" w:type="dxa"/>
            <w:noWrap w:val="0"/>
            <w:vAlign w:val="center"/>
          </w:tcPr>
          <w:p w14:paraId="4796BC53">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电子版投标文件1份，载体必须是可以被读取的U盘。</w:t>
            </w:r>
          </w:p>
          <w:p w14:paraId="664C5A82">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电子版投标文件必须包含PDF和WORD两种格式。</w:t>
            </w:r>
          </w:p>
          <w:p w14:paraId="05B669C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注：PDF格式的电子版投标文件内容（含签署和盖章）。</w:t>
            </w:r>
          </w:p>
        </w:tc>
      </w:tr>
      <w:tr w14:paraId="4DA1F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vMerge w:val="continue"/>
            <w:noWrap w:val="0"/>
            <w:vAlign w:val="center"/>
          </w:tcPr>
          <w:p w14:paraId="560F9931">
            <w:pPr>
              <w:topLinePunct/>
              <w:spacing w:line="276" w:lineRule="auto"/>
              <w:ind w:right="-1"/>
              <w:jc w:val="center"/>
              <w:rPr>
                <w:rFonts w:ascii="仿宋" w:hAnsi="仿宋" w:eastAsia="仿宋" w:cs="宋体"/>
                <w:bCs/>
                <w:sz w:val="28"/>
                <w:szCs w:val="28"/>
              </w:rPr>
            </w:pPr>
          </w:p>
        </w:tc>
        <w:tc>
          <w:tcPr>
            <w:tcW w:w="2252" w:type="dxa"/>
            <w:vMerge w:val="continue"/>
            <w:noWrap w:val="0"/>
            <w:vAlign w:val="center"/>
          </w:tcPr>
          <w:p w14:paraId="02A1EE1B">
            <w:pPr>
              <w:topLinePunct/>
              <w:spacing w:line="276" w:lineRule="auto"/>
              <w:ind w:right="-1"/>
              <w:jc w:val="center"/>
              <w:rPr>
                <w:rFonts w:ascii="仿宋" w:hAnsi="仿宋" w:eastAsia="仿宋" w:cs="宋体"/>
                <w:bCs/>
                <w:sz w:val="28"/>
                <w:szCs w:val="28"/>
              </w:rPr>
            </w:pPr>
          </w:p>
        </w:tc>
        <w:tc>
          <w:tcPr>
            <w:tcW w:w="5169" w:type="dxa"/>
            <w:noWrap w:val="0"/>
            <w:vAlign w:val="center"/>
          </w:tcPr>
          <w:p w14:paraId="00AD1BFC">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根据海南省公共资源交易服务中心关于实行无纸化招投标工作的通知，本项目不要求提供纸质版投标文件。</w:t>
            </w:r>
          </w:p>
        </w:tc>
      </w:tr>
      <w:tr w14:paraId="3740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vMerge w:val="continue"/>
            <w:noWrap w:val="0"/>
            <w:vAlign w:val="center"/>
          </w:tcPr>
          <w:p w14:paraId="198131F7">
            <w:pPr>
              <w:topLinePunct/>
              <w:spacing w:line="276" w:lineRule="auto"/>
              <w:ind w:right="-1"/>
              <w:jc w:val="center"/>
              <w:rPr>
                <w:rFonts w:ascii="仿宋" w:hAnsi="仿宋" w:eastAsia="仿宋" w:cs="宋体"/>
                <w:bCs/>
                <w:sz w:val="28"/>
                <w:szCs w:val="28"/>
              </w:rPr>
            </w:pPr>
          </w:p>
        </w:tc>
        <w:tc>
          <w:tcPr>
            <w:tcW w:w="2252" w:type="dxa"/>
            <w:vMerge w:val="continue"/>
            <w:noWrap w:val="0"/>
            <w:vAlign w:val="center"/>
          </w:tcPr>
          <w:p w14:paraId="28820DA5">
            <w:pPr>
              <w:topLinePunct/>
              <w:spacing w:line="276" w:lineRule="auto"/>
              <w:ind w:right="-1"/>
              <w:jc w:val="center"/>
              <w:rPr>
                <w:rFonts w:ascii="仿宋" w:hAnsi="仿宋" w:eastAsia="仿宋" w:cs="宋体"/>
                <w:bCs/>
                <w:sz w:val="28"/>
                <w:szCs w:val="28"/>
              </w:rPr>
            </w:pPr>
          </w:p>
        </w:tc>
        <w:tc>
          <w:tcPr>
            <w:tcW w:w="5169" w:type="dxa"/>
            <w:noWrap w:val="0"/>
            <w:vAlign w:val="center"/>
          </w:tcPr>
          <w:p w14:paraId="411ACEE7">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特别说明：“电子版投标文件”和“开标一览表、分项报价明细表、营业执照、授权书及法人身份证明”一起密封在“唱标信封”里。</w:t>
            </w:r>
          </w:p>
        </w:tc>
      </w:tr>
      <w:tr w14:paraId="06632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47E1CB9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30</w:t>
            </w:r>
          </w:p>
        </w:tc>
        <w:tc>
          <w:tcPr>
            <w:tcW w:w="2252" w:type="dxa"/>
            <w:noWrap w:val="0"/>
            <w:vAlign w:val="center"/>
          </w:tcPr>
          <w:p w14:paraId="7A11008E">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是否退还投标文件</w:t>
            </w:r>
          </w:p>
        </w:tc>
        <w:tc>
          <w:tcPr>
            <w:tcW w:w="5169" w:type="dxa"/>
            <w:noWrap w:val="0"/>
            <w:vAlign w:val="center"/>
          </w:tcPr>
          <w:p w14:paraId="2590BC7F">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不退还</w:t>
            </w:r>
          </w:p>
        </w:tc>
      </w:tr>
      <w:tr w14:paraId="0BE6C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5BA91010">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31</w:t>
            </w:r>
          </w:p>
        </w:tc>
        <w:tc>
          <w:tcPr>
            <w:tcW w:w="2252" w:type="dxa"/>
            <w:noWrap w:val="0"/>
            <w:vAlign w:val="center"/>
          </w:tcPr>
          <w:p w14:paraId="5EA0B593">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评标委员会的组建</w:t>
            </w:r>
          </w:p>
        </w:tc>
        <w:tc>
          <w:tcPr>
            <w:tcW w:w="5169" w:type="dxa"/>
            <w:noWrap w:val="0"/>
            <w:vAlign w:val="center"/>
          </w:tcPr>
          <w:p w14:paraId="519B092B">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1、评标委员会由采购人代表和评审专家共7人以上单数组成，其中评审专家人数不少于成员总数的2/3（采购人有权根据项目和本单位实际情况决定是否委派采购人代表参与评审）。</w:t>
            </w:r>
          </w:p>
          <w:p w14:paraId="3156E5E6">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2、评审专家从：海南省公共资源交易综合评标评审专家库中随机抽取。</w:t>
            </w:r>
          </w:p>
        </w:tc>
      </w:tr>
      <w:tr w14:paraId="70A37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32FDD9F8">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32</w:t>
            </w:r>
          </w:p>
        </w:tc>
        <w:tc>
          <w:tcPr>
            <w:tcW w:w="2252" w:type="dxa"/>
            <w:noWrap w:val="0"/>
            <w:vAlign w:val="center"/>
          </w:tcPr>
          <w:p w14:paraId="7A6AE1B7">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充分、公平竞争保障措施</w:t>
            </w:r>
          </w:p>
        </w:tc>
        <w:tc>
          <w:tcPr>
            <w:tcW w:w="5169" w:type="dxa"/>
            <w:noWrap w:val="0"/>
            <w:vAlign w:val="center"/>
          </w:tcPr>
          <w:p w14:paraId="3AA7E3D2">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1、提供相同品牌产品处理：</w:t>
            </w:r>
          </w:p>
          <w:p w14:paraId="437BB44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1.1 采用最低评标价法的采购项目。</w:t>
            </w:r>
          </w:p>
          <w:p w14:paraId="4710A647">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w:t>
            </w:r>
          </w:p>
          <w:p w14:paraId="736296A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1.2 采用综合评分法的采购项目。</w:t>
            </w:r>
          </w:p>
          <w:p w14:paraId="3757C1F9">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w:t>
            </w:r>
          </w:p>
          <w:p w14:paraId="26E29CF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非单一产品采购项目，采购人应当根据采购项目技术构成、产品价格比重等合理确定核心产品，并在招标文件中载明。多家投标人提供的核心产品品牌相同的，按前两款规定处理。</w:t>
            </w:r>
          </w:p>
        </w:tc>
      </w:tr>
      <w:tr w14:paraId="6625C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noWrap w:val="0"/>
            <w:vAlign w:val="center"/>
          </w:tcPr>
          <w:p w14:paraId="4CC276F0">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33</w:t>
            </w:r>
          </w:p>
        </w:tc>
        <w:tc>
          <w:tcPr>
            <w:tcW w:w="2252" w:type="dxa"/>
            <w:noWrap w:val="0"/>
            <w:vAlign w:val="center"/>
          </w:tcPr>
          <w:p w14:paraId="2B6E4A02">
            <w:pPr>
              <w:topLinePunct/>
              <w:spacing w:line="276" w:lineRule="auto"/>
              <w:ind w:right="-1"/>
              <w:jc w:val="center"/>
              <w:rPr>
                <w:rFonts w:ascii="仿宋" w:hAnsi="仿宋" w:eastAsia="仿宋" w:cs="宋体"/>
                <w:bCs/>
                <w:color w:val="000000"/>
                <w:sz w:val="28"/>
                <w:szCs w:val="28"/>
              </w:rPr>
            </w:pPr>
            <w:r>
              <w:rPr>
                <w:rFonts w:hint="eastAsia" w:ascii="仿宋" w:hAnsi="仿宋" w:eastAsia="仿宋" w:cs="宋体"/>
                <w:bCs/>
                <w:color w:val="000000"/>
                <w:sz w:val="28"/>
                <w:szCs w:val="28"/>
              </w:rPr>
              <w:t>其他要求</w:t>
            </w:r>
          </w:p>
        </w:tc>
        <w:tc>
          <w:tcPr>
            <w:tcW w:w="5169" w:type="dxa"/>
            <w:noWrap w:val="0"/>
            <w:vAlign w:val="center"/>
          </w:tcPr>
          <w:p w14:paraId="5FE4C6CF">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lang w:val="en-US" w:eastAsia="zh-CN"/>
              </w:rPr>
              <w:t>一、</w:t>
            </w:r>
            <w:r>
              <w:rPr>
                <w:rFonts w:hint="eastAsia" w:ascii="仿宋" w:hAnsi="仿宋" w:eastAsia="仿宋" w:cs="宋体"/>
                <w:bCs/>
                <w:color w:val="000000"/>
                <w:sz w:val="28"/>
                <w:szCs w:val="28"/>
              </w:rPr>
              <w:t>根据《关于在相关自由贸易试验区和自由贸易港开展推动解决政府采购异常低价问题试点工作的通知》的要求，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14:paraId="2877F71C">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14:paraId="47EEA991">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14:paraId="0BE7F0D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w:t>
            </w:r>
          </w:p>
          <w:p w14:paraId="4E64EDD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二</w:t>
            </w:r>
            <w:r>
              <w:rPr>
                <w:rFonts w:hint="eastAsia" w:ascii="仿宋" w:hAnsi="仿宋" w:eastAsia="仿宋" w:cs="宋体"/>
                <w:bCs/>
                <w:color w:val="000000"/>
                <w:sz w:val="28"/>
                <w:szCs w:val="28"/>
                <w:lang w:eastAsia="zh-CN"/>
              </w:rPr>
              <w:t>、</w:t>
            </w:r>
            <w:r>
              <w:rPr>
                <w:rFonts w:hint="eastAsia" w:ascii="仿宋" w:hAnsi="仿宋" w:eastAsia="仿宋" w:cs="宋体"/>
                <w:bCs/>
                <w:color w:val="000000"/>
                <w:sz w:val="28"/>
                <w:szCs w:val="28"/>
              </w:rPr>
              <w:t>本项目中要求提供的有关证书、文件等证明材料均以扫描件加盖公章为准，如涉及的证书、证件正在办理延期、换证、变更和年审等无法提供的，应提供相关部门办理事项的证明材料。</w:t>
            </w:r>
          </w:p>
          <w:p w14:paraId="468151BB">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三</w:t>
            </w:r>
            <w:r>
              <w:rPr>
                <w:rFonts w:hint="eastAsia" w:ascii="仿宋" w:hAnsi="仿宋" w:eastAsia="仿宋" w:cs="宋体"/>
                <w:bCs/>
                <w:color w:val="000000"/>
                <w:sz w:val="28"/>
                <w:szCs w:val="28"/>
                <w:lang w:eastAsia="zh-CN"/>
              </w:rPr>
              <w:t>、</w:t>
            </w:r>
            <w:r>
              <w:rPr>
                <w:rFonts w:hint="eastAsia" w:ascii="仿宋" w:hAnsi="仿宋" w:eastAsia="仿宋" w:cs="宋体"/>
                <w:bCs/>
                <w:color w:val="000000"/>
                <w:sz w:val="28"/>
                <w:szCs w:val="28"/>
              </w:rPr>
              <w:t>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w:t>
            </w:r>
          </w:p>
          <w:p w14:paraId="56650C70">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四</w:t>
            </w:r>
            <w:r>
              <w:rPr>
                <w:rFonts w:hint="eastAsia" w:ascii="仿宋" w:hAnsi="仿宋" w:eastAsia="仿宋" w:cs="宋体"/>
                <w:bCs/>
                <w:color w:val="000000"/>
                <w:sz w:val="28"/>
                <w:szCs w:val="28"/>
                <w:lang w:eastAsia="zh-CN"/>
              </w:rPr>
              <w:t>、</w:t>
            </w:r>
            <w:r>
              <w:rPr>
                <w:rFonts w:hint="eastAsia" w:ascii="仿宋" w:hAnsi="仿宋" w:eastAsia="仿宋" w:cs="宋体"/>
                <w:bCs/>
                <w:color w:val="000000"/>
                <w:sz w:val="28"/>
                <w:szCs w:val="28"/>
              </w:rPr>
              <w:t>中标人如有违背下列情形之一的，责令限期改正，情节严重的，列入不良行为记录名单，在1至3年内禁止参加采购活动并承担法律责任和违约责任：</w:t>
            </w:r>
          </w:p>
          <w:p w14:paraId="68C13A4A">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（1）成交后无正当理由不与采购人签订合同的，不履行招标项目合同，承担法律责任和违约责任，包括承担诉讼费、律师费、顺延标价差额、误工损失等；</w:t>
            </w:r>
          </w:p>
          <w:p w14:paraId="08B56C19">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（2）未按照采购文件确定的事项签订合同或者以欺骗的方法与采购人另行订立背离合同实质性内容的协议的；</w:t>
            </w:r>
          </w:p>
          <w:p w14:paraId="699EF035">
            <w:pPr>
              <w:topLinePunct/>
              <w:spacing w:line="276" w:lineRule="auto"/>
              <w:rPr>
                <w:rFonts w:ascii="仿宋" w:hAnsi="仿宋" w:eastAsia="仿宋" w:cs="宋体"/>
                <w:bCs/>
                <w:color w:val="000000"/>
                <w:sz w:val="28"/>
                <w:szCs w:val="28"/>
              </w:rPr>
            </w:pPr>
            <w:r>
              <w:rPr>
                <w:rFonts w:hint="eastAsia" w:ascii="仿宋" w:hAnsi="仿宋" w:eastAsia="仿宋" w:cs="宋体"/>
                <w:bCs/>
                <w:color w:val="000000"/>
                <w:sz w:val="28"/>
                <w:szCs w:val="28"/>
              </w:rPr>
              <w:t>（3）拒绝履行合同义务的；</w:t>
            </w:r>
          </w:p>
          <w:p w14:paraId="78FCC619">
            <w:pPr>
              <w:topLinePunct/>
              <w:spacing w:line="276" w:lineRule="auto"/>
              <w:rPr>
                <w:rFonts w:hint="eastAsia" w:ascii="仿宋" w:hAnsi="仿宋" w:eastAsia="仿宋" w:cs="宋体"/>
                <w:bCs/>
                <w:color w:val="000000"/>
                <w:sz w:val="28"/>
                <w:szCs w:val="28"/>
              </w:rPr>
            </w:pPr>
            <w:r>
              <w:rPr>
                <w:rFonts w:hint="eastAsia" w:ascii="仿宋" w:hAnsi="仿宋" w:eastAsia="仿宋" w:cs="宋体"/>
                <w:bCs/>
                <w:color w:val="000000"/>
                <w:sz w:val="28"/>
                <w:szCs w:val="28"/>
              </w:rPr>
              <w:t>（4）违反国家法律、行政法规、部门规章和其他政府采购政策规定的。</w:t>
            </w:r>
          </w:p>
          <w:p w14:paraId="0CDDD2A9">
            <w:pPr>
              <w:ind w:right="-1"/>
              <w:jc w:val="left"/>
              <w:rPr>
                <w:rFonts w:ascii="仿宋" w:hAnsi="仿宋" w:eastAsia="仿宋" w:cs="宋体"/>
                <w:bCs/>
                <w:color w:val="auto"/>
                <w:sz w:val="28"/>
                <w:szCs w:val="28"/>
              </w:rPr>
            </w:pPr>
            <w:r>
              <w:rPr>
                <w:rFonts w:hint="eastAsia" w:ascii="仿宋" w:hAnsi="仿宋" w:eastAsia="仿宋" w:cs="宋体"/>
                <w:bCs/>
                <w:color w:val="auto"/>
                <w:sz w:val="28"/>
                <w:szCs w:val="28"/>
              </w:rPr>
              <w:t>五</w:t>
            </w:r>
            <w:r>
              <w:rPr>
                <w:rFonts w:hint="eastAsia" w:ascii="仿宋" w:hAnsi="仿宋" w:eastAsia="仿宋" w:cs="宋体"/>
                <w:bCs/>
                <w:color w:val="auto"/>
                <w:sz w:val="28"/>
                <w:szCs w:val="28"/>
                <w:lang w:eastAsia="zh-CN"/>
              </w:rPr>
              <w:t>、</w:t>
            </w:r>
            <w:r>
              <w:rPr>
                <w:rFonts w:hint="eastAsia" w:ascii="仿宋" w:hAnsi="仿宋" w:eastAsia="仿宋" w:cs="宋体"/>
                <w:bCs/>
                <w:color w:val="auto"/>
                <w:sz w:val="28"/>
                <w:szCs w:val="28"/>
              </w:rPr>
              <w:t>招标文件中所有的技术参数及其性能（配置）仅起参考作用，目的是为了满足采购人工作的基本要求，投标产品满足（实质相当于）或优于招标文件的采购需求均可。</w:t>
            </w:r>
          </w:p>
          <w:p w14:paraId="35A25677">
            <w:pPr>
              <w:ind w:right="-1" w:firstLine="480"/>
              <w:jc w:val="left"/>
              <w:rPr>
                <w:rFonts w:hint="eastAsia" w:ascii="仿宋" w:hAnsi="仿宋" w:eastAsia="仿宋" w:cs="宋体"/>
                <w:bCs/>
                <w:color w:val="auto"/>
                <w:sz w:val="28"/>
                <w:szCs w:val="28"/>
              </w:rPr>
            </w:pPr>
            <w:r>
              <w:rPr>
                <w:rFonts w:hint="eastAsia" w:ascii="仿宋" w:hAnsi="仿宋" w:eastAsia="仿宋" w:cs="宋体"/>
                <w:bCs/>
                <w:color w:val="auto"/>
                <w:sz w:val="28"/>
                <w:szCs w:val="28"/>
              </w:rPr>
              <w:t>供应商需对响应的“技术参数、规格、功能及其他要求”内容真实性负责，如虚假响应谋取中标资格，经核实发现，取消中标资格。</w:t>
            </w:r>
          </w:p>
          <w:p w14:paraId="44A9E216">
            <w:pPr>
              <w:pStyle w:val="2"/>
              <w:rPr>
                <w:rFonts w:hint="eastAsia"/>
                <w:color w:val="auto"/>
              </w:rPr>
            </w:pPr>
            <w:r>
              <w:rPr>
                <w:rFonts w:hint="eastAsia" w:ascii="仿宋" w:hAnsi="仿宋" w:eastAsia="仿宋" w:cs="宋体"/>
                <w:bCs/>
                <w:color w:val="auto"/>
                <w:sz w:val="28"/>
                <w:szCs w:val="28"/>
              </w:rPr>
              <w:t>六</w:t>
            </w:r>
            <w:r>
              <w:rPr>
                <w:rFonts w:hint="eastAsia" w:ascii="仿宋" w:hAnsi="仿宋" w:eastAsia="仿宋" w:cs="宋体"/>
                <w:bCs/>
                <w:color w:val="auto"/>
                <w:sz w:val="28"/>
                <w:szCs w:val="28"/>
                <w:lang w:eastAsia="zh-CN"/>
              </w:rPr>
              <w:t>、</w:t>
            </w:r>
            <w:r>
              <w:rPr>
                <w:rFonts w:hint="eastAsia" w:ascii="仿宋" w:hAnsi="仿宋" w:eastAsia="仿宋" w:cs="宋体"/>
                <w:bCs/>
                <w:color w:val="auto"/>
                <w:sz w:val="28"/>
                <w:szCs w:val="28"/>
              </w:rPr>
              <w:t>安全标准：符合国家、地方和行业的相关政策、法规。除招标文件另有规定外，若出现有关法律、法规和规章有强制性规定但招标文件未列明的情形，则投标人应按照有关法律、法规和规章强制性规定执行。</w:t>
            </w:r>
          </w:p>
          <w:p w14:paraId="7AAAE3CE">
            <w:pPr>
              <w:ind w:right="-1"/>
              <w:jc w:val="left"/>
              <w:rPr>
                <w:rFonts w:hint="eastAsia" w:ascii="仿宋" w:hAnsi="仿宋" w:eastAsia="仿宋" w:cs="宋体"/>
                <w:bCs/>
                <w:color w:val="auto"/>
                <w:sz w:val="28"/>
                <w:szCs w:val="28"/>
              </w:rPr>
            </w:pPr>
            <w:r>
              <w:rPr>
                <w:rFonts w:hint="eastAsia" w:ascii="仿宋" w:hAnsi="仿宋" w:eastAsia="仿宋" w:cs="宋体"/>
                <w:bCs/>
                <w:color w:val="auto"/>
                <w:sz w:val="28"/>
                <w:szCs w:val="28"/>
              </w:rPr>
              <w:t>七</w:t>
            </w:r>
            <w:r>
              <w:rPr>
                <w:rFonts w:hint="eastAsia" w:ascii="仿宋" w:hAnsi="仿宋" w:eastAsia="仿宋" w:cs="宋体"/>
                <w:bCs/>
                <w:color w:val="auto"/>
                <w:sz w:val="28"/>
                <w:szCs w:val="28"/>
                <w:lang w:eastAsia="zh-CN"/>
              </w:rPr>
              <w:t>、</w:t>
            </w:r>
            <w:r>
              <w:rPr>
                <w:rFonts w:hint="eastAsia" w:ascii="仿宋" w:hAnsi="仿宋" w:eastAsia="仿宋" w:cs="宋体"/>
                <w:bCs/>
                <w:color w:val="auto"/>
                <w:sz w:val="28"/>
                <w:szCs w:val="28"/>
              </w:rPr>
              <w:t>本项目的质保期从设备验收合格之日起计算。（采购需求中免费保修期有特殊要求的按照采购需求中的为准）。若厂家有超过期限免费保修期的按厂家方案执行。）</w:t>
            </w:r>
          </w:p>
          <w:p w14:paraId="3050072B">
            <w:pPr>
              <w:topLinePunct/>
              <w:spacing w:line="276" w:lineRule="auto"/>
              <w:rPr>
                <w:rFonts w:ascii="仿宋" w:hAnsi="仿宋" w:eastAsia="仿宋" w:cs="宋体"/>
                <w:bCs/>
                <w:color w:val="000000"/>
                <w:sz w:val="28"/>
                <w:szCs w:val="28"/>
              </w:rPr>
            </w:pPr>
            <w:r>
              <w:rPr>
                <w:rFonts w:hint="eastAsia" w:ascii="仿宋" w:hAnsi="仿宋" w:eastAsia="仿宋" w:cs="宋体"/>
                <w:bCs/>
                <w:color w:val="auto"/>
                <w:sz w:val="28"/>
                <w:szCs w:val="28"/>
              </w:rPr>
              <w:t>八</w:t>
            </w:r>
            <w:r>
              <w:rPr>
                <w:rFonts w:hint="eastAsia" w:ascii="仿宋" w:hAnsi="仿宋" w:eastAsia="仿宋" w:cs="宋体"/>
                <w:bCs/>
                <w:color w:val="auto"/>
                <w:sz w:val="28"/>
                <w:szCs w:val="28"/>
                <w:lang w:eastAsia="zh-CN"/>
              </w:rPr>
              <w:t>、</w:t>
            </w:r>
            <w:r>
              <w:rPr>
                <w:rFonts w:hint="eastAsia" w:ascii="仿宋" w:hAnsi="仿宋" w:eastAsia="仿宋" w:cs="宋体"/>
                <w:bCs/>
                <w:color w:val="auto"/>
                <w:sz w:val="28"/>
                <w:szCs w:val="28"/>
              </w:rPr>
              <w:t>除招标文件明确外，未经业主同意，中标供应商不得以任何方式转包或分包本项目。</w:t>
            </w:r>
          </w:p>
        </w:tc>
      </w:tr>
    </w:tbl>
    <w:p w14:paraId="1EA5AB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9743A"/>
    <w:rsid w:val="1D797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qFormat/>
    <w:uiPriority w:val="0"/>
    <w:pPr>
      <w:jc w:val="left"/>
    </w:pPr>
  </w:style>
  <w:style w:type="paragraph" w:styleId="5">
    <w:name w:val="Block Text"/>
    <w:basedOn w:val="1"/>
    <w:uiPriority w:val="0"/>
    <w:pPr>
      <w:spacing w:after="120"/>
      <w:ind w:left="1440" w:leftChars="700" w:right="1440" w:rightChars="700"/>
    </w:pPr>
  </w:style>
  <w:style w:type="character" w:styleId="8">
    <w:name w:val="annotation reference"/>
    <w:qFormat/>
    <w:uiPriority w:val="0"/>
    <w:rPr>
      <w:sz w:val="21"/>
      <w:szCs w:val="21"/>
    </w:rPr>
  </w:style>
  <w:style w:type="paragraph" w:customStyle="1" w:styleId="9">
    <w:name w:val="样式"/>
    <w:basedOn w:val="1"/>
    <w:next w:val="5"/>
    <w:qFormat/>
    <w:uiPriority w:val="0"/>
    <w:pPr>
      <w:ind w:left="572" w:right="32" w:firstLine="478"/>
    </w:pPr>
    <w:rPr>
      <w:rFonts w:ascii="Times New Roman" w:hAnsi="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2025-02-28T01:06:00Z</dcterms:created>
  <dc:creator>招标中心</dc:creator>
  <cp:lastModifiedBy>招标中心</cp:lastModifiedBy>
  <dcterms:modified xsi:type="dcterms:W3CDTF">2025-02-28T01:19:00Z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0258B64FD2554C748D55C0D71B91F5F4_11</vt:lpwstr>
  </property>
  <property fmtid="{D5CDD505-2E9C-101B-9397-08002B2CF9AE}" pid="4" name="KSOTemplateDocerSaveRecord">
    <vt:lpwstr>eyJoZGlkIjoiNmMzMDYzYzg2NDE5N2NlMGFkYWM0N2M0NjA4NjExZGUiLCJ1c2VySWQiOiIxNTk1MDQ5MjkwIn0=</vt:lpwstr>
  </property>
</Properties>
</file>