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9DFB3">
      <w:pPr>
        <w:ind w:firstLine="0" w:firstLineChars="0"/>
        <w:jc w:val="left"/>
        <w:rPr>
          <w:rFonts w:hint="eastAsia" w:ascii="黑体" w:hAnsi="黑体" w:eastAsia="华文宋体"/>
          <w:sz w:val="32"/>
          <w:szCs w:val="32"/>
        </w:rPr>
      </w:pPr>
      <w:bookmarkStart w:id="9" w:name="_GoBack"/>
      <w:bookmarkEnd w:id="9"/>
      <w:bookmarkStart w:id="0" w:name="_Toc28375"/>
      <w:bookmarkStart w:id="1" w:name="_Toc1961"/>
      <w:bookmarkStart w:id="2" w:name="_Toc15109"/>
      <w:bookmarkStart w:id="3" w:name="_Toc14037"/>
      <w:bookmarkStart w:id="4" w:name="_Toc81842174"/>
      <w:bookmarkStart w:id="5" w:name="_Toc21857"/>
      <w:bookmarkStart w:id="6" w:name="_Toc317237622"/>
      <w:bookmarkStart w:id="7" w:name="_Toc18967"/>
      <w:r>
        <w:rPr>
          <w:rFonts w:hint="eastAsia" w:ascii="华文宋体" w:hAnsi="华文宋体" w:eastAsia="华文宋体"/>
          <w:b/>
          <w:spacing w:val="26"/>
          <w:sz w:val="28"/>
          <w:szCs w:val="28"/>
        </w:rPr>
        <w:t xml:space="preserve">合同编号： </w:t>
      </w:r>
    </w:p>
    <w:p w14:paraId="25CF8772">
      <w:pPr>
        <w:snapToGrid w:val="0"/>
        <w:ind w:firstLine="1440"/>
        <w:jc w:val="center"/>
        <w:rPr>
          <w:rFonts w:hint="eastAsia" w:ascii="华文宋体" w:hAnsi="华文宋体" w:eastAsia="华文宋体"/>
          <w:kern w:val="0"/>
          <w:sz w:val="72"/>
          <w:szCs w:val="72"/>
        </w:rPr>
      </w:pPr>
    </w:p>
    <w:p w14:paraId="12BF6848">
      <w:pPr>
        <w:ind w:firstLine="960"/>
        <w:jc w:val="center"/>
        <w:rPr>
          <w:rFonts w:hint="eastAsia" w:ascii="华文宋体" w:hAnsi="华文宋体" w:eastAsia="华文宋体"/>
          <w:sz w:val="48"/>
          <w:szCs w:val="48"/>
        </w:rPr>
      </w:pPr>
    </w:p>
    <w:p w14:paraId="0844914A">
      <w:pPr>
        <w:ind w:firstLine="420"/>
        <w:jc w:val="center"/>
        <w:rPr>
          <w:rFonts w:hint="eastAsia" w:ascii="华文宋体" w:hAnsi="华文宋体" w:eastAsia="华文宋体"/>
        </w:rPr>
      </w:pPr>
    </w:p>
    <w:p w14:paraId="5E85BEDC">
      <w:pPr>
        <w:ind w:firstLine="420"/>
        <w:jc w:val="center"/>
        <w:rPr>
          <w:rFonts w:hint="eastAsia" w:ascii="华文宋体" w:hAnsi="华文宋体" w:eastAsia="华文宋体"/>
        </w:rPr>
      </w:pPr>
    </w:p>
    <w:p w14:paraId="65583728">
      <w:pPr>
        <w:pStyle w:val="19"/>
        <w:ind w:firstLine="1120"/>
        <w:jc w:val="center"/>
        <w:rPr>
          <w:rFonts w:hint="eastAsia" w:hAnsi="宋体" w:eastAsia="宋体"/>
          <w:bCs/>
          <w:sz w:val="56"/>
          <w:szCs w:val="56"/>
          <w:lang w:eastAsia="zh-CN"/>
        </w:rPr>
      </w:pPr>
      <w:r>
        <w:rPr>
          <w:rFonts w:hint="eastAsia" w:hAnsi="宋体"/>
          <w:bCs/>
          <w:sz w:val="56"/>
          <w:szCs w:val="56"/>
          <w:lang w:eastAsia="zh-CN"/>
        </w:rPr>
        <w:t>海南省农业农村厅2025年度信息系统运维—软硬件运维项目合同</w:t>
      </w:r>
    </w:p>
    <w:p w14:paraId="2FD22C18">
      <w:pPr>
        <w:ind w:firstLine="420"/>
        <w:jc w:val="center"/>
        <w:rPr>
          <w:rFonts w:ascii="华文宋体" w:hAnsi="华文宋体" w:eastAsia="华文宋体"/>
          <w:b/>
        </w:rPr>
      </w:pPr>
    </w:p>
    <w:p w14:paraId="54E13481">
      <w:pPr>
        <w:tabs>
          <w:tab w:val="left" w:pos="6687"/>
        </w:tabs>
        <w:ind w:firstLine="420"/>
        <w:jc w:val="center"/>
        <w:rPr>
          <w:rFonts w:hint="eastAsia" w:ascii="华文宋体" w:hAnsi="华文宋体" w:eastAsia="华文宋体"/>
          <w:b/>
        </w:rPr>
      </w:pPr>
    </w:p>
    <w:p w14:paraId="0B44A096">
      <w:pPr>
        <w:pStyle w:val="21"/>
        <w:ind w:firstLine="360"/>
        <w:rPr>
          <w:rFonts w:hint="eastAsia"/>
        </w:rPr>
      </w:pPr>
    </w:p>
    <w:p w14:paraId="0C289EE6">
      <w:pPr>
        <w:ind w:firstLine="420"/>
        <w:rPr>
          <w:rFonts w:hint="eastAsia"/>
        </w:rPr>
      </w:pPr>
    </w:p>
    <w:p w14:paraId="46CC4F6D">
      <w:pPr>
        <w:pStyle w:val="21"/>
        <w:ind w:firstLine="360"/>
        <w:rPr>
          <w:rFonts w:hint="eastAsia"/>
        </w:rPr>
      </w:pPr>
    </w:p>
    <w:p w14:paraId="22362F0A">
      <w:pPr>
        <w:snapToGrid w:val="0"/>
        <w:ind w:left="0" w:leftChars="0" w:firstLine="560"/>
        <w:rPr>
          <w:rFonts w:hint="eastAsia" w:ascii="华文宋体" w:hAnsi="华文宋体" w:eastAsia="华文宋体"/>
          <w:sz w:val="28"/>
          <w:szCs w:val="28"/>
          <w:lang w:eastAsia="zh-CN"/>
        </w:rPr>
      </w:pPr>
      <w:r>
        <w:rPr>
          <w:rFonts w:hint="eastAsia" w:ascii="华文宋体" w:hAnsi="华文宋体" w:eastAsia="华文宋体"/>
          <w:kern w:val="0"/>
          <w:sz w:val="28"/>
          <w:szCs w:val="28"/>
        </w:rPr>
        <w:t>项目名称</w:t>
      </w:r>
      <w:r>
        <w:rPr>
          <w:rFonts w:hint="eastAsia" w:ascii="华文宋体" w:hAnsi="华文宋体" w:eastAsia="华文宋体"/>
          <w:sz w:val="28"/>
          <w:szCs w:val="28"/>
        </w:rPr>
        <w:t>：</w:t>
      </w:r>
      <w:r>
        <w:rPr>
          <w:rFonts w:hint="eastAsia" w:ascii="华文宋体" w:hAnsi="华文宋体" w:eastAsia="华文宋体"/>
          <w:sz w:val="28"/>
          <w:szCs w:val="28"/>
          <w:u w:val="single"/>
          <w:lang w:eastAsia="zh-CN"/>
        </w:rPr>
        <w:t>海南省农业农村厅2025年度信息系统运维—软硬件运维项目</w:t>
      </w:r>
    </w:p>
    <w:p w14:paraId="7F4DE10A">
      <w:pPr>
        <w:snapToGrid w:val="0"/>
        <w:ind w:left="0" w:leftChars="0" w:firstLine="560"/>
        <w:rPr>
          <w:rFonts w:hint="eastAsia" w:ascii="华文宋体" w:hAnsi="华文宋体" w:eastAsia="华文宋体"/>
          <w:kern w:val="0"/>
          <w:sz w:val="28"/>
          <w:szCs w:val="28"/>
        </w:rPr>
      </w:pPr>
      <w:r>
        <w:rPr>
          <w:rFonts w:hint="eastAsia" w:ascii="华文宋体" w:hAnsi="华文宋体" w:eastAsia="华文宋体"/>
          <w:kern w:val="0"/>
          <w:sz w:val="28"/>
          <w:szCs w:val="28"/>
        </w:rPr>
        <w:t>委托方(甲方)：</w:t>
      </w:r>
      <w:r>
        <w:rPr>
          <w:rFonts w:hint="eastAsia" w:ascii="华文宋体" w:hAnsi="华文宋体" w:eastAsia="华文宋体"/>
          <w:kern w:val="0"/>
          <w:sz w:val="28"/>
          <w:szCs w:val="28"/>
          <w:u w:val="single"/>
        </w:rPr>
        <w:t>海南省现代农业检验检测预警防控中心</w:t>
      </w:r>
    </w:p>
    <w:p w14:paraId="4DA1DCF3">
      <w:pPr>
        <w:snapToGrid w:val="0"/>
        <w:ind w:left="0" w:leftChars="0" w:firstLine="560"/>
        <w:rPr>
          <w:rFonts w:ascii="华文宋体" w:hAnsi="华文宋体" w:eastAsia="华文宋体"/>
          <w:kern w:val="0"/>
          <w:sz w:val="28"/>
          <w:szCs w:val="28"/>
          <w:u w:val="single"/>
        </w:rPr>
      </w:pPr>
      <w:r>
        <w:rPr>
          <w:rFonts w:hint="eastAsia" w:ascii="华文宋体" w:hAnsi="华文宋体" w:eastAsia="华文宋体"/>
          <w:kern w:val="0"/>
          <w:sz w:val="28"/>
          <w:szCs w:val="28"/>
        </w:rPr>
        <w:t>服务方(乙方)：</w:t>
      </w:r>
      <w:r>
        <w:rPr>
          <w:rFonts w:hint="eastAsia" w:ascii="华文宋体" w:hAnsi="华文宋体" w:eastAsia="华文宋体"/>
          <w:kern w:val="0"/>
          <w:sz w:val="28"/>
          <w:szCs w:val="28"/>
          <w:u w:val="single"/>
        </w:rPr>
        <w:t xml:space="preserve">                            </w:t>
      </w:r>
    </w:p>
    <w:p w14:paraId="0D081E02">
      <w:pPr>
        <w:snapToGrid w:val="0"/>
        <w:ind w:left="0" w:leftChars="0" w:firstLine="560"/>
        <w:rPr>
          <w:rFonts w:ascii="华文宋体" w:hAnsi="华文宋体" w:eastAsia="华文宋体"/>
          <w:kern w:val="0"/>
          <w:sz w:val="28"/>
          <w:szCs w:val="28"/>
        </w:rPr>
      </w:pPr>
    </w:p>
    <w:p w14:paraId="00376DA4">
      <w:pPr>
        <w:tabs>
          <w:tab w:val="left" w:pos="5199"/>
        </w:tabs>
        <w:snapToGrid w:val="0"/>
        <w:ind w:left="0" w:leftChars="0" w:firstLine="560"/>
        <w:rPr>
          <w:rFonts w:hint="eastAsia" w:ascii="华文宋体" w:hAnsi="华文宋体" w:eastAsia="华文宋体"/>
          <w:kern w:val="0"/>
          <w:sz w:val="28"/>
          <w:szCs w:val="28"/>
        </w:rPr>
      </w:pPr>
    </w:p>
    <w:p w14:paraId="33376436">
      <w:pPr>
        <w:pStyle w:val="21"/>
        <w:ind w:firstLine="360"/>
        <w:rPr>
          <w:rFonts w:hint="eastAsia"/>
        </w:rPr>
      </w:pPr>
    </w:p>
    <w:p w14:paraId="336CE861">
      <w:pPr>
        <w:ind w:firstLine="420"/>
        <w:rPr>
          <w:rFonts w:hint="eastAsia"/>
        </w:rPr>
      </w:pPr>
    </w:p>
    <w:p w14:paraId="77BD25D6">
      <w:pPr>
        <w:pStyle w:val="21"/>
        <w:ind w:firstLine="360"/>
        <w:rPr>
          <w:rFonts w:hint="eastAsia"/>
        </w:rPr>
      </w:pPr>
    </w:p>
    <w:p w14:paraId="18A6B8D9">
      <w:pPr>
        <w:ind w:firstLine="420"/>
        <w:rPr>
          <w:rFonts w:hint="eastAsia"/>
        </w:rPr>
      </w:pPr>
    </w:p>
    <w:p w14:paraId="58BB31DE">
      <w:pPr>
        <w:snapToGrid w:val="0"/>
        <w:ind w:firstLine="3080" w:firstLineChars="1100"/>
        <w:rPr>
          <w:rFonts w:hint="eastAsia" w:ascii="华文宋体" w:hAnsi="华文宋体" w:eastAsia="华文宋体"/>
          <w:kern w:val="0"/>
          <w:sz w:val="28"/>
          <w:szCs w:val="28"/>
        </w:rPr>
      </w:pPr>
      <w:r>
        <w:rPr>
          <w:rFonts w:hint="eastAsia" w:ascii="华文宋体" w:hAnsi="华文宋体" w:eastAsia="华文宋体"/>
          <w:kern w:val="0"/>
          <w:sz w:val="28"/>
          <w:szCs w:val="28"/>
        </w:rPr>
        <w:t>签订日期：202</w:t>
      </w:r>
      <w:r>
        <w:rPr>
          <w:rFonts w:hint="eastAsia" w:ascii="华文宋体" w:hAnsi="华文宋体" w:eastAsia="华文宋体"/>
          <w:kern w:val="0"/>
          <w:sz w:val="28"/>
          <w:szCs w:val="28"/>
          <w:lang w:val="en-US" w:eastAsia="zh-CN"/>
        </w:rPr>
        <w:t>5</w:t>
      </w:r>
      <w:r>
        <w:rPr>
          <w:rFonts w:hint="eastAsia" w:ascii="华文宋体" w:hAnsi="华文宋体" w:eastAsia="华文宋体"/>
          <w:kern w:val="0"/>
          <w:sz w:val="28"/>
          <w:szCs w:val="28"/>
        </w:rPr>
        <w:t>年    月    日</w:t>
      </w:r>
    </w:p>
    <w:p w14:paraId="022959F8">
      <w:pPr>
        <w:snapToGrid w:val="0"/>
        <w:ind w:firstLine="3080" w:firstLineChars="1100"/>
        <w:rPr>
          <w:rFonts w:hint="eastAsia" w:ascii="华文宋体" w:hAnsi="华文宋体" w:eastAsia="华文宋体"/>
          <w:kern w:val="0"/>
          <w:sz w:val="28"/>
          <w:szCs w:val="28"/>
        </w:rPr>
      </w:pPr>
    </w:p>
    <w:p w14:paraId="3D05911C">
      <w:pPr>
        <w:ind w:firstLine="420"/>
        <w:jc w:val="left"/>
        <w:rPr>
          <w:rFonts w:hint="eastAsia" w:ascii="华文宋体" w:hAnsi="华文宋体" w:eastAsia="华文宋体"/>
          <w:b/>
        </w:rPr>
      </w:pPr>
      <w:r>
        <w:rPr>
          <w:rFonts w:hint="eastAsia" w:ascii="华文宋体" w:hAnsi="华文宋体" w:eastAsia="华文宋体"/>
          <w:b/>
        </w:rPr>
        <w:t>委托方（甲方）：海南省现代农业检验检测预警防控中心（以下简称甲方）</w:t>
      </w:r>
    </w:p>
    <w:p w14:paraId="25BFFEBB">
      <w:pPr>
        <w:ind w:firstLine="420"/>
        <w:jc w:val="left"/>
        <w:rPr>
          <w:rFonts w:hint="eastAsia" w:ascii="华文宋体" w:hAnsi="华文宋体" w:eastAsia="华文宋体"/>
          <w:b/>
        </w:rPr>
      </w:pPr>
      <w:r>
        <w:rPr>
          <w:rFonts w:hint="eastAsia" w:ascii="华文宋体" w:hAnsi="华文宋体" w:eastAsia="华文宋体"/>
          <w:b/>
        </w:rPr>
        <w:t>服务方（乙方）：</w:t>
      </w:r>
      <w:r>
        <w:rPr>
          <w:rFonts w:hint="eastAsia" w:ascii="华文宋体" w:hAnsi="华文宋体" w:eastAsia="华文宋体"/>
          <w:b/>
          <w:lang w:val="en-US" w:eastAsia="zh-CN"/>
        </w:rPr>
        <w:t xml:space="preserve"> </w:t>
      </w:r>
      <w:r>
        <w:rPr>
          <w:rFonts w:hint="eastAsia" w:ascii="华文宋体" w:hAnsi="华文宋体" w:eastAsia="华文宋体"/>
          <w:b/>
          <w:lang w:val="en-US" w:eastAsia="zh-CN"/>
        </w:rPr>
        <w:t xml:space="preserve">                                 </w:t>
      </w:r>
      <w:r>
        <w:rPr>
          <w:rFonts w:hint="eastAsia" w:ascii="华文宋体" w:hAnsi="华文宋体" w:eastAsia="华文宋体"/>
          <w:b/>
        </w:rPr>
        <w:t>（以下简称乙方）</w:t>
      </w:r>
    </w:p>
    <w:p w14:paraId="524739C2">
      <w:pPr>
        <w:pStyle w:val="21"/>
        <w:ind w:firstLine="360"/>
      </w:pPr>
    </w:p>
    <w:p w14:paraId="6B569F2A">
      <w:pPr>
        <w:ind w:firstLine="420"/>
        <w:rPr>
          <w:rFonts w:hint="eastAsia" w:ascii="华文宋体" w:hAnsi="华文宋体" w:eastAsia="华文宋体"/>
          <w:szCs w:val="21"/>
        </w:rPr>
      </w:pPr>
      <w:r>
        <w:rPr>
          <w:rFonts w:hint="eastAsia" w:ascii="华文宋体" w:hAnsi="华文宋体" w:eastAsia="华文宋体"/>
          <w:szCs w:val="21"/>
        </w:rPr>
        <w:t>甲乙双方根据</w:t>
      </w:r>
      <w:r>
        <w:rPr>
          <w:rFonts w:hint="eastAsia" w:ascii="华文宋体" w:hAnsi="华文宋体" w:eastAsia="华文宋体"/>
          <w:szCs w:val="21"/>
          <w:u w:val="single"/>
          <w:lang w:val="en-US" w:eastAsia="zh-CN"/>
        </w:rPr>
        <w:t xml:space="preserve">    </w:t>
      </w:r>
      <w:r>
        <w:rPr>
          <w:rFonts w:hint="eastAsia" w:ascii="华文宋体" w:hAnsi="华文宋体" w:eastAsia="华文宋体"/>
          <w:szCs w:val="21"/>
        </w:rPr>
        <w:t>年</w:t>
      </w:r>
      <w:r>
        <w:rPr>
          <w:rFonts w:hint="eastAsia" w:ascii="华文宋体" w:hAnsi="华文宋体" w:eastAsia="华文宋体"/>
          <w:szCs w:val="21"/>
          <w:u w:val="single"/>
          <w:lang w:val="en-US" w:eastAsia="zh-CN"/>
        </w:rPr>
        <w:t xml:space="preserve">     </w:t>
      </w:r>
      <w:r>
        <w:rPr>
          <w:rFonts w:hint="eastAsia" w:ascii="华文宋体" w:hAnsi="华文宋体" w:eastAsia="华文宋体"/>
          <w:szCs w:val="21"/>
        </w:rPr>
        <w:t>月</w:t>
      </w:r>
      <w:r>
        <w:rPr>
          <w:rFonts w:hint="eastAsia" w:ascii="华文宋体" w:hAnsi="华文宋体" w:eastAsia="华文宋体"/>
          <w:szCs w:val="21"/>
          <w:u w:val="single"/>
          <w:lang w:val="en-US" w:eastAsia="zh-CN"/>
        </w:rPr>
        <w:t xml:space="preserve">    </w:t>
      </w:r>
      <w:r>
        <w:rPr>
          <w:rFonts w:hint="eastAsia" w:ascii="华文宋体" w:hAnsi="华文宋体" w:eastAsia="华文宋体"/>
          <w:szCs w:val="21"/>
        </w:rPr>
        <w:t>日招标项目：</w:t>
      </w:r>
      <w:r>
        <w:rPr>
          <w:rFonts w:hint="eastAsia" w:ascii="华文宋体" w:hAnsi="华文宋体" w:eastAsia="华文宋体"/>
          <w:szCs w:val="21"/>
          <w:u w:val="single"/>
        </w:rPr>
        <w:t>（项目名称：</w:t>
      </w:r>
      <w:r>
        <w:rPr>
          <w:rFonts w:hint="eastAsia" w:ascii="华文宋体" w:hAnsi="华文宋体" w:eastAsia="华文宋体"/>
          <w:szCs w:val="21"/>
          <w:u w:val="single"/>
          <w:lang w:eastAsia="zh-CN"/>
        </w:rPr>
        <w:t>海南省农业农村厅2025年度信息系统运维—软硬件运维项目</w:t>
      </w:r>
      <w:r>
        <w:rPr>
          <w:rFonts w:hint="eastAsia" w:ascii="华文宋体" w:hAnsi="华文宋体" w:eastAsia="华文宋体"/>
          <w:szCs w:val="21"/>
          <w:u w:val="single"/>
        </w:rPr>
        <w:t>，项目编号：</w:t>
      </w:r>
      <w:r>
        <w:rPr>
          <w:rFonts w:hint="eastAsia" w:ascii="华文宋体" w:hAnsi="华文宋体" w:eastAsia="华文宋体"/>
          <w:szCs w:val="21"/>
          <w:u w:val="single"/>
          <w:lang w:eastAsia="zh-CN"/>
        </w:rPr>
        <w:t>HNSX-2025-006</w:t>
      </w:r>
      <w:r>
        <w:rPr>
          <w:rFonts w:hint="eastAsia" w:ascii="华文宋体" w:hAnsi="华文宋体" w:eastAsia="华文宋体"/>
          <w:szCs w:val="21"/>
          <w:u w:val="single"/>
        </w:rPr>
        <w:t>）</w:t>
      </w:r>
      <w:r>
        <w:rPr>
          <w:rFonts w:hint="eastAsia" w:ascii="华文宋体" w:hAnsi="华文宋体" w:eastAsia="华文宋体"/>
          <w:szCs w:val="21"/>
          <w:lang w:eastAsia="zh-Hans"/>
        </w:rPr>
        <w:t>政府采购</w:t>
      </w:r>
      <w:r>
        <w:rPr>
          <w:rFonts w:hint="eastAsia" w:ascii="华文宋体" w:hAnsi="华文宋体" w:eastAsia="华文宋体"/>
          <w:szCs w:val="21"/>
        </w:rPr>
        <w:t>中标结果及</w:t>
      </w:r>
      <w:r>
        <w:rPr>
          <w:rFonts w:hint="eastAsia" w:ascii="华文宋体" w:hAnsi="华文宋体" w:eastAsia="华文宋体"/>
          <w:szCs w:val="21"/>
          <w:lang w:eastAsia="zh-Hans"/>
        </w:rPr>
        <w:t>采购</w:t>
      </w:r>
      <w:r>
        <w:rPr>
          <w:rFonts w:hint="eastAsia" w:ascii="华文宋体" w:hAnsi="华文宋体" w:eastAsia="华文宋体"/>
          <w:szCs w:val="21"/>
        </w:rPr>
        <w:t>文件的要求，按照</w:t>
      </w:r>
      <w:r>
        <w:rPr>
          <w:rFonts w:hint="eastAsia" w:ascii="华文宋体" w:hAnsi="华文宋体" w:eastAsia="华文宋体"/>
          <w:szCs w:val="21"/>
          <w:lang w:eastAsia="zh-Hans"/>
        </w:rPr>
        <w:t>《中华人民共和国民法典》</w:t>
      </w:r>
      <w:r>
        <w:rPr>
          <w:rFonts w:hint="eastAsia" w:ascii="华文宋体" w:hAnsi="华文宋体" w:eastAsia="华文宋体"/>
          <w:szCs w:val="21"/>
        </w:rPr>
        <w:t>《中华人民共和国政府采购法》等法律法规的规定，经双方协商，本着平等互利和诚实信用的原则，一致同意签订本合同</w:t>
      </w:r>
      <w:r>
        <w:rPr>
          <w:rFonts w:ascii="华文宋体" w:hAnsi="华文宋体" w:eastAsia="华文宋体"/>
          <w:szCs w:val="21"/>
        </w:rPr>
        <w:t>，</w:t>
      </w:r>
      <w:r>
        <w:rPr>
          <w:rFonts w:hint="eastAsia" w:ascii="华文宋体" w:hAnsi="华文宋体" w:eastAsia="华文宋体"/>
          <w:szCs w:val="21"/>
          <w:lang w:eastAsia="zh-Hans"/>
        </w:rPr>
        <w:t>以资遵守</w:t>
      </w:r>
      <w:r>
        <w:rPr>
          <w:rFonts w:hint="eastAsia" w:ascii="华文宋体" w:hAnsi="华文宋体" w:eastAsia="华文宋体"/>
          <w:szCs w:val="21"/>
        </w:rPr>
        <w:t>。</w:t>
      </w:r>
    </w:p>
    <w:p w14:paraId="4F1D9F99">
      <w:pPr>
        <w:numPr>
          <w:ilvl w:val="0"/>
          <w:numId w:val="2"/>
        </w:numPr>
        <w:ind w:left="0" w:hanging="494" w:hangingChars="235"/>
        <w:rPr>
          <w:rFonts w:ascii="华文宋体" w:hAnsi="华文宋体" w:eastAsia="华文宋体"/>
          <w:b/>
          <w:szCs w:val="21"/>
        </w:rPr>
      </w:pPr>
      <w:r>
        <w:rPr>
          <w:rFonts w:hint="eastAsia" w:ascii="华文宋体" w:hAnsi="华文宋体" w:eastAsia="华文宋体"/>
          <w:b/>
          <w:szCs w:val="21"/>
        </w:rPr>
        <w:t>合同金额</w:t>
      </w:r>
    </w:p>
    <w:p w14:paraId="458C3963">
      <w:pPr>
        <w:ind w:firstLine="420"/>
        <w:rPr>
          <w:rFonts w:hint="eastAsia" w:ascii="华文宋体" w:hAnsi="华文宋体" w:eastAsia="华文宋体"/>
          <w:b/>
          <w:szCs w:val="21"/>
        </w:rPr>
      </w:pPr>
      <w:r>
        <w:rPr>
          <w:rFonts w:hint="eastAsia" w:ascii="华文宋体" w:hAnsi="华文宋体" w:eastAsia="华文宋体"/>
          <w:szCs w:val="21"/>
        </w:rPr>
        <w:t>合同金额为（大写）：人民币</w:t>
      </w:r>
      <w:r>
        <w:rPr>
          <w:rFonts w:hint="eastAsia" w:ascii="华文宋体" w:hAnsi="华文宋体" w:eastAsia="华文宋体"/>
          <w:szCs w:val="21"/>
          <w:u w:val="single"/>
          <w:lang w:val="en-US" w:eastAsia="zh-CN"/>
        </w:rPr>
        <w:t xml:space="preserve">         </w:t>
      </w:r>
      <w:r>
        <w:rPr>
          <w:rFonts w:hint="eastAsia" w:ascii="华文宋体" w:hAnsi="华文宋体" w:eastAsia="华文宋体"/>
          <w:szCs w:val="21"/>
        </w:rPr>
        <w:t>（￥</w:t>
      </w:r>
      <w:r>
        <w:rPr>
          <w:rFonts w:hint="eastAsia" w:ascii="华文宋体" w:hAnsi="华文宋体" w:eastAsia="华文宋体"/>
          <w:szCs w:val="21"/>
          <w:u w:val="single"/>
          <w:lang w:val="en-US" w:eastAsia="zh-CN"/>
        </w:rPr>
        <w:t xml:space="preserve">        </w:t>
      </w:r>
      <w:r>
        <w:rPr>
          <w:rFonts w:hint="eastAsia" w:ascii="华文宋体" w:hAnsi="华文宋体" w:eastAsia="华文宋体"/>
          <w:szCs w:val="21"/>
        </w:rPr>
        <w:t>元）。该费用已包含乙方履行本合同所需的全部费用，本合同履行期间，甲方无需另行支付其他任何费用。</w:t>
      </w:r>
    </w:p>
    <w:p w14:paraId="14AA2150">
      <w:pPr>
        <w:numPr>
          <w:ilvl w:val="0"/>
          <w:numId w:val="2"/>
        </w:numPr>
        <w:ind w:left="0" w:hanging="494" w:hangingChars="235"/>
        <w:rPr>
          <w:rFonts w:ascii="华文宋体" w:hAnsi="华文宋体" w:eastAsia="华文宋体"/>
          <w:b/>
          <w:szCs w:val="21"/>
        </w:rPr>
      </w:pPr>
      <w:r>
        <w:rPr>
          <w:rFonts w:hint="eastAsia" w:ascii="华文宋体" w:hAnsi="华文宋体" w:eastAsia="华文宋体"/>
          <w:b/>
          <w:szCs w:val="21"/>
        </w:rPr>
        <w:t>服务范围</w:t>
      </w:r>
    </w:p>
    <w:p w14:paraId="3F339898">
      <w:pPr>
        <w:pStyle w:val="104"/>
        <w:ind w:firstLine="420"/>
        <w:rPr>
          <w:rFonts w:hint="eastAsia" w:ascii="华文宋体" w:hAnsi="华文宋体" w:eastAsia="华文宋体"/>
          <w:szCs w:val="21"/>
        </w:rPr>
      </w:pPr>
      <w:r>
        <w:rPr>
          <w:rFonts w:hint="eastAsia" w:ascii="华文宋体" w:hAnsi="华文宋体" w:eastAsia="华文宋体"/>
          <w:szCs w:val="21"/>
        </w:rPr>
        <w:t>（一）甲方委托乙方提供以下服务内容：</w:t>
      </w:r>
    </w:p>
    <w:p w14:paraId="683D8F60">
      <w:pPr>
        <w:pStyle w:val="104"/>
        <w:numPr>
          <w:ilvl w:val="0"/>
          <w:numId w:val="0"/>
        </w:numPr>
        <w:ind w:left="0" w:firstLine="0" w:firstLineChars="0"/>
        <w:rPr>
          <w:rFonts w:hint="eastAsia" w:ascii="华文宋体" w:hAnsi="华文宋体" w:eastAsia="华文宋体" w:cs="宋体"/>
          <w:bCs/>
          <w:szCs w:val="21"/>
        </w:rPr>
      </w:pPr>
      <w:r>
        <w:rPr>
          <w:rFonts w:hint="eastAsia" w:ascii="华文宋体" w:hAnsi="华文宋体" w:eastAsia="华文宋体" w:cs="宋体"/>
          <w:bCs/>
          <w:szCs w:val="21"/>
          <w:lang w:eastAsia="zh-CN"/>
        </w:rPr>
        <w:t>（</w:t>
      </w:r>
      <w:r>
        <w:rPr>
          <w:rFonts w:hint="eastAsia" w:ascii="华文宋体" w:hAnsi="华文宋体" w:eastAsia="华文宋体" w:cs="宋体"/>
          <w:bCs/>
          <w:szCs w:val="21"/>
          <w:lang w:val="en-US" w:eastAsia="zh-CN"/>
        </w:rPr>
        <w:t>1</w:t>
      </w:r>
      <w:r>
        <w:rPr>
          <w:rFonts w:hint="eastAsia" w:ascii="华文宋体" w:hAnsi="华文宋体" w:eastAsia="华文宋体" w:cs="宋体"/>
          <w:bCs/>
          <w:szCs w:val="21"/>
          <w:lang w:eastAsia="zh-CN"/>
        </w:rPr>
        <w:t>）</w:t>
      </w:r>
      <w:r>
        <w:rPr>
          <w:rFonts w:hint="eastAsia" w:ascii="华文宋体" w:hAnsi="华文宋体" w:eastAsia="华文宋体" w:cs="宋体"/>
          <w:bCs/>
          <w:szCs w:val="21"/>
        </w:rPr>
        <w:t>基础环境运维：包含海南省农民科技教育培训中心机房空调、集中监控系统及气体灭火系统</w:t>
      </w:r>
      <w:r>
        <w:rPr>
          <w:rFonts w:hint="eastAsia" w:ascii="华文宋体" w:hAnsi="华文宋体" w:eastAsia="华文宋体" w:cs="宋体"/>
          <w:bCs/>
          <w:szCs w:val="21"/>
          <w:lang w:eastAsia="zh-CN"/>
        </w:rPr>
        <w:t>等日常巡检</w:t>
      </w:r>
      <w:r>
        <w:rPr>
          <w:rFonts w:hint="eastAsia" w:ascii="华文宋体" w:hAnsi="华文宋体" w:eastAsia="华文宋体" w:cs="宋体"/>
          <w:bCs/>
          <w:szCs w:val="21"/>
        </w:rPr>
        <w:t>运维。</w:t>
      </w:r>
    </w:p>
    <w:p w14:paraId="74C413E0">
      <w:pPr>
        <w:pStyle w:val="104"/>
        <w:numPr>
          <w:ilvl w:val="0"/>
          <w:numId w:val="0"/>
        </w:numPr>
        <w:ind w:left="0" w:firstLine="0" w:firstLineChars="0"/>
        <w:rPr>
          <w:rFonts w:hint="eastAsia" w:ascii="华文宋体" w:hAnsi="华文宋体" w:eastAsia="华文宋体" w:cs="宋体"/>
          <w:bCs/>
          <w:szCs w:val="21"/>
          <w:lang w:eastAsia="zh-CN"/>
        </w:rPr>
      </w:pPr>
      <w:r>
        <w:rPr>
          <w:rFonts w:hint="eastAsia" w:ascii="华文宋体" w:hAnsi="华文宋体" w:eastAsia="华文宋体" w:cs="宋体"/>
          <w:bCs/>
          <w:szCs w:val="21"/>
          <w:lang w:val="en-US" w:eastAsia="zh-CN"/>
        </w:rPr>
        <w:t>（2）</w:t>
      </w:r>
      <w:r>
        <w:rPr>
          <w:rFonts w:hint="eastAsia" w:ascii="华文宋体" w:hAnsi="华文宋体" w:eastAsia="华文宋体" w:cs="宋体"/>
          <w:bCs/>
          <w:szCs w:val="21"/>
        </w:rPr>
        <w:t>硬件设备运维：包含</w:t>
      </w:r>
      <w:r>
        <w:rPr>
          <w:rFonts w:hint="eastAsia" w:ascii="华文宋体" w:hAnsi="华文宋体" w:eastAsia="华文宋体" w:cs="宋体"/>
          <w:bCs/>
          <w:szCs w:val="21"/>
          <w:lang w:eastAsia="zh-CN"/>
        </w:rPr>
        <w:t>海南</w:t>
      </w:r>
      <w:r>
        <w:rPr>
          <w:rFonts w:hint="eastAsia" w:ascii="华文宋体" w:hAnsi="华文宋体" w:eastAsia="华文宋体" w:cs="宋体"/>
          <w:bCs/>
          <w:szCs w:val="21"/>
        </w:rPr>
        <w:t>省农业农村厅及下属单位的信息化设备</w:t>
      </w:r>
      <w:r>
        <w:rPr>
          <w:rFonts w:hint="eastAsia" w:ascii="华文宋体" w:hAnsi="华文宋体" w:eastAsia="华文宋体" w:cs="宋体"/>
          <w:bCs/>
          <w:szCs w:val="21"/>
          <w:lang w:eastAsia="zh-CN"/>
        </w:rPr>
        <w:t>，</w:t>
      </w:r>
      <w:r>
        <w:rPr>
          <w:rFonts w:hint="eastAsia" w:ascii="华文宋体" w:hAnsi="华文宋体" w:eastAsia="华文宋体" w:cs="宋体"/>
          <w:bCs/>
          <w:szCs w:val="21"/>
        </w:rPr>
        <w:t>包括但不限于服务器、存储、网络设备、安全设备、视频会议设备、电脑终端、监控设备等运维</w:t>
      </w:r>
      <w:r>
        <w:rPr>
          <w:rFonts w:hint="eastAsia" w:ascii="华文宋体" w:hAnsi="华文宋体" w:eastAsia="华文宋体" w:cs="宋体"/>
          <w:bCs/>
          <w:szCs w:val="21"/>
          <w:lang w:eastAsia="zh-CN"/>
        </w:rPr>
        <w:t>，服务内容包含但不限于定期现场巡检、设备保修与现场备件安装、补丁服务、升级服务、现场故障处理、数据存储与备份、问题管理并记录等。</w:t>
      </w:r>
    </w:p>
    <w:p w14:paraId="52D6963B">
      <w:pPr>
        <w:pStyle w:val="104"/>
        <w:numPr>
          <w:ilvl w:val="0"/>
          <w:numId w:val="0"/>
        </w:numPr>
        <w:ind w:left="0" w:firstLine="0" w:firstLineChars="0"/>
        <w:rPr>
          <w:rFonts w:hint="eastAsia" w:ascii="华文宋体" w:hAnsi="华文宋体" w:eastAsia="华文宋体" w:cs="宋体"/>
          <w:bCs/>
          <w:szCs w:val="21"/>
          <w:lang w:eastAsia="zh-CN"/>
        </w:rPr>
      </w:pPr>
      <w:r>
        <w:rPr>
          <w:rFonts w:hint="eastAsia" w:ascii="华文宋体" w:hAnsi="华文宋体" w:eastAsia="华文宋体" w:cs="宋体"/>
          <w:bCs/>
          <w:szCs w:val="21"/>
          <w:lang w:val="en-US" w:eastAsia="zh-CN"/>
        </w:rPr>
        <w:t>（3）</w:t>
      </w:r>
      <w:r>
        <w:rPr>
          <w:rFonts w:hint="eastAsia" w:ascii="华文宋体" w:hAnsi="华文宋体" w:eastAsia="华文宋体" w:cs="宋体"/>
          <w:bCs/>
          <w:szCs w:val="21"/>
        </w:rPr>
        <w:t>软件运维：</w:t>
      </w:r>
      <w:r>
        <w:rPr>
          <w:rFonts w:hint="eastAsia" w:ascii="华文宋体" w:hAnsi="华文宋体" w:eastAsia="华文宋体" w:cs="宋体"/>
          <w:bCs/>
          <w:szCs w:val="21"/>
          <w:lang w:eastAsia="zh-CN"/>
        </w:rPr>
        <w:t>主要包括牧运通系统、省经营权管理信息系统、省农产品市场预警管理分析信息系统、海南省海洋渔业统计系统、海南省水产养殖信息管理系统、海南省农产品质量检测监管系统、海南省农机安全监理信息执法系统、全国植物检疫信息化管理平台南繁业务板块、0A办公系统、海南省农业农村厅官方网站、海南省农业农村厅官方网站个性化服务、海南数字“三农”服务平台(一期)、海南省现代农业检验检测预警防控中心数字化档案管理系统、海南农产品质量安全检测监管系统报表自动生成数据业务服务项目、海南农机购置补贴辅助和农机产品归档系统、海南省防返贫监测信息系统、海南省“两区”划定数据库汇交与信息管理系统等</w:t>
      </w:r>
      <w:r>
        <w:rPr>
          <w:rFonts w:hint="eastAsia" w:ascii="华文宋体" w:hAnsi="华文宋体" w:eastAsia="华文宋体" w:cs="宋体"/>
          <w:bCs/>
          <w:szCs w:val="21"/>
          <w:lang w:val="en-US" w:eastAsia="zh-CN"/>
        </w:rPr>
        <w:t>17个</w:t>
      </w:r>
      <w:r>
        <w:rPr>
          <w:rFonts w:hint="eastAsia" w:ascii="华文宋体" w:hAnsi="华文宋体" w:eastAsia="华文宋体" w:cs="宋体"/>
          <w:bCs/>
          <w:szCs w:val="21"/>
          <w:lang w:eastAsia="zh-CN"/>
        </w:rPr>
        <w:t>业务应用系统的运维服务。服务内容包含但不限于技术人员值守、用户使用指导、系统错误修改、系统功能优化、问题管理并记录、优化升级建议等。</w:t>
      </w:r>
    </w:p>
    <w:p w14:paraId="3A28E176">
      <w:pPr>
        <w:pStyle w:val="104"/>
        <w:numPr>
          <w:ilvl w:val="0"/>
          <w:numId w:val="0"/>
        </w:numPr>
        <w:ind w:left="0" w:firstLine="0" w:firstLineChars="0"/>
        <w:rPr>
          <w:rFonts w:hint="eastAsia" w:ascii="华文宋体" w:hAnsi="华文宋体" w:eastAsia="华文宋体" w:cs="宋体"/>
          <w:bCs/>
          <w:szCs w:val="21"/>
        </w:rPr>
      </w:pPr>
      <w:r>
        <w:rPr>
          <w:rFonts w:hint="eastAsia" w:ascii="华文宋体" w:hAnsi="华文宋体" w:eastAsia="华文宋体" w:cs="宋体"/>
          <w:bCs/>
          <w:szCs w:val="21"/>
          <w:lang w:eastAsia="zh-CN"/>
        </w:rPr>
        <w:t>（</w:t>
      </w:r>
      <w:r>
        <w:rPr>
          <w:rFonts w:hint="eastAsia" w:ascii="华文宋体" w:hAnsi="华文宋体" w:eastAsia="华文宋体" w:cs="宋体"/>
          <w:bCs/>
          <w:szCs w:val="21"/>
          <w:lang w:val="en-US" w:eastAsia="zh-CN"/>
        </w:rPr>
        <w:t>4</w:t>
      </w:r>
      <w:r>
        <w:rPr>
          <w:rFonts w:hint="eastAsia" w:ascii="华文宋体" w:hAnsi="华文宋体" w:eastAsia="华文宋体" w:cs="宋体"/>
          <w:bCs/>
          <w:szCs w:val="21"/>
          <w:lang w:eastAsia="zh-CN"/>
        </w:rPr>
        <w:t>）</w:t>
      </w:r>
      <w:r>
        <w:rPr>
          <w:rFonts w:hint="eastAsia" w:ascii="华文宋体" w:hAnsi="华文宋体" w:eastAsia="华文宋体" w:cs="宋体"/>
          <w:bCs/>
          <w:szCs w:val="21"/>
        </w:rPr>
        <w:t>软件优化升级：包含海南省农机安全监理信息执法系统管理端</w:t>
      </w:r>
      <w:r>
        <w:rPr>
          <w:rFonts w:hint="eastAsia" w:ascii="华文宋体" w:hAnsi="华文宋体" w:eastAsia="华文宋体" w:cs="宋体"/>
          <w:bCs/>
          <w:szCs w:val="21"/>
          <w:lang w:eastAsia="zh-CN"/>
        </w:rPr>
        <w:t>、移动端</w:t>
      </w:r>
      <w:r>
        <w:rPr>
          <w:rFonts w:hint="eastAsia" w:ascii="华文宋体" w:hAnsi="华文宋体" w:eastAsia="华文宋体" w:cs="宋体"/>
          <w:bCs/>
          <w:szCs w:val="21"/>
        </w:rPr>
        <w:t>功能优化升级</w:t>
      </w:r>
      <w:r>
        <w:rPr>
          <w:rFonts w:hint="eastAsia" w:ascii="华文宋体" w:hAnsi="华文宋体" w:eastAsia="华文宋体" w:cs="宋体"/>
          <w:bCs/>
          <w:szCs w:val="21"/>
          <w:lang w:eastAsia="zh-CN"/>
        </w:rPr>
        <w:t>，</w:t>
      </w:r>
      <w:r>
        <w:rPr>
          <w:rFonts w:hint="eastAsia" w:ascii="华文宋体" w:hAnsi="华文宋体" w:eastAsia="华文宋体" w:cs="宋体"/>
          <w:bCs/>
          <w:szCs w:val="21"/>
        </w:rPr>
        <w:t>以及海南省农机购置与应用补贴申请办理服务系统软件优化升级等。</w:t>
      </w:r>
    </w:p>
    <w:p w14:paraId="3BDEF7ED">
      <w:pPr>
        <w:pStyle w:val="104"/>
        <w:numPr>
          <w:ilvl w:val="0"/>
          <w:numId w:val="0"/>
        </w:numPr>
        <w:ind w:left="0" w:firstLine="0" w:firstLineChars="0"/>
        <w:rPr>
          <w:rFonts w:hint="eastAsia" w:ascii="华文宋体" w:hAnsi="华文宋体" w:eastAsia="华文宋体" w:cs="宋体"/>
          <w:bCs/>
          <w:szCs w:val="21"/>
        </w:rPr>
      </w:pPr>
      <w:r>
        <w:rPr>
          <w:rFonts w:hint="eastAsia" w:ascii="华文宋体" w:hAnsi="华文宋体" w:eastAsia="华文宋体" w:cs="宋体"/>
          <w:bCs/>
          <w:szCs w:val="21"/>
          <w:lang w:eastAsia="zh-CN"/>
        </w:rPr>
        <w:t>（</w:t>
      </w:r>
      <w:r>
        <w:rPr>
          <w:rFonts w:hint="eastAsia" w:ascii="华文宋体" w:hAnsi="华文宋体" w:eastAsia="华文宋体" w:cs="宋体"/>
          <w:bCs/>
          <w:szCs w:val="21"/>
          <w:lang w:val="en-US" w:eastAsia="zh-CN"/>
        </w:rPr>
        <w:t>5</w:t>
      </w:r>
      <w:r>
        <w:rPr>
          <w:rFonts w:hint="eastAsia" w:ascii="华文宋体" w:hAnsi="华文宋体" w:eastAsia="华文宋体" w:cs="宋体"/>
          <w:bCs/>
          <w:szCs w:val="21"/>
          <w:lang w:eastAsia="zh-CN"/>
        </w:rPr>
        <w:t>）</w:t>
      </w:r>
      <w:r>
        <w:rPr>
          <w:rFonts w:hint="eastAsia" w:ascii="华文宋体" w:hAnsi="华文宋体" w:eastAsia="华文宋体" w:cs="宋体"/>
          <w:bCs/>
          <w:szCs w:val="21"/>
        </w:rPr>
        <w:t>安全咨询服务：包含安全巡检及加固服务、</w:t>
      </w:r>
      <w:r>
        <w:rPr>
          <w:rFonts w:hint="eastAsia" w:ascii="华文宋体" w:hAnsi="华文宋体" w:eastAsia="华文宋体" w:cs="宋体"/>
          <w:bCs/>
          <w:szCs w:val="21"/>
          <w:lang w:eastAsia="zh-CN"/>
        </w:rPr>
        <w:t>应急演练、</w:t>
      </w:r>
      <w:r>
        <w:rPr>
          <w:rFonts w:hint="eastAsia" w:ascii="华文宋体" w:hAnsi="华文宋体" w:eastAsia="华文宋体" w:cs="宋体"/>
          <w:bCs/>
          <w:szCs w:val="21"/>
        </w:rPr>
        <w:t>重保服务等。</w:t>
      </w:r>
    </w:p>
    <w:p w14:paraId="13326CE7">
      <w:pPr>
        <w:pStyle w:val="104"/>
        <w:numPr>
          <w:ilvl w:val="0"/>
          <w:numId w:val="0"/>
        </w:numPr>
        <w:ind w:left="0" w:firstLine="0" w:firstLineChars="0"/>
        <w:rPr>
          <w:rFonts w:hint="eastAsia" w:ascii="华文宋体" w:hAnsi="华文宋体" w:eastAsia="华文宋体" w:cs="宋体"/>
          <w:bCs/>
          <w:szCs w:val="21"/>
        </w:rPr>
      </w:pPr>
      <w:r>
        <w:rPr>
          <w:rFonts w:hint="eastAsia" w:ascii="华文宋体" w:hAnsi="华文宋体" w:eastAsia="华文宋体" w:cs="宋体"/>
          <w:bCs/>
          <w:szCs w:val="21"/>
          <w:lang w:eastAsia="zh-CN"/>
        </w:rPr>
        <w:t>（</w:t>
      </w:r>
      <w:r>
        <w:rPr>
          <w:rFonts w:hint="eastAsia" w:ascii="华文宋体" w:hAnsi="华文宋体" w:eastAsia="华文宋体" w:cs="宋体"/>
          <w:bCs/>
          <w:szCs w:val="21"/>
          <w:lang w:val="en-US" w:eastAsia="zh-CN"/>
        </w:rPr>
        <w:t>6</w:t>
      </w:r>
      <w:r>
        <w:rPr>
          <w:rFonts w:hint="eastAsia" w:ascii="华文宋体" w:hAnsi="华文宋体" w:eastAsia="华文宋体" w:cs="宋体"/>
          <w:bCs/>
          <w:szCs w:val="21"/>
          <w:lang w:eastAsia="zh-CN"/>
        </w:rPr>
        <w:t>）常态化驻场服务</w:t>
      </w:r>
      <w:r>
        <w:rPr>
          <w:rFonts w:hint="eastAsia" w:ascii="华文宋体" w:hAnsi="华文宋体" w:eastAsia="华文宋体" w:cs="宋体"/>
          <w:bCs/>
          <w:szCs w:val="21"/>
        </w:rPr>
        <w:t>：包含</w:t>
      </w:r>
      <w:r>
        <w:rPr>
          <w:rFonts w:hint="eastAsia" w:ascii="华文宋体" w:hAnsi="华文宋体" w:eastAsia="华文宋体" w:cs="宋体"/>
          <w:bCs/>
          <w:szCs w:val="21"/>
          <w:lang w:eastAsia="zh-CN"/>
        </w:rPr>
        <w:t>海南省农业农村厅和海南省现代农业检验检测</w:t>
      </w:r>
      <w:r>
        <w:rPr>
          <w:rFonts w:hint="eastAsia" w:ascii="华文宋体" w:hAnsi="华文宋体" w:eastAsia="华文宋体" w:cs="宋体"/>
          <w:bCs/>
          <w:szCs w:val="21"/>
        </w:rPr>
        <w:t>预警</w:t>
      </w:r>
      <w:r>
        <w:rPr>
          <w:rFonts w:hint="eastAsia" w:ascii="华文宋体" w:hAnsi="华文宋体" w:eastAsia="华文宋体" w:cs="宋体"/>
          <w:bCs/>
          <w:szCs w:val="21"/>
          <w:lang w:eastAsia="zh-CN"/>
        </w:rPr>
        <w:t>防控</w:t>
      </w:r>
      <w:r>
        <w:rPr>
          <w:rFonts w:hint="eastAsia" w:ascii="华文宋体" w:hAnsi="华文宋体" w:eastAsia="华文宋体" w:cs="宋体"/>
          <w:bCs/>
          <w:szCs w:val="21"/>
        </w:rPr>
        <w:t>中心</w:t>
      </w:r>
      <w:r>
        <w:rPr>
          <w:rFonts w:hint="eastAsia" w:ascii="华文宋体" w:hAnsi="华文宋体" w:eastAsia="华文宋体" w:cs="宋体"/>
          <w:bCs/>
          <w:szCs w:val="21"/>
          <w:lang w:eastAsia="zh-CN"/>
        </w:rPr>
        <w:t>大楼</w:t>
      </w:r>
      <w:r>
        <w:rPr>
          <w:rFonts w:hint="eastAsia" w:ascii="华文宋体" w:hAnsi="华文宋体" w:eastAsia="华文宋体" w:cs="宋体"/>
          <w:bCs/>
          <w:szCs w:val="21"/>
        </w:rPr>
        <w:t>常态化值班驻场人员服务等。</w:t>
      </w:r>
    </w:p>
    <w:p w14:paraId="1A496B94">
      <w:pPr>
        <w:pStyle w:val="104"/>
        <w:numPr>
          <w:ilvl w:val="0"/>
          <w:numId w:val="3"/>
        </w:numPr>
        <w:ind w:firstLineChars="0"/>
        <w:rPr>
          <w:rFonts w:ascii="华文宋体" w:hAnsi="华文宋体" w:eastAsia="华文宋体"/>
          <w:szCs w:val="21"/>
        </w:rPr>
      </w:pPr>
      <w:r>
        <w:rPr>
          <w:rFonts w:ascii="华文宋体" w:hAnsi="华文宋体" w:eastAsia="华文宋体"/>
          <w:szCs w:val="21"/>
        </w:rPr>
        <w:t>乙方服务方式</w:t>
      </w:r>
    </w:p>
    <w:p w14:paraId="6333A44E">
      <w:pPr>
        <w:pStyle w:val="104"/>
        <w:numPr>
          <w:ilvl w:val="0"/>
          <w:numId w:val="0"/>
        </w:numPr>
        <w:ind w:left="0" w:firstLine="0" w:firstLineChars="0"/>
        <w:rPr>
          <w:rFonts w:hint="eastAsia" w:ascii="华文宋体" w:hAnsi="华文宋体" w:eastAsia="华文宋体"/>
          <w:szCs w:val="21"/>
          <w:lang w:val="en-US" w:eastAsia="zh-CN"/>
        </w:rPr>
      </w:pPr>
      <w:r>
        <w:rPr>
          <w:rFonts w:hint="eastAsia" w:ascii="华文宋体" w:hAnsi="华文宋体" w:eastAsia="华文宋体"/>
          <w:szCs w:val="21"/>
          <w:lang w:val="en-US" w:eastAsia="zh-CN"/>
        </w:rPr>
        <w:t>（1）服务目标要求</w:t>
      </w:r>
    </w:p>
    <w:p w14:paraId="0EF5EE19">
      <w:pPr>
        <w:pStyle w:val="104"/>
        <w:numPr>
          <w:ilvl w:val="0"/>
          <w:numId w:val="0"/>
        </w:numPr>
        <w:ind w:left="0" w:firstLine="0" w:firstLineChars="0"/>
        <w:rPr>
          <w:rFonts w:hint="eastAsia" w:ascii="华文宋体" w:hAnsi="华文宋体" w:eastAsia="华文宋体"/>
          <w:szCs w:val="21"/>
        </w:rPr>
      </w:pPr>
      <w:r>
        <w:rPr>
          <w:rFonts w:hint="eastAsia" w:ascii="华文宋体" w:hAnsi="华文宋体" w:eastAsia="华文宋体"/>
          <w:szCs w:val="21"/>
        </w:rPr>
        <w:t>加强</w:t>
      </w:r>
      <w:r>
        <w:rPr>
          <w:rFonts w:hint="eastAsia" w:ascii="华文宋体" w:hAnsi="华文宋体" w:eastAsia="华文宋体"/>
          <w:szCs w:val="21"/>
          <w:lang w:eastAsia="zh-CN"/>
        </w:rPr>
        <w:t>省农业农村厅在用</w:t>
      </w:r>
      <w:r>
        <w:rPr>
          <w:rFonts w:hint="eastAsia" w:ascii="华文宋体" w:hAnsi="华文宋体" w:eastAsia="华文宋体"/>
          <w:szCs w:val="21"/>
        </w:rPr>
        <w:t>信息系统日常维护、监控，确保业务系统稳定、有效运行，及时应对系统运行中的各种突发</w:t>
      </w:r>
      <w:r>
        <w:rPr>
          <w:rFonts w:hint="eastAsia" w:ascii="华文宋体" w:hAnsi="华文宋体" w:eastAsia="华文宋体"/>
          <w:szCs w:val="21"/>
          <w:lang w:eastAsia="zh-CN"/>
        </w:rPr>
        <w:t>事件</w:t>
      </w:r>
      <w:r>
        <w:rPr>
          <w:rFonts w:hint="eastAsia" w:ascii="华文宋体" w:hAnsi="华文宋体" w:eastAsia="华文宋体"/>
          <w:szCs w:val="21"/>
        </w:rPr>
        <w:t>，并开展信息系统安全检查和加固，切实满足用户业务需求，保障农业农村厅各项业务正常开展。</w:t>
      </w:r>
    </w:p>
    <w:p w14:paraId="2C7217DE">
      <w:pPr>
        <w:pStyle w:val="104"/>
        <w:numPr>
          <w:ilvl w:val="0"/>
          <w:numId w:val="0"/>
        </w:numPr>
        <w:ind w:left="0" w:firstLine="0" w:firstLineChars="0"/>
        <w:rPr>
          <w:rFonts w:hint="eastAsia" w:ascii="华文宋体" w:hAnsi="华文宋体" w:eastAsia="华文宋体"/>
          <w:szCs w:val="21"/>
        </w:rPr>
      </w:pPr>
      <w:r>
        <w:rPr>
          <w:rFonts w:hint="eastAsia" w:ascii="华文宋体" w:hAnsi="华文宋体" w:eastAsia="华文宋体"/>
          <w:szCs w:val="21"/>
        </w:rPr>
        <w:t>主要量化目标有：</w:t>
      </w:r>
    </w:p>
    <w:p w14:paraId="0E97F02D">
      <w:pPr>
        <w:pStyle w:val="104"/>
        <w:numPr>
          <w:ilvl w:val="0"/>
          <w:numId w:val="0"/>
        </w:numPr>
        <w:ind w:left="0" w:firstLine="0" w:firstLineChars="0"/>
        <w:rPr>
          <w:rFonts w:hint="eastAsia" w:ascii="华文宋体" w:hAnsi="华文宋体" w:eastAsia="华文宋体"/>
          <w:szCs w:val="21"/>
        </w:rPr>
      </w:pPr>
      <w:r>
        <w:rPr>
          <w:rFonts w:hint="eastAsia" w:ascii="华文宋体" w:hAnsi="华文宋体" w:eastAsia="华文宋体"/>
          <w:szCs w:val="21"/>
          <w:lang w:eastAsia="zh-CN"/>
        </w:rPr>
        <w:t>①</w:t>
      </w:r>
      <w:r>
        <w:rPr>
          <w:rFonts w:hint="eastAsia" w:ascii="华文宋体" w:hAnsi="华文宋体" w:eastAsia="华文宋体"/>
          <w:szCs w:val="21"/>
        </w:rPr>
        <w:t>确保全年的系统可用率达到99%以上；</w:t>
      </w:r>
    </w:p>
    <w:p w14:paraId="0C8492F1">
      <w:pPr>
        <w:pStyle w:val="104"/>
        <w:numPr>
          <w:ilvl w:val="0"/>
          <w:numId w:val="0"/>
        </w:numPr>
        <w:ind w:left="0" w:firstLine="0" w:firstLineChars="0"/>
        <w:rPr>
          <w:rFonts w:hint="eastAsia" w:ascii="华文宋体" w:hAnsi="华文宋体" w:eastAsia="华文宋体"/>
          <w:szCs w:val="21"/>
        </w:rPr>
      </w:pPr>
      <w:r>
        <w:rPr>
          <w:rFonts w:hint="eastAsia" w:ascii="华文宋体" w:hAnsi="华文宋体" w:eastAsia="华文宋体"/>
          <w:szCs w:val="21"/>
          <w:lang w:eastAsia="zh-CN"/>
        </w:rPr>
        <w:t>②</w:t>
      </w:r>
      <w:r>
        <w:rPr>
          <w:rFonts w:hint="eastAsia" w:ascii="华文宋体" w:hAnsi="华文宋体" w:eastAsia="华文宋体"/>
          <w:szCs w:val="21"/>
        </w:rPr>
        <w:t>运维服务及时率超过95%以上；</w:t>
      </w:r>
    </w:p>
    <w:p w14:paraId="4E872523">
      <w:pPr>
        <w:pStyle w:val="104"/>
        <w:numPr>
          <w:ilvl w:val="0"/>
          <w:numId w:val="0"/>
        </w:numPr>
        <w:ind w:left="0" w:firstLine="0" w:firstLineChars="0"/>
        <w:rPr>
          <w:rFonts w:hint="eastAsia" w:ascii="华文宋体" w:hAnsi="华文宋体" w:eastAsia="华文宋体"/>
          <w:szCs w:val="21"/>
        </w:rPr>
      </w:pPr>
      <w:r>
        <w:rPr>
          <w:rFonts w:hint="eastAsia" w:ascii="华文宋体" w:hAnsi="华文宋体" w:eastAsia="华文宋体"/>
          <w:szCs w:val="21"/>
        </w:rPr>
        <w:t>③系统用户满意度达到90%以上</w:t>
      </w:r>
      <w:r>
        <w:rPr>
          <w:rFonts w:hint="eastAsia" w:ascii="华文宋体" w:hAnsi="华文宋体" w:eastAsia="华文宋体"/>
          <w:szCs w:val="21"/>
          <w:lang w:eastAsia="zh-CN"/>
        </w:rPr>
        <w:t>；</w:t>
      </w:r>
    </w:p>
    <w:p w14:paraId="5187F969">
      <w:pPr>
        <w:pStyle w:val="104"/>
        <w:numPr>
          <w:ilvl w:val="0"/>
          <w:numId w:val="0"/>
        </w:numPr>
        <w:ind w:left="0" w:firstLine="0" w:firstLineChars="0"/>
        <w:rPr>
          <w:rFonts w:hint="eastAsia" w:ascii="华文宋体" w:hAnsi="华文宋体" w:eastAsia="华文宋体"/>
          <w:szCs w:val="21"/>
        </w:rPr>
      </w:pPr>
      <w:r>
        <w:rPr>
          <w:rFonts w:hint="eastAsia" w:ascii="华文宋体" w:hAnsi="华文宋体" w:eastAsia="华文宋体"/>
          <w:szCs w:val="21"/>
        </w:rPr>
        <w:t>④服务响应时间：</w:t>
      </w:r>
    </w:p>
    <w:tbl>
      <w:tblPr>
        <w:tblStyle w:val="31"/>
        <w:tblW w:w="8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7"/>
        <w:gridCol w:w="3938"/>
        <w:gridCol w:w="1902"/>
      </w:tblGrid>
      <w:tr w14:paraId="5B888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3047" w:type="dxa"/>
            <w:noWrap w:val="0"/>
            <w:vAlign w:val="center"/>
          </w:tcPr>
          <w:p w14:paraId="3AA524BE">
            <w:pPr>
              <w:pStyle w:val="104"/>
              <w:numPr>
                <w:ilvl w:val="0"/>
                <w:numId w:val="0"/>
              </w:numPr>
              <w:ind w:left="0" w:firstLine="0" w:firstLineChars="0"/>
              <w:jc w:val="center"/>
              <w:rPr>
                <w:rFonts w:hint="eastAsia" w:ascii="华文宋体" w:hAnsi="华文宋体" w:eastAsia="华文宋体"/>
                <w:szCs w:val="21"/>
              </w:rPr>
            </w:pPr>
            <w:bookmarkStart w:id="8" w:name="_Hlk181378367"/>
            <w:r>
              <w:rPr>
                <w:rFonts w:hint="eastAsia" w:ascii="华文宋体" w:hAnsi="华文宋体" w:eastAsia="华文宋体"/>
                <w:szCs w:val="21"/>
              </w:rPr>
              <w:t>服务级别</w:t>
            </w:r>
          </w:p>
        </w:tc>
        <w:tc>
          <w:tcPr>
            <w:tcW w:w="3938" w:type="dxa"/>
            <w:noWrap w:val="0"/>
            <w:vAlign w:val="center"/>
          </w:tcPr>
          <w:p w14:paraId="55E3BCBE">
            <w:pPr>
              <w:pStyle w:val="104"/>
              <w:numPr>
                <w:ilvl w:val="0"/>
                <w:numId w:val="0"/>
              </w:numPr>
              <w:ind w:left="0" w:firstLine="0" w:firstLineChars="0"/>
              <w:jc w:val="center"/>
              <w:rPr>
                <w:rFonts w:hint="eastAsia" w:ascii="华文宋体" w:hAnsi="华文宋体" w:eastAsia="华文宋体"/>
                <w:szCs w:val="21"/>
              </w:rPr>
            </w:pPr>
            <w:r>
              <w:rPr>
                <w:rFonts w:hint="eastAsia" w:ascii="华文宋体" w:hAnsi="华文宋体" w:eastAsia="华文宋体"/>
                <w:szCs w:val="21"/>
              </w:rPr>
              <w:t>响应时间</w:t>
            </w:r>
          </w:p>
        </w:tc>
        <w:tc>
          <w:tcPr>
            <w:tcW w:w="1902" w:type="dxa"/>
            <w:noWrap w:val="0"/>
            <w:vAlign w:val="center"/>
          </w:tcPr>
          <w:p w14:paraId="4F26568F">
            <w:pPr>
              <w:pStyle w:val="104"/>
              <w:numPr>
                <w:ilvl w:val="0"/>
                <w:numId w:val="0"/>
              </w:numPr>
              <w:ind w:left="0" w:firstLine="0" w:firstLineChars="0"/>
              <w:jc w:val="center"/>
              <w:rPr>
                <w:rFonts w:hint="eastAsia" w:ascii="华文宋体" w:hAnsi="华文宋体" w:eastAsia="华文宋体"/>
                <w:szCs w:val="21"/>
              </w:rPr>
            </w:pPr>
            <w:r>
              <w:rPr>
                <w:rFonts w:hint="eastAsia" w:ascii="华文宋体" w:hAnsi="华文宋体" w:eastAsia="华文宋体"/>
                <w:szCs w:val="21"/>
              </w:rPr>
              <w:t>故障解决时间</w:t>
            </w:r>
          </w:p>
        </w:tc>
      </w:tr>
      <w:tr w14:paraId="66997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3047" w:type="dxa"/>
            <w:noWrap w:val="0"/>
            <w:vAlign w:val="center"/>
          </w:tcPr>
          <w:p w14:paraId="58B07DF4">
            <w:pPr>
              <w:pStyle w:val="104"/>
              <w:numPr>
                <w:ilvl w:val="0"/>
                <w:numId w:val="0"/>
              </w:numPr>
              <w:ind w:left="0" w:firstLine="0" w:firstLineChars="0"/>
              <w:jc w:val="left"/>
              <w:rPr>
                <w:rFonts w:ascii="华文宋体" w:hAnsi="华文宋体" w:eastAsia="华文宋体"/>
                <w:szCs w:val="21"/>
              </w:rPr>
            </w:pPr>
            <w:r>
              <w:rPr>
                <w:rFonts w:hint="eastAsia" w:ascii="华文宋体" w:hAnsi="华文宋体" w:eastAsia="华文宋体"/>
                <w:szCs w:val="21"/>
              </w:rPr>
              <w:t>I级：属于紧急问题；其具体现象为：系统崩溃导致业务停止、数据丢失。</w:t>
            </w:r>
          </w:p>
        </w:tc>
        <w:tc>
          <w:tcPr>
            <w:tcW w:w="3938" w:type="dxa"/>
            <w:noWrap w:val="0"/>
            <w:vAlign w:val="center"/>
          </w:tcPr>
          <w:p w14:paraId="6D1A08C0">
            <w:pPr>
              <w:pStyle w:val="104"/>
              <w:numPr>
                <w:ilvl w:val="0"/>
                <w:numId w:val="0"/>
              </w:numPr>
              <w:ind w:left="0" w:firstLine="0" w:firstLineChars="0"/>
              <w:jc w:val="left"/>
              <w:rPr>
                <w:rFonts w:ascii="华文宋体" w:hAnsi="华文宋体" w:eastAsia="华文宋体"/>
                <w:szCs w:val="21"/>
              </w:rPr>
            </w:pPr>
            <w:r>
              <w:rPr>
                <w:rFonts w:hint="eastAsia" w:ascii="华文宋体" w:hAnsi="华文宋体" w:eastAsia="华文宋体"/>
                <w:szCs w:val="21"/>
              </w:rPr>
              <w:t>5分钟内响应，1小时内提交处理方案；如有必要1小时内赶到现场；</w:t>
            </w:r>
          </w:p>
        </w:tc>
        <w:tc>
          <w:tcPr>
            <w:tcW w:w="1902" w:type="dxa"/>
            <w:noWrap w:val="0"/>
            <w:vAlign w:val="center"/>
          </w:tcPr>
          <w:p w14:paraId="41527605">
            <w:pPr>
              <w:pStyle w:val="104"/>
              <w:numPr>
                <w:ilvl w:val="0"/>
                <w:numId w:val="0"/>
              </w:numPr>
              <w:ind w:left="0" w:firstLine="0" w:firstLineChars="0"/>
              <w:jc w:val="center"/>
              <w:rPr>
                <w:rFonts w:ascii="华文宋体" w:hAnsi="华文宋体" w:eastAsia="华文宋体"/>
                <w:szCs w:val="21"/>
              </w:rPr>
            </w:pPr>
            <w:r>
              <w:rPr>
                <w:rFonts w:hint="eastAsia" w:ascii="华文宋体" w:hAnsi="华文宋体" w:eastAsia="华文宋体"/>
                <w:szCs w:val="21"/>
              </w:rPr>
              <w:t>6小时以内</w:t>
            </w:r>
          </w:p>
        </w:tc>
      </w:tr>
      <w:tr w14:paraId="0CA55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047" w:type="dxa"/>
            <w:noWrap w:val="0"/>
            <w:vAlign w:val="center"/>
          </w:tcPr>
          <w:p w14:paraId="7E9B90E4">
            <w:pPr>
              <w:pStyle w:val="104"/>
              <w:numPr>
                <w:ilvl w:val="0"/>
                <w:numId w:val="0"/>
              </w:numPr>
              <w:ind w:left="0" w:firstLine="0" w:firstLineChars="0"/>
              <w:jc w:val="left"/>
              <w:rPr>
                <w:rFonts w:ascii="华文宋体" w:hAnsi="华文宋体" w:eastAsia="华文宋体"/>
                <w:szCs w:val="21"/>
              </w:rPr>
            </w:pPr>
            <w:r>
              <w:rPr>
                <w:rFonts w:hint="eastAsia" w:ascii="华文宋体" w:hAnsi="华文宋体" w:eastAsia="华文宋体"/>
                <w:szCs w:val="21"/>
              </w:rPr>
              <w:t>II级：属于严重问题；其具体现象为：出现部分部件失效、系统性能下降但能正常运行，不影响正常业务运作。</w:t>
            </w:r>
          </w:p>
        </w:tc>
        <w:tc>
          <w:tcPr>
            <w:tcW w:w="3938" w:type="dxa"/>
            <w:noWrap w:val="0"/>
            <w:vAlign w:val="center"/>
          </w:tcPr>
          <w:p w14:paraId="095E3FF5">
            <w:pPr>
              <w:pStyle w:val="104"/>
              <w:numPr>
                <w:ilvl w:val="0"/>
                <w:numId w:val="0"/>
              </w:numPr>
              <w:ind w:left="0" w:firstLine="0" w:firstLineChars="0"/>
              <w:jc w:val="left"/>
              <w:rPr>
                <w:rFonts w:ascii="华文宋体" w:hAnsi="华文宋体" w:eastAsia="华文宋体"/>
                <w:szCs w:val="21"/>
              </w:rPr>
            </w:pPr>
            <w:r>
              <w:rPr>
                <w:rFonts w:hint="eastAsia" w:ascii="华文宋体" w:hAnsi="华文宋体" w:eastAsia="华文宋体"/>
                <w:szCs w:val="21"/>
              </w:rPr>
              <w:t>1</w:t>
            </w:r>
            <w:r>
              <w:rPr>
                <w:rFonts w:ascii="华文宋体" w:hAnsi="华文宋体" w:eastAsia="华文宋体"/>
                <w:szCs w:val="21"/>
              </w:rPr>
              <w:t>0</w:t>
            </w:r>
            <w:r>
              <w:rPr>
                <w:rFonts w:hint="eastAsia" w:ascii="华文宋体" w:hAnsi="华文宋体" w:eastAsia="华文宋体"/>
                <w:szCs w:val="21"/>
              </w:rPr>
              <w:t>分钟内响应，2小时内提交处理方案；如有必要2小时内赶到现场；</w:t>
            </w:r>
          </w:p>
        </w:tc>
        <w:tc>
          <w:tcPr>
            <w:tcW w:w="1902" w:type="dxa"/>
            <w:noWrap w:val="0"/>
            <w:vAlign w:val="center"/>
          </w:tcPr>
          <w:p w14:paraId="186DE464">
            <w:pPr>
              <w:pStyle w:val="104"/>
              <w:numPr>
                <w:ilvl w:val="0"/>
                <w:numId w:val="0"/>
              </w:numPr>
              <w:ind w:left="0" w:firstLine="0" w:firstLineChars="0"/>
              <w:jc w:val="center"/>
              <w:rPr>
                <w:rFonts w:ascii="华文宋体" w:hAnsi="华文宋体" w:eastAsia="华文宋体"/>
                <w:szCs w:val="21"/>
              </w:rPr>
            </w:pPr>
            <w:r>
              <w:rPr>
                <w:rFonts w:hint="eastAsia" w:ascii="华文宋体" w:hAnsi="华文宋体" w:eastAsia="华文宋体"/>
                <w:szCs w:val="21"/>
              </w:rPr>
              <w:t>12小时以内</w:t>
            </w:r>
          </w:p>
        </w:tc>
      </w:tr>
      <w:bookmarkEnd w:id="8"/>
      <w:tr w14:paraId="79AD3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jc w:val="center"/>
        </w:trPr>
        <w:tc>
          <w:tcPr>
            <w:tcW w:w="3047" w:type="dxa"/>
            <w:noWrap w:val="0"/>
            <w:vAlign w:val="center"/>
          </w:tcPr>
          <w:p w14:paraId="698A89E9">
            <w:pPr>
              <w:pStyle w:val="104"/>
              <w:numPr>
                <w:ilvl w:val="0"/>
                <w:numId w:val="0"/>
              </w:numPr>
              <w:ind w:left="0" w:firstLine="0" w:firstLineChars="0"/>
              <w:jc w:val="left"/>
              <w:rPr>
                <w:rFonts w:ascii="华文宋体" w:hAnsi="华文宋体" w:eastAsia="华文宋体"/>
                <w:szCs w:val="21"/>
              </w:rPr>
            </w:pPr>
            <w:r>
              <w:rPr>
                <w:rFonts w:hint="eastAsia" w:ascii="华文宋体" w:hAnsi="华文宋体" w:eastAsia="华文宋体"/>
                <w:szCs w:val="21"/>
              </w:rPr>
              <w:t>III级：属于较严重问题；其具体现象为：出现系统报错或警告，但业务系统能继续运行且性能不受影响。</w:t>
            </w:r>
          </w:p>
        </w:tc>
        <w:tc>
          <w:tcPr>
            <w:tcW w:w="3938" w:type="dxa"/>
            <w:noWrap w:val="0"/>
            <w:vAlign w:val="center"/>
          </w:tcPr>
          <w:p w14:paraId="1A67747D">
            <w:pPr>
              <w:pStyle w:val="104"/>
              <w:numPr>
                <w:ilvl w:val="0"/>
                <w:numId w:val="0"/>
              </w:numPr>
              <w:ind w:left="0" w:firstLine="0" w:firstLineChars="0"/>
              <w:jc w:val="left"/>
              <w:rPr>
                <w:rFonts w:ascii="华文宋体" w:hAnsi="华文宋体" w:eastAsia="华文宋体"/>
                <w:szCs w:val="21"/>
              </w:rPr>
            </w:pPr>
            <w:r>
              <w:rPr>
                <w:rFonts w:hint="eastAsia" w:ascii="华文宋体" w:hAnsi="华文宋体" w:eastAsia="华文宋体"/>
                <w:szCs w:val="21"/>
              </w:rPr>
              <w:t>10分钟内响应，4小时内提交处理方案；如有必要</w:t>
            </w:r>
            <w:r>
              <w:rPr>
                <w:rFonts w:ascii="华文宋体" w:hAnsi="华文宋体" w:eastAsia="华文宋体"/>
                <w:szCs w:val="21"/>
              </w:rPr>
              <w:t>8</w:t>
            </w:r>
            <w:r>
              <w:rPr>
                <w:rFonts w:hint="eastAsia" w:ascii="华文宋体" w:hAnsi="华文宋体" w:eastAsia="华文宋体"/>
                <w:szCs w:val="21"/>
              </w:rPr>
              <w:t>小时内赶到现场；</w:t>
            </w:r>
          </w:p>
        </w:tc>
        <w:tc>
          <w:tcPr>
            <w:tcW w:w="1902" w:type="dxa"/>
            <w:noWrap w:val="0"/>
            <w:vAlign w:val="center"/>
          </w:tcPr>
          <w:p w14:paraId="66A45D29">
            <w:pPr>
              <w:pStyle w:val="104"/>
              <w:numPr>
                <w:ilvl w:val="0"/>
                <w:numId w:val="0"/>
              </w:numPr>
              <w:ind w:left="0" w:firstLine="0" w:firstLineChars="0"/>
              <w:jc w:val="center"/>
              <w:rPr>
                <w:rFonts w:ascii="华文宋体" w:hAnsi="华文宋体" w:eastAsia="华文宋体"/>
                <w:szCs w:val="21"/>
              </w:rPr>
            </w:pPr>
            <w:r>
              <w:rPr>
                <w:rFonts w:hint="eastAsia" w:ascii="华文宋体" w:hAnsi="华文宋体" w:eastAsia="华文宋体"/>
                <w:szCs w:val="21"/>
              </w:rPr>
              <w:t>24小时以内</w:t>
            </w:r>
          </w:p>
        </w:tc>
      </w:tr>
      <w:tr w14:paraId="0FB8C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047" w:type="dxa"/>
            <w:noWrap w:val="0"/>
            <w:vAlign w:val="center"/>
          </w:tcPr>
          <w:p w14:paraId="2EF124BC">
            <w:pPr>
              <w:pStyle w:val="104"/>
              <w:numPr>
                <w:ilvl w:val="0"/>
                <w:numId w:val="0"/>
              </w:numPr>
              <w:ind w:left="0" w:firstLine="0" w:firstLineChars="0"/>
              <w:jc w:val="left"/>
              <w:rPr>
                <w:rFonts w:ascii="华文宋体" w:hAnsi="华文宋体" w:eastAsia="华文宋体"/>
                <w:szCs w:val="21"/>
              </w:rPr>
            </w:pPr>
            <w:r>
              <w:rPr>
                <w:rFonts w:hint="eastAsia" w:ascii="华文宋体" w:hAnsi="华文宋体" w:eastAsia="华文宋体"/>
                <w:szCs w:val="21"/>
              </w:rPr>
              <w:t>IV级：属于普通问题；其具体现象为：系统技术功能、安装或配置咨询，或其他显然不影响业务的预约服务。</w:t>
            </w:r>
          </w:p>
        </w:tc>
        <w:tc>
          <w:tcPr>
            <w:tcW w:w="3938" w:type="dxa"/>
            <w:noWrap w:val="0"/>
            <w:vAlign w:val="center"/>
          </w:tcPr>
          <w:p w14:paraId="751706FD">
            <w:pPr>
              <w:pStyle w:val="104"/>
              <w:numPr>
                <w:ilvl w:val="0"/>
                <w:numId w:val="0"/>
              </w:numPr>
              <w:ind w:left="0" w:firstLine="0" w:firstLineChars="0"/>
              <w:jc w:val="left"/>
              <w:rPr>
                <w:rFonts w:ascii="华文宋体" w:hAnsi="华文宋体" w:eastAsia="华文宋体"/>
                <w:szCs w:val="21"/>
              </w:rPr>
            </w:pPr>
            <w:r>
              <w:rPr>
                <w:rFonts w:hint="eastAsia" w:ascii="华文宋体" w:hAnsi="华文宋体" w:eastAsia="华文宋体"/>
                <w:szCs w:val="21"/>
              </w:rPr>
              <w:t>10分钟内响应，8小时内提交处理方案；如有必要</w:t>
            </w:r>
            <w:r>
              <w:rPr>
                <w:rFonts w:ascii="华文宋体" w:hAnsi="华文宋体" w:eastAsia="华文宋体"/>
                <w:szCs w:val="21"/>
              </w:rPr>
              <w:t>24</w:t>
            </w:r>
            <w:r>
              <w:rPr>
                <w:rFonts w:hint="eastAsia" w:ascii="华文宋体" w:hAnsi="华文宋体" w:eastAsia="华文宋体"/>
                <w:szCs w:val="21"/>
              </w:rPr>
              <w:t>小时内赶到现场；</w:t>
            </w:r>
          </w:p>
        </w:tc>
        <w:tc>
          <w:tcPr>
            <w:tcW w:w="1902" w:type="dxa"/>
            <w:noWrap w:val="0"/>
            <w:vAlign w:val="center"/>
          </w:tcPr>
          <w:p w14:paraId="5649529C">
            <w:pPr>
              <w:pStyle w:val="104"/>
              <w:numPr>
                <w:ilvl w:val="0"/>
                <w:numId w:val="0"/>
              </w:numPr>
              <w:ind w:left="0" w:firstLine="0" w:firstLineChars="0"/>
              <w:jc w:val="center"/>
              <w:rPr>
                <w:rFonts w:ascii="华文宋体" w:hAnsi="华文宋体" w:eastAsia="华文宋体"/>
                <w:szCs w:val="21"/>
              </w:rPr>
            </w:pPr>
            <w:r>
              <w:rPr>
                <w:rFonts w:hint="eastAsia" w:ascii="华文宋体" w:hAnsi="华文宋体" w:eastAsia="华文宋体"/>
                <w:szCs w:val="21"/>
              </w:rPr>
              <w:t>48小时以内</w:t>
            </w:r>
          </w:p>
        </w:tc>
      </w:tr>
    </w:tbl>
    <w:p w14:paraId="14ABE8BE">
      <w:pPr>
        <w:pStyle w:val="104"/>
        <w:numPr>
          <w:ilvl w:val="0"/>
          <w:numId w:val="0"/>
        </w:numPr>
        <w:ind w:left="0" w:firstLine="0" w:firstLineChars="0"/>
        <w:rPr>
          <w:rFonts w:hint="eastAsia" w:ascii="华文宋体" w:hAnsi="华文宋体" w:eastAsia="华文宋体"/>
          <w:szCs w:val="21"/>
          <w:lang w:val="en-US" w:eastAsia="zh-CN"/>
        </w:rPr>
      </w:pPr>
      <w:r>
        <w:rPr>
          <w:rFonts w:hint="eastAsia" w:ascii="华文宋体" w:hAnsi="华文宋体" w:eastAsia="华文宋体"/>
          <w:szCs w:val="21"/>
          <w:lang w:val="en-US" w:eastAsia="zh-CN"/>
        </w:rPr>
        <w:t>（2）运维服务要求</w:t>
      </w:r>
    </w:p>
    <w:p w14:paraId="18EFBBF2">
      <w:pPr>
        <w:pStyle w:val="104"/>
        <w:numPr>
          <w:ilvl w:val="0"/>
          <w:numId w:val="0"/>
        </w:numPr>
        <w:ind w:left="0" w:firstLine="0" w:firstLineChars="0"/>
        <w:rPr>
          <w:rFonts w:hint="eastAsia" w:ascii="华文宋体" w:hAnsi="华文宋体" w:eastAsia="华文宋体"/>
          <w:szCs w:val="21"/>
          <w:lang w:val="en-US" w:eastAsia="zh-CN"/>
        </w:rPr>
      </w:pPr>
      <w:r>
        <w:rPr>
          <w:rFonts w:hint="eastAsia" w:ascii="华文宋体" w:hAnsi="华文宋体" w:eastAsia="华文宋体"/>
          <w:szCs w:val="21"/>
          <w:lang w:eastAsia="zh-CN"/>
        </w:rPr>
        <w:t>①</w:t>
      </w:r>
      <w:r>
        <w:rPr>
          <w:rFonts w:hint="eastAsia" w:ascii="华文宋体" w:hAnsi="华文宋体" w:eastAsia="华文宋体"/>
          <w:szCs w:val="21"/>
          <w:lang w:val="en-US" w:eastAsia="zh-CN"/>
        </w:rPr>
        <w:t>定期巡检服务。</w:t>
      </w:r>
      <w:r>
        <w:rPr>
          <w:rFonts w:hint="eastAsia" w:ascii="华文宋体" w:hAnsi="华文宋体" w:eastAsia="华文宋体"/>
          <w:szCs w:val="21"/>
          <w:lang w:eastAsia="zh-CN"/>
        </w:rPr>
        <w:t>供应商</w:t>
      </w:r>
      <w:r>
        <w:rPr>
          <w:rFonts w:hint="eastAsia" w:ascii="华文宋体" w:hAnsi="华文宋体" w:eastAsia="华文宋体"/>
          <w:szCs w:val="21"/>
        </w:rPr>
        <w:t>对</w:t>
      </w:r>
      <w:r>
        <w:rPr>
          <w:rFonts w:hint="eastAsia" w:ascii="华文宋体" w:hAnsi="华文宋体" w:eastAsia="华文宋体"/>
          <w:szCs w:val="21"/>
          <w:lang w:eastAsia="zh-CN"/>
        </w:rPr>
        <w:t>信息系统开展监控和预防性检查，包括但不限于</w:t>
      </w:r>
      <w:r>
        <w:rPr>
          <w:rFonts w:hint="eastAsia" w:ascii="华文宋体" w:hAnsi="华文宋体" w:eastAsia="华文宋体"/>
          <w:szCs w:val="21"/>
        </w:rPr>
        <w:t>定期</w:t>
      </w:r>
      <w:r>
        <w:rPr>
          <w:rFonts w:hint="eastAsia" w:ascii="华文宋体" w:hAnsi="华文宋体" w:eastAsia="华文宋体"/>
          <w:szCs w:val="21"/>
          <w:lang w:eastAsia="zh-CN"/>
        </w:rPr>
        <w:t>按月</w:t>
      </w:r>
      <w:r>
        <w:rPr>
          <w:rFonts w:hint="eastAsia" w:ascii="华文宋体" w:hAnsi="华文宋体" w:eastAsia="华文宋体"/>
          <w:szCs w:val="21"/>
        </w:rPr>
        <w:t>检查机房环境</w:t>
      </w:r>
      <w:r>
        <w:rPr>
          <w:rFonts w:hint="eastAsia" w:ascii="华文宋体" w:hAnsi="华文宋体" w:eastAsia="华文宋体"/>
          <w:szCs w:val="21"/>
          <w:lang w:eastAsia="zh-CN"/>
        </w:rPr>
        <w:t>、</w:t>
      </w:r>
      <w:r>
        <w:rPr>
          <w:rFonts w:hint="eastAsia" w:ascii="华文宋体" w:hAnsi="华文宋体" w:eastAsia="华文宋体"/>
          <w:szCs w:val="21"/>
        </w:rPr>
        <w:t>软硬件运行情况、系统连通性</w:t>
      </w:r>
      <w:r>
        <w:rPr>
          <w:rFonts w:hint="eastAsia" w:ascii="华文宋体" w:hAnsi="华文宋体" w:eastAsia="华文宋体"/>
          <w:szCs w:val="21"/>
          <w:lang w:eastAsia="zh-CN"/>
        </w:rPr>
        <w:t>、应用程序状态、中间件</w:t>
      </w:r>
      <w:r>
        <w:rPr>
          <w:rFonts w:hint="eastAsia" w:ascii="华文宋体" w:hAnsi="华文宋体" w:eastAsia="华文宋体"/>
          <w:szCs w:val="21"/>
        </w:rPr>
        <w:t>性能</w:t>
      </w:r>
      <w:r>
        <w:rPr>
          <w:rFonts w:hint="eastAsia" w:ascii="华文宋体" w:hAnsi="华文宋体" w:eastAsia="华文宋体"/>
          <w:szCs w:val="21"/>
          <w:lang w:eastAsia="zh-CN"/>
        </w:rPr>
        <w:t>、</w:t>
      </w:r>
      <w:r>
        <w:rPr>
          <w:rFonts w:hint="eastAsia" w:ascii="华文宋体" w:hAnsi="华文宋体" w:eastAsia="华文宋体"/>
          <w:szCs w:val="21"/>
        </w:rPr>
        <w:t>系统故障信息等，及早发现故障隐患，优化运行环境。</w:t>
      </w:r>
      <w:r>
        <w:rPr>
          <w:rFonts w:hint="eastAsia" w:ascii="华文宋体" w:hAnsi="华文宋体" w:eastAsia="华文宋体"/>
          <w:szCs w:val="21"/>
          <w:lang w:eastAsia="zh-CN"/>
        </w:rPr>
        <w:t>开展</w:t>
      </w:r>
      <w:r>
        <w:rPr>
          <w:rFonts w:hint="eastAsia" w:ascii="华文宋体" w:hAnsi="华文宋体" w:eastAsia="华文宋体"/>
          <w:szCs w:val="21"/>
        </w:rPr>
        <w:t>系统栏目更新、系统日志分析、应用程序备份、系统数据备份等</w:t>
      </w:r>
      <w:r>
        <w:rPr>
          <w:rFonts w:hint="eastAsia" w:ascii="华文宋体" w:hAnsi="华文宋体" w:eastAsia="华文宋体"/>
          <w:szCs w:val="21"/>
          <w:lang w:eastAsia="zh-CN"/>
        </w:rPr>
        <w:t>。</w:t>
      </w:r>
    </w:p>
    <w:p w14:paraId="14F0D3D5">
      <w:pPr>
        <w:pStyle w:val="104"/>
        <w:numPr>
          <w:ilvl w:val="0"/>
          <w:numId w:val="0"/>
        </w:numPr>
        <w:ind w:left="0" w:firstLine="0" w:firstLineChars="0"/>
        <w:rPr>
          <w:rFonts w:hint="eastAsia" w:ascii="华文宋体" w:hAnsi="华文宋体" w:eastAsia="华文宋体"/>
          <w:szCs w:val="21"/>
          <w:lang w:eastAsia="zh-CN"/>
        </w:rPr>
      </w:pPr>
      <w:r>
        <w:rPr>
          <w:rFonts w:hint="eastAsia" w:ascii="华文宋体" w:hAnsi="华文宋体" w:eastAsia="华文宋体"/>
          <w:szCs w:val="21"/>
          <w:lang w:eastAsia="zh-CN"/>
        </w:rPr>
        <w:t>②</w:t>
      </w:r>
      <w:r>
        <w:rPr>
          <w:rFonts w:hint="eastAsia" w:ascii="华文宋体" w:hAnsi="华文宋体" w:eastAsia="华文宋体"/>
          <w:szCs w:val="21"/>
          <w:lang w:val="en-US" w:eastAsia="zh-CN"/>
        </w:rPr>
        <w:t>响应支持服务。</w:t>
      </w:r>
      <w:r>
        <w:rPr>
          <w:rFonts w:hint="eastAsia" w:ascii="华文宋体" w:hAnsi="华文宋体" w:eastAsia="华文宋体"/>
          <w:szCs w:val="21"/>
        </w:rPr>
        <w:t>事件驱动响应，包括应用程序故障处理、应用程序BUG 修复、中间件故障处理、数据修复、应急处置等；服务请求响应，包括用户的日常使用支持、应用系统的账号管理、应用用户使用培训</w:t>
      </w:r>
      <w:r>
        <w:rPr>
          <w:rFonts w:hint="eastAsia" w:ascii="华文宋体" w:hAnsi="华文宋体" w:eastAsia="华文宋体"/>
          <w:szCs w:val="21"/>
          <w:lang w:eastAsia="zh-CN"/>
        </w:rPr>
        <w:t>、数据共享工作</w:t>
      </w:r>
      <w:r>
        <w:rPr>
          <w:rFonts w:hint="eastAsia" w:ascii="华文宋体" w:hAnsi="华文宋体" w:eastAsia="华文宋体"/>
          <w:szCs w:val="21"/>
        </w:rPr>
        <w:t>等</w:t>
      </w:r>
      <w:r>
        <w:rPr>
          <w:rFonts w:hint="eastAsia" w:ascii="华文宋体" w:hAnsi="华文宋体" w:eastAsia="华文宋体"/>
          <w:szCs w:val="21"/>
          <w:lang w:eastAsia="zh-CN"/>
        </w:rPr>
        <w:t>。提供现场故障处理服务，</w:t>
      </w:r>
      <w:r>
        <w:rPr>
          <w:rFonts w:hint="eastAsia" w:ascii="华文宋体" w:hAnsi="华文宋体" w:eastAsia="华文宋体"/>
          <w:szCs w:val="21"/>
        </w:rPr>
        <w:t>进行7×24小时不间断故障处理，直至业务恢复</w:t>
      </w:r>
      <w:r>
        <w:rPr>
          <w:rFonts w:hint="eastAsia" w:ascii="华文宋体" w:hAnsi="华文宋体" w:eastAsia="华文宋体"/>
          <w:szCs w:val="21"/>
          <w:lang w:eastAsia="zh-CN"/>
        </w:rPr>
        <w:t>，</w:t>
      </w:r>
      <w:r>
        <w:rPr>
          <w:rFonts w:hint="eastAsia" w:ascii="华文宋体" w:hAnsi="华文宋体" w:eastAsia="华文宋体"/>
          <w:szCs w:val="21"/>
        </w:rPr>
        <w:t>在</w:t>
      </w:r>
      <w:r>
        <w:rPr>
          <w:rFonts w:hint="eastAsia" w:ascii="华文宋体" w:hAnsi="华文宋体" w:eastAsia="华文宋体"/>
          <w:szCs w:val="21"/>
          <w:lang w:eastAsia="zh-CN"/>
        </w:rPr>
        <w:t>硬件</w:t>
      </w:r>
      <w:r>
        <w:rPr>
          <w:rFonts w:hint="eastAsia" w:ascii="华文宋体" w:hAnsi="华文宋体" w:eastAsia="华文宋体"/>
          <w:szCs w:val="21"/>
        </w:rPr>
        <w:t>设备出现故障需要更换时，</w:t>
      </w:r>
      <w:r>
        <w:rPr>
          <w:rFonts w:hint="eastAsia" w:ascii="华文宋体" w:hAnsi="华文宋体" w:eastAsia="华文宋体"/>
          <w:szCs w:val="21"/>
          <w:lang w:eastAsia="zh-CN"/>
        </w:rPr>
        <w:t>供应商</w:t>
      </w:r>
      <w:r>
        <w:rPr>
          <w:rFonts w:hint="eastAsia" w:ascii="华文宋体" w:hAnsi="华文宋体" w:eastAsia="华文宋体"/>
          <w:szCs w:val="21"/>
        </w:rPr>
        <w:t>需提供备件保修服务</w:t>
      </w:r>
      <w:r>
        <w:rPr>
          <w:rFonts w:hint="eastAsia" w:ascii="华文宋体" w:hAnsi="华文宋体" w:eastAsia="华文宋体"/>
          <w:szCs w:val="21"/>
          <w:lang w:eastAsia="zh-CN"/>
        </w:rPr>
        <w:t>。</w:t>
      </w:r>
    </w:p>
    <w:p w14:paraId="58ABC064">
      <w:pPr>
        <w:pStyle w:val="104"/>
        <w:numPr>
          <w:ilvl w:val="0"/>
          <w:numId w:val="0"/>
        </w:numPr>
        <w:ind w:left="0" w:firstLine="0" w:firstLineChars="0"/>
        <w:rPr>
          <w:rFonts w:hint="eastAsia" w:ascii="华文宋体" w:hAnsi="华文宋体" w:eastAsia="华文宋体"/>
          <w:szCs w:val="21"/>
        </w:rPr>
      </w:pPr>
      <w:r>
        <w:rPr>
          <w:rFonts w:hint="eastAsia" w:ascii="华文宋体" w:hAnsi="华文宋体" w:eastAsia="华文宋体"/>
          <w:szCs w:val="21"/>
          <w:lang w:eastAsia="zh-CN"/>
        </w:rPr>
        <w:t>③服务时间要求。供应商需</w:t>
      </w:r>
      <w:r>
        <w:rPr>
          <w:rFonts w:hint="eastAsia" w:ascii="华文宋体" w:hAnsi="华文宋体" w:eastAsia="华文宋体"/>
          <w:szCs w:val="21"/>
        </w:rPr>
        <w:t>提供7×24小时</w:t>
      </w:r>
      <w:r>
        <w:rPr>
          <w:rFonts w:hint="eastAsia" w:ascii="华文宋体" w:hAnsi="华文宋体" w:eastAsia="华文宋体"/>
          <w:szCs w:val="21"/>
          <w:lang w:eastAsia="zh-CN"/>
        </w:rPr>
        <w:t>热线服务和远程</w:t>
      </w:r>
      <w:r>
        <w:rPr>
          <w:rFonts w:hint="eastAsia" w:ascii="华文宋体" w:hAnsi="华文宋体" w:eastAsia="华文宋体"/>
          <w:szCs w:val="21"/>
        </w:rPr>
        <w:t>技术支持</w:t>
      </w:r>
      <w:r>
        <w:rPr>
          <w:rFonts w:hint="eastAsia" w:ascii="华文宋体" w:hAnsi="华文宋体" w:eastAsia="华文宋体"/>
          <w:szCs w:val="21"/>
          <w:lang w:eastAsia="zh-CN"/>
        </w:rPr>
        <w:t>服务，</w:t>
      </w:r>
      <w:r>
        <w:rPr>
          <w:rFonts w:hint="eastAsia" w:ascii="华文宋体" w:hAnsi="华文宋体" w:eastAsia="华文宋体"/>
          <w:szCs w:val="21"/>
        </w:rPr>
        <w:t>当出现系统故障时，运维服务人员按照故障级别要求在规定时间内到达故障现场进行处置，当故障无法快速解决时，应立即协调工程师提供支援服务直至故障解决。</w:t>
      </w:r>
    </w:p>
    <w:p w14:paraId="44A6F169">
      <w:pPr>
        <w:pStyle w:val="104"/>
        <w:numPr>
          <w:ilvl w:val="0"/>
          <w:numId w:val="0"/>
        </w:numPr>
        <w:ind w:left="0" w:firstLine="0" w:firstLineChars="0"/>
        <w:rPr>
          <w:rFonts w:hint="eastAsia" w:ascii="华文宋体" w:hAnsi="华文宋体" w:eastAsia="华文宋体"/>
          <w:szCs w:val="21"/>
          <w:lang w:val="en-US" w:eastAsia="zh-CN"/>
        </w:rPr>
      </w:pPr>
      <w:r>
        <w:rPr>
          <w:rFonts w:hint="eastAsia" w:ascii="华文宋体" w:hAnsi="华文宋体" w:eastAsia="华文宋体"/>
          <w:szCs w:val="21"/>
        </w:rPr>
        <w:t>④网络安全、数据安全和保密管理要求</w:t>
      </w:r>
      <w:r>
        <w:rPr>
          <w:rFonts w:hint="eastAsia" w:ascii="华文宋体" w:hAnsi="华文宋体" w:eastAsia="华文宋体"/>
          <w:szCs w:val="21"/>
          <w:lang w:eastAsia="zh-CN"/>
        </w:rPr>
        <w:t>。</w:t>
      </w:r>
      <w:r>
        <w:rPr>
          <w:rFonts w:hint="eastAsia" w:ascii="华文宋体" w:hAnsi="华文宋体" w:eastAsia="华文宋体"/>
          <w:szCs w:val="21"/>
        </w:rPr>
        <w:t>供应商应遵循国家网络安全等级保护系列规范</w:t>
      </w:r>
      <w:r>
        <w:rPr>
          <w:rFonts w:hint="eastAsia" w:ascii="华文宋体" w:hAnsi="华文宋体" w:eastAsia="华文宋体"/>
          <w:szCs w:val="21"/>
          <w:lang w:eastAsia="zh-CN"/>
        </w:rPr>
        <w:t>、</w:t>
      </w:r>
      <w:r>
        <w:rPr>
          <w:rFonts w:hint="eastAsia" w:ascii="华文宋体" w:hAnsi="华文宋体" w:eastAsia="华文宋体"/>
          <w:szCs w:val="21"/>
        </w:rPr>
        <w:t>《信息技术服务 运行维护 第1部分：通用要求》（GB/T 28827.1-2022）</w:t>
      </w:r>
      <w:r>
        <w:rPr>
          <w:rFonts w:hint="eastAsia" w:ascii="华文宋体" w:hAnsi="华文宋体" w:eastAsia="华文宋体"/>
          <w:szCs w:val="21"/>
          <w:lang w:eastAsia="zh-CN"/>
        </w:rPr>
        <w:t>、</w:t>
      </w:r>
      <w:r>
        <w:rPr>
          <w:rFonts w:hint="eastAsia" w:ascii="华文宋体" w:hAnsi="华文宋体" w:eastAsia="华文宋体"/>
          <w:szCs w:val="21"/>
        </w:rPr>
        <w:t>《信息技术服务 运行维护 第2部分：交付规范》（ GB/T 28827.2）</w:t>
      </w:r>
      <w:r>
        <w:rPr>
          <w:rFonts w:hint="eastAsia" w:ascii="华文宋体" w:hAnsi="华文宋体" w:eastAsia="华文宋体"/>
          <w:szCs w:val="21"/>
          <w:lang w:eastAsia="zh-CN"/>
        </w:rPr>
        <w:t>、</w:t>
      </w:r>
      <w:r>
        <w:rPr>
          <w:rFonts w:hint="eastAsia" w:ascii="华文宋体" w:hAnsi="华文宋体" w:eastAsia="华文宋体"/>
          <w:szCs w:val="21"/>
        </w:rPr>
        <w:t>《信息技术服务 运行维护 第3部分：应急响应规范》（GB/T 28827.3）等要求提供本</w:t>
      </w:r>
      <w:r>
        <w:rPr>
          <w:rFonts w:hint="eastAsia" w:ascii="华文宋体" w:hAnsi="华文宋体" w:eastAsia="华文宋体"/>
          <w:szCs w:val="21"/>
          <w:lang w:eastAsia="zh-CN"/>
        </w:rPr>
        <w:t>项目</w:t>
      </w:r>
      <w:r>
        <w:rPr>
          <w:rFonts w:hint="eastAsia" w:ascii="华文宋体" w:hAnsi="华文宋体" w:eastAsia="华文宋体"/>
          <w:szCs w:val="21"/>
        </w:rPr>
        <w:t>运维服务，并按要求对信息系统实施安全</w:t>
      </w:r>
      <w:r>
        <w:rPr>
          <w:rFonts w:hint="eastAsia" w:ascii="华文宋体" w:hAnsi="华文宋体" w:eastAsia="华文宋体"/>
          <w:szCs w:val="21"/>
          <w:lang w:eastAsia="zh-CN"/>
        </w:rPr>
        <w:t>事件监测、</w:t>
      </w:r>
      <w:r>
        <w:rPr>
          <w:rFonts w:hint="eastAsia" w:ascii="华文宋体" w:hAnsi="华文宋体" w:eastAsia="华文宋体"/>
          <w:szCs w:val="21"/>
        </w:rPr>
        <w:t>漏洞扫描、安全合规性检查、病毒防护、安全加固、防御网络攻击、评估安全风险、处理安全故障</w:t>
      </w:r>
      <w:r>
        <w:rPr>
          <w:rFonts w:hint="eastAsia" w:ascii="华文宋体" w:hAnsi="华文宋体" w:eastAsia="华文宋体"/>
          <w:szCs w:val="21"/>
          <w:lang w:eastAsia="zh-CN"/>
        </w:rPr>
        <w:t>、</w:t>
      </w:r>
      <w:r>
        <w:rPr>
          <w:rFonts w:hint="eastAsia" w:ascii="华文宋体" w:hAnsi="华文宋体" w:eastAsia="华文宋体"/>
          <w:szCs w:val="21"/>
        </w:rPr>
        <w:t>安全策略优化等操作，确保应用系统和数据安全。制定运维</w:t>
      </w:r>
      <w:r>
        <w:rPr>
          <w:rFonts w:hint="eastAsia" w:ascii="华文宋体" w:hAnsi="华文宋体" w:eastAsia="华文宋体"/>
          <w:szCs w:val="21"/>
          <w:lang w:eastAsia="zh-CN"/>
        </w:rPr>
        <w:t>相关</w:t>
      </w:r>
      <w:r>
        <w:rPr>
          <w:rFonts w:hint="eastAsia" w:ascii="华文宋体" w:hAnsi="华文宋体" w:eastAsia="华文宋体"/>
          <w:szCs w:val="21"/>
        </w:rPr>
        <w:t>管理规范</w:t>
      </w:r>
      <w:r>
        <w:rPr>
          <w:rFonts w:hint="eastAsia" w:ascii="华文宋体" w:hAnsi="华文宋体" w:eastAsia="华文宋体"/>
          <w:szCs w:val="21"/>
          <w:lang w:eastAsia="zh-CN"/>
        </w:rPr>
        <w:t>，</w:t>
      </w:r>
      <w:r>
        <w:rPr>
          <w:rFonts w:hint="eastAsia" w:ascii="华文宋体" w:hAnsi="华文宋体" w:eastAsia="华文宋体"/>
          <w:szCs w:val="21"/>
        </w:rPr>
        <w:t>供应商及其运维人员必须遵守网络安全和保密工作的各项规定和要</w:t>
      </w:r>
      <w:r>
        <w:rPr>
          <w:rFonts w:hint="eastAsia" w:ascii="华文宋体" w:hAnsi="华文宋体" w:eastAsia="华文宋体"/>
          <w:szCs w:val="21"/>
          <w:lang w:eastAsia="zh-CN"/>
        </w:rPr>
        <w:t>求，</w:t>
      </w:r>
      <w:r>
        <w:rPr>
          <w:rFonts w:hint="eastAsia" w:ascii="华文宋体" w:hAnsi="华文宋体" w:eastAsia="华文宋体"/>
          <w:szCs w:val="21"/>
        </w:rPr>
        <w:t>供应商应与采购人签署信息安全保密协议</w:t>
      </w:r>
      <w:r>
        <w:rPr>
          <w:rFonts w:hint="eastAsia" w:ascii="华文宋体" w:hAnsi="华文宋体" w:eastAsia="华文宋体"/>
          <w:szCs w:val="21"/>
          <w:lang w:eastAsia="zh-CN"/>
        </w:rPr>
        <w:t>和数据安全责任协议</w:t>
      </w:r>
      <w:r>
        <w:rPr>
          <w:rFonts w:hint="eastAsia" w:ascii="华文宋体" w:hAnsi="华文宋体" w:eastAsia="华文宋体"/>
          <w:szCs w:val="21"/>
        </w:rPr>
        <w:t>，运维人员应签署信息安全保密承诺书，并采取切实可行的措施保障本</w:t>
      </w:r>
      <w:r>
        <w:rPr>
          <w:rFonts w:hint="eastAsia" w:ascii="华文宋体" w:hAnsi="华文宋体" w:eastAsia="华文宋体"/>
          <w:szCs w:val="21"/>
          <w:lang w:eastAsia="zh-CN"/>
        </w:rPr>
        <w:t>项目</w:t>
      </w:r>
      <w:r>
        <w:rPr>
          <w:rFonts w:hint="eastAsia" w:ascii="华文宋体" w:hAnsi="华文宋体" w:eastAsia="华文宋体"/>
          <w:szCs w:val="21"/>
        </w:rPr>
        <w:t>应用系统和数据安</w:t>
      </w:r>
      <w:r>
        <w:rPr>
          <w:rFonts w:hint="eastAsia" w:ascii="华文宋体" w:hAnsi="华文宋体" w:eastAsia="华文宋体"/>
          <w:szCs w:val="21"/>
          <w:lang w:eastAsia="zh-CN"/>
        </w:rPr>
        <w:t>全。</w:t>
      </w:r>
    </w:p>
    <w:p w14:paraId="590BA37B">
      <w:pPr>
        <w:pStyle w:val="104"/>
        <w:numPr>
          <w:ilvl w:val="0"/>
          <w:numId w:val="0"/>
        </w:numPr>
        <w:ind w:left="0" w:firstLine="0" w:firstLineChars="0"/>
        <w:rPr>
          <w:rFonts w:hint="eastAsia" w:ascii="华文宋体" w:hAnsi="华文宋体" w:eastAsia="华文宋体"/>
          <w:szCs w:val="21"/>
          <w:lang w:val="en-US" w:eastAsia="zh-CN"/>
        </w:rPr>
      </w:pPr>
      <w:r>
        <w:rPr>
          <w:rFonts w:hint="eastAsia" w:ascii="华文宋体" w:hAnsi="华文宋体" w:eastAsia="华文宋体"/>
          <w:szCs w:val="21"/>
        </w:rPr>
        <w:t>⑤资产管理服务要求</w:t>
      </w:r>
      <w:r>
        <w:rPr>
          <w:rFonts w:hint="eastAsia" w:ascii="华文宋体" w:hAnsi="华文宋体" w:eastAsia="华文宋体"/>
          <w:szCs w:val="21"/>
          <w:lang w:eastAsia="zh-CN"/>
        </w:rPr>
        <w:t>。</w:t>
      </w:r>
      <w:r>
        <w:rPr>
          <w:rFonts w:hint="eastAsia" w:ascii="华文宋体" w:hAnsi="华文宋体" w:eastAsia="华文宋体"/>
          <w:szCs w:val="21"/>
        </w:rPr>
        <w:t>供应商应负责</w:t>
      </w:r>
      <w:r>
        <w:rPr>
          <w:rFonts w:hint="eastAsia" w:ascii="华文宋体" w:hAnsi="华文宋体" w:eastAsia="华文宋体"/>
          <w:szCs w:val="21"/>
          <w:lang w:eastAsia="zh-CN"/>
        </w:rPr>
        <w:t>对本</w:t>
      </w:r>
      <w:r>
        <w:rPr>
          <w:rFonts w:hint="eastAsia" w:ascii="华文宋体" w:hAnsi="华文宋体" w:eastAsia="华文宋体"/>
          <w:szCs w:val="21"/>
        </w:rPr>
        <w:t>运维</w:t>
      </w:r>
      <w:r>
        <w:rPr>
          <w:rFonts w:hint="eastAsia" w:ascii="华文宋体" w:hAnsi="华文宋体" w:eastAsia="华文宋体"/>
          <w:szCs w:val="21"/>
          <w:lang w:eastAsia="zh-CN"/>
        </w:rPr>
        <w:t>项目中</w:t>
      </w:r>
      <w:r>
        <w:rPr>
          <w:rFonts w:hint="eastAsia" w:ascii="华文宋体" w:hAnsi="华文宋体" w:eastAsia="华文宋体"/>
          <w:szCs w:val="21"/>
        </w:rPr>
        <w:t>所</w:t>
      </w:r>
      <w:r>
        <w:rPr>
          <w:rFonts w:hint="eastAsia" w:ascii="华文宋体" w:hAnsi="华文宋体" w:eastAsia="华文宋体"/>
          <w:szCs w:val="21"/>
          <w:lang w:eastAsia="zh-CN"/>
        </w:rPr>
        <w:t>涉及的</w:t>
      </w:r>
      <w:r>
        <w:rPr>
          <w:rFonts w:hint="eastAsia" w:ascii="华文宋体" w:hAnsi="华文宋体" w:eastAsia="华文宋体"/>
          <w:szCs w:val="21"/>
        </w:rPr>
        <w:t>资产</w:t>
      </w:r>
      <w:r>
        <w:rPr>
          <w:rFonts w:hint="eastAsia" w:ascii="华文宋体" w:hAnsi="华文宋体" w:eastAsia="华文宋体"/>
          <w:szCs w:val="21"/>
          <w:lang w:eastAsia="zh-CN"/>
        </w:rPr>
        <w:t>进行管理</w:t>
      </w:r>
      <w:r>
        <w:rPr>
          <w:rFonts w:hint="eastAsia" w:ascii="华文宋体" w:hAnsi="华文宋体" w:eastAsia="华文宋体"/>
          <w:szCs w:val="21"/>
        </w:rPr>
        <w:t>，建立和完善</w:t>
      </w:r>
      <w:r>
        <w:rPr>
          <w:rFonts w:hint="eastAsia" w:ascii="华文宋体" w:hAnsi="华文宋体" w:eastAsia="华文宋体"/>
          <w:szCs w:val="21"/>
          <w:lang w:eastAsia="zh-CN"/>
        </w:rPr>
        <w:t>资产</w:t>
      </w:r>
      <w:r>
        <w:rPr>
          <w:rFonts w:hint="eastAsia" w:ascii="华文宋体" w:hAnsi="华文宋体" w:eastAsia="华文宋体"/>
          <w:szCs w:val="21"/>
        </w:rPr>
        <w:t>档案</w:t>
      </w:r>
      <w:r>
        <w:rPr>
          <w:rFonts w:hint="eastAsia" w:ascii="华文宋体" w:hAnsi="华文宋体" w:eastAsia="华文宋体"/>
          <w:szCs w:val="21"/>
          <w:lang w:eastAsia="zh-CN"/>
        </w:rPr>
        <w:t>，</w:t>
      </w:r>
      <w:r>
        <w:rPr>
          <w:rFonts w:hint="eastAsia" w:ascii="华文宋体" w:hAnsi="华文宋体" w:eastAsia="华文宋体"/>
          <w:szCs w:val="21"/>
        </w:rPr>
        <w:t>包括资产大类、细类</w:t>
      </w:r>
      <w:r>
        <w:rPr>
          <w:rFonts w:hint="eastAsia" w:ascii="华文宋体" w:hAnsi="华文宋体" w:eastAsia="华文宋体"/>
          <w:szCs w:val="21"/>
          <w:lang w:eastAsia="zh-CN"/>
        </w:rPr>
        <w:t>、</w:t>
      </w:r>
      <w:r>
        <w:rPr>
          <w:rFonts w:hint="eastAsia" w:ascii="华文宋体" w:hAnsi="华文宋体" w:eastAsia="华文宋体"/>
          <w:szCs w:val="21"/>
        </w:rPr>
        <w:t>名称、数量、用途、安装部位、所属系统、保修期限、原厂商、集成商、运维商、维修更换情况等。制作信息化资产标签，对资产实体进行标识</w:t>
      </w:r>
      <w:r>
        <w:rPr>
          <w:rFonts w:hint="eastAsia" w:ascii="华文宋体" w:hAnsi="华文宋体" w:eastAsia="华文宋体"/>
          <w:szCs w:val="21"/>
          <w:lang w:eastAsia="zh-CN"/>
        </w:rPr>
        <w:t>，</w:t>
      </w:r>
      <w:r>
        <w:rPr>
          <w:rFonts w:hint="eastAsia" w:ascii="华文宋体" w:hAnsi="华文宋体" w:eastAsia="华文宋体"/>
          <w:szCs w:val="21"/>
        </w:rPr>
        <w:t>并配合甲方职能部门做好资产核查工作。</w:t>
      </w:r>
    </w:p>
    <w:p w14:paraId="16B44DB8">
      <w:pPr>
        <w:pStyle w:val="104"/>
        <w:numPr>
          <w:ilvl w:val="0"/>
          <w:numId w:val="0"/>
        </w:numPr>
        <w:ind w:left="0" w:firstLine="0" w:firstLineChars="0"/>
        <w:rPr>
          <w:rFonts w:hint="eastAsia" w:ascii="华文宋体" w:hAnsi="华文宋体" w:eastAsia="华文宋体"/>
          <w:szCs w:val="21"/>
        </w:rPr>
      </w:pPr>
      <w:r>
        <w:rPr>
          <w:rFonts w:hint="eastAsia" w:ascii="华文宋体" w:hAnsi="华文宋体" w:eastAsia="华文宋体"/>
          <w:szCs w:val="21"/>
          <w:lang w:val="en-US" w:eastAsia="zh-CN"/>
        </w:rPr>
        <w:t>⑥运维文档管理要求。</w:t>
      </w:r>
      <w:r>
        <w:rPr>
          <w:rFonts w:hint="eastAsia" w:ascii="华文宋体" w:hAnsi="华文宋体" w:eastAsia="华文宋体"/>
          <w:szCs w:val="21"/>
          <w:lang w:eastAsia="zh-CN"/>
        </w:rPr>
        <w:t>供应商应针对</w:t>
      </w:r>
      <w:r>
        <w:rPr>
          <w:rFonts w:hint="eastAsia" w:ascii="华文宋体" w:hAnsi="华文宋体" w:eastAsia="华文宋体"/>
          <w:szCs w:val="21"/>
        </w:rPr>
        <w:t>日常运维工作各项关键内容进行文档记录及管理，</w:t>
      </w:r>
      <w:r>
        <w:rPr>
          <w:rFonts w:hint="eastAsia" w:ascii="华文宋体" w:hAnsi="华文宋体" w:eastAsia="华文宋体"/>
          <w:szCs w:val="21"/>
          <w:lang w:eastAsia="zh-CN"/>
        </w:rPr>
        <w:t>作为运维服务交付物，月度报告于</w:t>
      </w:r>
      <w:r>
        <w:rPr>
          <w:rFonts w:hint="eastAsia" w:ascii="华文宋体" w:hAnsi="华文宋体" w:eastAsia="华文宋体"/>
          <w:szCs w:val="21"/>
        </w:rPr>
        <w:t>每月10日前提交</w:t>
      </w:r>
      <w:r>
        <w:rPr>
          <w:rFonts w:hint="eastAsia" w:ascii="华文宋体" w:hAnsi="华文宋体" w:eastAsia="华文宋体"/>
          <w:szCs w:val="21"/>
          <w:lang w:eastAsia="zh-CN"/>
        </w:rPr>
        <w:t>（</w:t>
      </w:r>
      <w:r>
        <w:rPr>
          <w:rFonts w:hint="eastAsia" w:ascii="华文宋体" w:hAnsi="华文宋体" w:eastAsia="华文宋体"/>
          <w:szCs w:val="21"/>
        </w:rPr>
        <w:t>上一个月报告</w:t>
      </w:r>
      <w:r>
        <w:rPr>
          <w:rFonts w:hint="eastAsia" w:ascii="华文宋体" w:hAnsi="华文宋体" w:eastAsia="华文宋体"/>
          <w:szCs w:val="21"/>
          <w:lang w:eastAsia="zh-CN"/>
        </w:rPr>
        <w:t>）。</w:t>
      </w:r>
    </w:p>
    <w:p w14:paraId="52B37EB0">
      <w:pPr>
        <w:pStyle w:val="104"/>
        <w:numPr>
          <w:ilvl w:val="0"/>
          <w:numId w:val="0"/>
        </w:numPr>
        <w:ind w:left="0" w:firstLine="0" w:firstLineChars="0"/>
        <w:rPr>
          <w:rFonts w:hint="eastAsia" w:ascii="华文宋体" w:hAnsi="华文宋体" w:eastAsia="华文宋体"/>
          <w:szCs w:val="21"/>
          <w:lang w:val="en-US" w:eastAsia="zh-CN"/>
        </w:rPr>
      </w:pPr>
      <w:r>
        <w:rPr>
          <w:rFonts w:hint="eastAsia" w:ascii="华文宋体" w:hAnsi="华文宋体" w:eastAsia="华文宋体"/>
          <w:szCs w:val="21"/>
          <w:lang w:val="en-US" w:eastAsia="zh-CN"/>
        </w:rPr>
        <w:t>⑦</w:t>
      </w:r>
      <w:r>
        <w:rPr>
          <w:rFonts w:hint="eastAsia" w:ascii="华文宋体" w:hAnsi="华文宋体" w:eastAsia="华文宋体"/>
          <w:szCs w:val="21"/>
          <w:lang w:eastAsia="zh-CN"/>
        </w:rPr>
        <w:t>培训服务。</w:t>
      </w:r>
      <w:r>
        <w:rPr>
          <w:rFonts w:hint="eastAsia" w:ascii="华文宋体" w:hAnsi="华文宋体" w:eastAsia="华文宋体"/>
          <w:szCs w:val="21"/>
        </w:rPr>
        <w:t>供应商</w:t>
      </w:r>
      <w:r>
        <w:rPr>
          <w:rFonts w:hint="eastAsia" w:ascii="华文宋体" w:hAnsi="华文宋体" w:eastAsia="华文宋体"/>
          <w:szCs w:val="21"/>
          <w:lang w:eastAsia="zh-CN"/>
        </w:rPr>
        <w:t>根据采购人需求，对技术人员、工作人员开展系统安全操作、安全管理等培训。</w:t>
      </w:r>
    </w:p>
    <w:p w14:paraId="3EF84932">
      <w:pPr>
        <w:pStyle w:val="104"/>
        <w:numPr>
          <w:ilvl w:val="0"/>
          <w:numId w:val="0"/>
        </w:numPr>
        <w:ind w:left="0" w:firstLine="0" w:firstLineChars="0"/>
        <w:rPr>
          <w:rFonts w:ascii="华文宋体" w:hAnsi="华文宋体" w:eastAsia="华文宋体"/>
          <w:szCs w:val="21"/>
        </w:rPr>
      </w:pPr>
    </w:p>
    <w:p w14:paraId="0BDF0B8D">
      <w:pPr>
        <w:numPr>
          <w:ilvl w:val="0"/>
          <w:numId w:val="2"/>
        </w:numPr>
        <w:ind w:left="0" w:hanging="494" w:hangingChars="235"/>
        <w:rPr>
          <w:rFonts w:hint="eastAsia" w:ascii="华文宋体" w:hAnsi="华文宋体" w:eastAsia="华文宋体"/>
          <w:b/>
          <w:szCs w:val="21"/>
        </w:rPr>
      </w:pPr>
      <w:r>
        <w:rPr>
          <w:rFonts w:ascii="华文宋体" w:hAnsi="华文宋体" w:eastAsia="华文宋体"/>
          <w:b/>
          <w:szCs w:val="21"/>
        </w:rPr>
        <w:t>甲方乙方</w:t>
      </w:r>
      <w:r>
        <w:rPr>
          <w:rFonts w:hint="eastAsia" w:ascii="华文宋体" w:hAnsi="华文宋体" w:eastAsia="华文宋体"/>
          <w:b/>
          <w:szCs w:val="21"/>
        </w:rPr>
        <w:t>的权利和义务</w:t>
      </w:r>
      <w:r>
        <w:rPr>
          <w:rFonts w:hint="eastAsia" w:ascii="华文宋体" w:hAnsi="华文宋体" w:eastAsia="华文宋体"/>
          <w:b/>
          <w:szCs w:val="21"/>
          <w:lang w:val="en-US" w:eastAsia="zh-CN"/>
        </w:rPr>
        <w:t xml:space="preserve"> </w:t>
      </w:r>
    </w:p>
    <w:p w14:paraId="7943A778">
      <w:pPr>
        <w:ind w:firstLine="420"/>
        <w:rPr>
          <w:rFonts w:hint="eastAsia" w:ascii="华文宋体" w:hAnsi="华文宋体" w:eastAsia="华文宋体"/>
          <w:szCs w:val="21"/>
        </w:rPr>
      </w:pPr>
      <w:r>
        <w:rPr>
          <w:rFonts w:hint="eastAsia" w:ascii="华文宋体" w:hAnsi="华文宋体" w:eastAsia="华文宋体"/>
          <w:szCs w:val="21"/>
        </w:rPr>
        <w:t>（一） 甲方的权利和义务</w:t>
      </w:r>
    </w:p>
    <w:p w14:paraId="64CCD45C">
      <w:pPr>
        <w:pStyle w:val="104"/>
        <w:ind w:firstLine="420"/>
        <w:rPr>
          <w:rFonts w:ascii="华文宋体" w:hAnsi="华文宋体" w:eastAsia="华文宋体"/>
          <w:kern w:val="0"/>
          <w:szCs w:val="21"/>
        </w:rPr>
      </w:pPr>
      <w:r>
        <w:rPr>
          <w:rFonts w:ascii="华文宋体" w:hAnsi="华文宋体" w:eastAsia="华文宋体"/>
          <w:kern w:val="0"/>
          <w:szCs w:val="21"/>
        </w:rPr>
        <w:t>1.甲方有权要求乙方按照国家</w:t>
      </w:r>
      <w:r>
        <w:rPr>
          <w:rFonts w:ascii="华文宋体" w:hAnsi="华文宋体" w:eastAsia="华文宋体"/>
          <w:kern w:val="0"/>
          <w:szCs w:val="21"/>
          <w:lang w:eastAsia="zh-Hans"/>
        </w:rPr>
        <w:t>及我省的</w:t>
      </w:r>
      <w:r>
        <w:rPr>
          <w:rFonts w:ascii="华文宋体" w:hAnsi="华文宋体" w:eastAsia="华文宋体"/>
          <w:kern w:val="0"/>
          <w:szCs w:val="21"/>
        </w:rPr>
        <w:t>相关</w:t>
      </w:r>
      <w:r>
        <w:rPr>
          <w:rFonts w:hint="eastAsia" w:ascii="华文宋体" w:hAnsi="华文宋体" w:eastAsia="华文宋体"/>
          <w:kern w:val="0"/>
          <w:szCs w:val="21"/>
          <w:lang w:eastAsia="zh-Hans"/>
        </w:rPr>
        <w:t>法律法规、采购文件及本合</w:t>
      </w:r>
      <w:r>
        <w:rPr>
          <w:rFonts w:hint="eastAsia" w:ascii="华文宋体" w:hAnsi="华文宋体" w:eastAsia="华文宋体"/>
          <w:kern w:val="0"/>
          <w:szCs w:val="21"/>
        </w:rPr>
        <w:t>同</w:t>
      </w:r>
      <w:r>
        <w:rPr>
          <w:rFonts w:ascii="华文宋体" w:hAnsi="华文宋体" w:eastAsia="华文宋体"/>
          <w:kern w:val="0"/>
          <w:szCs w:val="21"/>
        </w:rPr>
        <w:t>约定</w:t>
      </w:r>
      <w:r>
        <w:rPr>
          <w:rFonts w:hint="eastAsia" w:ascii="华文宋体" w:hAnsi="华文宋体" w:eastAsia="华文宋体"/>
          <w:kern w:val="0"/>
          <w:szCs w:val="21"/>
          <w:lang w:eastAsia="zh-Hans"/>
        </w:rPr>
        <w:t>提供服务</w:t>
      </w:r>
      <w:r>
        <w:rPr>
          <w:rFonts w:ascii="华文宋体" w:hAnsi="华文宋体" w:eastAsia="华文宋体"/>
          <w:kern w:val="0"/>
          <w:szCs w:val="21"/>
        </w:rPr>
        <w:t>工作，</w:t>
      </w:r>
      <w:r>
        <w:rPr>
          <w:rFonts w:ascii="华文宋体" w:hAnsi="华文宋体" w:eastAsia="华文宋体"/>
          <w:kern w:val="0"/>
          <w:szCs w:val="21"/>
          <w:lang w:eastAsia="zh-Hans"/>
        </w:rPr>
        <w:t>有权</w:t>
      </w:r>
      <w:r>
        <w:rPr>
          <w:rFonts w:ascii="华文宋体" w:hAnsi="华文宋体" w:eastAsia="华文宋体"/>
          <w:kern w:val="0"/>
          <w:szCs w:val="21"/>
        </w:rPr>
        <w:t>对乙方的</w:t>
      </w:r>
      <w:r>
        <w:rPr>
          <w:rFonts w:hint="eastAsia" w:ascii="华文宋体" w:hAnsi="华文宋体" w:eastAsia="华文宋体"/>
          <w:kern w:val="0"/>
          <w:szCs w:val="21"/>
          <w:lang w:eastAsia="zh-Hans"/>
        </w:rPr>
        <w:t>服务内容</w:t>
      </w:r>
      <w:r>
        <w:rPr>
          <w:rFonts w:ascii="华文宋体" w:hAnsi="华文宋体" w:eastAsia="华文宋体"/>
          <w:kern w:val="0"/>
          <w:szCs w:val="21"/>
        </w:rPr>
        <w:t>提出修改意见，以使乙方交付的</w:t>
      </w:r>
      <w:r>
        <w:rPr>
          <w:rFonts w:hint="eastAsia" w:ascii="华文宋体" w:hAnsi="华文宋体" w:eastAsia="华文宋体"/>
          <w:kern w:val="0"/>
          <w:szCs w:val="21"/>
          <w:lang w:eastAsia="zh-Hans"/>
        </w:rPr>
        <w:t>服务</w:t>
      </w:r>
      <w:r>
        <w:rPr>
          <w:rFonts w:ascii="华文宋体" w:hAnsi="华文宋体" w:eastAsia="华文宋体"/>
          <w:kern w:val="0"/>
          <w:szCs w:val="21"/>
        </w:rPr>
        <w:t>成果符合甲方</w:t>
      </w:r>
      <w:r>
        <w:rPr>
          <w:rFonts w:ascii="华文宋体" w:hAnsi="华文宋体" w:eastAsia="华文宋体"/>
          <w:kern w:val="0"/>
          <w:szCs w:val="21"/>
          <w:lang w:eastAsia="zh-Hans"/>
        </w:rPr>
        <w:t>的</w:t>
      </w:r>
      <w:r>
        <w:rPr>
          <w:rFonts w:ascii="华文宋体" w:hAnsi="华文宋体" w:eastAsia="华文宋体"/>
          <w:kern w:val="0"/>
          <w:szCs w:val="21"/>
        </w:rPr>
        <w:t>要求和本</w:t>
      </w:r>
      <w:r>
        <w:rPr>
          <w:rFonts w:ascii="华文宋体" w:hAnsi="华文宋体" w:eastAsia="华文宋体"/>
          <w:kern w:val="0"/>
          <w:szCs w:val="21"/>
          <w:lang w:eastAsia="zh-Hans"/>
        </w:rPr>
        <w:t>协议</w:t>
      </w:r>
      <w:r>
        <w:rPr>
          <w:rFonts w:ascii="华文宋体" w:hAnsi="华文宋体" w:eastAsia="华文宋体"/>
          <w:kern w:val="0"/>
          <w:szCs w:val="21"/>
        </w:rPr>
        <w:t>签订之目的。</w:t>
      </w:r>
    </w:p>
    <w:p w14:paraId="51F21E6B">
      <w:pPr>
        <w:pStyle w:val="104"/>
        <w:ind w:firstLine="420"/>
        <w:rPr>
          <w:rFonts w:ascii="华文宋体" w:hAnsi="华文宋体" w:eastAsia="华文宋体"/>
          <w:kern w:val="0"/>
          <w:szCs w:val="21"/>
          <w:lang w:eastAsia="zh-Hans"/>
        </w:rPr>
      </w:pPr>
      <w:r>
        <w:rPr>
          <w:rFonts w:ascii="华文宋体" w:hAnsi="华文宋体" w:eastAsia="华文宋体"/>
          <w:kern w:val="0"/>
          <w:szCs w:val="21"/>
        </w:rPr>
        <w:t>2.甲方有权按照有关法律法规、部门规章、规范性文件及本</w:t>
      </w:r>
      <w:r>
        <w:rPr>
          <w:rFonts w:ascii="华文宋体" w:hAnsi="华文宋体" w:eastAsia="华文宋体"/>
          <w:kern w:val="0"/>
          <w:szCs w:val="21"/>
          <w:lang w:eastAsia="zh-Hans"/>
        </w:rPr>
        <w:t>协议</w:t>
      </w:r>
      <w:r>
        <w:rPr>
          <w:rFonts w:ascii="华文宋体" w:hAnsi="华文宋体" w:eastAsia="华文宋体"/>
          <w:kern w:val="0"/>
          <w:szCs w:val="21"/>
        </w:rPr>
        <w:t>的约定，对乙方</w:t>
      </w:r>
      <w:r>
        <w:rPr>
          <w:rFonts w:ascii="华文宋体" w:hAnsi="华文宋体" w:eastAsia="华文宋体"/>
          <w:kern w:val="0"/>
          <w:szCs w:val="21"/>
          <w:lang w:eastAsia="zh-Hans"/>
        </w:rPr>
        <w:t>的</w:t>
      </w:r>
      <w:r>
        <w:rPr>
          <w:rFonts w:ascii="华文宋体" w:hAnsi="华文宋体" w:eastAsia="华文宋体"/>
          <w:kern w:val="0"/>
          <w:szCs w:val="21"/>
        </w:rPr>
        <w:t>履约情况进行监督和检查，并督促乙方加以整改。但不因甲方行使该监督和检查权而减轻或者免除乙方应承担的任何义务或者责任</w:t>
      </w:r>
      <w:r>
        <w:rPr>
          <w:rFonts w:ascii="华文宋体" w:hAnsi="华文宋体" w:eastAsia="华文宋体"/>
          <w:kern w:val="0"/>
          <w:szCs w:val="21"/>
          <w:lang w:eastAsia="zh-Hans"/>
        </w:rPr>
        <w:t>。</w:t>
      </w:r>
    </w:p>
    <w:p w14:paraId="26DAC36E">
      <w:pPr>
        <w:pStyle w:val="104"/>
        <w:ind w:firstLine="420"/>
        <w:rPr>
          <w:rFonts w:ascii="华文宋体" w:hAnsi="华文宋体" w:eastAsia="华文宋体"/>
          <w:kern w:val="0"/>
          <w:szCs w:val="21"/>
          <w:lang w:eastAsia="zh-Hans"/>
        </w:rPr>
      </w:pPr>
      <w:r>
        <w:rPr>
          <w:rFonts w:ascii="华文宋体" w:hAnsi="华文宋体" w:eastAsia="华文宋体"/>
          <w:kern w:val="0"/>
          <w:szCs w:val="21"/>
          <w:lang w:eastAsia="zh-Hans"/>
        </w:rPr>
        <w:t>3.</w:t>
      </w:r>
      <w:r>
        <w:rPr>
          <w:rFonts w:ascii="华文宋体" w:hAnsi="华文宋体" w:eastAsia="华文宋体"/>
          <w:kern w:val="0"/>
          <w:szCs w:val="21"/>
        </w:rPr>
        <w:t>甲方有权要求乙方</w:t>
      </w:r>
      <w:r>
        <w:rPr>
          <w:rFonts w:ascii="华文宋体" w:hAnsi="华文宋体" w:eastAsia="华文宋体"/>
          <w:kern w:val="0"/>
          <w:szCs w:val="21"/>
          <w:lang w:eastAsia="zh-Hans"/>
        </w:rPr>
        <w:t>按照</w:t>
      </w:r>
      <w:r>
        <w:rPr>
          <w:rFonts w:ascii="华文宋体" w:hAnsi="华文宋体" w:eastAsia="华文宋体"/>
          <w:kern w:val="0"/>
          <w:szCs w:val="21"/>
        </w:rPr>
        <w:t>本</w:t>
      </w:r>
      <w:r>
        <w:rPr>
          <w:rFonts w:ascii="华文宋体" w:hAnsi="华文宋体" w:eastAsia="华文宋体"/>
          <w:kern w:val="0"/>
          <w:szCs w:val="21"/>
          <w:lang w:eastAsia="zh-Hans"/>
        </w:rPr>
        <w:t>协议</w:t>
      </w:r>
      <w:r>
        <w:rPr>
          <w:rFonts w:ascii="华文宋体" w:hAnsi="华文宋体" w:eastAsia="华文宋体"/>
          <w:kern w:val="0"/>
          <w:szCs w:val="21"/>
        </w:rPr>
        <w:t>约定</w:t>
      </w:r>
      <w:r>
        <w:rPr>
          <w:rFonts w:ascii="华文宋体" w:hAnsi="华文宋体" w:eastAsia="华文宋体"/>
          <w:kern w:val="0"/>
          <w:szCs w:val="21"/>
          <w:lang w:eastAsia="zh-Hans"/>
        </w:rPr>
        <w:t>的时间，</w:t>
      </w:r>
      <w:r>
        <w:rPr>
          <w:rFonts w:ascii="华文宋体" w:hAnsi="华文宋体" w:eastAsia="华文宋体"/>
          <w:kern w:val="0"/>
          <w:szCs w:val="21"/>
        </w:rPr>
        <w:t>按时</w:t>
      </w:r>
      <w:r>
        <w:rPr>
          <w:rFonts w:ascii="华文宋体" w:hAnsi="华文宋体" w:eastAsia="华文宋体"/>
          <w:kern w:val="0"/>
          <w:szCs w:val="21"/>
          <w:lang w:eastAsia="zh-Hans"/>
        </w:rPr>
        <w:t>、按质</w:t>
      </w:r>
      <w:r>
        <w:rPr>
          <w:rFonts w:ascii="华文宋体" w:hAnsi="华文宋体" w:eastAsia="华文宋体"/>
          <w:kern w:val="0"/>
          <w:szCs w:val="21"/>
        </w:rPr>
        <w:t>提交</w:t>
      </w:r>
      <w:r>
        <w:rPr>
          <w:rFonts w:ascii="华文宋体" w:hAnsi="华文宋体" w:eastAsia="华文宋体"/>
          <w:kern w:val="0"/>
          <w:szCs w:val="21"/>
          <w:lang w:eastAsia="zh-Hans"/>
        </w:rPr>
        <w:t>工作成果</w:t>
      </w:r>
      <w:r>
        <w:rPr>
          <w:rFonts w:hint="eastAsia" w:ascii="华文宋体" w:hAnsi="华文宋体" w:eastAsia="华文宋体"/>
          <w:kern w:val="0"/>
          <w:szCs w:val="21"/>
        </w:rPr>
        <w:t>和提供各项服务，并每月对乙方运维服务质量进行考核。</w:t>
      </w:r>
    </w:p>
    <w:p w14:paraId="69A2B4C6">
      <w:pPr>
        <w:numPr>
          <w:ilvl w:val="0"/>
          <w:numId w:val="4"/>
        </w:numPr>
        <w:ind w:firstLine="420"/>
        <w:rPr>
          <w:rFonts w:hint="eastAsia" w:ascii="华文宋体" w:hAnsi="华文宋体" w:eastAsia="华文宋体"/>
          <w:szCs w:val="21"/>
        </w:rPr>
      </w:pPr>
      <w:r>
        <w:rPr>
          <w:rFonts w:hint="eastAsia" w:ascii="华文宋体" w:hAnsi="华文宋体" w:eastAsia="华文宋体"/>
          <w:szCs w:val="21"/>
        </w:rPr>
        <w:t>乙方的权利和义务</w:t>
      </w:r>
    </w:p>
    <w:p w14:paraId="5762CBEF">
      <w:pPr>
        <w:numPr>
          <w:ilvl w:val="0"/>
          <w:numId w:val="5"/>
        </w:numPr>
        <w:ind w:firstLine="420"/>
        <w:rPr>
          <w:rFonts w:ascii="华文宋体" w:hAnsi="华文宋体" w:eastAsia="华文宋体"/>
          <w:kern w:val="0"/>
          <w:szCs w:val="21"/>
          <w:lang w:eastAsia="zh-Hans"/>
        </w:rPr>
      </w:pPr>
      <w:r>
        <w:rPr>
          <w:rFonts w:ascii="华文宋体" w:hAnsi="华文宋体" w:eastAsia="华文宋体"/>
          <w:kern w:val="0"/>
          <w:szCs w:val="21"/>
          <w:lang w:eastAsia="zh-Hans"/>
        </w:rPr>
        <w:t>乙方应当配备具有相应资质、能力、经验的工作人员承担</w:t>
      </w:r>
      <w:r>
        <w:rPr>
          <w:rFonts w:hint="eastAsia" w:ascii="华文宋体" w:hAnsi="华文宋体" w:eastAsia="华文宋体"/>
          <w:kern w:val="0"/>
          <w:szCs w:val="21"/>
          <w:lang w:eastAsia="zh-Hans"/>
        </w:rPr>
        <w:t>本合同项下服务</w:t>
      </w:r>
      <w:r>
        <w:rPr>
          <w:rFonts w:ascii="华文宋体" w:hAnsi="华文宋体" w:eastAsia="华文宋体"/>
          <w:kern w:val="0"/>
          <w:szCs w:val="21"/>
          <w:lang w:eastAsia="zh-Hans"/>
        </w:rPr>
        <w:t>工作的具体实施，按照本协议约定的时间按时按质完成工作，交付</w:t>
      </w:r>
      <w:r>
        <w:rPr>
          <w:rFonts w:hint="eastAsia" w:ascii="华文宋体" w:hAnsi="华文宋体" w:eastAsia="华文宋体"/>
          <w:kern w:val="0"/>
          <w:szCs w:val="21"/>
          <w:lang w:eastAsia="zh-Hans"/>
        </w:rPr>
        <w:t>服务</w:t>
      </w:r>
      <w:r>
        <w:rPr>
          <w:rFonts w:ascii="华文宋体" w:hAnsi="华文宋体" w:eastAsia="华文宋体"/>
          <w:kern w:val="0"/>
          <w:szCs w:val="21"/>
          <w:lang w:eastAsia="zh-Hans"/>
        </w:rPr>
        <w:t>成果。</w:t>
      </w:r>
    </w:p>
    <w:p w14:paraId="2E7E17EB">
      <w:pPr>
        <w:ind w:firstLine="420"/>
        <w:rPr>
          <w:rFonts w:ascii="华文宋体" w:hAnsi="华文宋体" w:eastAsia="华文宋体"/>
          <w:kern w:val="0"/>
          <w:szCs w:val="21"/>
          <w:lang w:eastAsia="zh-Hans"/>
        </w:rPr>
      </w:pPr>
      <w:r>
        <w:rPr>
          <w:rFonts w:ascii="华文宋体" w:hAnsi="华文宋体" w:eastAsia="华文宋体"/>
          <w:kern w:val="0"/>
          <w:szCs w:val="21"/>
          <w:lang w:eastAsia="zh-Hans"/>
        </w:rPr>
        <w:t>2.乙方有义务接受和配合甲方或者有关部门对本协议履行情况的监督和检查，按要求完整、准确、如实提供所需资料，并对监督检查提出的问题及时做出合理解释或者加以整改。</w:t>
      </w:r>
    </w:p>
    <w:p w14:paraId="711ADF5F">
      <w:pPr>
        <w:ind w:firstLine="420"/>
        <w:rPr>
          <w:rFonts w:ascii="华文宋体" w:hAnsi="华文宋体" w:eastAsia="华文宋体"/>
          <w:kern w:val="0"/>
          <w:szCs w:val="21"/>
          <w:lang w:eastAsia="zh-Hans"/>
        </w:rPr>
      </w:pPr>
      <w:r>
        <w:rPr>
          <w:rFonts w:ascii="华文宋体" w:hAnsi="华文宋体" w:eastAsia="华文宋体"/>
          <w:kern w:val="0"/>
          <w:szCs w:val="21"/>
          <w:lang w:eastAsia="zh-Hans"/>
        </w:rPr>
        <w:t>3.乙方应对甲方提供的资料和信息等内容予以保密，不得在未经甲方书面同意的情况下将因本协议而知悉的任何资料和信息披露或告知给任何个人或者单位。乙方承担的保密义务不因本协议的终止而免除。</w:t>
      </w:r>
    </w:p>
    <w:p w14:paraId="3AF3D717">
      <w:pPr>
        <w:ind w:firstLine="420"/>
        <w:rPr>
          <w:rFonts w:ascii="华文宋体" w:hAnsi="华文宋体" w:eastAsia="华文宋体"/>
          <w:kern w:val="0"/>
          <w:szCs w:val="21"/>
          <w:lang w:eastAsia="zh-Hans"/>
        </w:rPr>
      </w:pPr>
      <w:r>
        <w:rPr>
          <w:rFonts w:ascii="华文宋体" w:hAnsi="华文宋体" w:eastAsia="华文宋体"/>
          <w:kern w:val="0"/>
          <w:szCs w:val="21"/>
          <w:lang w:eastAsia="zh-Hans"/>
        </w:rPr>
        <w:t>4.乙方人员在履行协议过程中的人身和财产安全责任均由乙方自行负责，甲方对此不承担任何责任。</w:t>
      </w:r>
    </w:p>
    <w:p w14:paraId="26C6C28B">
      <w:pPr>
        <w:ind w:firstLine="420"/>
        <w:rPr>
          <w:rFonts w:hint="eastAsia" w:ascii="华文宋体" w:hAnsi="华文宋体" w:eastAsia="华文宋体"/>
          <w:kern w:val="0"/>
          <w:szCs w:val="21"/>
        </w:rPr>
      </w:pPr>
      <w:r>
        <w:rPr>
          <w:rFonts w:ascii="华文宋体" w:hAnsi="华文宋体" w:eastAsia="华文宋体"/>
          <w:kern w:val="0"/>
          <w:szCs w:val="21"/>
          <w:lang w:eastAsia="zh-Hans"/>
        </w:rPr>
        <w:t>5.未经甲方书面同意，乙方不得擅自将本协议项下的义务转让、转包或分包给任何单位或个人，不得将本协议项下的任何服务成果内容提供给任何单位或个人。</w:t>
      </w:r>
    </w:p>
    <w:p w14:paraId="29BF653E">
      <w:pPr>
        <w:numPr>
          <w:ilvl w:val="0"/>
          <w:numId w:val="2"/>
        </w:numPr>
        <w:ind w:left="0" w:hanging="494" w:hangingChars="235"/>
        <w:rPr>
          <w:rFonts w:hint="eastAsia" w:ascii="华文宋体" w:hAnsi="华文宋体" w:eastAsia="华文宋体"/>
          <w:b/>
          <w:szCs w:val="21"/>
        </w:rPr>
      </w:pPr>
      <w:r>
        <w:rPr>
          <w:rFonts w:hint="eastAsia" w:ascii="华文宋体" w:hAnsi="华文宋体" w:eastAsia="华文宋体"/>
          <w:b/>
          <w:szCs w:val="21"/>
        </w:rPr>
        <w:t>服务期间</w:t>
      </w:r>
    </w:p>
    <w:p w14:paraId="3927B16E">
      <w:pPr>
        <w:ind w:left="0" w:leftChars="0" w:firstLine="210" w:firstLineChars="100"/>
        <w:rPr>
          <w:rFonts w:hint="eastAsia" w:ascii="华文宋体" w:hAnsi="华文宋体" w:eastAsia="华文宋体"/>
          <w:szCs w:val="21"/>
        </w:rPr>
      </w:pPr>
      <w:r>
        <w:rPr>
          <w:rFonts w:hint="eastAsia" w:ascii="华文宋体" w:hAnsi="华文宋体" w:eastAsia="华文宋体"/>
          <w:szCs w:val="21"/>
        </w:rPr>
        <w:t>服务期间</w:t>
      </w:r>
      <w:r>
        <w:rPr>
          <w:rFonts w:hint="eastAsia" w:ascii="华文宋体" w:hAnsi="华文宋体" w:eastAsia="华文宋体"/>
          <w:szCs w:val="21"/>
          <w:lang w:eastAsia="zh-Hans"/>
        </w:rPr>
        <w:t>：</w:t>
      </w:r>
      <w:r>
        <w:rPr>
          <w:rFonts w:hint="eastAsia" w:ascii="华文宋体" w:hAnsi="华文宋体" w:eastAsia="华文宋体"/>
          <w:szCs w:val="21"/>
          <w:lang w:val="en-US" w:eastAsia="zh-CN"/>
        </w:rPr>
        <w:t>2025年1月1日至2025年12月31日</w:t>
      </w:r>
      <w:r>
        <w:rPr>
          <w:rFonts w:hint="eastAsia" w:ascii="华文宋体" w:hAnsi="华文宋体" w:eastAsia="华文宋体"/>
          <w:szCs w:val="21"/>
          <w:lang w:eastAsia="zh-CN"/>
        </w:rPr>
        <w:t>。</w:t>
      </w:r>
      <w:r>
        <w:rPr>
          <w:rFonts w:hint="eastAsia" w:ascii="华文宋体" w:hAnsi="华文宋体" w:eastAsia="华文宋体"/>
          <w:szCs w:val="21"/>
          <w:lang w:eastAsia="zh-Hans"/>
        </w:rPr>
        <w:t>（注：</w:t>
      </w:r>
      <w:r>
        <w:rPr>
          <w:rFonts w:hint="eastAsia" w:ascii="华文宋体" w:hAnsi="华文宋体" w:eastAsia="华文宋体"/>
          <w:szCs w:val="21"/>
          <w:lang w:val="en-US" w:eastAsia="zh-Hans"/>
        </w:rPr>
        <w:t>成交供应商须承诺自本项目合同履行期限满（截至2025年12月31日）后至下一年度新的供应商成交并完成运维交接前继续提供运维服务，</w:t>
      </w:r>
      <w:r>
        <w:rPr>
          <w:rFonts w:hint="eastAsia" w:ascii="华文宋体" w:hAnsi="华文宋体" w:eastAsia="华文宋体"/>
          <w:szCs w:val="21"/>
          <w:lang w:eastAsia="zh-Hans"/>
        </w:rPr>
        <w:t>确保采购人的所有系统正常运转，</w:t>
      </w:r>
      <w:r>
        <w:rPr>
          <w:rFonts w:hint="eastAsia" w:ascii="华文宋体" w:hAnsi="华文宋体" w:eastAsia="华文宋体"/>
          <w:szCs w:val="21"/>
          <w:lang w:val="en-US" w:eastAsia="zh-Hans"/>
        </w:rPr>
        <w:t>相关运维费用按2025年成交合同结算金额标准执行，如2026年预算批复金额标准低于2025年成交合同结算金额标准，则按2026年预算批复金额标准执行。</w:t>
      </w:r>
      <w:r>
        <w:rPr>
          <w:rFonts w:hint="eastAsia" w:ascii="华文宋体" w:hAnsi="华文宋体" w:eastAsia="华文宋体"/>
          <w:szCs w:val="21"/>
          <w:lang w:eastAsia="zh-Hans"/>
        </w:rPr>
        <w:t>本期运维工作结束后须无条件配合采购人做好与下期运维单位的移交工作）</w:t>
      </w:r>
      <w:r>
        <w:rPr>
          <w:rFonts w:hint="eastAsia" w:ascii="华文宋体" w:hAnsi="华文宋体" w:eastAsia="华文宋体"/>
          <w:szCs w:val="21"/>
        </w:rPr>
        <w:t>。</w:t>
      </w:r>
    </w:p>
    <w:p w14:paraId="7071589B">
      <w:pPr>
        <w:numPr>
          <w:ilvl w:val="0"/>
          <w:numId w:val="2"/>
        </w:numPr>
        <w:ind w:left="0" w:hanging="494" w:hangingChars="235"/>
        <w:rPr>
          <w:rFonts w:hint="eastAsia" w:ascii="华文宋体" w:hAnsi="华文宋体" w:eastAsia="华文宋体"/>
          <w:b/>
          <w:szCs w:val="21"/>
        </w:rPr>
      </w:pPr>
      <w:r>
        <w:rPr>
          <w:rFonts w:hint="eastAsia" w:ascii="华文宋体" w:hAnsi="华文宋体" w:eastAsia="华文宋体"/>
          <w:b/>
          <w:szCs w:val="21"/>
        </w:rPr>
        <w:t>付款方式</w:t>
      </w:r>
    </w:p>
    <w:p w14:paraId="1AE15A00">
      <w:pPr>
        <w:ind w:firstLine="420"/>
        <w:rPr>
          <w:rFonts w:hint="eastAsia" w:ascii="华文宋体" w:hAnsi="华文宋体" w:eastAsia="华文宋体"/>
          <w:kern w:val="0"/>
          <w:szCs w:val="21"/>
          <w:lang w:eastAsia="zh-Hans"/>
        </w:rPr>
      </w:pPr>
      <w:r>
        <w:rPr>
          <w:rFonts w:hint="eastAsia" w:ascii="华文宋体" w:hAnsi="华文宋体" w:eastAsia="华文宋体"/>
          <w:kern w:val="0"/>
          <w:szCs w:val="21"/>
          <w:lang w:eastAsia="zh-Hans"/>
        </w:rPr>
        <w:t>（</w:t>
      </w:r>
      <w:r>
        <w:rPr>
          <w:rFonts w:hint="eastAsia" w:ascii="华文宋体" w:hAnsi="华文宋体" w:eastAsia="华文宋体"/>
          <w:kern w:val="0"/>
          <w:szCs w:val="21"/>
          <w:lang w:val="en-US" w:eastAsia="zh-CN"/>
        </w:rPr>
        <w:t>1</w:t>
      </w:r>
      <w:r>
        <w:rPr>
          <w:rFonts w:hint="eastAsia" w:ascii="华文宋体" w:hAnsi="华文宋体" w:eastAsia="华文宋体"/>
          <w:kern w:val="0"/>
          <w:szCs w:val="21"/>
          <w:lang w:eastAsia="zh-Hans"/>
        </w:rPr>
        <w:t>）合同总金额分</w:t>
      </w:r>
      <w:r>
        <w:rPr>
          <w:rFonts w:hint="eastAsia" w:ascii="华文宋体" w:hAnsi="华文宋体" w:eastAsia="华文宋体"/>
          <w:kern w:val="0"/>
          <w:szCs w:val="21"/>
          <w:lang w:val="en-US" w:eastAsia="zh-CN"/>
        </w:rPr>
        <w:t>3</w:t>
      </w:r>
      <w:r>
        <w:rPr>
          <w:rFonts w:hint="eastAsia" w:ascii="华文宋体" w:hAnsi="华文宋体" w:eastAsia="华文宋体"/>
          <w:kern w:val="0"/>
          <w:szCs w:val="21"/>
          <w:lang w:eastAsia="zh-Hans"/>
        </w:rPr>
        <w:t>笔支付，具体支付进度如下：</w:t>
      </w:r>
    </w:p>
    <w:p w14:paraId="6E792F94">
      <w:pPr>
        <w:ind w:firstLine="420"/>
        <w:rPr>
          <w:rFonts w:hint="eastAsia" w:ascii="华文宋体" w:hAnsi="华文宋体" w:eastAsia="华文宋体"/>
          <w:kern w:val="0"/>
          <w:szCs w:val="21"/>
        </w:rPr>
      </w:pPr>
      <w:r>
        <w:rPr>
          <w:rFonts w:hint="eastAsia" w:ascii="华文宋体" w:hAnsi="华文宋体" w:eastAsia="华文宋体"/>
          <w:kern w:val="0"/>
          <w:szCs w:val="21"/>
          <w:lang w:eastAsia="zh-Hans"/>
        </w:rPr>
        <w:t>第一笔款</w:t>
      </w:r>
      <w:r>
        <w:rPr>
          <w:rFonts w:hint="eastAsia" w:ascii="华文宋体" w:hAnsi="华文宋体" w:eastAsia="华文宋体"/>
          <w:kern w:val="0"/>
          <w:szCs w:val="21"/>
        </w:rPr>
        <w:t>：</w:t>
      </w:r>
      <w:r>
        <w:rPr>
          <w:rFonts w:hint="eastAsia" w:ascii="华文宋体" w:hAnsi="华文宋体" w:eastAsia="华文宋体"/>
          <w:kern w:val="0"/>
          <w:szCs w:val="21"/>
          <w:lang w:eastAsia="zh-Hans"/>
        </w:rPr>
        <w:t>合同生效</w:t>
      </w:r>
      <w:r>
        <w:rPr>
          <w:rFonts w:hint="eastAsia" w:ascii="华文宋体" w:hAnsi="华文宋体" w:eastAsia="华文宋体"/>
          <w:kern w:val="0"/>
          <w:szCs w:val="21"/>
        </w:rPr>
        <w:t>之日起，</w:t>
      </w:r>
      <w:r>
        <w:rPr>
          <w:rFonts w:hint="eastAsia" w:ascii="华文宋体" w:hAnsi="华文宋体" w:eastAsia="华文宋体"/>
          <w:kern w:val="0"/>
          <w:szCs w:val="21"/>
          <w:lang w:eastAsia="zh-Hans"/>
        </w:rPr>
        <w:t>在</w:t>
      </w:r>
      <w:r>
        <w:rPr>
          <w:rFonts w:hint="eastAsia" w:ascii="华文宋体" w:hAnsi="华文宋体" w:eastAsia="华文宋体"/>
          <w:kern w:val="0"/>
          <w:szCs w:val="21"/>
        </w:rPr>
        <w:t>甲方收到乙方的</w:t>
      </w:r>
      <w:r>
        <w:rPr>
          <w:rFonts w:hint="eastAsia" w:ascii="华文宋体" w:hAnsi="华文宋体" w:eastAsia="华文宋体"/>
          <w:kern w:val="0"/>
          <w:szCs w:val="21"/>
          <w:lang w:val="en-US" w:eastAsia="zh-CN"/>
        </w:rPr>
        <w:t>等额合法</w:t>
      </w:r>
      <w:r>
        <w:rPr>
          <w:rFonts w:hint="eastAsia" w:ascii="华文宋体" w:hAnsi="华文宋体" w:eastAsia="华文宋体"/>
          <w:kern w:val="0"/>
          <w:szCs w:val="21"/>
        </w:rPr>
        <w:t>有效</w:t>
      </w:r>
      <w:r>
        <w:rPr>
          <w:rFonts w:hint="eastAsia" w:ascii="华文宋体" w:hAnsi="华文宋体" w:eastAsia="华文宋体"/>
          <w:kern w:val="0"/>
          <w:szCs w:val="21"/>
          <w:lang w:val="en-US" w:eastAsia="zh-CN"/>
        </w:rPr>
        <w:t>的</w:t>
      </w:r>
      <w:r>
        <w:rPr>
          <w:rFonts w:hint="eastAsia" w:ascii="华文宋体" w:hAnsi="华文宋体" w:eastAsia="华文宋体"/>
          <w:kern w:val="0"/>
          <w:szCs w:val="21"/>
        </w:rPr>
        <w:t>增值税</w:t>
      </w:r>
      <w:r>
        <w:rPr>
          <w:rFonts w:hint="eastAsia" w:ascii="华文宋体" w:hAnsi="华文宋体" w:eastAsia="华文宋体"/>
          <w:kern w:val="0"/>
          <w:szCs w:val="21"/>
          <w:lang w:val="en-US" w:eastAsia="zh-CN"/>
        </w:rPr>
        <w:t>普票</w:t>
      </w:r>
      <w:r>
        <w:rPr>
          <w:rFonts w:hint="eastAsia" w:ascii="华文宋体" w:hAnsi="华文宋体" w:eastAsia="华文宋体"/>
          <w:kern w:val="0"/>
          <w:szCs w:val="21"/>
        </w:rPr>
        <w:t>及付款申请函后</w:t>
      </w:r>
      <w:r>
        <w:rPr>
          <w:rFonts w:hint="eastAsia" w:ascii="华文宋体" w:hAnsi="华文宋体" w:eastAsia="华文宋体"/>
          <w:kern w:val="0"/>
          <w:szCs w:val="21"/>
          <w:lang w:val="en-US" w:eastAsia="zh-CN"/>
        </w:rPr>
        <w:t>5</w:t>
      </w:r>
      <w:r>
        <w:rPr>
          <w:rFonts w:hint="eastAsia" w:ascii="华文宋体" w:hAnsi="华文宋体" w:eastAsia="华文宋体"/>
          <w:kern w:val="0"/>
          <w:szCs w:val="21"/>
          <w:lang w:eastAsia="zh-Hans"/>
        </w:rPr>
        <w:t>个工作日内支付</w:t>
      </w:r>
      <w:r>
        <w:rPr>
          <w:rFonts w:hint="eastAsia" w:ascii="华文宋体" w:hAnsi="华文宋体" w:eastAsia="华文宋体"/>
          <w:kern w:val="0"/>
          <w:szCs w:val="21"/>
        </w:rPr>
        <w:t>合同总</w:t>
      </w:r>
      <w:r>
        <w:rPr>
          <w:rFonts w:hint="eastAsia" w:ascii="华文宋体" w:hAnsi="华文宋体" w:eastAsia="华文宋体"/>
          <w:kern w:val="0"/>
          <w:szCs w:val="21"/>
          <w:lang w:eastAsia="zh-Hans"/>
        </w:rPr>
        <w:t>金额</w:t>
      </w:r>
      <w:r>
        <w:rPr>
          <w:rFonts w:hint="eastAsia" w:ascii="华文宋体" w:hAnsi="华文宋体" w:eastAsia="华文宋体"/>
          <w:kern w:val="0"/>
          <w:szCs w:val="21"/>
        </w:rPr>
        <w:t>的</w:t>
      </w:r>
      <w:r>
        <w:rPr>
          <w:rFonts w:hint="eastAsia" w:ascii="华文宋体" w:hAnsi="华文宋体" w:eastAsia="华文宋体"/>
          <w:kern w:val="0"/>
          <w:szCs w:val="21"/>
          <w:lang w:val="en-US" w:eastAsia="zh-CN"/>
        </w:rPr>
        <w:t>50</w:t>
      </w:r>
      <w:r>
        <w:rPr>
          <w:rFonts w:hint="eastAsia" w:ascii="华文宋体" w:hAnsi="华文宋体" w:eastAsia="华文宋体"/>
          <w:kern w:val="0"/>
          <w:szCs w:val="21"/>
        </w:rPr>
        <w:t>%</w:t>
      </w:r>
      <w:r>
        <w:rPr>
          <w:rFonts w:hint="eastAsia" w:ascii="华文宋体" w:hAnsi="华文宋体" w:eastAsia="华文宋体"/>
          <w:kern w:val="0"/>
          <w:szCs w:val="21"/>
          <w:lang w:eastAsia="zh-CN"/>
        </w:rPr>
        <w:t>（预付款）</w:t>
      </w:r>
      <w:r>
        <w:rPr>
          <w:rFonts w:hint="eastAsia" w:ascii="华文宋体" w:hAnsi="华文宋体" w:eastAsia="华文宋体"/>
          <w:kern w:val="0"/>
          <w:szCs w:val="21"/>
        </w:rPr>
        <w:t>。</w:t>
      </w:r>
    </w:p>
    <w:p w14:paraId="68359EDD">
      <w:pPr>
        <w:ind w:firstLine="420"/>
        <w:rPr>
          <w:rFonts w:hint="eastAsia" w:ascii="华文宋体" w:hAnsi="华文宋体" w:eastAsia="华文宋体"/>
          <w:kern w:val="0"/>
          <w:szCs w:val="21"/>
          <w:lang w:eastAsia="zh-CN"/>
        </w:rPr>
      </w:pPr>
      <w:r>
        <w:rPr>
          <w:rFonts w:hint="eastAsia" w:ascii="华文宋体" w:hAnsi="华文宋体" w:eastAsia="华文宋体"/>
          <w:kern w:val="0"/>
          <w:szCs w:val="21"/>
          <w:lang w:eastAsia="zh-Hans"/>
        </w:rPr>
        <w:t>第二笔款：</w:t>
      </w:r>
      <w:r>
        <w:rPr>
          <w:rFonts w:hint="eastAsia" w:ascii="华文宋体" w:hAnsi="华文宋体" w:eastAsia="华文宋体"/>
          <w:kern w:val="0"/>
          <w:szCs w:val="21"/>
        </w:rPr>
        <w:t>运维服务期</w:t>
      </w:r>
      <w:r>
        <w:rPr>
          <w:rFonts w:hint="eastAsia" w:ascii="华文宋体" w:hAnsi="华文宋体" w:eastAsia="华文宋体"/>
          <w:kern w:val="0"/>
          <w:szCs w:val="21"/>
          <w:lang w:eastAsia="zh-CN"/>
        </w:rPr>
        <w:t>满</w:t>
      </w:r>
      <w:r>
        <w:rPr>
          <w:rFonts w:hint="eastAsia" w:ascii="华文宋体" w:hAnsi="华文宋体" w:eastAsia="华文宋体"/>
          <w:kern w:val="0"/>
          <w:szCs w:val="21"/>
          <w:lang w:val="en-US" w:eastAsia="zh-CN"/>
        </w:rPr>
        <w:t>6</w:t>
      </w:r>
      <w:r>
        <w:rPr>
          <w:rFonts w:hint="eastAsia" w:ascii="华文宋体" w:hAnsi="华文宋体" w:eastAsia="华文宋体"/>
          <w:kern w:val="0"/>
          <w:szCs w:val="21"/>
        </w:rPr>
        <w:t>个月后</w:t>
      </w:r>
      <w:r>
        <w:rPr>
          <w:rFonts w:hint="eastAsia" w:ascii="华文宋体" w:hAnsi="华文宋体" w:eastAsia="华文宋体"/>
          <w:kern w:val="0"/>
          <w:szCs w:val="21"/>
          <w:lang w:eastAsia="zh-Hans"/>
        </w:rPr>
        <w:t>，</w:t>
      </w:r>
      <w:r>
        <w:rPr>
          <w:rFonts w:hint="eastAsia" w:ascii="华文宋体" w:hAnsi="华文宋体" w:eastAsia="华文宋体"/>
          <w:kern w:val="0"/>
          <w:szCs w:val="21"/>
        </w:rPr>
        <w:t>乙方向甲方提供中期运维报告，甲方收到乙方的</w:t>
      </w:r>
      <w:r>
        <w:rPr>
          <w:rFonts w:hint="eastAsia" w:ascii="华文宋体" w:hAnsi="华文宋体" w:eastAsia="华文宋体"/>
          <w:kern w:val="0"/>
          <w:szCs w:val="21"/>
          <w:lang w:val="en-US" w:eastAsia="zh-CN"/>
        </w:rPr>
        <w:t>等额合法</w:t>
      </w:r>
      <w:r>
        <w:rPr>
          <w:rFonts w:hint="eastAsia" w:ascii="华文宋体" w:hAnsi="华文宋体" w:eastAsia="华文宋体"/>
          <w:kern w:val="0"/>
          <w:szCs w:val="21"/>
        </w:rPr>
        <w:t>有效</w:t>
      </w:r>
      <w:r>
        <w:rPr>
          <w:rFonts w:hint="eastAsia" w:ascii="华文宋体" w:hAnsi="华文宋体" w:eastAsia="华文宋体"/>
          <w:kern w:val="0"/>
          <w:szCs w:val="21"/>
          <w:lang w:val="en-US" w:eastAsia="zh-CN"/>
        </w:rPr>
        <w:t>的</w:t>
      </w:r>
      <w:r>
        <w:rPr>
          <w:rFonts w:hint="eastAsia" w:ascii="华文宋体" w:hAnsi="华文宋体" w:eastAsia="华文宋体"/>
          <w:kern w:val="0"/>
          <w:szCs w:val="21"/>
        </w:rPr>
        <w:t>增值税</w:t>
      </w:r>
      <w:r>
        <w:rPr>
          <w:rFonts w:hint="eastAsia" w:ascii="华文宋体" w:hAnsi="华文宋体" w:eastAsia="华文宋体"/>
          <w:kern w:val="0"/>
          <w:szCs w:val="21"/>
          <w:lang w:val="en-US" w:eastAsia="zh-CN"/>
        </w:rPr>
        <w:t>普票</w:t>
      </w:r>
      <w:r>
        <w:rPr>
          <w:rFonts w:hint="eastAsia" w:ascii="华文宋体" w:hAnsi="华文宋体" w:eastAsia="华文宋体"/>
          <w:kern w:val="0"/>
          <w:szCs w:val="21"/>
        </w:rPr>
        <w:t>及付款申请函后</w:t>
      </w:r>
      <w:r>
        <w:rPr>
          <w:rFonts w:hint="eastAsia" w:ascii="华文宋体" w:hAnsi="华文宋体" w:eastAsia="华文宋体"/>
          <w:kern w:val="0"/>
          <w:szCs w:val="21"/>
          <w:lang w:val="en-US" w:eastAsia="zh-CN"/>
        </w:rPr>
        <w:t>5</w:t>
      </w:r>
      <w:r>
        <w:rPr>
          <w:rFonts w:hint="eastAsia" w:ascii="华文宋体" w:hAnsi="华文宋体" w:eastAsia="华文宋体"/>
          <w:kern w:val="0"/>
          <w:szCs w:val="21"/>
          <w:lang w:eastAsia="zh-Hans"/>
        </w:rPr>
        <w:t>个工作日内支付</w:t>
      </w:r>
      <w:r>
        <w:rPr>
          <w:rFonts w:hint="eastAsia" w:ascii="华文宋体" w:hAnsi="华文宋体" w:eastAsia="华文宋体"/>
          <w:kern w:val="0"/>
          <w:szCs w:val="21"/>
        </w:rPr>
        <w:t>合同总</w:t>
      </w:r>
      <w:r>
        <w:rPr>
          <w:rFonts w:hint="eastAsia" w:ascii="华文宋体" w:hAnsi="华文宋体" w:eastAsia="华文宋体"/>
          <w:kern w:val="0"/>
          <w:szCs w:val="21"/>
          <w:lang w:eastAsia="zh-Hans"/>
        </w:rPr>
        <w:t>金额</w:t>
      </w:r>
      <w:r>
        <w:rPr>
          <w:rFonts w:hint="eastAsia" w:ascii="华文宋体" w:hAnsi="华文宋体" w:eastAsia="华文宋体"/>
          <w:kern w:val="0"/>
          <w:szCs w:val="21"/>
        </w:rPr>
        <w:t>的</w:t>
      </w:r>
      <w:r>
        <w:rPr>
          <w:rFonts w:hint="eastAsia" w:ascii="华文宋体" w:hAnsi="华文宋体" w:eastAsia="华文宋体"/>
          <w:kern w:val="0"/>
          <w:szCs w:val="21"/>
          <w:lang w:val="en-US" w:eastAsia="zh-CN"/>
        </w:rPr>
        <w:t>40</w:t>
      </w:r>
      <w:r>
        <w:rPr>
          <w:rFonts w:hint="eastAsia" w:ascii="华文宋体" w:hAnsi="华文宋体" w:eastAsia="华文宋体"/>
          <w:kern w:val="0"/>
          <w:szCs w:val="21"/>
        </w:rPr>
        <w:t>%</w:t>
      </w:r>
      <w:r>
        <w:rPr>
          <w:rFonts w:hint="eastAsia" w:ascii="华文宋体" w:hAnsi="华文宋体" w:eastAsia="华文宋体"/>
          <w:kern w:val="0"/>
          <w:szCs w:val="21"/>
          <w:lang w:eastAsia="zh-CN"/>
        </w:rPr>
        <w:t>。</w:t>
      </w:r>
    </w:p>
    <w:p w14:paraId="2209A332">
      <w:pPr>
        <w:ind w:firstLine="420"/>
        <w:rPr>
          <w:rFonts w:hint="eastAsia" w:ascii="华文宋体" w:hAnsi="华文宋体" w:eastAsia="华文宋体"/>
          <w:kern w:val="0"/>
          <w:szCs w:val="21"/>
          <w:lang w:eastAsia="zh-Hans"/>
        </w:rPr>
      </w:pPr>
      <w:r>
        <w:rPr>
          <w:rFonts w:hint="eastAsia" w:ascii="华文宋体" w:hAnsi="华文宋体" w:eastAsia="华文宋体"/>
          <w:kern w:val="0"/>
          <w:szCs w:val="21"/>
          <w:lang w:eastAsia="zh-CN"/>
        </w:rPr>
        <w:t>第三笔款：运维服务期至</w:t>
      </w:r>
      <w:r>
        <w:rPr>
          <w:rFonts w:hint="eastAsia" w:ascii="华文宋体" w:hAnsi="华文宋体" w:eastAsia="华文宋体"/>
          <w:kern w:val="0"/>
          <w:szCs w:val="21"/>
          <w:lang w:val="en-US" w:eastAsia="zh-CN"/>
        </w:rPr>
        <w:t>2025年11月30日，</w:t>
      </w:r>
      <w:r>
        <w:rPr>
          <w:rFonts w:hint="eastAsia" w:ascii="华文宋体" w:hAnsi="华文宋体" w:eastAsia="华文宋体"/>
          <w:kern w:val="0"/>
          <w:szCs w:val="21"/>
        </w:rPr>
        <w:t>甲方收到乙方开具的合同总</w:t>
      </w:r>
      <w:r>
        <w:rPr>
          <w:rFonts w:hint="eastAsia" w:ascii="华文宋体" w:hAnsi="华文宋体" w:eastAsia="华文宋体"/>
          <w:kern w:val="0"/>
          <w:szCs w:val="21"/>
          <w:lang w:eastAsia="zh-Hans"/>
        </w:rPr>
        <w:t>金额</w:t>
      </w:r>
      <w:r>
        <w:rPr>
          <w:rFonts w:hint="eastAsia" w:ascii="华文宋体" w:hAnsi="华文宋体" w:eastAsia="华文宋体"/>
          <w:kern w:val="0"/>
          <w:szCs w:val="21"/>
        </w:rPr>
        <w:t>的</w:t>
      </w:r>
      <w:r>
        <w:rPr>
          <w:rFonts w:hint="eastAsia" w:ascii="华文宋体" w:hAnsi="华文宋体" w:eastAsia="华文宋体"/>
          <w:kern w:val="0"/>
          <w:szCs w:val="21"/>
          <w:lang w:val="en-US" w:eastAsia="zh-CN"/>
        </w:rPr>
        <w:t>1</w:t>
      </w:r>
      <w:r>
        <w:rPr>
          <w:rFonts w:hint="eastAsia" w:ascii="华文宋体" w:hAnsi="华文宋体" w:eastAsia="华文宋体"/>
          <w:kern w:val="0"/>
          <w:szCs w:val="21"/>
        </w:rPr>
        <w:t>0%</w:t>
      </w:r>
      <w:r>
        <w:rPr>
          <w:rFonts w:hint="eastAsia" w:ascii="华文宋体" w:hAnsi="华文宋体" w:eastAsia="华文宋体"/>
          <w:kern w:val="0"/>
          <w:szCs w:val="21"/>
          <w:lang w:val="en-US" w:eastAsia="zh-CN"/>
        </w:rPr>
        <w:t>且</w:t>
      </w:r>
      <w:r>
        <w:rPr>
          <w:rFonts w:hint="eastAsia" w:ascii="华文宋体" w:hAnsi="华文宋体" w:eastAsia="华文宋体"/>
          <w:kern w:val="0"/>
          <w:szCs w:val="21"/>
        </w:rPr>
        <w:t>期限为一年的履约保函</w:t>
      </w:r>
      <w:r>
        <w:rPr>
          <w:rFonts w:hint="eastAsia" w:ascii="华文宋体" w:hAnsi="华文宋体" w:eastAsia="华文宋体"/>
          <w:kern w:val="0"/>
          <w:szCs w:val="21"/>
          <w:lang w:val="en-US" w:eastAsia="zh-CN"/>
        </w:rPr>
        <w:t>及等额合法有效的增值税普通发票</w:t>
      </w:r>
      <w:r>
        <w:rPr>
          <w:rFonts w:hint="eastAsia" w:ascii="华文宋体" w:hAnsi="华文宋体" w:eastAsia="华文宋体"/>
          <w:kern w:val="0"/>
          <w:szCs w:val="21"/>
        </w:rPr>
        <w:t>之日起</w:t>
      </w:r>
      <w:r>
        <w:rPr>
          <w:rFonts w:hint="eastAsia" w:ascii="华文宋体" w:hAnsi="华文宋体" w:eastAsia="华文宋体"/>
          <w:kern w:val="0"/>
          <w:szCs w:val="21"/>
          <w:lang w:val="en-US" w:eastAsia="zh-CN"/>
        </w:rPr>
        <w:t>5</w:t>
      </w:r>
      <w:r>
        <w:rPr>
          <w:rFonts w:hint="eastAsia" w:ascii="华文宋体" w:hAnsi="华文宋体" w:eastAsia="华文宋体"/>
          <w:kern w:val="0"/>
          <w:szCs w:val="21"/>
          <w:lang w:eastAsia="zh-Hans"/>
        </w:rPr>
        <w:t>个工作日内</w:t>
      </w:r>
      <w:r>
        <w:rPr>
          <w:rFonts w:hint="eastAsia" w:ascii="华文宋体" w:hAnsi="华文宋体" w:eastAsia="华文宋体"/>
          <w:kern w:val="0"/>
          <w:szCs w:val="21"/>
        </w:rPr>
        <w:t>向乙方</w:t>
      </w:r>
      <w:r>
        <w:rPr>
          <w:rFonts w:hint="eastAsia" w:ascii="华文宋体" w:hAnsi="华文宋体" w:eastAsia="华文宋体"/>
          <w:kern w:val="0"/>
          <w:szCs w:val="21"/>
          <w:lang w:eastAsia="zh-Hans"/>
        </w:rPr>
        <w:t>支付合同总金额</w:t>
      </w:r>
      <w:r>
        <w:rPr>
          <w:rFonts w:hint="eastAsia" w:ascii="华文宋体" w:hAnsi="华文宋体" w:eastAsia="华文宋体"/>
          <w:kern w:val="0"/>
          <w:szCs w:val="21"/>
        </w:rPr>
        <w:t>的</w:t>
      </w:r>
      <w:r>
        <w:rPr>
          <w:rFonts w:hint="eastAsia" w:ascii="华文宋体" w:hAnsi="华文宋体" w:eastAsia="华文宋体"/>
          <w:kern w:val="0"/>
          <w:szCs w:val="21"/>
          <w:lang w:val="en-US" w:eastAsia="zh-CN"/>
        </w:rPr>
        <w:t>1</w:t>
      </w:r>
      <w:r>
        <w:rPr>
          <w:rFonts w:hint="eastAsia" w:ascii="华文宋体" w:hAnsi="华文宋体" w:eastAsia="华文宋体"/>
          <w:kern w:val="0"/>
          <w:szCs w:val="21"/>
        </w:rPr>
        <w:t>0</w:t>
      </w:r>
      <w:r>
        <w:rPr>
          <w:rFonts w:hint="eastAsia" w:ascii="华文宋体" w:hAnsi="华文宋体" w:eastAsia="华文宋体"/>
          <w:kern w:val="0"/>
          <w:szCs w:val="21"/>
          <w:lang w:eastAsia="zh-Hans"/>
        </w:rPr>
        <w:t>%</w:t>
      </w:r>
      <w:r>
        <w:rPr>
          <w:rFonts w:hint="eastAsia" w:ascii="华文宋体" w:hAnsi="华文宋体" w:eastAsia="华文宋体"/>
          <w:kern w:val="0"/>
          <w:szCs w:val="21"/>
        </w:rPr>
        <w:t>。</w:t>
      </w:r>
      <w:r>
        <w:rPr>
          <w:rFonts w:hint="eastAsia" w:ascii="华文宋体" w:hAnsi="华文宋体" w:eastAsia="华文宋体"/>
          <w:kern w:val="0"/>
          <w:szCs w:val="21"/>
          <w:lang w:eastAsia="zh-Hans"/>
        </w:rPr>
        <w:t>乙方履行完毕合同约定内容及义务</w:t>
      </w:r>
      <w:r>
        <w:rPr>
          <w:rFonts w:hint="eastAsia" w:ascii="华文宋体" w:hAnsi="华文宋体" w:eastAsia="华文宋体"/>
          <w:kern w:val="0"/>
          <w:szCs w:val="21"/>
        </w:rPr>
        <w:t>后一个月内，甲方组织项目验收，</w:t>
      </w:r>
      <w:r>
        <w:rPr>
          <w:rFonts w:hint="eastAsia" w:ascii="华文宋体" w:hAnsi="华文宋体" w:eastAsia="华文宋体"/>
          <w:kern w:val="0"/>
          <w:szCs w:val="21"/>
          <w:lang w:eastAsia="zh-CN"/>
        </w:rPr>
        <w:t>经</w:t>
      </w:r>
      <w:r>
        <w:rPr>
          <w:rFonts w:hint="eastAsia" w:ascii="华文宋体" w:hAnsi="华文宋体" w:eastAsia="华文宋体"/>
          <w:kern w:val="0"/>
          <w:szCs w:val="21"/>
        </w:rPr>
        <w:t>项目验收合格后，甲方向乙方归还履约保函。</w:t>
      </w:r>
      <w:r>
        <w:rPr>
          <w:rFonts w:hint="eastAsia" w:ascii="华文宋体" w:hAnsi="华文宋体" w:eastAsia="华文宋体"/>
          <w:kern w:val="0"/>
          <w:szCs w:val="21"/>
          <w:lang w:eastAsia="zh-Hans"/>
        </w:rPr>
        <w:t>若出现</w:t>
      </w:r>
      <w:r>
        <w:rPr>
          <w:rFonts w:hint="eastAsia" w:ascii="华文宋体" w:hAnsi="华文宋体" w:eastAsia="华文宋体"/>
          <w:kern w:val="0"/>
          <w:szCs w:val="21"/>
        </w:rPr>
        <w:t>验收</w:t>
      </w:r>
      <w:r>
        <w:rPr>
          <w:rFonts w:hint="eastAsia" w:ascii="华文宋体" w:hAnsi="华文宋体" w:eastAsia="华文宋体"/>
          <w:kern w:val="0"/>
          <w:szCs w:val="21"/>
          <w:lang w:eastAsia="zh-Hans"/>
        </w:rPr>
        <w:t>结果为不合格的</w:t>
      </w:r>
      <w:r>
        <w:rPr>
          <w:rFonts w:hint="eastAsia" w:ascii="华文宋体" w:hAnsi="华文宋体" w:eastAsia="华文宋体"/>
          <w:kern w:val="0"/>
          <w:szCs w:val="21"/>
          <w:lang w:eastAsia="zh-CN"/>
        </w:rPr>
        <w:t>，</w:t>
      </w:r>
      <w:r>
        <w:rPr>
          <w:rFonts w:hint="eastAsia" w:ascii="华文宋体" w:hAnsi="华文宋体" w:eastAsia="华文宋体"/>
          <w:kern w:val="0"/>
          <w:szCs w:val="21"/>
        </w:rPr>
        <w:t>在履约保函中</w:t>
      </w:r>
      <w:r>
        <w:rPr>
          <w:rFonts w:hint="eastAsia" w:ascii="华文宋体" w:hAnsi="华文宋体" w:eastAsia="华文宋体"/>
          <w:kern w:val="0"/>
          <w:szCs w:val="21"/>
          <w:lang w:eastAsia="zh-Hans"/>
        </w:rPr>
        <w:t>扣减相应费用、违约金。</w:t>
      </w:r>
    </w:p>
    <w:p w14:paraId="1F04C5D8">
      <w:pPr>
        <w:ind w:firstLine="420"/>
        <w:rPr>
          <w:rFonts w:hint="eastAsia" w:ascii="华文宋体" w:hAnsi="华文宋体" w:eastAsia="华文宋体"/>
          <w:kern w:val="0"/>
          <w:szCs w:val="21"/>
        </w:rPr>
      </w:pPr>
      <w:r>
        <w:rPr>
          <w:rFonts w:hint="eastAsia" w:ascii="华文宋体" w:hAnsi="华文宋体" w:eastAsia="华文宋体"/>
          <w:kern w:val="0"/>
          <w:szCs w:val="21"/>
        </w:rPr>
        <w:t>（2）甲方每次付款前，乙方应先行提供等额、合法、有效的符合甲方工作需求的发票，否则甲方有权拒绝支付相应的价款，且不视为甲方违约。</w:t>
      </w:r>
    </w:p>
    <w:p w14:paraId="0BE1D642">
      <w:pPr>
        <w:ind w:firstLine="420"/>
        <w:rPr>
          <w:rFonts w:hint="eastAsia" w:ascii="华文宋体" w:hAnsi="华文宋体" w:eastAsia="华文宋体"/>
          <w:kern w:val="0"/>
          <w:szCs w:val="21"/>
        </w:rPr>
      </w:pPr>
      <w:r>
        <w:rPr>
          <w:rFonts w:hint="eastAsia" w:ascii="华文宋体" w:hAnsi="华文宋体" w:eastAsia="华文宋体"/>
          <w:kern w:val="0"/>
          <w:szCs w:val="21"/>
        </w:rPr>
        <w:t>（3）因财政付款程序或财政预算不足导致甲方付款迟延的，付款期限相应顺延。</w:t>
      </w:r>
    </w:p>
    <w:p w14:paraId="66CE88CB">
      <w:pPr>
        <w:ind w:firstLine="420"/>
        <w:rPr>
          <w:rFonts w:hint="eastAsia" w:ascii="华文宋体" w:hAnsi="华文宋体" w:eastAsia="华文宋体"/>
          <w:kern w:val="0"/>
          <w:szCs w:val="21"/>
        </w:rPr>
      </w:pPr>
      <w:r>
        <w:rPr>
          <w:rFonts w:hint="eastAsia" w:ascii="华文宋体" w:hAnsi="华文宋体" w:eastAsia="华文宋体"/>
          <w:kern w:val="0"/>
          <w:szCs w:val="21"/>
        </w:rPr>
        <w:t>（4）乙方确认，本款载明银行账号即为本合同项目收款指定账号，如有变动应在甲方付款日的3个工作日前书面告知甲方，否则视为没有变动</w:t>
      </w:r>
      <w:r>
        <w:rPr>
          <w:rFonts w:hint="eastAsia" w:ascii="华文宋体" w:hAnsi="华文宋体" w:eastAsia="华文宋体"/>
          <w:kern w:val="0"/>
          <w:szCs w:val="21"/>
          <w:lang w:eastAsia="zh-CN"/>
        </w:rPr>
        <w:t>：</w:t>
      </w:r>
    </w:p>
    <w:p w14:paraId="7D5C176F">
      <w:pPr>
        <w:ind w:firstLine="420"/>
        <w:rPr>
          <w:rFonts w:hint="eastAsia" w:ascii="华文宋体" w:hAnsi="华文宋体" w:eastAsia="华文宋体"/>
          <w:kern w:val="0"/>
          <w:szCs w:val="21"/>
        </w:rPr>
      </w:pPr>
      <w:r>
        <w:rPr>
          <w:rFonts w:hint="eastAsia" w:ascii="华文宋体" w:hAnsi="华文宋体" w:eastAsia="华文宋体"/>
          <w:kern w:val="0"/>
          <w:szCs w:val="21"/>
        </w:rPr>
        <w:t xml:space="preserve">乙方开户行：                    </w:t>
      </w:r>
    </w:p>
    <w:p w14:paraId="4D3959B2">
      <w:pPr>
        <w:ind w:firstLine="420"/>
        <w:rPr>
          <w:rFonts w:hint="eastAsia" w:ascii="华文宋体" w:hAnsi="华文宋体" w:eastAsia="华文宋体"/>
        </w:rPr>
      </w:pPr>
      <w:r>
        <w:rPr>
          <w:rFonts w:hint="eastAsia" w:ascii="华文宋体" w:hAnsi="华文宋体" w:eastAsia="华文宋体"/>
          <w:kern w:val="0"/>
          <w:szCs w:val="21"/>
        </w:rPr>
        <w:t>开户名：</w:t>
      </w:r>
    </w:p>
    <w:p w14:paraId="4937C160">
      <w:pPr>
        <w:ind w:firstLine="420"/>
        <w:rPr>
          <w:rFonts w:hint="eastAsia" w:ascii="华文宋体" w:hAnsi="华文宋体" w:eastAsia="华文宋体"/>
          <w:kern w:val="0"/>
          <w:szCs w:val="21"/>
        </w:rPr>
      </w:pPr>
      <w:r>
        <w:rPr>
          <w:rFonts w:hint="eastAsia" w:ascii="华文宋体" w:hAnsi="华文宋体" w:eastAsia="华文宋体"/>
          <w:kern w:val="0"/>
          <w:szCs w:val="21"/>
        </w:rPr>
        <w:t>账</w:t>
      </w:r>
      <w:r>
        <w:rPr>
          <w:rFonts w:hint="eastAsia" w:ascii="华文宋体" w:hAnsi="华文宋体" w:eastAsia="华文宋体"/>
          <w:kern w:val="0"/>
          <w:szCs w:val="21"/>
          <w:lang w:eastAsia="zh-CN"/>
        </w:rPr>
        <w:t>号</w:t>
      </w:r>
      <w:r>
        <w:rPr>
          <w:rFonts w:hint="eastAsia" w:ascii="华文宋体" w:hAnsi="华文宋体" w:eastAsia="华文宋体"/>
          <w:kern w:val="0"/>
          <w:szCs w:val="21"/>
        </w:rPr>
        <w:t xml:space="preserve">：                   </w:t>
      </w:r>
    </w:p>
    <w:p w14:paraId="2680766A">
      <w:pPr>
        <w:numPr>
          <w:ilvl w:val="0"/>
          <w:numId w:val="6"/>
        </w:numPr>
        <w:ind w:left="0" w:leftChars="0" w:firstLine="840" w:firstLineChars="400"/>
        <w:rPr>
          <w:rFonts w:hint="default" w:ascii="华文宋体" w:hAnsi="华文宋体" w:eastAsia="华文宋体"/>
          <w:szCs w:val="21"/>
          <w:lang w:val="en-US" w:eastAsia="zh-CN"/>
        </w:rPr>
      </w:pPr>
      <w:r>
        <w:rPr>
          <w:rFonts w:hint="eastAsia" w:ascii="华文宋体" w:hAnsi="华文宋体" w:eastAsia="华文宋体"/>
          <w:szCs w:val="21"/>
        </w:rPr>
        <w:t>运维服务交付物</w:t>
      </w:r>
    </w:p>
    <w:p w14:paraId="0EC97F47">
      <w:pPr>
        <w:numPr>
          <w:ilvl w:val="0"/>
          <w:numId w:val="0"/>
        </w:numPr>
        <w:ind w:left="840" w:leftChars="400" w:firstLine="0" w:firstLineChars="0"/>
        <w:rPr>
          <w:rFonts w:hint="eastAsia" w:ascii="华文宋体" w:hAnsi="华文宋体" w:eastAsia="华文宋体"/>
          <w:szCs w:val="21"/>
        </w:rPr>
      </w:pPr>
      <w:r>
        <w:rPr>
          <w:rFonts w:hint="eastAsia" w:ascii="华文宋体" w:hAnsi="华文宋体" w:eastAsia="华文宋体"/>
          <w:szCs w:val="21"/>
          <w:lang w:eastAsia="zh-CN"/>
        </w:rPr>
        <w:t>（</w:t>
      </w:r>
      <w:r>
        <w:rPr>
          <w:rFonts w:hint="eastAsia" w:ascii="华文宋体" w:hAnsi="华文宋体" w:eastAsia="华文宋体"/>
          <w:szCs w:val="21"/>
          <w:lang w:val="en-US" w:eastAsia="zh-CN"/>
        </w:rPr>
        <w:t>一）</w:t>
      </w:r>
      <w:r>
        <w:rPr>
          <w:rFonts w:hint="eastAsia" w:ascii="华文宋体" w:hAnsi="华文宋体" w:eastAsia="华文宋体"/>
          <w:szCs w:val="21"/>
        </w:rPr>
        <w:t>软硬件基础设施运维服务交付物</w:t>
      </w:r>
      <w:r>
        <w:rPr>
          <w:rFonts w:hint="eastAsia" w:ascii="华文宋体" w:hAnsi="华文宋体" w:eastAsia="华文宋体"/>
          <w:szCs w:val="21"/>
          <w:lang w:eastAsia="zh-CN"/>
        </w:rPr>
        <w:t>，</w:t>
      </w:r>
      <w:r>
        <w:rPr>
          <w:rFonts w:hint="eastAsia" w:ascii="华文宋体" w:hAnsi="华文宋体" w:eastAsia="华文宋体"/>
          <w:szCs w:val="21"/>
        </w:rPr>
        <w:t>包含但不限于以下内容：</w:t>
      </w:r>
    </w:p>
    <w:p w14:paraId="5B977C53">
      <w:pPr>
        <w:numPr>
          <w:ilvl w:val="0"/>
          <w:numId w:val="0"/>
        </w:numPr>
        <w:ind w:left="840" w:leftChars="400" w:firstLine="0" w:firstLineChars="0"/>
        <w:rPr>
          <w:rFonts w:hint="eastAsia" w:ascii="华文宋体" w:hAnsi="华文宋体" w:eastAsia="华文宋体"/>
          <w:szCs w:val="21"/>
        </w:rPr>
      </w:pPr>
      <w:r>
        <w:rPr>
          <w:rFonts w:hint="eastAsia" w:ascii="华文宋体" w:hAnsi="华文宋体" w:eastAsia="华文宋体"/>
          <w:szCs w:val="21"/>
        </w:rPr>
        <w:t>《项目运维方案》《备品备件清单》《整体运维应急预案</w:t>
      </w:r>
      <w:r>
        <w:rPr>
          <w:rFonts w:hint="eastAsia" w:ascii="华文宋体" w:hAnsi="华文宋体" w:eastAsia="华文宋体"/>
          <w:szCs w:val="21"/>
          <w:lang w:eastAsia="zh-CN"/>
        </w:rPr>
        <w:t>》，</w:t>
      </w:r>
      <w:r>
        <w:rPr>
          <w:rFonts w:hint="eastAsia" w:ascii="华文宋体" w:hAnsi="华文宋体" w:eastAsia="华文宋体"/>
          <w:szCs w:val="21"/>
        </w:rPr>
        <w:t>提交数量：</w:t>
      </w:r>
      <w:r>
        <w:rPr>
          <w:rFonts w:hint="eastAsia" w:ascii="华文宋体" w:hAnsi="华文宋体" w:eastAsia="华文宋体"/>
          <w:szCs w:val="21"/>
          <w:lang w:eastAsia="zh-CN"/>
        </w:rPr>
        <w:t>各</w:t>
      </w:r>
      <w:r>
        <w:rPr>
          <w:rFonts w:hint="eastAsia" w:ascii="华文宋体" w:hAnsi="华文宋体" w:eastAsia="华文宋体"/>
          <w:szCs w:val="21"/>
        </w:rPr>
        <w:t>1份</w:t>
      </w:r>
      <w:r>
        <w:rPr>
          <w:rFonts w:hint="eastAsia" w:ascii="华文宋体" w:hAnsi="华文宋体" w:eastAsia="华文宋体"/>
          <w:szCs w:val="21"/>
          <w:lang w:eastAsia="zh-CN"/>
        </w:rPr>
        <w:t>。</w:t>
      </w:r>
      <w:r>
        <w:rPr>
          <w:rFonts w:hint="eastAsia" w:ascii="华文宋体" w:hAnsi="华文宋体" w:eastAsia="华文宋体"/>
          <w:szCs w:val="21"/>
        </w:rPr>
        <w:t>《日常巡检报告》《故障分析报告》（含运维日志）提交数量：</w:t>
      </w:r>
      <w:r>
        <w:rPr>
          <w:rFonts w:hint="eastAsia" w:ascii="华文宋体" w:hAnsi="华文宋体" w:eastAsia="华文宋体"/>
          <w:szCs w:val="21"/>
          <w:lang w:eastAsia="zh-CN"/>
        </w:rPr>
        <w:t>各</w:t>
      </w:r>
      <w:r>
        <w:rPr>
          <w:rFonts w:hint="eastAsia" w:ascii="华文宋体" w:hAnsi="华文宋体" w:eastAsia="华文宋体"/>
          <w:szCs w:val="21"/>
          <w:lang w:val="en-US" w:eastAsia="zh-CN"/>
        </w:rPr>
        <w:t>12份。</w:t>
      </w:r>
    </w:p>
    <w:p w14:paraId="2A69B02F">
      <w:pPr>
        <w:numPr>
          <w:ilvl w:val="0"/>
          <w:numId w:val="0"/>
        </w:numPr>
        <w:ind w:left="840" w:leftChars="0" w:firstLine="0" w:firstLineChars="0"/>
        <w:rPr>
          <w:rFonts w:hint="eastAsia" w:ascii="华文宋体" w:hAnsi="华文宋体" w:eastAsia="华文宋体"/>
          <w:szCs w:val="21"/>
        </w:rPr>
      </w:pPr>
      <w:r>
        <w:rPr>
          <w:rFonts w:hint="eastAsia" w:ascii="华文宋体" w:hAnsi="华文宋体" w:eastAsia="华文宋体"/>
          <w:szCs w:val="21"/>
          <w:lang w:eastAsia="zh-CN"/>
        </w:rPr>
        <w:t>（</w:t>
      </w:r>
      <w:r>
        <w:rPr>
          <w:rFonts w:hint="eastAsia" w:ascii="华文宋体" w:hAnsi="华文宋体" w:eastAsia="华文宋体"/>
          <w:szCs w:val="21"/>
          <w:lang w:val="en-US" w:eastAsia="zh-CN"/>
        </w:rPr>
        <w:t>二）</w:t>
      </w:r>
      <w:r>
        <w:rPr>
          <w:rFonts w:hint="eastAsia" w:ascii="华文宋体" w:hAnsi="华文宋体" w:eastAsia="华文宋体"/>
          <w:szCs w:val="21"/>
        </w:rPr>
        <w:t>业务系统部分运维服务交付物</w:t>
      </w:r>
      <w:r>
        <w:rPr>
          <w:rFonts w:hint="eastAsia" w:ascii="华文宋体" w:hAnsi="华文宋体" w:eastAsia="华文宋体"/>
          <w:szCs w:val="21"/>
          <w:lang w:eastAsia="zh-CN"/>
        </w:rPr>
        <w:t>，</w:t>
      </w:r>
      <w:r>
        <w:rPr>
          <w:rFonts w:hint="eastAsia" w:ascii="华文宋体" w:hAnsi="华文宋体" w:eastAsia="华文宋体"/>
          <w:szCs w:val="21"/>
        </w:rPr>
        <w:t>包含但不限于以下内容：</w:t>
      </w:r>
    </w:p>
    <w:p w14:paraId="6F135BF2">
      <w:pPr>
        <w:numPr>
          <w:ilvl w:val="0"/>
          <w:numId w:val="0"/>
        </w:numPr>
        <w:ind w:left="840" w:leftChars="0" w:firstLine="0" w:firstLineChars="0"/>
        <w:rPr>
          <w:rFonts w:hint="eastAsia" w:ascii="华文宋体" w:hAnsi="华文宋体" w:eastAsia="华文宋体"/>
          <w:szCs w:val="21"/>
        </w:rPr>
      </w:pPr>
      <w:r>
        <w:rPr>
          <w:rFonts w:hint="eastAsia" w:ascii="华文宋体" w:hAnsi="华文宋体" w:eastAsia="华文宋体"/>
          <w:szCs w:val="21"/>
          <w:lang w:eastAsia="zh-CN"/>
        </w:rPr>
        <w:t>《</w:t>
      </w:r>
      <w:r>
        <w:rPr>
          <w:rFonts w:hint="eastAsia" w:ascii="华文宋体" w:hAnsi="华文宋体" w:eastAsia="华文宋体"/>
          <w:szCs w:val="21"/>
        </w:rPr>
        <w:t>运维服务报告</w:t>
      </w:r>
      <w:r>
        <w:rPr>
          <w:rFonts w:hint="eastAsia" w:ascii="华文宋体" w:hAnsi="华文宋体" w:eastAsia="华文宋体"/>
          <w:szCs w:val="21"/>
          <w:lang w:eastAsia="zh-CN"/>
        </w:rPr>
        <w:t>》</w:t>
      </w:r>
      <w:r>
        <w:rPr>
          <w:rFonts w:hint="eastAsia" w:ascii="华文宋体" w:hAnsi="华文宋体" w:eastAsia="华文宋体"/>
          <w:szCs w:val="21"/>
        </w:rPr>
        <w:t>：包括运维服务工作的进展情况、问题解决情况、风险预警等内容。提交数量：</w:t>
      </w:r>
      <w:r>
        <w:rPr>
          <w:rFonts w:hint="eastAsia" w:ascii="华文宋体" w:hAnsi="华文宋体" w:eastAsia="华文宋体"/>
          <w:szCs w:val="21"/>
          <w:lang w:eastAsia="zh-CN"/>
        </w:rPr>
        <w:t>年度报告</w:t>
      </w:r>
      <w:r>
        <w:rPr>
          <w:rFonts w:hint="eastAsia" w:ascii="华文宋体" w:hAnsi="华文宋体" w:eastAsia="华文宋体"/>
          <w:szCs w:val="21"/>
        </w:rPr>
        <w:t>1份</w:t>
      </w:r>
      <w:r>
        <w:rPr>
          <w:rFonts w:hint="eastAsia" w:ascii="华文宋体" w:hAnsi="华文宋体" w:eastAsia="华文宋体"/>
          <w:szCs w:val="21"/>
          <w:lang w:eastAsia="zh-CN"/>
        </w:rPr>
        <w:t>，月度报告</w:t>
      </w:r>
      <w:r>
        <w:rPr>
          <w:rFonts w:hint="eastAsia" w:ascii="华文宋体" w:hAnsi="华文宋体" w:eastAsia="华文宋体"/>
          <w:szCs w:val="21"/>
          <w:lang w:val="en-US" w:eastAsia="zh-CN"/>
        </w:rPr>
        <w:t>12份</w:t>
      </w:r>
      <w:r>
        <w:rPr>
          <w:rFonts w:hint="eastAsia" w:ascii="华文宋体" w:hAnsi="华文宋体" w:eastAsia="华文宋体"/>
          <w:szCs w:val="21"/>
        </w:rPr>
        <w:t>。</w:t>
      </w:r>
    </w:p>
    <w:p w14:paraId="28BB47F6">
      <w:pPr>
        <w:numPr>
          <w:ilvl w:val="0"/>
          <w:numId w:val="0"/>
        </w:numPr>
        <w:ind w:left="840" w:leftChars="0" w:firstLine="0" w:firstLineChars="0"/>
        <w:rPr>
          <w:rFonts w:hint="eastAsia" w:ascii="华文宋体" w:hAnsi="华文宋体" w:eastAsia="华文宋体"/>
          <w:szCs w:val="21"/>
        </w:rPr>
      </w:pPr>
      <w:r>
        <w:rPr>
          <w:rFonts w:hint="eastAsia" w:ascii="华文宋体" w:hAnsi="华文宋体" w:eastAsia="华文宋体"/>
          <w:szCs w:val="21"/>
          <w:lang w:eastAsia="zh-CN"/>
        </w:rPr>
        <w:t>《</w:t>
      </w:r>
      <w:r>
        <w:rPr>
          <w:rFonts w:hint="eastAsia" w:ascii="华文宋体" w:hAnsi="华文宋体" w:eastAsia="华文宋体"/>
          <w:szCs w:val="21"/>
        </w:rPr>
        <w:t>运维服务手册</w:t>
      </w:r>
      <w:r>
        <w:rPr>
          <w:rFonts w:hint="eastAsia" w:ascii="华文宋体" w:hAnsi="华文宋体" w:eastAsia="华文宋体"/>
          <w:szCs w:val="21"/>
          <w:lang w:eastAsia="zh-CN"/>
        </w:rPr>
        <w:t>》</w:t>
      </w:r>
      <w:r>
        <w:rPr>
          <w:rFonts w:hint="eastAsia" w:ascii="华文宋体" w:hAnsi="华文宋体" w:eastAsia="华文宋体"/>
          <w:szCs w:val="21"/>
        </w:rPr>
        <w:t>：包括运维服务的规范、流程、操作指南等内容。提交数量：1份。</w:t>
      </w:r>
    </w:p>
    <w:p w14:paraId="37877E54">
      <w:pPr>
        <w:numPr>
          <w:ilvl w:val="0"/>
          <w:numId w:val="0"/>
        </w:numPr>
        <w:ind w:left="840" w:leftChars="0" w:firstLine="0" w:firstLineChars="0"/>
        <w:rPr>
          <w:rFonts w:hint="eastAsia" w:ascii="华文宋体" w:hAnsi="华文宋体" w:eastAsia="华文宋体"/>
          <w:szCs w:val="21"/>
        </w:rPr>
      </w:pPr>
      <w:r>
        <w:rPr>
          <w:rFonts w:hint="eastAsia" w:ascii="华文宋体" w:hAnsi="华文宋体" w:eastAsia="华文宋体"/>
          <w:szCs w:val="21"/>
          <w:lang w:eastAsia="zh-CN"/>
        </w:rPr>
        <w:t>《</w:t>
      </w:r>
      <w:r>
        <w:rPr>
          <w:rFonts w:hint="eastAsia" w:ascii="华文宋体" w:hAnsi="华文宋体" w:eastAsia="华文宋体"/>
          <w:szCs w:val="21"/>
        </w:rPr>
        <w:t>系统性能报告</w:t>
      </w:r>
      <w:r>
        <w:rPr>
          <w:rFonts w:hint="eastAsia" w:ascii="华文宋体" w:hAnsi="华文宋体" w:eastAsia="华文宋体"/>
          <w:szCs w:val="21"/>
          <w:lang w:eastAsia="zh-CN"/>
        </w:rPr>
        <w:t>》</w:t>
      </w:r>
      <w:r>
        <w:rPr>
          <w:rFonts w:hint="eastAsia" w:ascii="华文宋体" w:hAnsi="华文宋体" w:eastAsia="华文宋体"/>
          <w:szCs w:val="21"/>
        </w:rPr>
        <w:t>：包括系统性能指标、瓶颈分析、优化建议等内容。提交数量：1份。</w:t>
      </w:r>
    </w:p>
    <w:p w14:paraId="7198221E">
      <w:pPr>
        <w:numPr>
          <w:ilvl w:val="0"/>
          <w:numId w:val="0"/>
        </w:numPr>
        <w:ind w:left="840" w:leftChars="0" w:firstLine="0" w:firstLineChars="0"/>
        <w:rPr>
          <w:rFonts w:hint="eastAsia" w:ascii="华文宋体" w:hAnsi="华文宋体" w:eastAsia="华文宋体"/>
          <w:szCs w:val="21"/>
        </w:rPr>
      </w:pPr>
      <w:r>
        <w:rPr>
          <w:rFonts w:hint="eastAsia" w:ascii="华文宋体" w:hAnsi="华文宋体" w:eastAsia="华文宋体"/>
          <w:szCs w:val="21"/>
          <w:lang w:eastAsia="zh-CN"/>
        </w:rPr>
        <w:t>《</w:t>
      </w:r>
      <w:r>
        <w:rPr>
          <w:rFonts w:hint="eastAsia" w:ascii="华文宋体" w:hAnsi="华文宋体" w:eastAsia="华文宋体"/>
          <w:szCs w:val="21"/>
        </w:rPr>
        <w:t>问题解决记录报告</w:t>
      </w:r>
      <w:r>
        <w:rPr>
          <w:rFonts w:hint="eastAsia" w:ascii="华文宋体" w:hAnsi="华文宋体" w:eastAsia="华文宋体"/>
          <w:szCs w:val="21"/>
          <w:lang w:eastAsia="zh-CN"/>
        </w:rPr>
        <w:t>》</w:t>
      </w:r>
      <w:r>
        <w:rPr>
          <w:rFonts w:hint="eastAsia" w:ascii="华文宋体" w:hAnsi="华文宋体" w:eastAsia="华文宋体"/>
          <w:szCs w:val="21"/>
        </w:rPr>
        <w:t>（含运维日志）：包括客户提出的问题、解决方案、处理过程等内容。提交</w:t>
      </w:r>
      <w:r>
        <w:rPr>
          <w:rFonts w:hint="eastAsia" w:ascii="华文宋体" w:hAnsi="华文宋体" w:eastAsia="华文宋体"/>
          <w:szCs w:val="21"/>
          <w:lang w:eastAsia="zh-CN"/>
        </w:rPr>
        <w:t>数量</w:t>
      </w:r>
      <w:r>
        <w:rPr>
          <w:rFonts w:hint="eastAsia" w:ascii="华文宋体" w:hAnsi="华文宋体" w:eastAsia="华文宋体"/>
          <w:szCs w:val="21"/>
        </w:rPr>
        <w:t>：全年提交12份。</w:t>
      </w:r>
    </w:p>
    <w:p w14:paraId="70F7DA94">
      <w:pPr>
        <w:numPr>
          <w:ilvl w:val="0"/>
          <w:numId w:val="0"/>
        </w:numPr>
        <w:ind w:left="840" w:leftChars="0" w:firstLine="0" w:firstLineChars="0"/>
        <w:rPr>
          <w:rFonts w:hint="eastAsia" w:ascii="华文宋体" w:hAnsi="华文宋体" w:eastAsia="华文宋体"/>
          <w:szCs w:val="21"/>
        </w:rPr>
      </w:pPr>
      <w:r>
        <w:rPr>
          <w:rFonts w:hint="eastAsia" w:ascii="华文宋体" w:hAnsi="华文宋体" w:eastAsia="华文宋体"/>
          <w:szCs w:val="21"/>
          <w:lang w:eastAsia="zh-CN"/>
        </w:rPr>
        <w:t>（</w:t>
      </w:r>
      <w:r>
        <w:rPr>
          <w:rFonts w:hint="eastAsia" w:ascii="华文宋体" w:hAnsi="华文宋体" w:eastAsia="华文宋体"/>
          <w:szCs w:val="21"/>
          <w:lang w:val="en-US" w:eastAsia="zh-CN"/>
        </w:rPr>
        <w:t>三）</w:t>
      </w:r>
      <w:r>
        <w:rPr>
          <w:rFonts w:hint="eastAsia" w:ascii="华文宋体" w:hAnsi="华文宋体" w:eastAsia="华文宋体"/>
          <w:szCs w:val="21"/>
        </w:rPr>
        <w:t>人员派驻式服务运维交付物</w:t>
      </w:r>
      <w:r>
        <w:rPr>
          <w:rFonts w:hint="eastAsia" w:ascii="华文宋体" w:hAnsi="华文宋体" w:eastAsia="华文宋体"/>
          <w:szCs w:val="21"/>
          <w:lang w:eastAsia="zh-CN"/>
        </w:rPr>
        <w:t>，</w:t>
      </w:r>
      <w:r>
        <w:rPr>
          <w:rFonts w:hint="eastAsia" w:ascii="华文宋体" w:hAnsi="华文宋体" w:eastAsia="华文宋体"/>
          <w:szCs w:val="21"/>
        </w:rPr>
        <w:t>包含但不限于以下内容：《驻场服务人员考勤考核表》《驻场服务人员业务考核表》《驻场服务人员满意度考核表》</w:t>
      </w:r>
      <w:r>
        <w:rPr>
          <w:rFonts w:hint="eastAsia" w:ascii="华文宋体" w:hAnsi="华文宋体" w:eastAsia="华文宋体"/>
          <w:szCs w:val="21"/>
          <w:lang w:eastAsia="zh-CN"/>
        </w:rPr>
        <w:t>。</w:t>
      </w:r>
      <w:r>
        <w:rPr>
          <w:rFonts w:hint="eastAsia" w:ascii="华文宋体" w:hAnsi="华文宋体" w:eastAsia="华文宋体"/>
          <w:szCs w:val="21"/>
        </w:rPr>
        <w:t>提交</w:t>
      </w:r>
      <w:r>
        <w:rPr>
          <w:rFonts w:hint="eastAsia" w:ascii="华文宋体" w:hAnsi="华文宋体" w:eastAsia="华文宋体"/>
          <w:szCs w:val="21"/>
          <w:lang w:eastAsia="zh-CN"/>
        </w:rPr>
        <w:t>数量</w:t>
      </w:r>
      <w:r>
        <w:rPr>
          <w:rFonts w:hint="eastAsia" w:ascii="华文宋体" w:hAnsi="华文宋体" w:eastAsia="华文宋体"/>
          <w:szCs w:val="21"/>
        </w:rPr>
        <w:t>：全年</w:t>
      </w:r>
      <w:r>
        <w:rPr>
          <w:rFonts w:hint="eastAsia" w:ascii="华文宋体" w:hAnsi="华文宋体" w:eastAsia="华文宋体"/>
          <w:szCs w:val="21"/>
          <w:lang w:eastAsia="zh-CN"/>
        </w:rPr>
        <w:t>各</w:t>
      </w:r>
      <w:r>
        <w:rPr>
          <w:rFonts w:hint="eastAsia" w:ascii="华文宋体" w:hAnsi="华文宋体" w:eastAsia="华文宋体"/>
          <w:szCs w:val="21"/>
        </w:rPr>
        <w:t>提交12份。</w:t>
      </w:r>
    </w:p>
    <w:p w14:paraId="06DE4C09">
      <w:pPr>
        <w:numPr>
          <w:ilvl w:val="0"/>
          <w:numId w:val="0"/>
        </w:numPr>
        <w:ind w:left="840" w:leftChars="0" w:firstLine="0" w:firstLineChars="0"/>
        <w:rPr>
          <w:rFonts w:hint="eastAsia" w:ascii="华文宋体" w:hAnsi="华文宋体" w:eastAsia="华文宋体"/>
          <w:szCs w:val="21"/>
        </w:rPr>
      </w:pPr>
      <w:r>
        <w:rPr>
          <w:rFonts w:hint="eastAsia" w:ascii="华文宋体" w:hAnsi="华文宋体" w:eastAsia="华文宋体"/>
          <w:szCs w:val="21"/>
          <w:lang w:eastAsia="zh-CN"/>
        </w:rPr>
        <w:t>（</w:t>
      </w:r>
      <w:r>
        <w:rPr>
          <w:rFonts w:hint="eastAsia" w:ascii="华文宋体" w:hAnsi="华文宋体" w:eastAsia="华文宋体"/>
          <w:szCs w:val="21"/>
          <w:lang w:val="en-US" w:eastAsia="zh-CN"/>
        </w:rPr>
        <w:t>四）网络安全部分运维服务交付物，包含但不限于以下内容：12份《系统安全巡检及加固服务报告》；5份《重保服务报告》。</w:t>
      </w:r>
    </w:p>
    <w:p w14:paraId="72BB47A7">
      <w:pPr>
        <w:ind w:firstLine="420"/>
        <w:rPr>
          <w:rFonts w:hint="eastAsia" w:ascii="华文宋体" w:hAnsi="华文宋体" w:eastAsia="华文宋体"/>
          <w:b/>
          <w:szCs w:val="21"/>
        </w:rPr>
      </w:pPr>
      <w:r>
        <w:rPr>
          <w:rFonts w:hint="eastAsia" w:ascii="华文宋体" w:hAnsi="华文宋体" w:eastAsia="华文宋体"/>
          <w:b/>
          <w:szCs w:val="21"/>
        </w:rPr>
        <w:t>七、项目验收</w:t>
      </w:r>
    </w:p>
    <w:p w14:paraId="719040B2">
      <w:pPr>
        <w:ind w:firstLine="420"/>
        <w:rPr>
          <w:rFonts w:ascii="华文宋体" w:hAnsi="华文宋体" w:eastAsia="华文宋体"/>
          <w:szCs w:val="21"/>
          <w:lang w:eastAsia="zh-Hans"/>
        </w:rPr>
      </w:pPr>
      <w:r>
        <w:rPr>
          <w:rFonts w:hint="eastAsia" w:ascii="华文宋体" w:hAnsi="华文宋体" w:eastAsia="华文宋体"/>
          <w:szCs w:val="21"/>
        </w:rPr>
        <w:t>1.</w:t>
      </w:r>
      <w:r>
        <w:rPr>
          <w:rFonts w:ascii="华文宋体" w:hAnsi="华文宋体" w:eastAsia="华文宋体"/>
          <w:szCs w:val="21"/>
          <w:lang w:eastAsia="zh-Hans"/>
        </w:rPr>
        <w:t>履约验收主体：甲方自行组织验收，乙方积极配合甲方做好验收工作，提供与验收相关的资料，验收产生的费用由乙方承担。</w:t>
      </w:r>
    </w:p>
    <w:p w14:paraId="66AA96BF">
      <w:pPr>
        <w:ind w:firstLine="420"/>
        <w:rPr>
          <w:rFonts w:ascii="华文宋体" w:hAnsi="华文宋体" w:eastAsia="华文宋体"/>
          <w:szCs w:val="21"/>
          <w:lang w:eastAsia="zh-Hans"/>
        </w:rPr>
      </w:pPr>
      <w:r>
        <w:rPr>
          <w:rFonts w:hint="eastAsia" w:ascii="华文宋体" w:hAnsi="华文宋体" w:eastAsia="华文宋体"/>
          <w:szCs w:val="21"/>
        </w:rPr>
        <w:t>2.</w:t>
      </w:r>
      <w:r>
        <w:rPr>
          <w:rFonts w:ascii="华文宋体" w:hAnsi="华文宋体" w:eastAsia="华文宋体"/>
          <w:szCs w:val="21"/>
          <w:lang w:eastAsia="zh-Hans"/>
        </w:rPr>
        <w:t>履约验收时间：乙方</w:t>
      </w:r>
      <w:r>
        <w:rPr>
          <w:rFonts w:hint="eastAsia" w:ascii="华文宋体" w:hAnsi="华文宋体" w:eastAsia="华文宋体"/>
          <w:szCs w:val="21"/>
          <w:lang w:val="en-US" w:eastAsia="zh-CN"/>
        </w:rPr>
        <w:t>达到合同约定的验收条件后</w:t>
      </w:r>
      <w:r>
        <w:rPr>
          <w:rFonts w:ascii="华文宋体" w:hAnsi="华文宋体" w:eastAsia="华文宋体"/>
          <w:szCs w:val="21"/>
          <w:lang w:eastAsia="zh-Hans"/>
        </w:rPr>
        <w:t>一个月内。</w:t>
      </w:r>
    </w:p>
    <w:p w14:paraId="4B000121">
      <w:pPr>
        <w:ind w:firstLine="420"/>
        <w:rPr>
          <w:rFonts w:hint="eastAsia" w:ascii="华文宋体" w:hAnsi="华文宋体" w:eastAsia="华文宋体"/>
          <w:szCs w:val="21"/>
          <w:lang w:val="en-US" w:eastAsia="zh-CN"/>
        </w:rPr>
      </w:pPr>
      <w:r>
        <w:rPr>
          <w:rFonts w:hint="eastAsia" w:ascii="华文宋体" w:hAnsi="华文宋体" w:eastAsia="华文宋体"/>
          <w:szCs w:val="21"/>
        </w:rPr>
        <w:t>3.</w:t>
      </w:r>
      <w:r>
        <w:rPr>
          <w:rFonts w:ascii="华文宋体" w:hAnsi="华文宋体" w:eastAsia="华文宋体"/>
          <w:szCs w:val="21"/>
          <w:lang w:eastAsia="zh-Hans"/>
        </w:rPr>
        <w:t>履约验收方式：</w:t>
      </w:r>
      <w:r>
        <w:rPr>
          <w:rFonts w:hint="eastAsia" w:ascii="华文宋体" w:hAnsi="华文宋体" w:eastAsia="华文宋体"/>
          <w:szCs w:val="21"/>
          <w:lang w:eastAsia="zh-CN"/>
        </w:rPr>
        <w:t>一次性验收</w:t>
      </w:r>
      <w:r>
        <w:rPr>
          <w:rFonts w:ascii="华文宋体" w:hAnsi="华文宋体" w:eastAsia="华文宋体"/>
          <w:szCs w:val="21"/>
          <w:lang w:eastAsia="zh-Hans"/>
        </w:rPr>
        <w:t>。</w:t>
      </w:r>
    </w:p>
    <w:p w14:paraId="278F2F3B">
      <w:pPr>
        <w:ind w:firstLine="420"/>
        <w:rPr>
          <w:rFonts w:hint="eastAsia" w:ascii="华文宋体" w:hAnsi="华文宋体" w:eastAsia="华文宋体"/>
          <w:szCs w:val="21"/>
        </w:rPr>
      </w:pPr>
      <w:r>
        <w:rPr>
          <w:rFonts w:hint="eastAsia" w:ascii="华文宋体" w:hAnsi="华文宋体" w:eastAsia="华文宋体"/>
          <w:szCs w:val="21"/>
        </w:rPr>
        <w:t>4.</w:t>
      </w:r>
      <w:r>
        <w:rPr>
          <w:rFonts w:ascii="华文宋体" w:hAnsi="华文宋体" w:eastAsia="华文宋体"/>
          <w:szCs w:val="21"/>
          <w:lang w:eastAsia="zh-Hans"/>
        </w:rPr>
        <w:t>履约验收</w:t>
      </w:r>
      <w:r>
        <w:rPr>
          <w:rFonts w:hint="eastAsia" w:ascii="华文宋体" w:hAnsi="华文宋体" w:eastAsia="华文宋体"/>
          <w:szCs w:val="21"/>
        </w:rPr>
        <w:t>内容和</w:t>
      </w:r>
      <w:r>
        <w:rPr>
          <w:rFonts w:ascii="华文宋体" w:hAnsi="华文宋体" w:eastAsia="华文宋体"/>
          <w:szCs w:val="21"/>
          <w:lang w:eastAsia="zh-Hans"/>
        </w:rPr>
        <w:t>标准：按照采购合同《服务清单》所列事项、采购文件、投标文件等验收，确认是</w:t>
      </w:r>
      <w:r>
        <w:rPr>
          <w:rFonts w:hint="eastAsia" w:ascii="华文宋体" w:hAnsi="华文宋体" w:eastAsia="华文宋体"/>
          <w:szCs w:val="21"/>
          <w:lang w:eastAsia="zh-Hans"/>
        </w:rPr>
        <w:t>否完成合同约定的服务内容、标准和要求，</w:t>
      </w:r>
      <w:r>
        <w:rPr>
          <w:rFonts w:hint="eastAsia" w:ascii="华文宋体" w:hAnsi="华文宋体" w:eastAsia="华文宋体"/>
          <w:szCs w:val="21"/>
        </w:rPr>
        <w:t>运维服务交付物是否完整，</w:t>
      </w:r>
      <w:r>
        <w:rPr>
          <w:rFonts w:hint="eastAsia" w:ascii="华文宋体" w:hAnsi="华文宋体" w:eastAsia="华文宋体"/>
          <w:szCs w:val="21"/>
          <w:lang w:eastAsia="zh-Hans"/>
        </w:rPr>
        <w:t>系统在服务期内是否平稳运转。</w:t>
      </w:r>
    </w:p>
    <w:p w14:paraId="460156AD">
      <w:pPr>
        <w:ind w:firstLine="420"/>
        <w:rPr>
          <w:rFonts w:hint="eastAsia" w:ascii="华文宋体" w:hAnsi="华文宋体" w:eastAsia="华文宋体"/>
          <w:szCs w:val="21"/>
          <w:lang w:eastAsia="zh-Hans"/>
        </w:rPr>
      </w:pPr>
      <w:r>
        <w:rPr>
          <w:rFonts w:hint="eastAsia" w:ascii="华文宋体" w:hAnsi="华文宋体" w:eastAsia="华文宋体"/>
          <w:szCs w:val="21"/>
          <w:lang w:eastAsia="zh-Hans"/>
        </w:rPr>
        <w:t>5.履约验收程序</w:t>
      </w:r>
    </w:p>
    <w:p w14:paraId="099FCFF1">
      <w:pPr>
        <w:ind w:firstLine="420"/>
        <w:rPr>
          <w:rFonts w:hint="eastAsia" w:ascii="华文宋体" w:hAnsi="华文宋体" w:eastAsia="华文宋体"/>
          <w:szCs w:val="21"/>
          <w:lang w:eastAsia="zh-Hans"/>
        </w:rPr>
      </w:pPr>
      <w:r>
        <w:rPr>
          <w:rFonts w:hint="eastAsia" w:ascii="华文宋体" w:hAnsi="华文宋体" w:eastAsia="华文宋体"/>
          <w:szCs w:val="21"/>
        </w:rPr>
        <w:t>（1）</w:t>
      </w:r>
      <w:r>
        <w:rPr>
          <w:rFonts w:hint="eastAsia" w:ascii="华文宋体" w:hAnsi="华文宋体" w:eastAsia="华文宋体"/>
          <w:szCs w:val="21"/>
          <w:lang w:eastAsia="zh-Hans"/>
        </w:rPr>
        <w:t>乙方完成合同约定内容达到验收条件时，自验合格后及时向甲方提出履约验收申请。</w:t>
      </w:r>
    </w:p>
    <w:p w14:paraId="52487B1C">
      <w:pPr>
        <w:ind w:firstLine="420"/>
        <w:rPr>
          <w:rFonts w:hint="eastAsia" w:ascii="华文宋体" w:hAnsi="华文宋体" w:eastAsia="华文宋体"/>
          <w:szCs w:val="21"/>
          <w:lang w:eastAsia="zh-Hans"/>
        </w:rPr>
      </w:pPr>
      <w:r>
        <w:rPr>
          <w:rFonts w:hint="eastAsia" w:ascii="华文宋体" w:hAnsi="华文宋体" w:eastAsia="华文宋体"/>
          <w:szCs w:val="21"/>
        </w:rPr>
        <w:t>（2）</w:t>
      </w:r>
      <w:r>
        <w:rPr>
          <w:rFonts w:hint="eastAsia" w:ascii="华文宋体" w:hAnsi="华文宋体" w:eastAsia="华文宋体"/>
          <w:szCs w:val="21"/>
          <w:lang w:eastAsia="zh-Hans"/>
        </w:rPr>
        <w:t>甲方组建履约验收小组。</w:t>
      </w:r>
    </w:p>
    <w:p w14:paraId="404DFB46">
      <w:pPr>
        <w:ind w:firstLine="420"/>
        <w:rPr>
          <w:rFonts w:hint="eastAsia" w:ascii="华文宋体" w:hAnsi="华文宋体" w:eastAsia="华文宋体"/>
          <w:szCs w:val="21"/>
          <w:lang w:eastAsia="zh-Hans"/>
        </w:rPr>
      </w:pPr>
      <w:r>
        <w:rPr>
          <w:rFonts w:hint="eastAsia" w:ascii="华文宋体" w:hAnsi="华文宋体" w:eastAsia="华文宋体"/>
          <w:szCs w:val="21"/>
        </w:rPr>
        <w:t>（3）</w:t>
      </w:r>
      <w:r>
        <w:rPr>
          <w:rFonts w:hint="eastAsia" w:ascii="华文宋体" w:hAnsi="华文宋体" w:eastAsia="华文宋体"/>
          <w:szCs w:val="21"/>
          <w:lang w:eastAsia="zh-Hans"/>
        </w:rPr>
        <w:t>制定履约验收方案；编制验收材料。</w:t>
      </w:r>
    </w:p>
    <w:p w14:paraId="756185C0">
      <w:pPr>
        <w:ind w:firstLine="420"/>
        <w:rPr>
          <w:rFonts w:hint="eastAsia" w:ascii="华文宋体" w:hAnsi="华文宋体" w:eastAsia="华文宋体"/>
          <w:szCs w:val="21"/>
          <w:lang w:eastAsia="zh-Hans"/>
        </w:rPr>
      </w:pPr>
      <w:r>
        <w:rPr>
          <w:rFonts w:hint="eastAsia" w:ascii="华文宋体" w:hAnsi="华文宋体" w:eastAsia="华文宋体"/>
          <w:szCs w:val="21"/>
        </w:rPr>
        <w:t>（4）</w:t>
      </w:r>
      <w:r>
        <w:rPr>
          <w:rFonts w:hint="eastAsia" w:ascii="华文宋体" w:hAnsi="华文宋体" w:eastAsia="华文宋体"/>
          <w:szCs w:val="21"/>
          <w:lang w:eastAsia="zh-Hans"/>
        </w:rPr>
        <w:t>履约验收小组根据验收方案，对乙方提供的服务实施验收。</w:t>
      </w:r>
    </w:p>
    <w:p w14:paraId="0CD7C0D1">
      <w:pPr>
        <w:ind w:firstLine="420"/>
        <w:rPr>
          <w:rFonts w:hint="eastAsia" w:ascii="华文宋体" w:hAnsi="华文宋体" w:eastAsia="华文宋体"/>
          <w:szCs w:val="21"/>
          <w:lang w:eastAsia="zh-Hans"/>
        </w:rPr>
      </w:pPr>
      <w:r>
        <w:rPr>
          <w:rFonts w:hint="eastAsia" w:ascii="华文宋体" w:hAnsi="华文宋体" w:eastAsia="华文宋体"/>
          <w:szCs w:val="21"/>
        </w:rPr>
        <w:t>（5）</w:t>
      </w:r>
      <w:r>
        <w:rPr>
          <w:rFonts w:hint="eastAsia" w:ascii="华文宋体" w:hAnsi="华文宋体" w:eastAsia="华文宋体"/>
          <w:szCs w:val="21"/>
          <w:lang w:eastAsia="zh-Hans"/>
        </w:rPr>
        <w:t>出具验收意见。</w:t>
      </w:r>
    </w:p>
    <w:p w14:paraId="2902F92A">
      <w:pPr>
        <w:ind w:left="0" w:leftChars="0" w:firstLine="420"/>
        <w:rPr>
          <w:rFonts w:hint="eastAsia" w:ascii="华文宋体" w:hAnsi="华文宋体" w:eastAsia="华文宋体"/>
          <w:b/>
          <w:szCs w:val="21"/>
        </w:rPr>
      </w:pPr>
      <w:r>
        <w:rPr>
          <w:rFonts w:hint="eastAsia" w:ascii="华文宋体" w:hAnsi="华文宋体" w:eastAsia="华文宋体"/>
          <w:b/>
          <w:szCs w:val="21"/>
        </w:rPr>
        <w:t>八、知识产权</w:t>
      </w:r>
      <w:r>
        <w:rPr>
          <w:rFonts w:ascii="华文宋体" w:hAnsi="华文宋体" w:eastAsia="华文宋体"/>
          <w:b/>
          <w:szCs w:val="21"/>
        </w:rPr>
        <w:t>产权</w:t>
      </w:r>
      <w:r>
        <w:rPr>
          <w:rFonts w:hint="eastAsia" w:ascii="华文宋体" w:hAnsi="华文宋体" w:eastAsia="华文宋体"/>
          <w:b/>
          <w:szCs w:val="21"/>
        </w:rPr>
        <w:t>归属</w:t>
      </w:r>
    </w:p>
    <w:p w14:paraId="798BD21C">
      <w:pPr>
        <w:numPr>
          <w:ilvl w:val="0"/>
          <w:numId w:val="7"/>
        </w:numPr>
        <w:snapToGrid w:val="0"/>
        <w:ind w:left="0" w:hanging="315" w:hangingChars="150"/>
        <w:jc w:val="left"/>
        <w:rPr>
          <w:rFonts w:hint="eastAsia" w:ascii="华文宋体" w:hAnsi="华文宋体" w:eastAsia="华文宋体"/>
          <w:szCs w:val="21"/>
        </w:rPr>
      </w:pPr>
      <w:r>
        <w:rPr>
          <w:rFonts w:hint="eastAsia" w:ascii="华文宋体" w:hAnsi="华文宋体" w:eastAsia="华文宋体"/>
          <w:szCs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14:paraId="3D13512A">
      <w:pPr>
        <w:numPr>
          <w:ilvl w:val="0"/>
          <w:numId w:val="7"/>
        </w:numPr>
        <w:snapToGrid w:val="0"/>
        <w:ind w:left="0" w:hanging="315" w:hangingChars="150"/>
        <w:jc w:val="left"/>
        <w:rPr>
          <w:rFonts w:hint="eastAsia" w:ascii="华文宋体" w:hAnsi="华文宋体" w:eastAsia="华文宋体"/>
          <w:szCs w:val="21"/>
        </w:rPr>
      </w:pPr>
      <w:r>
        <w:rPr>
          <w:rFonts w:hint="eastAsia" w:ascii="华文宋体" w:hAnsi="华文宋体" w:eastAsia="华文宋体"/>
          <w:szCs w:val="21"/>
        </w:rPr>
        <w:t>本合同下乙方提交的项目成果的所有权和知识产权，归甲方所有。</w:t>
      </w:r>
    </w:p>
    <w:p w14:paraId="628F8209">
      <w:pPr>
        <w:snapToGrid w:val="0"/>
        <w:ind w:left="0" w:hanging="315" w:hangingChars="150"/>
        <w:jc w:val="left"/>
        <w:rPr>
          <w:rFonts w:hint="eastAsia" w:ascii="华文宋体" w:hAnsi="华文宋体" w:eastAsia="华文宋体"/>
          <w:szCs w:val="21"/>
        </w:rPr>
      </w:pPr>
      <w:r>
        <w:rPr>
          <w:rFonts w:hint="eastAsia" w:ascii="华文宋体" w:hAnsi="华文宋体" w:eastAsia="华文宋体"/>
          <w:szCs w:val="21"/>
        </w:rPr>
        <w:t>3．在本合同有效期内，甲方利用乙方提交的技术服务工作成果所完成的新的技术成果，归甲方所有。</w:t>
      </w:r>
    </w:p>
    <w:p w14:paraId="551516AC">
      <w:pPr>
        <w:snapToGrid w:val="0"/>
        <w:ind w:left="0" w:hanging="315" w:hangingChars="150"/>
        <w:jc w:val="left"/>
        <w:rPr>
          <w:rFonts w:hint="eastAsia" w:ascii="华文宋体" w:hAnsi="华文宋体" w:eastAsia="华文宋体"/>
          <w:szCs w:val="21"/>
        </w:rPr>
      </w:pPr>
      <w:r>
        <w:rPr>
          <w:rFonts w:hint="eastAsia" w:ascii="华文宋体" w:hAnsi="华文宋体" w:eastAsia="华文宋体"/>
          <w:szCs w:val="21"/>
        </w:rPr>
        <w:t>4．在本合同有效期内，乙方利用甲方提供的技术资料和工作条件所完成的新的技术成果，归甲方所有。</w:t>
      </w:r>
    </w:p>
    <w:p w14:paraId="2C4DC8DC">
      <w:pPr>
        <w:ind w:firstLine="0" w:firstLineChars="0"/>
        <w:rPr>
          <w:rFonts w:hint="eastAsia" w:ascii="华文宋体" w:hAnsi="华文宋体" w:eastAsia="华文宋体"/>
          <w:b/>
          <w:szCs w:val="21"/>
        </w:rPr>
      </w:pPr>
      <w:r>
        <w:rPr>
          <w:rFonts w:hint="eastAsia" w:ascii="华文宋体" w:hAnsi="华文宋体" w:eastAsia="华文宋体"/>
          <w:b/>
          <w:szCs w:val="21"/>
        </w:rPr>
        <w:t>九、保密</w:t>
      </w:r>
    </w:p>
    <w:p w14:paraId="057F425A">
      <w:pPr>
        <w:ind w:firstLine="420"/>
        <w:rPr>
          <w:rFonts w:hint="eastAsia" w:ascii="华文宋体" w:hAnsi="华文宋体" w:eastAsia="华文宋体"/>
          <w:szCs w:val="21"/>
        </w:rPr>
      </w:pPr>
      <w:r>
        <w:rPr>
          <w:rFonts w:hint="eastAsia" w:ascii="华文宋体" w:hAnsi="华文宋体" w:eastAsia="华文宋体"/>
          <w:szCs w:val="21"/>
          <w:lang w:eastAsia="zh-Hans"/>
        </w:rPr>
        <w:t>乙方应对甲方提供的资料和信息等内容予以保密，</w:t>
      </w:r>
      <w:r>
        <w:rPr>
          <w:rFonts w:hint="eastAsia" w:ascii="华文宋体" w:hAnsi="华文宋体" w:eastAsia="华文宋体"/>
          <w:szCs w:val="21"/>
        </w:rPr>
        <w:t>项目实施过程中至乙方正式向甲方交付技术文档资料时止，乙方必须采取措施对本项目实施过程中的数据、源代码、技术文档等资料保密，否则，由于乙方过错导致的上述资料泄密的，乙方必须承担一切责任。</w:t>
      </w:r>
    </w:p>
    <w:p w14:paraId="52E8D0DB">
      <w:pPr>
        <w:ind w:firstLine="420"/>
        <w:rPr>
          <w:rFonts w:ascii="华文宋体" w:hAnsi="华文宋体" w:eastAsia="华文宋体"/>
          <w:szCs w:val="21"/>
        </w:rPr>
      </w:pPr>
      <w:r>
        <w:rPr>
          <w:rFonts w:hint="eastAsia" w:ascii="华文宋体" w:hAnsi="华文宋体" w:eastAsia="华文宋体"/>
          <w:szCs w:val="21"/>
        </w:rPr>
        <w:t>涉密人员范围：</w:t>
      </w:r>
      <w:r>
        <w:rPr>
          <w:rFonts w:hint="eastAsia" w:ascii="华文宋体" w:hAnsi="华文宋体" w:eastAsia="华文宋体"/>
          <w:szCs w:val="21"/>
          <w:u w:val="single"/>
        </w:rPr>
        <w:t xml:space="preserve"> 甲方</w:t>
      </w:r>
      <w:r>
        <w:rPr>
          <w:rFonts w:hint="eastAsia" w:ascii="华文宋体" w:hAnsi="华文宋体" w:eastAsia="华文宋体"/>
          <w:szCs w:val="21"/>
          <w:u w:val="single"/>
          <w:lang w:eastAsia="zh-Hans"/>
        </w:rPr>
        <w:t>、乙方</w:t>
      </w:r>
      <w:r>
        <w:rPr>
          <w:rFonts w:hint="eastAsia" w:ascii="华文宋体" w:hAnsi="华文宋体" w:eastAsia="华文宋体"/>
          <w:szCs w:val="21"/>
          <w:u w:val="single"/>
        </w:rPr>
        <w:t>与本项目相关的工作人员</w:t>
      </w:r>
      <w:r>
        <w:rPr>
          <w:rFonts w:hint="eastAsia" w:ascii="华文宋体" w:hAnsi="华文宋体" w:eastAsia="华文宋体"/>
          <w:szCs w:val="21"/>
        </w:rPr>
        <w:t>。</w:t>
      </w:r>
    </w:p>
    <w:p w14:paraId="4F7DAB3A">
      <w:pPr>
        <w:ind w:firstLine="420"/>
        <w:rPr>
          <w:rFonts w:ascii="华文宋体" w:hAnsi="华文宋体" w:eastAsia="华文宋体"/>
          <w:szCs w:val="21"/>
        </w:rPr>
      </w:pPr>
      <w:r>
        <w:rPr>
          <w:rFonts w:hint="eastAsia" w:ascii="华文宋体" w:hAnsi="华文宋体" w:eastAsia="华文宋体"/>
          <w:szCs w:val="21"/>
        </w:rPr>
        <w:t>保密期限：</w:t>
      </w:r>
      <w:r>
        <w:rPr>
          <w:rFonts w:hint="eastAsia" w:ascii="华文宋体" w:hAnsi="华文宋体" w:eastAsia="华文宋体"/>
          <w:szCs w:val="21"/>
          <w:u w:val="single"/>
        </w:rPr>
        <w:t>保密期限不受时间约束</w:t>
      </w:r>
      <w:r>
        <w:rPr>
          <w:rFonts w:hint="eastAsia" w:ascii="华文宋体" w:hAnsi="华文宋体" w:eastAsia="华文宋体"/>
          <w:szCs w:val="21"/>
          <w:u w:val="single"/>
          <w:lang w:eastAsia="zh-Hans"/>
        </w:rPr>
        <w:t>，本合同终止，保密条款依然具有效力</w:t>
      </w:r>
      <w:r>
        <w:rPr>
          <w:rFonts w:hint="eastAsia" w:ascii="华文宋体" w:hAnsi="华文宋体" w:eastAsia="华文宋体"/>
          <w:szCs w:val="21"/>
        </w:rPr>
        <w:t>。</w:t>
      </w:r>
    </w:p>
    <w:p w14:paraId="4C807BF7">
      <w:pPr>
        <w:ind w:firstLine="420"/>
        <w:rPr>
          <w:rFonts w:ascii="华文宋体" w:hAnsi="华文宋体" w:eastAsia="华文宋体"/>
          <w:szCs w:val="21"/>
        </w:rPr>
      </w:pPr>
      <w:r>
        <w:rPr>
          <w:rFonts w:hint="eastAsia" w:ascii="华文宋体" w:hAnsi="华文宋体" w:eastAsia="华文宋体"/>
          <w:szCs w:val="21"/>
        </w:rPr>
        <w:t>泄密责任：</w:t>
      </w:r>
      <w:r>
        <w:rPr>
          <w:rFonts w:hint="eastAsia" w:ascii="华文宋体" w:hAnsi="华文宋体" w:eastAsia="华文宋体"/>
          <w:szCs w:val="21"/>
          <w:u w:val="single"/>
        </w:rPr>
        <w:t>依法定</w:t>
      </w:r>
      <w:r>
        <w:rPr>
          <w:rFonts w:hint="eastAsia" w:ascii="华文宋体" w:hAnsi="华文宋体" w:eastAsia="华文宋体"/>
          <w:szCs w:val="21"/>
          <w:u w:val="single"/>
          <w:lang w:eastAsia="zh-Hans"/>
        </w:rPr>
        <w:t>和合同约定</w:t>
      </w:r>
      <w:r>
        <w:rPr>
          <w:rFonts w:hint="eastAsia" w:ascii="华文宋体" w:hAnsi="华文宋体" w:eastAsia="华文宋体"/>
          <w:szCs w:val="21"/>
          <w:u w:val="single"/>
        </w:rPr>
        <w:t xml:space="preserve"> </w:t>
      </w:r>
      <w:r>
        <w:rPr>
          <w:rFonts w:hint="eastAsia" w:ascii="华文宋体" w:hAnsi="华文宋体" w:eastAsia="华文宋体"/>
          <w:szCs w:val="21"/>
        </w:rPr>
        <w:t>。</w:t>
      </w:r>
    </w:p>
    <w:p w14:paraId="5A0420DE">
      <w:pPr>
        <w:ind w:left="0" w:leftChars="0" w:firstLine="841" w:firstLineChars="400"/>
        <w:rPr>
          <w:rFonts w:hint="eastAsia" w:ascii="华文宋体" w:hAnsi="华文宋体" w:eastAsia="华文宋体"/>
          <w:b/>
          <w:szCs w:val="21"/>
        </w:rPr>
      </w:pPr>
      <w:r>
        <w:rPr>
          <w:rFonts w:hint="eastAsia" w:ascii="华文宋体" w:hAnsi="华文宋体" w:eastAsia="华文宋体"/>
          <w:b/>
          <w:szCs w:val="21"/>
        </w:rPr>
        <w:t>十、违约责任</w:t>
      </w:r>
    </w:p>
    <w:p w14:paraId="115C8945">
      <w:pPr>
        <w:ind w:firstLine="420"/>
        <w:rPr>
          <w:rFonts w:ascii="华文宋体" w:hAnsi="华文宋体" w:eastAsia="华文宋体"/>
          <w:szCs w:val="21"/>
          <w:lang w:eastAsia="zh-Hans"/>
        </w:rPr>
      </w:pPr>
      <w:r>
        <w:rPr>
          <w:rFonts w:ascii="华文宋体" w:hAnsi="华文宋体" w:eastAsia="华文宋体"/>
          <w:szCs w:val="21"/>
        </w:rPr>
        <w:t>1.</w:t>
      </w:r>
      <w:r>
        <w:rPr>
          <w:rFonts w:hint="eastAsia" w:ascii="华文宋体" w:hAnsi="华文宋体" w:eastAsia="华文宋体"/>
          <w:szCs w:val="21"/>
        </w:rPr>
        <w:t>乙方应当按照</w:t>
      </w:r>
      <w:r>
        <w:rPr>
          <w:rFonts w:hint="eastAsia" w:ascii="华文宋体" w:hAnsi="华文宋体" w:eastAsia="华文宋体"/>
          <w:szCs w:val="21"/>
          <w:lang w:eastAsia="zh-Hans"/>
        </w:rPr>
        <w:t>采购文件及本</w:t>
      </w:r>
      <w:r>
        <w:rPr>
          <w:rFonts w:hint="eastAsia" w:ascii="华文宋体" w:hAnsi="华文宋体" w:eastAsia="华文宋体"/>
          <w:szCs w:val="21"/>
        </w:rPr>
        <w:t>合同约定的</w:t>
      </w:r>
      <w:r>
        <w:rPr>
          <w:rFonts w:hint="eastAsia" w:ascii="华文宋体" w:hAnsi="华文宋体" w:eastAsia="华文宋体"/>
          <w:szCs w:val="21"/>
          <w:lang w:eastAsia="zh-Hans"/>
        </w:rPr>
        <w:t>方式和</w:t>
      </w:r>
      <w:r>
        <w:rPr>
          <w:rFonts w:hint="eastAsia" w:ascii="华文宋体" w:hAnsi="华文宋体" w:eastAsia="华文宋体"/>
          <w:szCs w:val="21"/>
        </w:rPr>
        <w:t>时间</w:t>
      </w:r>
      <w:r>
        <w:rPr>
          <w:rFonts w:hint="eastAsia" w:ascii="华文宋体" w:hAnsi="华文宋体" w:eastAsia="华文宋体"/>
          <w:szCs w:val="21"/>
          <w:lang w:eastAsia="zh-Hans"/>
        </w:rPr>
        <w:t>提供系统运维服务</w:t>
      </w:r>
      <w:r>
        <w:rPr>
          <w:rFonts w:hint="eastAsia" w:ascii="华文宋体" w:hAnsi="华文宋体" w:eastAsia="华文宋体"/>
          <w:szCs w:val="21"/>
        </w:rPr>
        <w:t>。每逾期一日，乙方应当按照合同总金额的</w:t>
      </w:r>
      <w:r>
        <w:rPr>
          <w:rFonts w:hint="eastAsia" w:ascii="华文宋体" w:hAnsi="华文宋体" w:eastAsia="华文宋体"/>
          <w:szCs w:val="21"/>
          <w:lang w:eastAsia="zh-Hans"/>
        </w:rPr>
        <w:t>万</w:t>
      </w:r>
      <w:r>
        <w:rPr>
          <w:rFonts w:hint="eastAsia" w:ascii="华文宋体" w:hAnsi="华文宋体" w:eastAsia="华文宋体"/>
          <w:szCs w:val="21"/>
        </w:rPr>
        <w:t>分之三</w:t>
      </w:r>
      <w:r>
        <w:rPr>
          <w:rFonts w:ascii="华文宋体" w:hAnsi="华文宋体" w:eastAsia="华文宋体"/>
          <w:szCs w:val="21"/>
        </w:rPr>
        <w:t>承担违约责任</w:t>
      </w:r>
      <w:r>
        <w:rPr>
          <w:rFonts w:hint="eastAsia" w:ascii="华文宋体" w:hAnsi="华文宋体" w:eastAsia="华文宋体"/>
          <w:szCs w:val="21"/>
        </w:rPr>
        <w:t>；逾期超过</w:t>
      </w:r>
      <w:r>
        <w:rPr>
          <w:rFonts w:ascii="华文宋体" w:hAnsi="华文宋体" w:eastAsia="华文宋体"/>
          <w:szCs w:val="21"/>
        </w:rPr>
        <w:t>10</w:t>
      </w:r>
      <w:r>
        <w:rPr>
          <w:rFonts w:hint="eastAsia" w:ascii="华文宋体" w:hAnsi="华文宋体" w:eastAsia="华文宋体"/>
          <w:szCs w:val="21"/>
        </w:rPr>
        <w:t>日的，甲方有权解除合同</w:t>
      </w:r>
      <w:r>
        <w:rPr>
          <w:rFonts w:hint="eastAsia" w:ascii="华文宋体" w:hAnsi="华文宋体" w:eastAsia="华文宋体"/>
          <w:szCs w:val="21"/>
          <w:lang w:eastAsia="zh-Hans"/>
        </w:rPr>
        <w:t>，乙方应当在扣除其合理的实际支出费用后，将剩余的费用退还给甲方，</w:t>
      </w:r>
      <w:r>
        <w:rPr>
          <w:rFonts w:hint="eastAsia" w:ascii="华文宋体" w:hAnsi="华文宋体" w:eastAsia="华文宋体" w:cs="等线"/>
          <w:szCs w:val="21"/>
          <w:lang w:eastAsia="zh-Hans"/>
        </w:rPr>
        <w:t xml:space="preserve">并按照协议总金额的20%向甲方支付违约金, </w:t>
      </w:r>
      <w:r>
        <w:rPr>
          <w:rFonts w:hint="eastAsia" w:ascii="华文宋体" w:hAnsi="华文宋体" w:eastAsia="华文宋体"/>
          <w:szCs w:val="21"/>
        </w:rPr>
        <w:t>承担由此给甲方造成的</w:t>
      </w:r>
      <w:r>
        <w:rPr>
          <w:rFonts w:hint="eastAsia" w:ascii="华文宋体" w:hAnsi="华文宋体" w:eastAsia="华文宋体"/>
          <w:szCs w:val="21"/>
          <w:lang w:eastAsia="zh-Hans"/>
        </w:rPr>
        <w:t>所有</w:t>
      </w:r>
      <w:r>
        <w:rPr>
          <w:rFonts w:hint="eastAsia" w:ascii="华文宋体" w:hAnsi="华文宋体" w:eastAsia="华文宋体"/>
          <w:szCs w:val="21"/>
        </w:rPr>
        <w:t>损失。</w:t>
      </w:r>
    </w:p>
    <w:p w14:paraId="03B9363D">
      <w:pPr>
        <w:ind w:firstLine="420"/>
        <w:rPr>
          <w:rFonts w:ascii="华文宋体" w:hAnsi="华文宋体" w:eastAsia="华文宋体"/>
          <w:szCs w:val="21"/>
        </w:rPr>
      </w:pPr>
      <w:r>
        <w:rPr>
          <w:rFonts w:hint="eastAsia" w:ascii="华文宋体" w:hAnsi="华文宋体" w:eastAsia="华文宋体"/>
          <w:szCs w:val="21"/>
        </w:rPr>
        <w:t>2</w:t>
      </w:r>
      <w:r>
        <w:rPr>
          <w:rFonts w:hint="eastAsia" w:ascii="华文宋体" w:hAnsi="华文宋体" w:eastAsia="华文宋体"/>
          <w:szCs w:val="21"/>
          <w:lang w:eastAsia="zh-Hans"/>
        </w:rPr>
        <w:t>.</w:t>
      </w:r>
      <w:r>
        <w:rPr>
          <w:rFonts w:hint="eastAsia" w:ascii="华文宋体" w:hAnsi="华文宋体" w:eastAsia="华文宋体"/>
          <w:szCs w:val="21"/>
        </w:rPr>
        <w:t>乙方</w:t>
      </w:r>
      <w:r>
        <w:rPr>
          <w:rFonts w:hint="eastAsia" w:ascii="华文宋体" w:hAnsi="华文宋体" w:eastAsia="华文宋体"/>
          <w:szCs w:val="21"/>
          <w:lang w:eastAsia="zh-Hans"/>
        </w:rPr>
        <w:t>未按照采购文件的约定提供服务，或者</w:t>
      </w:r>
      <w:r>
        <w:rPr>
          <w:rFonts w:hint="eastAsia" w:ascii="华文宋体" w:hAnsi="华文宋体" w:eastAsia="华文宋体"/>
          <w:szCs w:val="21"/>
        </w:rPr>
        <w:t>提供的服务不符合国家和我省相关标准，</w:t>
      </w:r>
      <w:r>
        <w:rPr>
          <w:rFonts w:hint="eastAsia" w:ascii="华文宋体" w:hAnsi="华文宋体" w:eastAsia="华文宋体"/>
          <w:szCs w:val="21"/>
          <w:lang w:eastAsia="zh-Hans"/>
        </w:rPr>
        <w:t>或者</w:t>
      </w:r>
      <w:r>
        <w:rPr>
          <w:rFonts w:hint="eastAsia" w:ascii="华文宋体" w:hAnsi="华文宋体" w:eastAsia="华文宋体"/>
          <w:szCs w:val="21"/>
        </w:rPr>
        <w:t>经甲方验收不合格的，乙方应当在甲方指定的期限内进行返工</w:t>
      </w:r>
      <w:r>
        <w:rPr>
          <w:rFonts w:hint="eastAsia" w:ascii="华文宋体" w:hAnsi="华文宋体" w:eastAsia="华文宋体"/>
          <w:szCs w:val="21"/>
          <w:lang w:eastAsia="zh-Hans"/>
        </w:rPr>
        <w:t>、整改</w:t>
      </w:r>
      <w:r>
        <w:rPr>
          <w:rFonts w:hint="eastAsia" w:ascii="华文宋体" w:hAnsi="华文宋体" w:eastAsia="华文宋体"/>
          <w:szCs w:val="21"/>
        </w:rPr>
        <w:t>；乙方拒不返工</w:t>
      </w:r>
      <w:r>
        <w:rPr>
          <w:rFonts w:hint="eastAsia" w:ascii="华文宋体" w:hAnsi="华文宋体" w:eastAsia="华文宋体"/>
          <w:szCs w:val="21"/>
          <w:lang w:eastAsia="zh-Hans"/>
        </w:rPr>
        <w:t>、整改</w:t>
      </w:r>
      <w:r>
        <w:rPr>
          <w:rFonts w:hint="eastAsia" w:ascii="华文宋体" w:hAnsi="华文宋体" w:eastAsia="华文宋体"/>
          <w:szCs w:val="21"/>
        </w:rPr>
        <w:t>或返工</w:t>
      </w:r>
      <w:r>
        <w:rPr>
          <w:rFonts w:hint="eastAsia" w:ascii="华文宋体" w:hAnsi="华文宋体" w:eastAsia="华文宋体"/>
          <w:szCs w:val="21"/>
          <w:lang w:eastAsia="zh-Hans"/>
        </w:rPr>
        <w:t>、整改</w:t>
      </w:r>
      <w:r>
        <w:rPr>
          <w:rFonts w:hint="eastAsia" w:ascii="华文宋体" w:hAnsi="华文宋体" w:eastAsia="华文宋体"/>
          <w:szCs w:val="21"/>
        </w:rPr>
        <w:t>后仍验收不合格的，甲方有权解除合同，乙方应当向甲方退还费用，并按照协议总金额的20%向甲方支付违约金，</w:t>
      </w:r>
      <w:r>
        <w:rPr>
          <w:rFonts w:hint="eastAsia" w:ascii="华文宋体" w:hAnsi="华文宋体" w:eastAsia="华文宋体" w:cs="等线"/>
          <w:szCs w:val="21"/>
          <w:lang w:eastAsia="zh-Hans"/>
        </w:rPr>
        <w:t>并</w:t>
      </w:r>
      <w:r>
        <w:rPr>
          <w:rFonts w:hint="eastAsia" w:ascii="华文宋体" w:hAnsi="华文宋体" w:eastAsia="华文宋体"/>
          <w:szCs w:val="21"/>
        </w:rPr>
        <w:t>承担由此给甲方造成的</w:t>
      </w:r>
      <w:r>
        <w:rPr>
          <w:rFonts w:hint="eastAsia" w:ascii="华文宋体" w:hAnsi="华文宋体" w:eastAsia="华文宋体"/>
          <w:szCs w:val="21"/>
          <w:lang w:eastAsia="zh-Hans"/>
        </w:rPr>
        <w:t>所有</w:t>
      </w:r>
      <w:r>
        <w:rPr>
          <w:rFonts w:hint="eastAsia" w:ascii="华文宋体" w:hAnsi="华文宋体" w:eastAsia="华文宋体"/>
          <w:szCs w:val="21"/>
        </w:rPr>
        <w:t>损失。</w:t>
      </w:r>
    </w:p>
    <w:p w14:paraId="25479D9D">
      <w:pPr>
        <w:ind w:firstLine="420"/>
        <w:rPr>
          <w:rFonts w:ascii="华文宋体" w:hAnsi="华文宋体" w:eastAsia="华文宋体"/>
          <w:szCs w:val="21"/>
        </w:rPr>
      </w:pPr>
      <w:r>
        <w:rPr>
          <w:rFonts w:hint="eastAsia" w:ascii="华文宋体" w:hAnsi="华文宋体" w:eastAsia="华文宋体" w:cs="等线"/>
          <w:szCs w:val="21"/>
        </w:rPr>
        <w:t>3</w:t>
      </w:r>
      <w:r>
        <w:rPr>
          <w:rFonts w:hint="eastAsia" w:ascii="华文宋体" w:hAnsi="华文宋体" w:eastAsia="华文宋体" w:cs="等线"/>
          <w:szCs w:val="21"/>
          <w:lang w:eastAsia="zh-Hans"/>
        </w:rPr>
        <w:t>.乙方擅自将本协议项下义务转让、转包或分包给第三人履行的，甲方有权解除本合同，乙方应当向甲方退还其已收取的全部费用，并按照协议总金额的20%向甲方支付违约金, 并</w:t>
      </w:r>
      <w:r>
        <w:rPr>
          <w:rFonts w:hint="eastAsia" w:ascii="华文宋体" w:hAnsi="华文宋体" w:eastAsia="华文宋体"/>
          <w:szCs w:val="21"/>
        </w:rPr>
        <w:t>承担由此给甲方造成的</w:t>
      </w:r>
      <w:r>
        <w:rPr>
          <w:rFonts w:hint="eastAsia" w:ascii="华文宋体" w:hAnsi="华文宋体" w:eastAsia="华文宋体"/>
          <w:szCs w:val="21"/>
          <w:lang w:eastAsia="zh-Hans"/>
        </w:rPr>
        <w:t>所有</w:t>
      </w:r>
      <w:r>
        <w:rPr>
          <w:rFonts w:hint="eastAsia" w:ascii="华文宋体" w:hAnsi="华文宋体" w:eastAsia="华文宋体"/>
          <w:szCs w:val="21"/>
        </w:rPr>
        <w:t>损失。</w:t>
      </w:r>
    </w:p>
    <w:p w14:paraId="0C3B3CFF">
      <w:pPr>
        <w:ind w:firstLine="420"/>
        <w:rPr>
          <w:rFonts w:ascii="华文宋体" w:hAnsi="华文宋体" w:eastAsia="华文宋体"/>
          <w:szCs w:val="21"/>
        </w:rPr>
      </w:pPr>
      <w:r>
        <w:rPr>
          <w:rFonts w:hint="eastAsia" w:ascii="华文宋体" w:hAnsi="华文宋体" w:eastAsia="华文宋体"/>
          <w:szCs w:val="21"/>
        </w:rPr>
        <w:t>4</w:t>
      </w:r>
      <w:r>
        <w:rPr>
          <w:rFonts w:hint="eastAsia" w:ascii="华文宋体" w:hAnsi="华文宋体" w:eastAsia="华文宋体"/>
          <w:szCs w:val="21"/>
          <w:lang w:eastAsia="zh-Hans"/>
        </w:rPr>
        <w:t>.</w:t>
      </w:r>
      <w:r>
        <w:rPr>
          <w:rFonts w:hint="eastAsia" w:ascii="华文宋体" w:hAnsi="华文宋体" w:eastAsia="华文宋体"/>
          <w:szCs w:val="21"/>
        </w:rPr>
        <w:t>乙方违反本合同约定的保密义务，甲方有权解除本合同，乙方应当向甲方退还其已收取的全部费用，并按照协议总金额的20%向甲方支付违约金, 并承担由此给甲方造成的</w:t>
      </w:r>
      <w:r>
        <w:rPr>
          <w:rFonts w:hint="eastAsia" w:ascii="华文宋体" w:hAnsi="华文宋体" w:eastAsia="华文宋体"/>
          <w:szCs w:val="21"/>
          <w:lang w:eastAsia="zh-Hans"/>
        </w:rPr>
        <w:t>所有</w:t>
      </w:r>
      <w:r>
        <w:rPr>
          <w:rFonts w:hint="eastAsia" w:ascii="华文宋体" w:hAnsi="华文宋体" w:eastAsia="华文宋体"/>
          <w:szCs w:val="21"/>
        </w:rPr>
        <w:t>损失。</w:t>
      </w:r>
    </w:p>
    <w:p w14:paraId="6D875B70">
      <w:pPr>
        <w:ind w:firstLine="420"/>
        <w:rPr>
          <w:rFonts w:ascii="华文宋体" w:hAnsi="华文宋体" w:eastAsia="华文宋体"/>
          <w:szCs w:val="21"/>
        </w:rPr>
      </w:pPr>
      <w:r>
        <w:rPr>
          <w:rFonts w:hint="eastAsia" w:ascii="华文宋体" w:hAnsi="华文宋体" w:eastAsia="华文宋体"/>
          <w:szCs w:val="21"/>
        </w:rPr>
        <w:t>5.若乙方怠于履行本合同约定的义务，甲方有权另行委托其他第三方提供本合同约定的运维服务或采取补救措施，由此产生的所有费用由乙方承担。</w:t>
      </w:r>
    </w:p>
    <w:p w14:paraId="5F906A39">
      <w:pPr>
        <w:ind w:firstLine="420"/>
        <w:rPr>
          <w:rFonts w:hint="eastAsia" w:ascii="华文宋体" w:hAnsi="华文宋体" w:eastAsia="华文宋体"/>
          <w:szCs w:val="21"/>
        </w:rPr>
      </w:pPr>
      <w:r>
        <w:rPr>
          <w:rFonts w:hint="eastAsia" w:ascii="华文宋体" w:hAnsi="华文宋体" w:eastAsia="华文宋体"/>
          <w:szCs w:val="21"/>
        </w:rPr>
        <w:t>6.乙方未按照投标文件的约定提供、配备技术团队成员的，或者提供、配备的技术团队成员与投标文件不一致的，乙方应当在甲方要求的时间内限期改正。乙方逾期不改正的，甲方有权解除合同，乙方应当向甲方退还其已收取的费用，并按照合同总金额的20%向甲方支付违约金。</w:t>
      </w:r>
    </w:p>
    <w:p w14:paraId="0BE00CBB">
      <w:pPr>
        <w:ind w:firstLine="420"/>
        <w:rPr>
          <w:rFonts w:hint="eastAsia" w:ascii="华文宋体" w:hAnsi="华文宋体" w:eastAsia="华文宋体"/>
          <w:szCs w:val="21"/>
        </w:rPr>
      </w:pPr>
      <w:r>
        <w:rPr>
          <w:rFonts w:hint="eastAsia" w:ascii="华文宋体" w:hAnsi="华文宋体" w:eastAsia="华文宋体"/>
          <w:szCs w:val="21"/>
        </w:rPr>
        <w:t>7.乙方擅自使用或者许可第三人使用本合同项下工作成果的，乙方应当将违约收益转交给甲方，按照协议总金额的20%向甲方支付违约金，并承担由此给甲方造成的损失。</w:t>
      </w:r>
    </w:p>
    <w:p w14:paraId="66439BBA">
      <w:pPr>
        <w:ind w:firstLine="420"/>
        <w:rPr>
          <w:rFonts w:hint="eastAsia" w:ascii="华文宋体" w:hAnsi="华文宋体" w:eastAsia="华文宋体"/>
          <w:szCs w:val="21"/>
        </w:rPr>
      </w:pPr>
      <w:r>
        <w:rPr>
          <w:rFonts w:hint="eastAsia" w:ascii="华文宋体" w:hAnsi="华文宋体" w:eastAsia="华文宋体"/>
          <w:szCs w:val="21"/>
        </w:rPr>
        <w:t>8.其他违约责任按《中华人民共和国</w:t>
      </w:r>
      <w:r>
        <w:rPr>
          <w:rFonts w:hint="eastAsia" w:ascii="华文宋体" w:hAnsi="华文宋体" w:eastAsia="华文宋体"/>
          <w:szCs w:val="21"/>
          <w:lang w:eastAsia="zh-Hans"/>
        </w:rPr>
        <w:t>民法典</w:t>
      </w:r>
      <w:r>
        <w:rPr>
          <w:rFonts w:hint="eastAsia" w:ascii="华文宋体" w:hAnsi="华文宋体" w:eastAsia="华文宋体"/>
          <w:szCs w:val="21"/>
        </w:rPr>
        <w:t>》处理。</w:t>
      </w:r>
    </w:p>
    <w:p w14:paraId="2CD43FA4">
      <w:pPr>
        <w:ind w:firstLine="420"/>
        <w:rPr>
          <w:rFonts w:hint="eastAsia" w:ascii="华文宋体" w:hAnsi="华文宋体" w:eastAsia="华文宋体"/>
          <w:szCs w:val="21"/>
        </w:rPr>
      </w:pPr>
      <w:r>
        <w:rPr>
          <w:rFonts w:hint="eastAsia" w:ascii="华文宋体" w:hAnsi="华文宋体" w:eastAsia="华文宋体"/>
          <w:szCs w:val="21"/>
        </w:rPr>
        <w:t>9.一方违约的，应承担对方向其主张权利而支付的费用，包括但不限于催收费、诉讼费、仲裁费、保全费、公告费、执行费、律师费、差旅费及其他费用。</w:t>
      </w:r>
    </w:p>
    <w:p w14:paraId="0A788E2A">
      <w:pPr>
        <w:ind w:left="0" w:leftChars="0" w:firstLine="841" w:firstLineChars="400"/>
        <w:rPr>
          <w:rFonts w:hint="eastAsia" w:ascii="华文宋体" w:hAnsi="华文宋体" w:eastAsia="华文宋体"/>
          <w:b/>
          <w:szCs w:val="21"/>
        </w:rPr>
      </w:pPr>
      <w:r>
        <w:rPr>
          <w:rFonts w:hint="eastAsia" w:ascii="华文宋体" w:hAnsi="华文宋体" w:eastAsia="华文宋体"/>
          <w:b/>
          <w:szCs w:val="21"/>
        </w:rPr>
        <w:t>十一、争端的解决</w:t>
      </w:r>
    </w:p>
    <w:p w14:paraId="75002D44">
      <w:pPr>
        <w:ind w:firstLine="420"/>
        <w:rPr>
          <w:rFonts w:hint="eastAsia" w:ascii="华文宋体" w:hAnsi="华文宋体" w:eastAsia="华文宋体"/>
          <w:szCs w:val="21"/>
        </w:rPr>
      </w:pPr>
      <w:r>
        <w:rPr>
          <w:rFonts w:hint="eastAsia" w:ascii="华文宋体" w:hAnsi="华文宋体" w:eastAsia="华文宋体"/>
          <w:szCs w:val="21"/>
        </w:rPr>
        <w:t>合同</w:t>
      </w:r>
      <w:r>
        <w:rPr>
          <w:rFonts w:hint="eastAsia" w:ascii="华文宋体" w:hAnsi="华文宋体" w:eastAsia="华文宋体"/>
          <w:szCs w:val="21"/>
          <w:lang w:eastAsia="zh-Hans"/>
        </w:rPr>
        <w:t>履</w:t>
      </w:r>
      <w:r>
        <w:rPr>
          <w:rFonts w:hint="eastAsia" w:ascii="华文宋体" w:hAnsi="华文宋体" w:eastAsia="华文宋体"/>
          <w:szCs w:val="21"/>
        </w:rPr>
        <w:t>行过程中发生的任何争议，如双方不能通过友好协商解决，</w:t>
      </w:r>
      <w:r>
        <w:rPr>
          <w:rFonts w:hint="eastAsia" w:ascii="华文宋体" w:hAnsi="华文宋体" w:eastAsia="华文宋体"/>
          <w:szCs w:val="21"/>
          <w:lang w:eastAsia="zh-Hans"/>
        </w:rPr>
        <w:t>任何一方均</w:t>
      </w:r>
      <w:r>
        <w:rPr>
          <w:rFonts w:hint="eastAsia" w:ascii="华文宋体" w:hAnsi="华文宋体" w:eastAsia="华文宋体"/>
          <w:szCs w:val="21"/>
        </w:rPr>
        <w:t>可</w:t>
      </w:r>
      <w:r>
        <w:rPr>
          <w:rFonts w:hint="eastAsia" w:ascii="华文宋体" w:hAnsi="华文宋体" w:eastAsia="华文宋体"/>
          <w:szCs w:val="21"/>
          <w:lang w:eastAsia="zh-Hans"/>
        </w:rPr>
        <w:t>向甲方所在地人民法院起诉</w:t>
      </w:r>
      <w:r>
        <w:rPr>
          <w:rFonts w:hint="eastAsia" w:ascii="华文宋体" w:hAnsi="华文宋体" w:eastAsia="华文宋体"/>
          <w:szCs w:val="21"/>
        </w:rPr>
        <w:t>。</w:t>
      </w:r>
    </w:p>
    <w:p w14:paraId="119BBC2D">
      <w:pPr>
        <w:ind w:left="0" w:leftChars="0" w:firstLine="841" w:firstLineChars="400"/>
        <w:rPr>
          <w:rFonts w:ascii="华文宋体" w:hAnsi="华文宋体" w:eastAsia="华文宋体"/>
          <w:b/>
          <w:szCs w:val="21"/>
        </w:rPr>
      </w:pPr>
      <w:r>
        <w:rPr>
          <w:rFonts w:hint="eastAsia" w:ascii="华文宋体" w:hAnsi="华文宋体" w:eastAsia="华文宋体"/>
          <w:b/>
          <w:szCs w:val="21"/>
        </w:rPr>
        <w:t>十二、不可抗力：</w:t>
      </w:r>
      <w:r>
        <w:rPr>
          <w:rFonts w:ascii="华文宋体" w:hAnsi="华文宋体" w:eastAsia="华文宋体"/>
          <w:b/>
          <w:szCs w:val="21"/>
        </w:rPr>
        <w:t xml:space="preserve"> </w:t>
      </w:r>
    </w:p>
    <w:p w14:paraId="30329C22">
      <w:pPr>
        <w:ind w:firstLine="420"/>
        <w:rPr>
          <w:rFonts w:hint="eastAsia" w:ascii="华文宋体" w:hAnsi="华文宋体" w:eastAsia="华文宋体"/>
          <w:szCs w:val="21"/>
        </w:rPr>
      </w:pPr>
      <w:r>
        <w:rPr>
          <w:rFonts w:hint="eastAsia" w:ascii="华文宋体" w:hAnsi="华文宋体" w:eastAsia="华文宋体"/>
          <w:szCs w:val="21"/>
        </w:rPr>
        <w:t>任何一方由于不可抗力原因不能履行合同时，应在不可抗力事件结束后 1 日内向对方通报，以减轻可能给对方造成的损失，在取得有关机构的不可抗力证明或双方谅解确认后，允许延期履行或修订合同，并根据情况可部分或全部免于承担违约责任。</w:t>
      </w:r>
    </w:p>
    <w:p w14:paraId="2CEBBB95">
      <w:pPr>
        <w:ind w:left="0" w:leftChars="0" w:firstLine="841" w:firstLineChars="400"/>
        <w:rPr>
          <w:rFonts w:hint="eastAsia" w:ascii="华文宋体" w:hAnsi="华文宋体" w:eastAsia="华文宋体"/>
          <w:b/>
          <w:szCs w:val="21"/>
        </w:rPr>
      </w:pPr>
      <w:r>
        <w:rPr>
          <w:rFonts w:hint="eastAsia" w:ascii="华文宋体" w:hAnsi="华文宋体" w:eastAsia="华文宋体"/>
          <w:b/>
          <w:szCs w:val="21"/>
        </w:rPr>
        <w:t>十三、税费</w:t>
      </w:r>
    </w:p>
    <w:p w14:paraId="36682AA2">
      <w:pPr>
        <w:ind w:firstLine="420"/>
        <w:rPr>
          <w:rFonts w:hint="eastAsia" w:ascii="华文宋体" w:hAnsi="华文宋体" w:eastAsia="华文宋体"/>
          <w:szCs w:val="21"/>
        </w:rPr>
      </w:pPr>
      <w:r>
        <w:rPr>
          <w:rFonts w:hint="eastAsia" w:ascii="华文宋体" w:hAnsi="华文宋体" w:eastAsia="华文宋体"/>
          <w:szCs w:val="21"/>
        </w:rPr>
        <w:t>在中国境内、外发生的与本合同执行有关的一切税费均由乙方负担。</w:t>
      </w:r>
    </w:p>
    <w:p w14:paraId="08E73A33">
      <w:pPr>
        <w:ind w:left="0" w:leftChars="0" w:firstLine="841" w:firstLineChars="400"/>
        <w:rPr>
          <w:rFonts w:hint="eastAsia" w:ascii="华文宋体" w:hAnsi="华文宋体" w:eastAsia="华文宋体"/>
          <w:b/>
          <w:szCs w:val="21"/>
        </w:rPr>
      </w:pPr>
      <w:r>
        <w:rPr>
          <w:rFonts w:hint="eastAsia" w:ascii="华文宋体" w:hAnsi="华文宋体" w:eastAsia="华文宋体"/>
          <w:b/>
          <w:szCs w:val="21"/>
        </w:rPr>
        <w:t>十四、其他</w:t>
      </w:r>
    </w:p>
    <w:p w14:paraId="6748C5EA">
      <w:pPr>
        <w:ind w:firstLine="420"/>
        <w:rPr>
          <w:rFonts w:hint="eastAsia" w:ascii="华文宋体" w:hAnsi="华文宋体" w:eastAsia="华文宋体"/>
          <w:szCs w:val="21"/>
        </w:rPr>
      </w:pPr>
      <w:r>
        <w:rPr>
          <w:rFonts w:hint="eastAsia" w:ascii="华文宋体" w:hAnsi="华文宋体" w:eastAsia="华文宋体"/>
          <w:szCs w:val="21"/>
        </w:rPr>
        <w:t>1）</w:t>
      </w:r>
      <w:r>
        <w:rPr>
          <w:rFonts w:hint="eastAsia" w:ascii="华文宋体" w:hAnsi="华文宋体" w:eastAsia="华文宋体"/>
          <w:szCs w:val="21"/>
        </w:rPr>
        <w:tab/>
      </w:r>
      <w:r>
        <w:rPr>
          <w:rFonts w:hint="eastAsia" w:ascii="华文宋体" w:hAnsi="华文宋体" w:eastAsia="华文宋体"/>
          <w:szCs w:val="21"/>
        </w:rPr>
        <w:t>本合同所有附件、采购文件、投标文件、中标通知书均为合同的有效组成部分，与本合同具有同等法律效力。</w:t>
      </w:r>
    </w:p>
    <w:p w14:paraId="73F1A1C3">
      <w:pPr>
        <w:ind w:firstLine="420"/>
        <w:rPr>
          <w:rFonts w:hint="eastAsia" w:ascii="华文宋体" w:hAnsi="华文宋体" w:eastAsia="华文宋体"/>
          <w:szCs w:val="21"/>
        </w:rPr>
      </w:pPr>
      <w:r>
        <w:rPr>
          <w:rFonts w:hint="eastAsia" w:ascii="华文宋体" w:hAnsi="华文宋体" w:eastAsia="华文宋体"/>
          <w:szCs w:val="21"/>
        </w:rPr>
        <w:t>2）</w:t>
      </w:r>
      <w:r>
        <w:rPr>
          <w:rFonts w:hint="eastAsia" w:ascii="华文宋体" w:hAnsi="华文宋体" w:eastAsia="华文宋体"/>
          <w:szCs w:val="21"/>
        </w:rPr>
        <w:tab/>
      </w:r>
      <w:r>
        <w:rPr>
          <w:rFonts w:hint="eastAsia" w:ascii="华文宋体" w:hAnsi="华文宋体" w:eastAsia="华文宋体"/>
          <w:szCs w:val="21"/>
        </w:rPr>
        <w:t>在执行本合同的过程中，所有经双方签署确认的文件（包括会议纪要、补充协议、往来信函）即成为本合同的有效组成部分。</w:t>
      </w:r>
    </w:p>
    <w:p w14:paraId="20C0F711">
      <w:pPr>
        <w:ind w:firstLine="420"/>
        <w:rPr>
          <w:rFonts w:hint="eastAsia" w:ascii="华文宋体" w:hAnsi="华文宋体" w:eastAsia="华文宋体"/>
          <w:szCs w:val="21"/>
        </w:rPr>
      </w:pPr>
      <w:r>
        <w:rPr>
          <w:rFonts w:hint="eastAsia" w:ascii="华文宋体" w:hAnsi="华文宋体" w:eastAsia="华文宋体"/>
          <w:szCs w:val="21"/>
        </w:rPr>
        <w:t>3）</w:t>
      </w:r>
      <w:r>
        <w:rPr>
          <w:rFonts w:hint="eastAsia" w:ascii="华文宋体" w:hAnsi="华文宋体" w:eastAsia="华文宋体"/>
          <w:szCs w:val="21"/>
        </w:rPr>
        <w:tab/>
      </w:r>
      <w:r>
        <w:rPr>
          <w:rFonts w:hint="eastAsia" w:ascii="华文宋体" w:hAnsi="华文宋体" w:eastAsia="华文宋体"/>
          <w:szCs w:val="21"/>
        </w:rPr>
        <w:t>如一方地址、电话、传真号码有变更，应在变更当日内书面通知对方，否则，应承担相应责任。</w:t>
      </w:r>
    </w:p>
    <w:p w14:paraId="56045C67">
      <w:pPr>
        <w:ind w:firstLine="420"/>
        <w:rPr>
          <w:rFonts w:hint="eastAsia" w:ascii="华文宋体" w:hAnsi="华文宋体" w:eastAsia="华文宋体"/>
          <w:szCs w:val="21"/>
        </w:rPr>
      </w:pPr>
      <w:r>
        <w:rPr>
          <w:rFonts w:hint="eastAsia" w:ascii="华文宋体" w:hAnsi="华文宋体" w:eastAsia="华文宋体"/>
          <w:szCs w:val="21"/>
        </w:rPr>
        <w:t>4）</w:t>
      </w:r>
      <w:r>
        <w:rPr>
          <w:rFonts w:hint="eastAsia" w:ascii="华文宋体" w:hAnsi="华文宋体" w:eastAsia="华文宋体"/>
          <w:szCs w:val="21"/>
        </w:rPr>
        <w:tab/>
      </w:r>
      <w:r>
        <w:rPr>
          <w:rFonts w:hint="eastAsia" w:ascii="华文宋体" w:hAnsi="华文宋体" w:eastAsia="华文宋体"/>
          <w:szCs w:val="21"/>
        </w:rPr>
        <w:t>除甲方事先书面同意外，乙方不得部分或全部转让其应履行的合同项下的义务。</w:t>
      </w:r>
    </w:p>
    <w:p w14:paraId="5FDF26B3">
      <w:pPr>
        <w:ind w:left="0" w:leftChars="0" w:firstLine="1051" w:firstLineChars="500"/>
        <w:rPr>
          <w:rFonts w:hint="eastAsia" w:ascii="华文宋体" w:hAnsi="华文宋体" w:eastAsia="华文宋体"/>
          <w:b/>
          <w:szCs w:val="21"/>
        </w:rPr>
      </w:pPr>
      <w:r>
        <w:rPr>
          <w:rFonts w:hint="eastAsia" w:ascii="华文宋体" w:hAnsi="华文宋体" w:eastAsia="华文宋体"/>
          <w:b/>
          <w:szCs w:val="21"/>
        </w:rPr>
        <w:t>十五、合同生效：</w:t>
      </w:r>
    </w:p>
    <w:p w14:paraId="471CBCFF">
      <w:pPr>
        <w:ind w:firstLine="420"/>
        <w:rPr>
          <w:rFonts w:hint="eastAsia" w:ascii="华文宋体" w:hAnsi="华文宋体" w:eastAsia="华文宋体"/>
          <w:szCs w:val="21"/>
        </w:rPr>
      </w:pPr>
      <w:r>
        <w:rPr>
          <w:rFonts w:hint="eastAsia" w:ascii="华文宋体" w:hAnsi="华文宋体" w:eastAsia="华文宋体"/>
          <w:szCs w:val="21"/>
        </w:rPr>
        <w:t>1）</w:t>
      </w:r>
      <w:r>
        <w:rPr>
          <w:rFonts w:hint="eastAsia" w:ascii="华文宋体" w:hAnsi="华文宋体" w:eastAsia="华文宋体"/>
          <w:szCs w:val="21"/>
        </w:rPr>
        <w:tab/>
      </w:r>
      <w:r>
        <w:rPr>
          <w:rFonts w:hint="eastAsia" w:ascii="华文宋体" w:hAnsi="华文宋体" w:eastAsia="华文宋体"/>
          <w:szCs w:val="21"/>
        </w:rPr>
        <w:t>本合同在甲乙双方法定代表人或其授权代表签字</w:t>
      </w:r>
      <w:r>
        <w:rPr>
          <w:rFonts w:hint="eastAsia" w:ascii="华文宋体" w:hAnsi="华文宋体" w:eastAsia="华文宋体"/>
          <w:szCs w:val="21"/>
          <w:lang w:eastAsia="zh-Hans"/>
        </w:rPr>
        <w:t>且</w:t>
      </w:r>
      <w:r>
        <w:rPr>
          <w:rFonts w:hint="eastAsia" w:ascii="华文宋体" w:hAnsi="华文宋体" w:eastAsia="华文宋体"/>
          <w:szCs w:val="21"/>
        </w:rPr>
        <w:t>加盖公章</w:t>
      </w:r>
      <w:r>
        <w:rPr>
          <w:rFonts w:ascii="华文宋体" w:hAnsi="华文宋体" w:eastAsia="华文宋体"/>
          <w:szCs w:val="21"/>
        </w:rPr>
        <w:t>（</w:t>
      </w:r>
      <w:r>
        <w:rPr>
          <w:rFonts w:hint="eastAsia" w:ascii="华文宋体" w:hAnsi="华文宋体" w:eastAsia="华文宋体"/>
          <w:szCs w:val="21"/>
          <w:lang w:eastAsia="zh-Hans"/>
        </w:rPr>
        <w:t>或合同专用章</w:t>
      </w:r>
      <w:r>
        <w:rPr>
          <w:rFonts w:ascii="华文宋体" w:hAnsi="华文宋体" w:eastAsia="华文宋体"/>
          <w:szCs w:val="21"/>
        </w:rPr>
        <w:t>）</w:t>
      </w:r>
      <w:r>
        <w:rPr>
          <w:rFonts w:hint="eastAsia" w:ascii="华文宋体" w:hAnsi="华文宋体" w:eastAsia="华文宋体"/>
          <w:szCs w:val="21"/>
        </w:rPr>
        <w:t>后生效。</w:t>
      </w:r>
    </w:p>
    <w:p w14:paraId="67106FF2">
      <w:pPr>
        <w:pStyle w:val="104"/>
        <w:ind w:firstLine="420"/>
        <w:rPr>
          <w:rFonts w:ascii="华文宋体" w:hAnsi="华文宋体" w:eastAsia="华文宋体"/>
          <w:szCs w:val="21"/>
        </w:rPr>
      </w:pPr>
      <w:r>
        <w:rPr>
          <w:rFonts w:hint="eastAsia" w:ascii="华文宋体" w:hAnsi="华文宋体" w:eastAsia="华文宋体"/>
          <w:szCs w:val="21"/>
        </w:rPr>
        <w:t>2）</w:t>
      </w:r>
      <w:r>
        <w:rPr>
          <w:rFonts w:hint="eastAsia" w:ascii="华文宋体" w:hAnsi="华文宋体" w:eastAsia="华文宋体"/>
          <w:szCs w:val="21"/>
        </w:rPr>
        <w:tab/>
      </w:r>
      <w:r>
        <w:rPr>
          <w:rFonts w:hint="eastAsia" w:ascii="华文宋体" w:hAnsi="华文宋体" w:eastAsia="华文宋体"/>
          <w:szCs w:val="21"/>
        </w:rPr>
        <w:t>本合同一式陆份，中文书写。甲方执叁份，乙方执贰份、招标代理机构执壹份。</w:t>
      </w:r>
    </w:p>
    <w:p w14:paraId="4907C5AB">
      <w:pPr>
        <w:pStyle w:val="104"/>
        <w:ind w:firstLine="420"/>
        <w:rPr>
          <w:rFonts w:ascii="华文宋体" w:hAnsi="华文宋体" w:eastAsia="华文宋体"/>
          <w:szCs w:val="21"/>
          <w:lang w:eastAsia="zh-Hans"/>
        </w:rPr>
      </w:pPr>
      <w:r>
        <w:rPr>
          <w:rFonts w:ascii="华文宋体" w:hAnsi="华文宋体" w:eastAsia="华文宋体"/>
          <w:szCs w:val="21"/>
        </w:rPr>
        <w:t>3</w:t>
      </w:r>
      <w:r>
        <w:rPr>
          <w:rFonts w:hint="eastAsia" w:ascii="华文宋体" w:hAnsi="华文宋体" w:eastAsia="华文宋体"/>
          <w:szCs w:val="21"/>
          <w:lang w:eastAsia="zh-Hans"/>
        </w:rPr>
        <w:t>）</w:t>
      </w:r>
      <w:r>
        <w:rPr>
          <w:rFonts w:hint="eastAsia" w:ascii="华文宋体" w:hAnsi="华文宋体" w:eastAsia="华文宋体"/>
          <w:szCs w:val="21"/>
        </w:rPr>
        <w:t>附件1维护清单</w:t>
      </w:r>
      <w:r>
        <w:rPr>
          <w:rFonts w:hint="eastAsia" w:ascii="华文宋体" w:hAnsi="华文宋体" w:eastAsia="华文宋体"/>
          <w:szCs w:val="21"/>
          <w:lang w:eastAsia="zh-Hans"/>
        </w:rPr>
        <w:t>是本合同组成部分，与本合同具有同等法律效力。</w:t>
      </w:r>
    </w:p>
    <w:p w14:paraId="04A967F5">
      <w:pPr>
        <w:pStyle w:val="104"/>
        <w:spacing w:line="460" w:lineRule="exact"/>
        <w:ind w:firstLine="420"/>
        <w:jc w:val="center"/>
        <w:rPr>
          <w:rFonts w:ascii="华文宋体" w:hAnsi="华文宋体" w:eastAsia="华文宋体"/>
        </w:rPr>
      </w:pPr>
      <w:r>
        <w:rPr>
          <w:rFonts w:hint="eastAsia" w:ascii="华文宋体" w:hAnsi="华文宋体" w:eastAsia="华文宋体"/>
        </w:rPr>
        <w:t>（</w:t>
      </w:r>
      <w:r>
        <w:rPr>
          <w:rFonts w:hint="eastAsia" w:ascii="华文宋体" w:hAnsi="华文宋体" w:eastAsia="华文宋体"/>
          <w:lang w:val="en-US" w:eastAsia="zh-CN"/>
        </w:rPr>
        <w:t>本页</w:t>
      </w:r>
      <w:r>
        <w:rPr>
          <w:rFonts w:hint="eastAsia" w:ascii="华文宋体" w:hAnsi="华文宋体" w:eastAsia="华文宋体"/>
        </w:rPr>
        <w:t>以下</w:t>
      </w:r>
      <w:r>
        <w:rPr>
          <w:rFonts w:hint="eastAsia" w:ascii="华文宋体" w:hAnsi="华文宋体" w:eastAsia="华文宋体"/>
          <w:lang w:val="en-US" w:eastAsia="zh-CN"/>
        </w:rPr>
        <w:t>为签章内容，</w:t>
      </w:r>
      <w:r>
        <w:rPr>
          <w:rFonts w:hint="eastAsia" w:ascii="华文宋体" w:hAnsi="华文宋体" w:eastAsia="华文宋体"/>
        </w:rPr>
        <w:t>无正文）</w:t>
      </w:r>
    </w:p>
    <w:p w14:paraId="10168ADA">
      <w:pPr>
        <w:spacing w:line="460" w:lineRule="exact"/>
        <w:ind w:firstLine="420"/>
        <w:rPr>
          <w:rFonts w:hint="eastAsia" w:ascii="华文宋体" w:hAnsi="华文宋体" w:eastAsia="华文宋体"/>
        </w:rPr>
      </w:pPr>
      <w:r>
        <w:rPr>
          <w:rFonts w:hint="eastAsia" w:ascii="华文宋体" w:hAnsi="华文宋体" w:eastAsia="华文宋体"/>
        </w:rPr>
        <w:t>甲方：</w:t>
      </w:r>
      <w:r>
        <w:rPr>
          <w:rFonts w:hint="eastAsia" w:ascii="华文宋体" w:hAnsi="华文宋体" w:eastAsia="华文宋体"/>
          <w:u w:val="single"/>
        </w:rPr>
        <w:t>海南省现代农业检验检测预警防控中心</w:t>
      </w:r>
      <w:r>
        <w:rPr>
          <w:rFonts w:hint="cs" w:ascii="华文宋体" w:hAnsi="华文宋体" w:eastAsia="华文宋体"/>
          <w:u w:val="single"/>
          <w:cs/>
        </w:rPr>
        <w:t> </w:t>
      </w:r>
      <w:r>
        <w:rPr>
          <w:rFonts w:hint="eastAsia" w:ascii="华文宋体" w:hAnsi="华文宋体" w:eastAsia="华文宋体"/>
        </w:rPr>
        <w:t xml:space="preserve">（盖章） </w:t>
      </w:r>
    </w:p>
    <w:p w14:paraId="55415629">
      <w:pPr>
        <w:spacing w:line="460" w:lineRule="exact"/>
        <w:ind w:firstLine="420"/>
        <w:rPr>
          <w:rFonts w:hint="eastAsia" w:ascii="华文宋体" w:hAnsi="华文宋体" w:eastAsia="华文宋体"/>
        </w:rPr>
      </w:pPr>
      <w:r>
        <w:rPr>
          <w:rFonts w:hint="eastAsia" w:ascii="华文宋体" w:hAnsi="华文宋体" w:eastAsia="华文宋体"/>
        </w:rPr>
        <w:t>地址：</w:t>
      </w:r>
      <w:r>
        <w:rPr>
          <w:rFonts w:hint="cs" w:ascii="华文宋体" w:hAnsi="华文宋体" w:eastAsia="华文宋体"/>
          <w:u w:val="single"/>
          <w:cs/>
        </w:rPr>
        <w:t> </w:t>
      </w:r>
      <w:r>
        <w:rPr>
          <w:rFonts w:hint="eastAsia" w:ascii="华文宋体" w:hAnsi="华文宋体" w:eastAsia="华文宋体"/>
          <w:u w:val="single"/>
        </w:rPr>
        <w:t xml:space="preserve"> 海口市兴丹路16号省农业预警中心</w:t>
      </w:r>
    </w:p>
    <w:p w14:paraId="2839CDA0">
      <w:pPr>
        <w:spacing w:line="460" w:lineRule="exact"/>
        <w:ind w:firstLine="420"/>
        <w:rPr>
          <w:rFonts w:hint="eastAsia" w:ascii="华文宋体" w:hAnsi="华文宋体" w:eastAsia="华文宋体"/>
        </w:rPr>
      </w:pPr>
      <w:r>
        <w:rPr>
          <w:rFonts w:hint="eastAsia" w:ascii="华文宋体" w:hAnsi="华文宋体" w:eastAsia="华文宋体"/>
        </w:rPr>
        <w:t>法定（授权）代表人：</w:t>
      </w:r>
      <w:r>
        <w:rPr>
          <w:rFonts w:hint="eastAsia" w:ascii="华文宋体" w:hAnsi="华文宋体" w:eastAsia="华文宋体"/>
          <w:u w:val="single"/>
        </w:rPr>
        <w:t xml:space="preserve">                        </w:t>
      </w:r>
      <w:r>
        <w:rPr>
          <w:rFonts w:hint="eastAsia" w:ascii="华文宋体" w:hAnsi="华文宋体" w:eastAsia="华文宋体"/>
          <w:u w:val="single"/>
        </w:rPr>
        <w:tab/>
      </w:r>
    </w:p>
    <w:p w14:paraId="0C6E6361">
      <w:pPr>
        <w:spacing w:line="460" w:lineRule="exact"/>
        <w:ind w:firstLine="420"/>
        <w:rPr>
          <w:rFonts w:hint="eastAsia" w:ascii="华文宋体" w:hAnsi="华文宋体" w:eastAsia="华文宋体"/>
        </w:rPr>
      </w:pPr>
      <w:r>
        <w:rPr>
          <w:rFonts w:hint="eastAsia" w:ascii="华文宋体" w:hAnsi="华文宋体" w:eastAsia="华文宋体"/>
        </w:rPr>
        <w:t>二○二</w:t>
      </w:r>
      <w:r>
        <w:rPr>
          <w:rFonts w:hint="eastAsia" w:ascii="华文宋体" w:hAnsi="华文宋体" w:eastAsia="华文宋体"/>
          <w:lang w:val="en-US" w:eastAsia="zh-CN"/>
        </w:rPr>
        <w:t>五</w:t>
      </w:r>
      <w:r>
        <w:rPr>
          <w:rFonts w:hint="eastAsia" w:ascii="华文宋体" w:hAnsi="华文宋体" w:eastAsia="华文宋体"/>
        </w:rPr>
        <w:t xml:space="preserve">年  月   </w:t>
      </w:r>
      <w:r>
        <w:rPr>
          <w:rFonts w:hint="eastAsia" w:ascii="华文宋体" w:hAnsi="华文宋体" w:eastAsia="华文宋体"/>
        </w:rPr>
        <w:tab/>
      </w:r>
      <w:r>
        <w:rPr>
          <w:rFonts w:hint="eastAsia" w:ascii="华文宋体" w:hAnsi="华文宋体" w:eastAsia="华文宋体"/>
        </w:rPr>
        <w:t>日</w:t>
      </w:r>
    </w:p>
    <w:p w14:paraId="21DD2A60">
      <w:pPr>
        <w:spacing w:line="460" w:lineRule="exact"/>
        <w:ind w:firstLine="420"/>
        <w:rPr>
          <w:rFonts w:ascii="华文宋体" w:hAnsi="华文宋体" w:eastAsia="华文宋体"/>
        </w:rPr>
      </w:pPr>
    </w:p>
    <w:p w14:paraId="54F49182">
      <w:pPr>
        <w:spacing w:line="460" w:lineRule="exact"/>
        <w:ind w:firstLine="420"/>
        <w:rPr>
          <w:rFonts w:hint="eastAsia" w:ascii="华文宋体" w:hAnsi="华文宋体" w:eastAsia="华文宋体"/>
        </w:rPr>
      </w:pPr>
      <w:r>
        <w:rPr>
          <w:rFonts w:hint="eastAsia" w:ascii="华文宋体" w:hAnsi="华文宋体" w:eastAsia="华文宋体"/>
        </w:rPr>
        <w:t>乙方：</w:t>
      </w:r>
      <w:r>
        <w:rPr>
          <w:rFonts w:hint="eastAsia" w:ascii="华文宋体" w:hAnsi="华文宋体" w:eastAsia="华文宋体"/>
          <w:u w:val="single"/>
          <w:lang w:val="en-US" w:eastAsia="zh-CN"/>
        </w:rPr>
        <w:t xml:space="preserve">                </w:t>
      </w:r>
      <w:r>
        <w:rPr>
          <w:rFonts w:hint="eastAsia" w:ascii="华文宋体" w:hAnsi="华文宋体" w:eastAsia="华文宋体"/>
        </w:rPr>
        <w:t xml:space="preserve">（盖章） </w:t>
      </w:r>
    </w:p>
    <w:p w14:paraId="5ECE634F">
      <w:pPr>
        <w:spacing w:line="460" w:lineRule="exact"/>
        <w:ind w:firstLine="420"/>
        <w:rPr>
          <w:rFonts w:ascii="华文宋体" w:hAnsi="华文宋体" w:eastAsia="华文宋体"/>
        </w:rPr>
      </w:pPr>
      <w:r>
        <w:rPr>
          <w:rFonts w:hint="eastAsia" w:ascii="华文宋体" w:hAnsi="华文宋体" w:eastAsia="华文宋体"/>
        </w:rPr>
        <w:t>地址：</w:t>
      </w:r>
      <w:r>
        <w:rPr>
          <w:rFonts w:hint="eastAsia" w:ascii="华文宋体" w:hAnsi="华文宋体" w:eastAsia="华文宋体"/>
          <w:u w:val="single"/>
        </w:rPr>
        <w:t xml:space="preserve">                </w:t>
      </w:r>
    </w:p>
    <w:p w14:paraId="18881E93">
      <w:pPr>
        <w:spacing w:line="460" w:lineRule="exact"/>
        <w:ind w:firstLine="420"/>
        <w:rPr>
          <w:rFonts w:hint="eastAsia" w:ascii="华文宋体" w:hAnsi="华文宋体" w:eastAsia="华文宋体"/>
        </w:rPr>
      </w:pPr>
      <w:r>
        <w:rPr>
          <w:rFonts w:hint="eastAsia" w:ascii="华文宋体" w:hAnsi="华文宋体" w:eastAsia="华文宋体"/>
        </w:rPr>
        <w:t>法定（授权）代表人：</w:t>
      </w:r>
      <w:r>
        <w:rPr>
          <w:rFonts w:hint="eastAsia" w:ascii="华文宋体" w:hAnsi="华文宋体" w:eastAsia="华文宋体"/>
          <w:u w:val="single"/>
        </w:rPr>
        <w:t xml:space="preserve">                        </w:t>
      </w:r>
      <w:r>
        <w:rPr>
          <w:rFonts w:hint="eastAsia" w:ascii="华文宋体" w:hAnsi="华文宋体" w:eastAsia="华文宋体"/>
          <w:u w:val="single"/>
        </w:rPr>
        <w:tab/>
      </w:r>
    </w:p>
    <w:p w14:paraId="28CD8637">
      <w:pPr>
        <w:spacing w:line="460" w:lineRule="exact"/>
        <w:ind w:firstLine="420"/>
        <w:rPr>
          <w:rFonts w:hint="eastAsia" w:ascii="华文宋体" w:hAnsi="华文宋体" w:eastAsia="华文宋体"/>
        </w:rPr>
      </w:pPr>
      <w:r>
        <w:rPr>
          <w:rFonts w:hint="eastAsia" w:ascii="华文宋体" w:hAnsi="华文宋体" w:eastAsia="华文宋体"/>
        </w:rPr>
        <w:t>二○二</w:t>
      </w:r>
      <w:r>
        <w:rPr>
          <w:rFonts w:hint="eastAsia" w:ascii="华文宋体" w:hAnsi="华文宋体" w:eastAsia="华文宋体"/>
          <w:lang w:val="en-US" w:eastAsia="zh-CN"/>
        </w:rPr>
        <w:t>五</w:t>
      </w:r>
      <w:r>
        <w:rPr>
          <w:rFonts w:hint="eastAsia" w:ascii="华文宋体" w:hAnsi="华文宋体" w:eastAsia="华文宋体"/>
        </w:rPr>
        <w:t xml:space="preserve">年 </w:t>
      </w:r>
      <w:r>
        <w:rPr>
          <w:rFonts w:hint="eastAsia" w:ascii="华文宋体" w:hAnsi="华文宋体" w:eastAsia="华文宋体"/>
        </w:rPr>
        <w:tab/>
      </w:r>
      <w:r>
        <w:rPr>
          <w:rFonts w:hint="eastAsia" w:ascii="华文宋体" w:hAnsi="华文宋体" w:eastAsia="华文宋体"/>
        </w:rPr>
        <w:t xml:space="preserve">  月   </w:t>
      </w:r>
      <w:r>
        <w:rPr>
          <w:rFonts w:hint="eastAsia" w:ascii="华文宋体" w:hAnsi="华文宋体" w:eastAsia="华文宋体"/>
        </w:rPr>
        <w:tab/>
      </w:r>
      <w:r>
        <w:rPr>
          <w:rFonts w:hint="eastAsia" w:ascii="华文宋体" w:hAnsi="华文宋体" w:eastAsia="华文宋体"/>
        </w:rPr>
        <w:t>日</w:t>
      </w:r>
    </w:p>
    <w:p w14:paraId="34E9E45C">
      <w:pPr>
        <w:spacing w:line="460" w:lineRule="exact"/>
        <w:ind w:firstLine="420"/>
        <w:rPr>
          <w:rFonts w:ascii="华文宋体" w:hAnsi="华文宋体" w:eastAsia="华文宋体"/>
        </w:rPr>
      </w:pPr>
      <w:r>
        <w:rPr>
          <w:rFonts w:hint="eastAsia" w:ascii="华文宋体" w:hAnsi="华文宋体" w:eastAsia="华文宋体"/>
        </w:rPr>
        <w:t>户名：</w:t>
      </w:r>
      <w:r>
        <w:rPr>
          <w:rFonts w:hint="eastAsia" w:ascii="华文宋体" w:hAnsi="华文宋体" w:eastAsia="华文宋体"/>
          <w:u w:val="single"/>
        </w:rPr>
        <w:t xml:space="preserve">          </w:t>
      </w:r>
    </w:p>
    <w:p w14:paraId="5F592D5C">
      <w:pPr>
        <w:spacing w:line="460" w:lineRule="exact"/>
        <w:ind w:firstLine="420"/>
        <w:rPr>
          <w:rFonts w:ascii="华文宋体" w:hAnsi="华文宋体" w:eastAsia="华文宋体"/>
        </w:rPr>
      </w:pPr>
      <w:r>
        <w:rPr>
          <w:rFonts w:hint="eastAsia" w:ascii="华文宋体" w:hAnsi="华文宋体" w:eastAsia="华文宋体"/>
        </w:rPr>
        <w:t>开户银行：</w:t>
      </w:r>
      <w:r>
        <w:rPr>
          <w:rFonts w:hint="eastAsia" w:ascii="华文宋体" w:hAnsi="华文宋体" w:eastAsia="华文宋体"/>
          <w:u w:val="single"/>
        </w:rPr>
        <w:t xml:space="preserve">             </w:t>
      </w:r>
    </w:p>
    <w:p w14:paraId="1868F7CD">
      <w:pPr>
        <w:spacing w:line="460" w:lineRule="exact"/>
        <w:ind w:firstLine="420"/>
        <w:rPr>
          <w:rFonts w:ascii="华文宋体" w:hAnsi="华文宋体" w:eastAsia="华文宋体"/>
          <w:u w:val="single"/>
        </w:rPr>
      </w:pPr>
      <w:r>
        <w:rPr>
          <w:rFonts w:hint="eastAsia" w:ascii="华文宋体" w:hAnsi="华文宋体" w:eastAsia="华文宋体"/>
        </w:rPr>
        <w:t>账号：</w:t>
      </w:r>
      <w:r>
        <w:rPr>
          <w:rFonts w:hint="eastAsia" w:ascii="华文宋体" w:hAnsi="华文宋体" w:eastAsia="华文宋体"/>
          <w:u w:val="single"/>
        </w:rPr>
        <w:t xml:space="preserve">   </w:t>
      </w:r>
    </w:p>
    <w:p w14:paraId="21C2DE02">
      <w:pPr>
        <w:spacing w:line="460" w:lineRule="exact"/>
        <w:ind w:firstLine="420"/>
        <w:rPr>
          <w:rFonts w:hint="eastAsia" w:ascii="华文宋体" w:hAnsi="华文宋体" w:eastAsia="华文宋体"/>
          <w:b/>
        </w:rPr>
      </w:pPr>
      <w:r>
        <w:rPr>
          <w:rFonts w:hint="eastAsia" w:ascii="华文宋体" w:hAnsi="华文宋体" w:eastAsia="华文宋体"/>
        </w:rPr>
        <w:t>（采购代理机构声明：本合同标的依法定程序采购，合同主要条款内容与招标文件及投标文件的内容一致。）</w:t>
      </w:r>
    </w:p>
    <w:p w14:paraId="0341D671">
      <w:pPr>
        <w:spacing w:line="460" w:lineRule="exact"/>
        <w:ind w:firstLine="420"/>
        <w:rPr>
          <w:rFonts w:hint="eastAsia" w:ascii="华文宋体" w:hAnsi="华文宋体" w:eastAsia="华文宋体"/>
          <w:u w:val="single"/>
          <w:lang w:eastAsia="zh-CN"/>
        </w:rPr>
      </w:pPr>
      <w:r>
        <w:rPr>
          <w:rFonts w:hint="eastAsia" w:ascii="华文宋体" w:hAnsi="华文宋体" w:eastAsia="华文宋体"/>
        </w:rPr>
        <w:t>代理机构名称：</w:t>
      </w:r>
      <w:r>
        <w:rPr>
          <w:rFonts w:hint="eastAsia" w:ascii="华文宋体" w:hAnsi="华文宋体" w:eastAsia="华文宋体"/>
          <w:u w:val="single"/>
          <w:lang w:eastAsia="zh-CN"/>
        </w:rPr>
        <w:t>海南圣新项目管理咨询有限公司</w:t>
      </w:r>
    </w:p>
    <w:p w14:paraId="4E58ECF5">
      <w:pPr>
        <w:pStyle w:val="21"/>
        <w:ind w:firstLine="360"/>
        <w:rPr>
          <w:rFonts w:hint="eastAsia"/>
        </w:rPr>
      </w:pPr>
    </w:p>
    <w:p w14:paraId="38B7B8FC">
      <w:pPr>
        <w:ind w:firstLine="562"/>
        <w:outlineLvl w:val="0"/>
        <w:rPr>
          <w:rFonts w:hint="eastAsia" w:ascii="宋体" w:hAnsi="宋体" w:cs="宋体"/>
          <w:b/>
          <w:bCs/>
          <w:sz w:val="28"/>
          <w:szCs w:val="28"/>
        </w:rPr>
      </w:pPr>
      <w:r>
        <w:rPr>
          <w:rFonts w:hint="eastAsia" w:ascii="宋体" w:hAnsi="宋体" w:cs="宋体"/>
          <w:b/>
          <w:bCs/>
          <w:sz w:val="28"/>
          <w:szCs w:val="28"/>
        </w:rPr>
        <w:t>附件1：中标（成交）通知书</w:t>
      </w:r>
      <w:bookmarkEnd w:id="0"/>
      <w:bookmarkEnd w:id="1"/>
      <w:bookmarkEnd w:id="2"/>
    </w:p>
    <w:p w14:paraId="63F2C37E">
      <w:pPr>
        <w:pStyle w:val="5"/>
        <w:ind w:firstLine="562"/>
        <w:rPr>
          <w:rFonts w:hint="eastAsia" w:ascii="宋体" w:hAnsi="宋体" w:cs="宋体"/>
          <w:b/>
          <w:bCs/>
          <w:sz w:val="28"/>
          <w:szCs w:val="28"/>
          <w:lang w:val="en-US"/>
        </w:rPr>
      </w:pPr>
    </w:p>
    <w:p w14:paraId="5587FEC4">
      <w:pPr>
        <w:pStyle w:val="5"/>
        <w:ind w:firstLine="562" w:firstLineChars="0"/>
        <w:rPr>
          <w:rFonts w:hint="eastAsia" w:ascii="宋体" w:hAnsi="宋体" w:cs="宋体"/>
          <w:b/>
          <w:bCs/>
          <w:sz w:val="28"/>
          <w:szCs w:val="28"/>
          <w:lang w:val="en-US"/>
        </w:rPr>
      </w:pPr>
    </w:p>
    <w:p w14:paraId="0092E9BE">
      <w:pPr>
        <w:pStyle w:val="5"/>
        <w:ind w:firstLine="0" w:firstLineChars="0"/>
        <w:rPr>
          <w:rFonts w:hint="eastAsia" w:ascii="宋体" w:hAnsi="宋体" w:cs="宋体"/>
          <w:b/>
          <w:bCs/>
          <w:sz w:val="28"/>
          <w:szCs w:val="28"/>
          <w:lang w:val="en-US"/>
        </w:rPr>
      </w:pPr>
      <w:r>
        <w:rPr>
          <w:rFonts w:hint="eastAsia" w:ascii="宋体" w:hAnsi="宋体" w:cs="宋体"/>
          <w:b/>
          <w:bCs/>
          <w:sz w:val="28"/>
          <w:szCs w:val="28"/>
          <w:lang w:val="en-US"/>
        </w:rPr>
        <w:br w:type="page"/>
      </w:r>
      <w:r>
        <w:rPr>
          <w:rFonts w:hint="eastAsia" w:ascii="宋体" w:hAnsi="宋体" w:cs="宋体"/>
          <w:b/>
          <w:bCs/>
          <w:sz w:val="28"/>
          <w:szCs w:val="28"/>
          <w:lang w:val="en-US"/>
        </w:rPr>
        <w:t>附件2：运维</w:t>
      </w:r>
      <w:r>
        <w:rPr>
          <w:rFonts w:hint="eastAsia" w:ascii="宋体" w:hAnsi="宋体" w:cs="宋体"/>
          <w:b/>
          <w:bCs/>
          <w:sz w:val="28"/>
          <w:szCs w:val="28"/>
          <w:lang w:val="en-US" w:eastAsia="zh-CN"/>
        </w:rPr>
        <w:t>服务</w:t>
      </w:r>
      <w:r>
        <w:rPr>
          <w:rFonts w:hint="eastAsia" w:ascii="宋体" w:hAnsi="宋体" w:cs="宋体"/>
          <w:b/>
          <w:bCs/>
          <w:sz w:val="28"/>
          <w:szCs w:val="28"/>
          <w:lang w:val="en-US"/>
        </w:rPr>
        <w:t>清单</w:t>
      </w:r>
    </w:p>
    <w:bookmarkEnd w:id="3"/>
    <w:bookmarkEnd w:id="4"/>
    <w:bookmarkEnd w:id="5"/>
    <w:bookmarkEnd w:id="6"/>
    <w:bookmarkEnd w:id="7"/>
    <w:p w14:paraId="105CEEE8">
      <w:pPr>
        <w:keepNext w:val="0"/>
        <w:keepLines w:val="0"/>
        <w:widowControl/>
        <w:numPr>
          <w:ilvl w:val="0"/>
          <w:numId w:val="0"/>
        </w:numPr>
        <w:tabs>
          <w:tab w:val="left" w:pos="900"/>
          <w:tab w:val="left" w:pos="1200"/>
        </w:tabs>
        <w:autoSpaceDE/>
        <w:autoSpaceDN/>
        <w:adjustRightInd/>
        <w:spacing w:before="0" w:after="0" w:line="580" w:lineRule="exact"/>
        <w:ind w:firstLine="0" w:firstLineChars="0"/>
        <w:jc w:val="left"/>
        <w:textAlignment w:val="auto"/>
        <w:outlineLvl w:val="9"/>
        <w:rPr>
          <w:rFonts w:hint="eastAsia" w:ascii="CESI仿宋-GB2312" w:hAnsi="CESI仿宋-GB2312" w:eastAsia="CESI仿宋-GB2312" w:cs="CESI仿宋-GB2312"/>
          <w:b/>
          <w:color w:val="auto"/>
          <w:kern w:val="0"/>
          <w:sz w:val="32"/>
          <w:szCs w:val="32"/>
          <w:lang w:val="en-US" w:eastAsia="zh-CN" w:bidi="ar-SA"/>
        </w:rPr>
      </w:pPr>
      <w:r>
        <w:rPr>
          <w:rFonts w:hint="eastAsia" w:ascii="CESI仿宋-GB2312" w:hAnsi="CESI仿宋-GB2312" w:eastAsia="CESI仿宋-GB2312" w:cs="CESI仿宋-GB2312"/>
          <w:b/>
          <w:color w:val="auto"/>
          <w:kern w:val="0"/>
          <w:sz w:val="32"/>
          <w:szCs w:val="32"/>
          <w:lang w:val="en-US" w:eastAsia="zh-CN" w:bidi="ar-SA"/>
        </w:rPr>
        <w:t>（1）基础环境运维</w:t>
      </w:r>
    </w:p>
    <w:tbl>
      <w:tblPr>
        <w:tblStyle w:val="31"/>
        <w:tblW w:w="56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0"/>
        <w:gridCol w:w="1512"/>
        <w:gridCol w:w="2135"/>
        <w:gridCol w:w="1952"/>
        <w:gridCol w:w="856"/>
        <w:gridCol w:w="856"/>
        <w:gridCol w:w="1062"/>
        <w:gridCol w:w="1067"/>
        <w:gridCol w:w="883"/>
      </w:tblGrid>
      <w:tr w14:paraId="32170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393" w:type="pct"/>
            <w:noWrap w:val="0"/>
            <w:vAlign w:val="center"/>
          </w:tcPr>
          <w:p w14:paraId="2C4C5C11">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序号</w:t>
            </w:r>
          </w:p>
        </w:tc>
        <w:tc>
          <w:tcPr>
            <w:tcW w:w="675" w:type="pct"/>
            <w:noWrap w:val="0"/>
            <w:vAlign w:val="center"/>
          </w:tcPr>
          <w:p w14:paraId="0E677E36">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运维对象</w:t>
            </w:r>
          </w:p>
        </w:tc>
        <w:tc>
          <w:tcPr>
            <w:tcW w:w="953" w:type="pct"/>
            <w:noWrap w:val="0"/>
            <w:vAlign w:val="center"/>
          </w:tcPr>
          <w:p w14:paraId="194E6907">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品牌型号</w:t>
            </w:r>
          </w:p>
        </w:tc>
        <w:tc>
          <w:tcPr>
            <w:tcW w:w="871" w:type="pct"/>
            <w:noWrap w:val="0"/>
            <w:vAlign w:val="center"/>
          </w:tcPr>
          <w:p w14:paraId="0CA1D069">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技术参数</w:t>
            </w:r>
          </w:p>
        </w:tc>
        <w:tc>
          <w:tcPr>
            <w:tcW w:w="382" w:type="pct"/>
            <w:noWrap w:val="0"/>
            <w:vAlign w:val="center"/>
          </w:tcPr>
          <w:p w14:paraId="7F48F586">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单位</w:t>
            </w:r>
          </w:p>
        </w:tc>
        <w:tc>
          <w:tcPr>
            <w:tcW w:w="382" w:type="pct"/>
            <w:noWrap w:val="0"/>
            <w:vAlign w:val="center"/>
          </w:tcPr>
          <w:p w14:paraId="1B8C2593">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数量</w:t>
            </w:r>
          </w:p>
        </w:tc>
        <w:tc>
          <w:tcPr>
            <w:tcW w:w="474" w:type="pct"/>
            <w:noWrap w:val="0"/>
            <w:vAlign w:val="center"/>
          </w:tcPr>
          <w:p w14:paraId="574CB061">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验收时间</w:t>
            </w:r>
          </w:p>
        </w:tc>
        <w:tc>
          <w:tcPr>
            <w:tcW w:w="476" w:type="pct"/>
            <w:noWrap w:val="0"/>
            <w:vAlign w:val="center"/>
          </w:tcPr>
          <w:p w14:paraId="47C7AF07">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过保时间</w:t>
            </w:r>
          </w:p>
        </w:tc>
        <w:tc>
          <w:tcPr>
            <w:tcW w:w="389" w:type="pct"/>
            <w:noWrap w:val="0"/>
            <w:vAlign w:val="center"/>
          </w:tcPr>
          <w:p w14:paraId="3A556A28">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备注</w:t>
            </w:r>
          </w:p>
        </w:tc>
      </w:tr>
      <w:tr w14:paraId="55459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5000" w:type="pct"/>
            <w:gridSpan w:val="9"/>
            <w:noWrap w:val="0"/>
            <w:vAlign w:val="center"/>
          </w:tcPr>
          <w:p w14:paraId="1052B3A0">
            <w:pPr>
              <w:widowControl/>
              <w:spacing w:line="360" w:lineRule="exact"/>
              <w:ind w:firstLine="0" w:firstLineChars="0"/>
              <w:rPr>
                <w:rFonts w:hint="eastAsia" w:ascii="宋体" w:hAnsi="宋体" w:eastAsia="宋体" w:cs="宋体"/>
                <w:b/>
                <w:bCs/>
                <w:color w:val="auto"/>
                <w:sz w:val="24"/>
                <w:szCs w:val="24"/>
                <w:lang w:eastAsia="zh-CN"/>
              </w:rPr>
            </w:pPr>
            <w:r>
              <w:rPr>
                <w:rFonts w:hint="eastAsia" w:ascii="宋体" w:hAnsi="宋体" w:eastAsia="宋体" w:cs="宋体"/>
                <w:b/>
                <w:bCs/>
                <w:color w:val="auto"/>
                <w:kern w:val="0"/>
                <w:sz w:val="24"/>
                <w:szCs w:val="24"/>
                <w:lang w:bidi="ar"/>
              </w:rPr>
              <w:t>海南省农民科技教育培训中心</w:t>
            </w:r>
            <w:r>
              <w:rPr>
                <w:rFonts w:hint="eastAsia" w:ascii="宋体" w:hAnsi="宋体" w:eastAsia="宋体" w:cs="宋体"/>
                <w:b/>
                <w:bCs/>
                <w:color w:val="auto"/>
                <w:kern w:val="0"/>
                <w:sz w:val="24"/>
                <w:szCs w:val="24"/>
                <w:lang w:eastAsia="zh-CN" w:bidi="ar"/>
              </w:rPr>
              <w:t>机房</w:t>
            </w:r>
          </w:p>
        </w:tc>
      </w:tr>
      <w:tr w14:paraId="61AF7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5000" w:type="pct"/>
            <w:gridSpan w:val="9"/>
            <w:noWrap w:val="0"/>
            <w:vAlign w:val="center"/>
          </w:tcPr>
          <w:p w14:paraId="115AC857">
            <w:pPr>
              <w:widowControl/>
              <w:spacing w:line="360" w:lineRule="exact"/>
              <w:ind w:firstLine="0" w:firstLineChars="0"/>
              <w:rPr>
                <w:rFonts w:hint="eastAsia" w:ascii="宋体" w:hAnsi="宋体" w:eastAsia="宋体" w:cs="宋体"/>
                <w:color w:val="auto"/>
                <w:sz w:val="24"/>
                <w:szCs w:val="24"/>
              </w:rPr>
            </w:pPr>
            <w:r>
              <w:rPr>
                <w:rFonts w:hint="eastAsia" w:ascii="宋体" w:hAnsi="宋体" w:eastAsia="宋体" w:cs="宋体"/>
                <w:b/>
                <w:bCs/>
                <w:color w:val="auto"/>
                <w:kern w:val="0"/>
                <w:sz w:val="24"/>
                <w:szCs w:val="24"/>
                <w:lang w:bidi="ar"/>
              </w:rPr>
              <w:t>一、空调系统运维</w:t>
            </w:r>
          </w:p>
        </w:tc>
      </w:tr>
      <w:tr w14:paraId="3B55E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0" w:hRule="atLeast"/>
          <w:jc w:val="center"/>
        </w:trPr>
        <w:tc>
          <w:tcPr>
            <w:tcW w:w="393" w:type="pct"/>
            <w:noWrap w:val="0"/>
            <w:vAlign w:val="center"/>
          </w:tcPr>
          <w:p w14:paraId="4EC01A7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675" w:type="pct"/>
            <w:noWrap w:val="0"/>
            <w:vAlign w:val="center"/>
          </w:tcPr>
          <w:p w14:paraId="38E1CDA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机房空调</w:t>
            </w:r>
          </w:p>
        </w:tc>
        <w:tc>
          <w:tcPr>
            <w:tcW w:w="953" w:type="pct"/>
            <w:noWrap w:val="0"/>
            <w:vAlign w:val="center"/>
          </w:tcPr>
          <w:p w14:paraId="6E0A825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格力 KF120LW1233L</w:t>
            </w:r>
          </w:p>
        </w:tc>
        <w:tc>
          <w:tcPr>
            <w:tcW w:w="871" w:type="pct"/>
            <w:noWrap w:val="0"/>
            <w:vAlign w:val="center"/>
          </w:tcPr>
          <w:p w14:paraId="23DAE2A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工业级5P柜式；制冷量12000W</w:t>
            </w:r>
          </w:p>
        </w:tc>
        <w:tc>
          <w:tcPr>
            <w:tcW w:w="382" w:type="pct"/>
            <w:noWrap w:val="0"/>
            <w:vAlign w:val="center"/>
          </w:tcPr>
          <w:p w14:paraId="5CF582B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382" w:type="pct"/>
            <w:noWrap w:val="0"/>
            <w:vAlign w:val="center"/>
          </w:tcPr>
          <w:p w14:paraId="7435275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c>
          <w:tcPr>
            <w:tcW w:w="474" w:type="pct"/>
            <w:noWrap w:val="0"/>
            <w:vAlign w:val="center"/>
          </w:tcPr>
          <w:p w14:paraId="3BE6070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2015年2月</w:t>
            </w:r>
          </w:p>
        </w:tc>
        <w:tc>
          <w:tcPr>
            <w:tcW w:w="476" w:type="pct"/>
            <w:noWrap w:val="0"/>
            <w:vAlign w:val="center"/>
          </w:tcPr>
          <w:p w14:paraId="4E43620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2018年2月</w:t>
            </w:r>
          </w:p>
        </w:tc>
        <w:tc>
          <w:tcPr>
            <w:tcW w:w="389" w:type="pct"/>
            <w:noWrap w:val="0"/>
            <w:vAlign w:val="center"/>
          </w:tcPr>
          <w:p w14:paraId="0914C86A">
            <w:pPr>
              <w:widowControl/>
              <w:spacing w:line="360" w:lineRule="exact"/>
              <w:ind w:firstLine="0" w:firstLineChars="0"/>
              <w:jc w:val="center"/>
              <w:rPr>
                <w:rFonts w:hint="eastAsia" w:ascii="宋体" w:hAnsi="宋体" w:eastAsia="宋体" w:cs="宋体"/>
                <w:color w:val="auto"/>
                <w:sz w:val="24"/>
                <w:szCs w:val="24"/>
              </w:rPr>
            </w:pPr>
          </w:p>
        </w:tc>
      </w:tr>
      <w:tr w14:paraId="3606D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5000" w:type="pct"/>
            <w:gridSpan w:val="9"/>
            <w:noWrap w:val="0"/>
            <w:vAlign w:val="center"/>
          </w:tcPr>
          <w:p w14:paraId="3B6E9940">
            <w:pPr>
              <w:widowControl/>
              <w:spacing w:line="360" w:lineRule="exact"/>
              <w:ind w:firstLine="0" w:firstLineChars="0"/>
              <w:jc w:val="left"/>
              <w:rPr>
                <w:rFonts w:hint="eastAsia" w:ascii="宋体" w:hAnsi="宋体" w:eastAsia="宋体" w:cs="宋体"/>
                <w:color w:val="auto"/>
                <w:sz w:val="24"/>
                <w:szCs w:val="24"/>
              </w:rPr>
            </w:pPr>
            <w:r>
              <w:rPr>
                <w:rFonts w:hint="eastAsia" w:ascii="宋体" w:hAnsi="宋体" w:eastAsia="宋体" w:cs="宋体"/>
                <w:b/>
                <w:bCs/>
                <w:color w:val="auto"/>
                <w:kern w:val="0"/>
                <w:sz w:val="24"/>
                <w:szCs w:val="24"/>
                <w:lang w:bidi="ar"/>
              </w:rPr>
              <w:t>二、环境监控系统运维</w:t>
            </w:r>
          </w:p>
        </w:tc>
      </w:tr>
      <w:tr w14:paraId="20634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393" w:type="pct"/>
            <w:noWrap w:val="0"/>
            <w:vAlign w:val="center"/>
          </w:tcPr>
          <w:p w14:paraId="56FE79C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675" w:type="pct"/>
            <w:noWrap w:val="0"/>
            <w:vAlign w:val="center"/>
          </w:tcPr>
          <w:p w14:paraId="2A29DFE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集中监控系统</w:t>
            </w:r>
          </w:p>
        </w:tc>
        <w:tc>
          <w:tcPr>
            <w:tcW w:w="953" w:type="pct"/>
            <w:noWrap w:val="0"/>
            <w:vAlign w:val="center"/>
          </w:tcPr>
          <w:p w14:paraId="0A83304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中广控 ZGK-2000</w:t>
            </w:r>
          </w:p>
        </w:tc>
        <w:tc>
          <w:tcPr>
            <w:tcW w:w="871" w:type="pct"/>
            <w:noWrap w:val="0"/>
            <w:vAlign w:val="center"/>
          </w:tcPr>
          <w:p w14:paraId="7224F5F1">
            <w:pPr>
              <w:widowControl/>
              <w:spacing w:line="360" w:lineRule="exact"/>
              <w:ind w:firstLine="0" w:firstLineChars="0"/>
              <w:jc w:val="left"/>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包含电量仪、电流传感器、供配电软件模块、温湿度传感器、温湿度软件模块、漏水检测报警模块等。</w:t>
            </w:r>
          </w:p>
        </w:tc>
        <w:tc>
          <w:tcPr>
            <w:tcW w:w="382" w:type="pct"/>
            <w:noWrap w:val="0"/>
            <w:vAlign w:val="center"/>
          </w:tcPr>
          <w:p w14:paraId="51EF3D3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82" w:type="pct"/>
            <w:noWrap w:val="0"/>
            <w:vAlign w:val="center"/>
          </w:tcPr>
          <w:p w14:paraId="7048730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474" w:type="pct"/>
            <w:noWrap w:val="0"/>
            <w:vAlign w:val="center"/>
          </w:tcPr>
          <w:p w14:paraId="3F0B20B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2015年2月</w:t>
            </w:r>
          </w:p>
        </w:tc>
        <w:tc>
          <w:tcPr>
            <w:tcW w:w="476" w:type="pct"/>
            <w:noWrap w:val="0"/>
            <w:vAlign w:val="center"/>
          </w:tcPr>
          <w:p w14:paraId="2E9413D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2018年2月</w:t>
            </w:r>
          </w:p>
        </w:tc>
        <w:tc>
          <w:tcPr>
            <w:tcW w:w="389" w:type="pct"/>
            <w:noWrap w:val="0"/>
            <w:vAlign w:val="center"/>
          </w:tcPr>
          <w:p w14:paraId="16700C33">
            <w:pPr>
              <w:widowControl/>
              <w:spacing w:line="360" w:lineRule="exact"/>
              <w:ind w:firstLine="0" w:firstLineChars="0"/>
              <w:jc w:val="center"/>
              <w:rPr>
                <w:rFonts w:hint="eastAsia" w:ascii="宋体" w:hAnsi="宋体" w:eastAsia="宋体" w:cs="宋体"/>
                <w:color w:val="auto"/>
                <w:sz w:val="24"/>
                <w:szCs w:val="24"/>
              </w:rPr>
            </w:pPr>
          </w:p>
        </w:tc>
      </w:tr>
      <w:tr w14:paraId="2656D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5000" w:type="pct"/>
            <w:gridSpan w:val="9"/>
            <w:noWrap w:val="0"/>
            <w:vAlign w:val="center"/>
          </w:tcPr>
          <w:p w14:paraId="26AF6700">
            <w:pPr>
              <w:widowControl/>
              <w:spacing w:line="360" w:lineRule="exact"/>
              <w:ind w:firstLine="0" w:firstLineChars="0"/>
              <w:jc w:val="left"/>
              <w:rPr>
                <w:rFonts w:hint="eastAsia" w:ascii="宋体" w:hAnsi="宋体" w:eastAsia="宋体" w:cs="宋体"/>
                <w:color w:val="auto"/>
                <w:sz w:val="24"/>
                <w:szCs w:val="24"/>
              </w:rPr>
            </w:pPr>
            <w:r>
              <w:rPr>
                <w:rFonts w:hint="eastAsia" w:ascii="宋体" w:hAnsi="宋体" w:eastAsia="宋体" w:cs="宋体"/>
                <w:b/>
                <w:bCs/>
                <w:color w:val="auto"/>
                <w:kern w:val="0"/>
                <w:sz w:val="24"/>
                <w:szCs w:val="24"/>
                <w:lang w:bidi="ar"/>
              </w:rPr>
              <w:t>三、消防系统运维</w:t>
            </w:r>
          </w:p>
        </w:tc>
      </w:tr>
      <w:tr w14:paraId="05F91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jc w:val="center"/>
        </w:trPr>
        <w:tc>
          <w:tcPr>
            <w:tcW w:w="393" w:type="pct"/>
            <w:noWrap w:val="0"/>
            <w:vAlign w:val="center"/>
          </w:tcPr>
          <w:p w14:paraId="1923E8C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675" w:type="pct"/>
            <w:noWrap w:val="0"/>
            <w:vAlign w:val="center"/>
          </w:tcPr>
          <w:p w14:paraId="382A22F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机房气体灭火系统</w:t>
            </w:r>
          </w:p>
        </w:tc>
        <w:tc>
          <w:tcPr>
            <w:tcW w:w="953" w:type="pct"/>
            <w:noWrap w:val="0"/>
            <w:vAlign w:val="center"/>
          </w:tcPr>
          <w:p w14:paraId="627586D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 xml:space="preserve">东莞永业、秦皇岛海湾 </w:t>
            </w:r>
            <w:r>
              <w:rPr>
                <w:rFonts w:hint="default" w:ascii="宋体" w:hAnsi="宋体" w:eastAsia="宋体" w:cs="宋体"/>
                <w:color w:val="auto"/>
                <w:sz w:val="24"/>
                <w:u w:val="none"/>
                <w:lang w:bidi="ar"/>
              </w:rPr>
              <w:t xml:space="preserve"> </w:t>
            </w:r>
          </w:p>
        </w:tc>
        <w:tc>
          <w:tcPr>
            <w:tcW w:w="871" w:type="pct"/>
            <w:noWrap w:val="0"/>
            <w:vAlign w:val="center"/>
          </w:tcPr>
          <w:p w14:paraId="7721D8D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七氟丙烷（2柜）</w:t>
            </w:r>
          </w:p>
        </w:tc>
        <w:tc>
          <w:tcPr>
            <w:tcW w:w="382" w:type="pct"/>
            <w:noWrap w:val="0"/>
            <w:vAlign w:val="center"/>
          </w:tcPr>
          <w:p w14:paraId="681D5EA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82" w:type="pct"/>
            <w:noWrap w:val="0"/>
            <w:vAlign w:val="center"/>
          </w:tcPr>
          <w:p w14:paraId="48A62B0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474" w:type="pct"/>
            <w:noWrap w:val="0"/>
            <w:vAlign w:val="center"/>
          </w:tcPr>
          <w:p w14:paraId="77BBE5D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2015年2月</w:t>
            </w:r>
          </w:p>
        </w:tc>
        <w:tc>
          <w:tcPr>
            <w:tcW w:w="476" w:type="pct"/>
            <w:noWrap w:val="0"/>
            <w:vAlign w:val="center"/>
          </w:tcPr>
          <w:p w14:paraId="12F1B8C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2018年2月</w:t>
            </w:r>
          </w:p>
        </w:tc>
        <w:tc>
          <w:tcPr>
            <w:tcW w:w="389" w:type="pct"/>
            <w:noWrap/>
            <w:vAlign w:val="center"/>
          </w:tcPr>
          <w:p w14:paraId="142CF38E">
            <w:pPr>
              <w:widowControl/>
              <w:spacing w:line="360" w:lineRule="exact"/>
              <w:ind w:firstLine="0" w:firstLineChars="0"/>
              <w:rPr>
                <w:rFonts w:hint="eastAsia" w:ascii="宋体" w:hAnsi="宋体" w:eastAsia="宋体" w:cs="宋体"/>
                <w:color w:val="auto"/>
                <w:sz w:val="24"/>
                <w:szCs w:val="24"/>
              </w:rPr>
            </w:pPr>
          </w:p>
        </w:tc>
      </w:tr>
    </w:tbl>
    <w:p w14:paraId="07E0E000">
      <w:pPr>
        <w:keepNext w:val="0"/>
        <w:keepLines w:val="0"/>
        <w:widowControl/>
        <w:numPr>
          <w:ilvl w:val="0"/>
          <w:numId w:val="0"/>
        </w:numPr>
        <w:tabs>
          <w:tab w:val="left" w:pos="900"/>
          <w:tab w:val="left" w:pos="1200"/>
        </w:tabs>
        <w:autoSpaceDE/>
        <w:autoSpaceDN/>
        <w:adjustRightInd/>
        <w:spacing w:before="0" w:after="0" w:line="580" w:lineRule="exact"/>
        <w:ind w:firstLine="0" w:firstLineChars="0"/>
        <w:jc w:val="left"/>
        <w:textAlignment w:val="auto"/>
        <w:outlineLvl w:val="9"/>
        <w:rPr>
          <w:rFonts w:hint="eastAsia" w:ascii="CESI仿宋-GB2312" w:hAnsi="CESI仿宋-GB2312" w:eastAsia="CESI仿宋-GB2312" w:cs="CESI仿宋-GB2312"/>
          <w:b/>
          <w:color w:val="auto"/>
          <w:kern w:val="0"/>
          <w:sz w:val="32"/>
          <w:szCs w:val="32"/>
          <w:lang w:val="en-US" w:eastAsia="zh-CN" w:bidi="ar-SA"/>
        </w:rPr>
      </w:pPr>
      <w:r>
        <w:rPr>
          <w:rFonts w:hint="eastAsia" w:ascii="CESI仿宋-GB2312" w:hAnsi="CESI仿宋-GB2312" w:eastAsia="CESI仿宋-GB2312" w:cs="CESI仿宋-GB2312"/>
          <w:b/>
          <w:color w:val="auto"/>
          <w:kern w:val="0"/>
          <w:sz w:val="32"/>
          <w:szCs w:val="32"/>
          <w:lang w:val="en-US" w:eastAsia="zh-CN" w:bidi="ar-SA"/>
        </w:rPr>
        <w:t>（2）硬件设备运维</w:t>
      </w:r>
    </w:p>
    <w:tbl>
      <w:tblPr>
        <w:tblStyle w:val="31"/>
        <w:tblW w:w="57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1625"/>
        <w:gridCol w:w="1825"/>
        <w:gridCol w:w="2499"/>
        <w:gridCol w:w="701"/>
        <w:gridCol w:w="641"/>
        <w:gridCol w:w="1231"/>
        <w:gridCol w:w="1136"/>
        <w:gridCol w:w="778"/>
      </w:tblGrid>
      <w:tr w14:paraId="2C438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6F6D25F1">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序号</w:t>
            </w:r>
          </w:p>
        </w:tc>
        <w:tc>
          <w:tcPr>
            <w:tcW w:w="715" w:type="pct"/>
            <w:shd w:val="clear" w:color="auto" w:fill="FFFFFF"/>
            <w:noWrap w:val="0"/>
            <w:vAlign w:val="center"/>
          </w:tcPr>
          <w:p w14:paraId="6A99B4D8">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运维对象</w:t>
            </w:r>
          </w:p>
        </w:tc>
        <w:tc>
          <w:tcPr>
            <w:tcW w:w="802" w:type="pct"/>
            <w:shd w:val="clear" w:color="auto" w:fill="FFFFFF"/>
            <w:noWrap w:val="0"/>
            <w:vAlign w:val="center"/>
          </w:tcPr>
          <w:p w14:paraId="75C94671">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品牌型号</w:t>
            </w:r>
          </w:p>
        </w:tc>
        <w:tc>
          <w:tcPr>
            <w:tcW w:w="1099" w:type="pct"/>
            <w:shd w:val="clear" w:color="auto" w:fill="FFFFFF"/>
            <w:noWrap w:val="0"/>
            <w:vAlign w:val="center"/>
          </w:tcPr>
          <w:p w14:paraId="7C9BA077">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技术参数</w:t>
            </w:r>
          </w:p>
        </w:tc>
        <w:tc>
          <w:tcPr>
            <w:tcW w:w="308" w:type="pct"/>
            <w:shd w:val="clear" w:color="auto" w:fill="FFFFFF"/>
            <w:noWrap w:val="0"/>
            <w:vAlign w:val="center"/>
          </w:tcPr>
          <w:p w14:paraId="28103A0F">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单位</w:t>
            </w:r>
          </w:p>
        </w:tc>
        <w:tc>
          <w:tcPr>
            <w:tcW w:w="281" w:type="pct"/>
            <w:shd w:val="clear" w:color="auto" w:fill="FFFFFF"/>
            <w:noWrap w:val="0"/>
            <w:vAlign w:val="center"/>
          </w:tcPr>
          <w:p w14:paraId="6777FE40">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数量</w:t>
            </w:r>
          </w:p>
        </w:tc>
        <w:tc>
          <w:tcPr>
            <w:tcW w:w="541" w:type="pct"/>
            <w:shd w:val="clear" w:color="auto" w:fill="FFFFFF"/>
            <w:noWrap w:val="0"/>
            <w:vAlign w:val="center"/>
          </w:tcPr>
          <w:p w14:paraId="283A3AD2">
            <w:pPr>
              <w:widowControl/>
              <w:spacing w:line="360" w:lineRule="exact"/>
              <w:ind w:firstLine="0" w:firstLineChars="0"/>
              <w:jc w:val="center"/>
              <w:textAlignment w:val="center"/>
              <w:rPr>
                <w:rFonts w:hint="eastAsia" w:ascii="宋体" w:hAnsi="宋体" w:eastAsia="宋体" w:cs="宋体"/>
                <w:b/>
                <w:bCs/>
                <w:color w:val="auto"/>
                <w:kern w:val="0"/>
                <w:sz w:val="24"/>
                <w:szCs w:val="24"/>
                <w:lang w:bidi="ar"/>
              </w:rPr>
            </w:pPr>
            <w:r>
              <w:rPr>
                <w:rFonts w:hint="eastAsia" w:ascii="宋体" w:hAnsi="宋体" w:eastAsia="宋体" w:cs="宋体"/>
                <w:b/>
                <w:bCs/>
                <w:color w:val="auto"/>
                <w:kern w:val="0"/>
                <w:sz w:val="24"/>
                <w:szCs w:val="24"/>
                <w:lang w:bidi="ar"/>
              </w:rPr>
              <w:t>验收</w:t>
            </w:r>
          </w:p>
          <w:p w14:paraId="5F41945F">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时间</w:t>
            </w:r>
          </w:p>
        </w:tc>
        <w:tc>
          <w:tcPr>
            <w:tcW w:w="500" w:type="pct"/>
            <w:shd w:val="clear" w:color="auto" w:fill="FFFFFF"/>
            <w:noWrap w:val="0"/>
            <w:vAlign w:val="center"/>
          </w:tcPr>
          <w:p w14:paraId="32D1F835">
            <w:pPr>
              <w:widowControl/>
              <w:spacing w:line="360" w:lineRule="exact"/>
              <w:ind w:firstLine="0" w:firstLineChars="0"/>
              <w:jc w:val="center"/>
              <w:textAlignment w:val="center"/>
              <w:rPr>
                <w:rFonts w:hint="eastAsia" w:ascii="宋体" w:hAnsi="宋体" w:eastAsia="宋体" w:cs="宋体"/>
                <w:b/>
                <w:bCs/>
                <w:color w:val="auto"/>
                <w:kern w:val="0"/>
                <w:sz w:val="24"/>
                <w:szCs w:val="24"/>
                <w:lang w:bidi="ar"/>
              </w:rPr>
            </w:pPr>
            <w:r>
              <w:rPr>
                <w:rFonts w:hint="eastAsia" w:ascii="宋体" w:hAnsi="宋体" w:eastAsia="宋体" w:cs="宋体"/>
                <w:b/>
                <w:bCs/>
                <w:color w:val="auto"/>
                <w:kern w:val="0"/>
                <w:sz w:val="24"/>
                <w:szCs w:val="24"/>
                <w:lang w:bidi="ar"/>
              </w:rPr>
              <w:t>过保</w:t>
            </w:r>
          </w:p>
          <w:p w14:paraId="172BBFEF">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时间</w:t>
            </w:r>
          </w:p>
        </w:tc>
        <w:tc>
          <w:tcPr>
            <w:tcW w:w="342" w:type="pct"/>
            <w:shd w:val="clear" w:color="auto" w:fill="FFFFFF"/>
            <w:noWrap w:val="0"/>
            <w:vAlign w:val="center"/>
          </w:tcPr>
          <w:p w14:paraId="56554969">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备注</w:t>
            </w:r>
          </w:p>
        </w:tc>
      </w:tr>
      <w:tr w14:paraId="2AF93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shd w:val="clear" w:color="auto" w:fill="FFFFFF"/>
            <w:noWrap w:val="0"/>
            <w:vAlign w:val="center"/>
          </w:tcPr>
          <w:p w14:paraId="578457B6">
            <w:pPr>
              <w:widowControl/>
              <w:spacing w:line="360" w:lineRule="exact"/>
              <w:ind w:firstLine="0" w:firstLineChars="0"/>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一、</w:t>
            </w:r>
            <w:r>
              <w:rPr>
                <w:rFonts w:hint="eastAsia" w:ascii="宋体" w:hAnsi="宋体" w:eastAsia="宋体" w:cs="宋体"/>
                <w:b/>
                <w:bCs/>
                <w:color w:val="auto"/>
                <w:kern w:val="0"/>
                <w:sz w:val="24"/>
                <w:szCs w:val="24"/>
                <w:lang w:eastAsia="zh-CN" w:bidi="ar"/>
              </w:rPr>
              <w:t>海南省动物</w:t>
            </w:r>
            <w:r>
              <w:rPr>
                <w:rFonts w:hint="eastAsia" w:ascii="宋体" w:hAnsi="宋体" w:eastAsia="宋体" w:cs="宋体"/>
                <w:b/>
                <w:bCs/>
                <w:color w:val="auto"/>
                <w:kern w:val="0"/>
                <w:sz w:val="24"/>
                <w:szCs w:val="24"/>
                <w:lang w:bidi="ar"/>
              </w:rPr>
              <w:t>卫</w:t>
            </w:r>
            <w:r>
              <w:rPr>
                <w:rFonts w:hint="eastAsia" w:ascii="宋体" w:hAnsi="宋体" w:eastAsia="宋体" w:cs="宋体"/>
                <w:b/>
                <w:bCs/>
                <w:color w:val="auto"/>
                <w:kern w:val="0"/>
                <w:sz w:val="24"/>
                <w:szCs w:val="24"/>
                <w:lang w:eastAsia="zh-CN" w:bidi="ar"/>
              </w:rPr>
              <w:t>生监督</w:t>
            </w:r>
            <w:r>
              <w:rPr>
                <w:rFonts w:hint="eastAsia" w:ascii="宋体" w:hAnsi="宋体" w:eastAsia="宋体" w:cs="宋体"/>
                <w:b/>
                <w:bCs/>
                <w:color w:val="auto"/>
                <w:kern w:val="0"/>
                <w:sz w:val="24"/>
                <w:szCs w:val="24"/>
                <w:lang w:bidi="ar"/>
              </w:rPr>
              <w:t>所</w:t>
            </w:r>
          </w:p>
        </w:tc>
      </w:tr>
      <w:tr w14:paraId="4205B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shd w:val="clear" w:color="auto" w:fill="FFFFFF"/>
            <w:noWrap w:val="0"/>
            <w:vAlign w:val="center"/>
          </w:tcPr>
          <w:p w14:paraId="4CD4A2C8">
            <w:pPr>
              <w:widowControl/>
              <w:spacing w:line="360" w:lineRule="exact"/>
              <w:ind w:firstLine="0" w:firstLineChars="0"/>
              <w:rPr>
                <w:rFonts w:hint="eastAsia" w:ascii="宋体" w:hAnsi="宋体" w:eastAsia="宋体" w:cs="宋体"/>
                <w:color w:val="auto"/>
                <w:sz w:val="24"/>
                <w:szCs w:val="24"/>
              </w:rPr>
            </w:pPr>
            <w:r>
              <w:rPr>
                <w:rFonts w:hint="eastAsia" w:ascii="宋体" w:hAnsi="宋体" w:eastAsia="宋体" w:cs="宋体"/>
                <w:b/>
                <w:bCs/>
                <w:color w:val="auto"/>
                <w:kern w:val="0"/>
                <w:sz w:val="24"/>
                <w:szCs w:val="24"/>
                <w:lang w:bidi="ar"/>
              </w:rPr>
              <w:t>（一）监控运维项目</w:t>
            </w:r>
          </w:p>
        </w:tc>
      </w:tr>
      <w:tr w14:paraId="0DCDD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7B12389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715" w:type="pct"/>
            <w:shd w:val="clear" w:color="auto" w:fill="FFFFFF"/>
            <w:noWrap w:val="0"/>
            <w:vAlign w:val="center"/>
          </w:tcPr>
          <w:p w14:paraId="6D4367A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130万高速球机</w:t>
            </w:r>
          </w:p>
        </w:tc>
        <w:tc>
          <w:tcPr>
            <w:tcW w:w="802" w:type="pct"/>
            <w:shd w:val="clear" w:color="auto" w:fill="FFFFFF"/>
            <w:noWrap w:val="0"/>
            <w:vAlign w:val="center"/>
          </w:tcPr>
          <w:p w14:paraId="1418BB8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海康威视DS-2DM1</w:t>
            </w:r>
          </w:p>
        </w:tc>
        <w:tc>
          <w:tcPr>
            <w:tcW w:w="1099" w:type="pct"/>
            <w:shd w:val="clear" w:color="auto" w:fill="FFFFFF"/>
            <w:noWrap w:val="0"/>
            <w:vAlign w:val="center"/>
          </w:tcPr>
          <w:p w14:paraId="71FA6A10">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color w:val="auto"/>
                <w:kern w:val="0"/>
                <w:sz w:val="21"/>
                <w:szCs w:val="21"/>
                <w:lang w:bidi="ar"/>
              </w:rPr>
            </w:pPr>
            <w:r>
              <w:rPr>
                <w:rFonts w:hint="eastAsia" w:ascii="宋体" w:hAnsi="宋体" w:eastAsia="宋体" w:cs="宋体"/>
                <w:i w:val="0"/>
                <w:iCs w:val="0"/>
                <w:caps w:val="0"/>
                <w:color w:val="auto"/>
                <w:spacing w:val="0"/>
                <w:kern w:val="0"/>
                <w:sz w:val="21"/>
                <w:szCs w:val="21"/>
                <w:shd w:val="clear" w:color="auto" w:fill="auto"/>
                <w:lang w:bidi="ar"/>
              </w:rPr>
              <w:t>图象分辨率540 TVL</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彩色</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；570 TVL</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黑白</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显示尺寸 1/4" SONY EXVIEW CCD有效像素PAL:752(H)×582(V)；NTSC:768(H)×494(V) 镜头焦4.1-73.8mm, 18倍聚焦系统自动/半自动/手动</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快</w:t>
            </w:r>
            <w:r>
              <w:rPr>
                <w:rFonts w:hint="eastAsia" w:ascii="宋体" w:hAnsi="宋体" w:eastAsia="宋体" w:cs="宋体"/>
                <w:i w:val="0"/>
                <w:iCs w:val="0"/>
                <w:caps w:val="0"/>
                <w:color w:val="auto"/>
                <w:spacing w:val="0"/>
                <w:kern w:val="0"/>
                <w:sz w:val="21"/>
                <w:szCs w:val="21"/>
                <w:shd w:val="clear" w:color="auto" w:fill="auto"/>
                <w:lang w:eastAsia="zh-CN" w:bidi="ar"/>
              </w:rPr>
              <w:t>门</w:t>
            </w:r>
            <w:r>
              <w:rPr>
                <w:rFonts w:hint="eastAsia" w:ascii="宋体" w:hAnsi="宋体" w:eastAsia="宋体" w:cs="宋体"/>
                <w:i w:val="0"/>
                <w:iCs w:val="0"/>
                <w:caps w:val="0"/>
                <w:color w:val="auto"/>
                <w:spacing w:val="0"/>
                <w:kern w:val="0"/>
                <w:sz w:val="21"/>
                <w:szCs w:val="21"/>
                <w:shd w:val="clear" w:color="auto" w:fill="auto"/>
                <w:lang w:bidi="ar"/>
              </w:rPr>
              <w:t>PAL:1/3~1/10,000sNTSC:1/4~1/10,000s增益方式自动/手动</w:t>
            </w:r>
            <w:r>
              <w:rPr>
                <w:rFonts w:hint="eastAsia" w:ascii="宋体" w:hAnsi="宋体" w:eastAsia="宋体" w:cs="宋体"/>
                <w:i w:val="0"/>
                <w:iCs w:val="0"/>
                <w:caps w:val="0"/>
                <w:color w:val="auto"/>
                <w:spacing w:val="0"/>
                <w:kern w:val="0"/>
                <w:sz w:val="21"/>
                <w:szCs w:val="21"/>
                <w:shd w:val="clear" w:color="auto" w:fill="auto"/>
                <w:lang w:eastAsia="zh-CN" w:bidi="ar"/>
              </w:rPr>
              <w:t>。</w:t>
            </w:r>
          </w:p>
        </w:tc>
        <w:tc>
          <w:tcPr>
            <w:tcW w:w="308" w:type="pct"/>
            <w:shd w:val="clear" w:color="auto" w:fill="FFFFFF"/>
            <w:noWrap w:val="0"/>
            <w:vAlign w:val="center"/>
          </w:tcPr>
          <w:p w14:paraId="3072285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5F67A10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w:t>
            </w:r>
          </w:p>
        </w:tc>
        <w:tc>
          <w:tcPr>
            <w:tcW w:w="541" w:type="pct"/>
            <w:shd w:val="clear" w:color="auto" w:fill="FFFFFF"/>
            <w:noWrap w:val="0"/>
            <w:vAlign w:val="center"/>
          </w:tcPr>
          <w:p w14:paraId="58810C0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2016年12月</w:t>
            </w:r>
          </w:p>
        </w:tc>
        <w:tc>
          <w:tcPr>
            <w:tcW w:w="500" w:type="pct"/>
            <w:shd w:val="clear" w:color="auto" w:fill="FFFFFF"/>
            <w:noWrap w:val="0"/>
            <w:vAlign w:val="center"/>
          </w:tcPr>
          <w:p w14:paraId="2301742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2020年12月</w:t>
            </w:r>
          </w:p>
        </w:tc>
        <w:tc>
          <w:tcPr>
            <w:tcW w:w="342" w:type="pct"/>
            <w:vMerge w:val="restart"/>
            <w:shd w:val="clear" w:color="auto" w:fill="FFFFFF"/>
            <w:noWrap w:val="0"/>
            <w:vAlign w:val="center"/>
          </w:tcPr>
          <w:p w14:paraId="349A4B62">
            <w:pPr>
              <w:widowControl/>
              <w:spacing w:line="360" w:lineRule="exact"/>
              <w:ind w:firstLine="0" w:firstLineChars="0"/>
              <w:jc w:val="center"/>
              <w:rPr>
                <w:rFonts w:hint="eastAsia" w:ascii="宋体" w:hAnsi="宋体" w:eastAsia="宋体" w:cs="宋体"/>
                <w:color w:val="auto"/>
                <w:sz w:val="24"/>
                <w:szCs w:val="24"/>
              </w:rPr>
            </w:pPr>
          </w:p>
        </w:tc>
      </w:tr>
      <w:tr w14:paraId="3112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792D00F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c>
          <w:tcPr>
            <w:tcW w:w="715" w:type="pct"/>
            <w:shd w:val="clear" w:color="auto" w:fill="FFFFFF"/>
            <w:noWrap w:val="0"/>
            <w:vAlign w:val="center"/>
          </w:tcPr>
          <w:p w14:paraId="12B7B9B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200万高速球机</w:t>
            </w:r>
          </w:p>
        </w:tc>
        <w:tc>
          <w:tcPr>
            <w:tcW w:w="802" w:type="pct"/>
            <w:shd w:val="clear" w:color="auto" w:fill="FFFFFF"/>
            <w:noWrap w:val="0"/>
            <w:vAlign w:val="center"/>
          </w:tcPr>
          <w:p w14:paraId="4804F2E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海康威视 DS-2CD3320D-I</w:t>
            </w:r>
          </w:p>
        </w:tc>
        <w:tc>
          <w:tcPr>
            <w:tcW w:w="1099" w:type="pct"/>
            <w:shd w:val="clear" w:color="auto" w:fill="FFFFFF"/>
            <w:noWrap w:val="0"/>
            <w:vAlign w:val="center"/>
          </w:tcPr>
          <w:p w14:paraId="7C82CD86">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iCs w:val="0"/>
                <w:caps w:val="0"/>
                <w:color w:val="auto"/>
                <w:spacing w:val="0"/>
                <w:kern w:val="0"/>
                <w:sz w:val="21"/>
                <w:szCs w:val="21"/>
                <w:shd w:val="clear" w:color="auto" w:fill="auto"/>
                <w:lang w:bidi="ar"/>
              </w:rPr>
            </w:pPr>
            <w:r>
              <w:rPr>
                <w:rFonts w:hint="eastAsia" w:ascii="宋体" w:hAnsi="宋体" w:eastAsia="宋体" w:cs="宋体"/>
                <w:i w:val="0"/>
                <w:iCs w:val="0"/>
                <w:caps w:val="0"/>
                <w:color w:val="auto"/>
                <w:spacing w:val="0"/>
                <w:kern w:val="0"/>
                <w:sz w:val="21"/>
                <w:szCs w:val="21"/>
                <w:shd w:val="clear" w:color="auto" w:fill="auto"/>
                <w:lang w:bidi="ar"/>
              </w:rPr>
              <w:t>最小照度</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0.01 Lux @(F1.2,AGC ON),0 Lux with IR</w:t>
            </w:r>
            <w:r>
              <w:rPr>
                <w:rFonts w:hint="eastAsia" w:ascii="宋体" w:hAnsi="宋体" w:eastAsia="宋体" w:cs="宋体"/>
                <w:i w:val="0"/>
                <w:iCs w:val="0"/>
                <w:caps w:val="0"/>
                <w:color w:val="auto"/>
                <w:spacing w:val="0"/>
                <w:kern w:val="0"/>
                <w:sz w:val="21"/>
                <w:szCs w:val="21"/>
                <w:shd w:val="clear" w:color="auto" w:fill="auto"/>
                <w:lang w:eastAsia="zh-CN" w:bidi="ar"/>
              </w:rPr>
              <w:t>快</w:t>
            </w:r>
            <w:r>
              <w:rPr>
                <w:rFonts w:hint="eastAsia" w:ascii="宋体" w:hAnsi="宋体" w:eastAsia="宋体" w:cs="宋体"/>
                <w:i w:val="0"/>
                <w:iCs w:val="0"/>
                <w:caps w:val="0"/>
                <w:color w:val="auto"/>
                <w:spacing w:val="0"/>
                <w:kern w:val="0"/>
                <w:sz w:val="21"/>
                <w:szCs w:val="21"/>
                <w:shd w:val="clear" w:color="auto" w:fill="auto"/>
                <w:lang w:bidi="ar"/>
              </w:rPr>
              <w:t>门:1/3秒至1/100000秒</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镜头接口类型:M12</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日夜转换模式:ICR红外滤片式</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3D数字降噪</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最大图像尺寸:</w:t>
            </w:r>
          </w:p>
          <w:p w14:paraId="76709B6B">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iCs w:val="0"/>
                <w:caps w:val="0"/>
                <w:color w:val="auto"/>
                <w:spacing w:val="0"/>
                <w:kern w:val="0"/>
                <w:sz w:val="21"/>
                <w:szCs w:val="21"/>
                <w:shd w:val="clear" w:color="auto" w:fill="auto"/>
                <w:lang w:bidi="ar"/>
              </w:rPr>
            </w:pPr>
            <w:r>
              <w:rPr>
                <w:rFonts w:hint="eastAsia" w:ascii="宋体" w:hAnsi="宋体" w:eastAsia="宋体" w:cs="宋体"/>
                <w:i w:val="0"/>
                <w:iCs w:val="0"/>
                <w:caps w:val="0"/>
                <w:color w:val="auto"/>
                <w:spacing w:val="0"/>
                <w:kern w:val="0"/>
                <w:sz w:val="21"/>
                <w:szCs w:val="21"/>
                <w:shd w:val="clear" w:color="auto" w:fill="auto"/>
                <w:lang w:bidi="ar"/>
              </w:rPr>
              <w:t>1920×1080</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帧率:</w:t>
            </w:r>
          </w:p>
          <w:p w14:paraId="03918C60">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iCs w:val="0"/>
                <w:caps w:val="0"/>
                <w:color w:val="auto"/>
                <w:spacing w:val="0"/>
                <w:kern w:val="0"/>
                <w:sz w:val="21"/>
                <w:szCs w:val="21"/>
                <w:shd w:val="clear" w:color="auto" w:fill="auto"/>
                <w:lang w:bidi="ar"/>
              </w:rPr>
            </w:pPr>
            <w:r>
              <w:rPr>
                <w:rFonts w:hint="eastAsia" w:ascii="宋体" w:hAnsi="宋体" w:eastAsia="宋体" w:cs="宋体"/>
                <w:i w:val="0"/>
                <w:iCs w:val="0"/>
                <w:caps w:val="0"/>
                <w:color w:val="auto"/>
                <w:spacing w:val="0"/>
                <w:kern w:val="0"/>
                <w:sz w:val="21"/>
                <w:szCs w:val="21"/>
                <w:shd w:val="clear" w:color="auto" w:fill="auto"/>
                <w:lang w:bidi="ar"/>
              </w:rPr>
              <w:t>50Hz,25fps(1920×1080,1280×960,1280×720),60Hz:30fps</w:t>
            </w:r>
          </w:p>
          <w:p w14:paraId="6707DB90">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color w:val="auto"/>
                <w:kern w:val="0"/>
                <w:sz w:val="21"/>
                <w:szCs w:val="21"/>
                <w:lang w:bidi="ar"/>
              </w:rPr>
            </w:pPr>
            <w:r>
              <w:rPr>
                <w:rFonts w:hint="eastAsia" w:ascii="宋体" w:hAnsi="宋体" w:eastAsia="宋体" w:cs="宋体"/>
                <w:i w:val="0"/>
                <w:iCs w:val="0"/>
                <w:caps w:val="0"/>
                <w:color w:val="auto"/>
                <w:spacing w:val="0"/>
                <w:kern w:val="0"/>
                <w:sz w:val="21"/>
                <w:szCs w:val="21"/>
                <w:shd w:val="clear" w:color="auto" w:fill="auto"/>
                <w:lang w:bidi="ar"/>
              </w:rPr>
              <w:t>(1920×1080,1280×960,1280×720)</w:t>
            </w:r>
            <w:r>
              <w:rPr>
                <w:rFonts w:hint="eastAsia" w:ascii="宋体" w:hAnsi="宋体" w:eastAsia="宋体" w:cs="宋体"/>
                <w:i w:val="0"/>
                <w:iCs w:val="0"/>
                <w:caps w:val="0"/>
                <w:color w:val="auto"/>
                <w:spacing w:val="0"/>
                <w:kern w:val="0"/>
                <w:sz w:val="21"/>
                <w:szCs w:val="21"/>
                <w:shd w:val="clear" w:color="auto" w:fill="auto"/>
                <w:lang w:eastAsia="zh-CN" w:bidi="ar"/>
              </w:rPr>
              <w:t>。</w:t>
            </w:r>
          </w:p>
        </w:tc>
        <w:tc>
          <w:tcPr>
            <w:tcW w:w="308" w:type="pct"/>
            <w:shd w:val="clear" w:color="auto" w:fill="FFFFFF"/>
            <w:noWrap w:val="0"/>
            <w:vAlign w:val="center"/>
          </w:tcPr>
          <w:p w14:paraId="58B0DF8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71BBB98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w:t>
            </w:r>
          </w:p>
        </w:tc>
        <w:tc>
          <w:tcPr>
            <w:tcW w:w="541" w:type="pct"/>
            <w:shd w:val="clear" w:color="auto" w:fill="FFFFFF"/>
            <w:noWrap w:val="0"/>
            <w:vAlign w:val="center"/>
          </w:tcPr>
          <w:p w14:paraId="53A4FD9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2016年12月</w:t>
            </w:r>
          </w:p>
        </w:tc>
        <w:tc>
          <w:tcPr>
            <w:tcW w:w="500" w:type="pct"/>
            <w:shd w:val="clear" w:color="auto" w:fill="FFFFFF"/>
            <w:noWrap w:val="0"/>
            <w:vAlign w:val="center"/>
          </w:tcPr>
          <w:p w14:paraId="42CD664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2020年12月</w:t>
            </w:r>
          </w:p>
        </w:tc>
        <w:tc>
          <w:tcPr>
            <w:tcW w:w="342" w:type="pct"/>
            <w:vMerge w:val="continue"/>
            <w:shd w:val="clear" w:color="auto" w:fill="FFFFFF"/>
            <w:noWrap w:val="0"/>
            <w:vAlign w:val="center"/>
          </w:tcPr>
          <w:p w14:paraId="18735016">
            <w:pPr>
              <w:widowControl/>
              <w:spacing w:line="360" w:lineRule="exact"/>
              <w:ind w:firstLine="0" w:firstLineChars="0"/>
              <w:jc w:val="center"/>
              <w:rPr>
                <w:rFonts w:hint="eastAsia" w:ascii="宋体" w:hAnsi="宋体" w:eastAsia="宋体" w:cs="宋体"/>
                <w:color w:val="auto"/>
                <w:sz w:val="24"/>
                <w:szCs w:val="24"/>
              </w:rPr>
            </w:pPr>
          </w:p>
        </w:tc>
      </w:tr>
      <w:tr w14:paraId="746D9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78E59A0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w:t>
            </w:r>
          </w:p>
        </w:tc>
        <w:tc>
          <w:tcPr>
            <w:tcW w:w="715" w:type="pct"/>
            <w:shd w:val="clear" w:color="auto" w:fill="FFFFFF"/>
            <w:noWrap w:val="0"/>
            <w:vAlign w:val="center"/>
          </w:tcPr>
          <w:p w14:paraId="2FD22F4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130万红外半球</w:t>
            </w:r>
          </w:p>
        </w:tc>
        <w:tc>
          <w:tcPr>
            <w:tcW w:w="802" w:type="pct"/>
            <w:shd w:val="clear" w:color="auto" w:fill="FFFFFF"/>
            <w:noWrap w:val="0"/>
            <w:vAlign w:val="center"/>
          </w:tcPr>
          <w:p w14:paraId="26B6100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海康威视DS-2CD3310D-I</w:t>
            </w:r>
          </w:p>
        </w:tc>
        <w:tc>
          <w:tcPr>
            <w:tcW w:w="1099" w:type="pct"/>
            <w:shd w:val="clear" w:color="auto" w:fill="FFFFFF"/>
            <w:noWrap w:val="0"/>
            <w:vAlign w:val="center"/>
          </w:tcPr>
          <w:p w14:paraId="7FF0D530">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成像器件1/3英寸Progressive Scan CMOS有效像素 130万</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 xml:space="preserve">镜头参数 4mm@F2.0(2.8mm，6mm，12mm可选) </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最低照度 0.01Lux@</w:t>
            </w:r>
          </w:p>
          <w:p w14:paraId="062D8754">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(F1.2，AGC ON)，0Lux with IR 电子快1/25秒至1/100000秒</w:t>
            </w:r>
            <w:r>
              <w:rPr>
                <w:rFonts w:hint="eastAsia" w:ascii="宋体" w:hAnsi="宋体" w:eastAsia="宋体" w:cs="宋体"/>
                <w:color w:val="auto"/>
                <w:kern w:val="0"/>
                <w:sz w:val="21"/>
                <w:szCs w:val="21"/>
                <w:lang w:eastAsia="zh-CN" w:bidi="ar"/>
              </w:rPr>
              <w:t>。</w:t>
            </w:r>
          </w:p>
        </w:tc>
        <w:tc>
          <w:tcPr>
            <w:tcW w:w="308" w:type="pct"/>
            <w:shd w:val="clear" w:color="auto" w:fill="FFFFFF"/>
            <w:noWrap w:val="0"/>
            <w:vAlign w:val="center"/>
          </w:tcPr>
          <w:p w14:paraId="52B503B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6E2DD35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w:t>
            </w:r>
          </w:p>
        </w:tc>
        <w:tc>
          <w:tcPr>
            <w:tcW w:w="541" w:type="pct"/>
            <w:shd w:val="clear" w:color="auto" w:fill="FFFFFF"/>
            <w:noWrap w:val="0"/>
            <w:vAlign w:val="center"/>
          </w:tcPr>
          <w:p w14:paraId="23E2BC4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2016年12月</w:t>
            </w:r>
          </w:p>
        </w:tc>
        <w:tc>
          <w:tcPr>
            <w:tcW w:w="500" w:type="pct"/>
            <w:shd w:val="clear" w:color="auto" w:fill="FFFFFF"/>
            <w:noWrap w:val="0"/>
            <w:vAlign w:val="center"/>
          </w:tcPr>
          <w:p w14:paraId="29099F5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2020年12月</w:t>
            </w:r>
          </w:p>
        </w:tc>
        <w:tc>
          <w:tcPr>
            <w:tcW w:w="342" w:type="pct"/>
            <w:vMerge w:val="continue"/>
            <w:shd w:val="clear" w:color="auto" w:fill="FFFFFF"/>
            <w:noWrap w:val="0"/>
            <w:vAlign w:val="center"/>
          </w:tcPr>
          <w:p w14:paraId="4D2E8745">
            <w:pPr>
              <w:widowControl/>
              <w:spacing w:line="360" w:lineRule="exact"/>
              <w:ind w:firstLine="0" w:firstLineChars="0"/>
              <w:jc w:val="center"/>
              <w:rPr>
                <w:rFonts w:hint="eastAsia" w:ascii="宋体" w:hAnsi="宋体" w:eastAsia="宋体" w:cs="宋体"/>
                <w:color w:val="auto"/>
                <w:sz w:val="24"/>
                <w:szCs w:val="24"/>
              </w:rPr>
            </w:pPr>
          </w:p>
        </w:tc>
      </w:tr>
      <w:tr w14:paraId="3EDCC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0EFB1A9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w:t>
            </w:r>
          </w:p>
        </w:tc>
        <w:tc>
          <w:tcPr>
            <w:tcW w:w="715" w:type="pct"/>
            <w:shd w:val="clear" w:color="auto" w:fill="FFFFFF"/>
            <w:noWrap w:val="0"/>
            <w:vAlign w:val="center"/>
          </w:tcPr>
          <w:p w14:paraId="3C58E02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4路网络硬盘录像机</w:t>
            </w:r>
          </w:p>
        </w:tc>
        <w:tc>
          <w:tcPr>
            <w:tcW w:w="802" w:type="pct"/>
            <w:shd w:val="clear" w:color="auto" w:fill="FFFFFF"/>
            <w:noWrap w:val="0"/>
            <w:vAlign w:val="center"/>
          </w:tcPr>
          <w:p w14:paraId="5C5FF7C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海康威视DS7808N-K1</w:t>
            </w:r>
          </w:p>
        </w:tc>
        <w:tc>
          <w:tcPr>
            <w:tcW w:w="1099" w:type="pct"/>
            <w:shd w:val="clear" w:color="auto" w:fill="FFFFFF"/>
            <w:noWrap w:val="0"/>
            <w:vAlign w:val="center"/>
          </w:tcPr>
          <w:p w14:paraId="27180807">
            <w:pPr>
              <w:keepNext w:val="0"/>
              <w:keepLines w:val="0"/>
              <w:pageBreakBefore w:val="0"/>
              <w:widowControl/>
              <w:numPr>
                <w:ilvl w:val="0"/>
                <w:numId w:val="0"/>
              </w:numPr>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iCs w:val="0"/>
                <w:caps w:val="0"/>
                <w:color w:val="auto"/>
                <w:spacing w:val="0"/>
                <w:kern w:val="0"/>
                <w:sz w:val="21"/>
                <w:szCs w:val="21"/>
                <w:shd w:val="clear" w:color="auto" w:fill="auto"/>
                <w:lang w:bidi="ar"/>
              </w:rPr>
            </w:pPr>
            <w:r>
              <w:rPr>
                <w:rFonts w:hint="eastAsia" w:ascii="宋体" w:hAnsi="宋体" w:eastAsia="宋体" w:cs="宋体"/>
                <w:b w:val="0"/>
                <w:bCs w:val="0"/>
                <w:i w:val="0"/>
                <w:iCs w:val="0"/>
                <w:caps w:val="0"/>
                <w:color w:val="auto"/>
                <w:spacing w:val="0"/>
                <w:kern w:val="0"/>
                <w:sz w:val="21"/>
                <w:szCs w:val="21"/>
                <w:shd w:val="clear" w:color="auto" w:fill="auto"/>
                <w:lang w:bidi="ar"/>
              </w:rPr>
              <w:t>网络视频输入</w:t>
            </w:r>
            <w:r>
              <w:rPr>
                <w:rFonts w:hint="eastAsia" w:ascii="宋体" w:hAnsi="宋体" w:eastAsia="宋体" w:cs="宋体"/>
                <w:i w:val="0"/>
                <w:iCs w:val="0"/>
                <w:caps w:val="0"/>
                <w:color w:val="auto"/>
                <w:spacing w:val="0"/>
                <w:kern w:val="0"/>
                <w:sz w:val="21"/>
                <w:szCs w:val="21"/>
                <w:shd w:val="clear" w:color="auto" w:fill="auto"/>
                <w:lang w:bidi="ar"/>
              </w:rPr>
              <w:t>：8 路</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b w:val="0"/>
                <w:bCs w:val="0"/>
                <w:i w:val="0"/>
                <w:iCs w:val="0"/>
                <w:caps w:val="0"/>
                <w:color w:val="auto"/>
                <w:spacing w:val="0"/>
                <w:kern w:val="0"/>
                <w:sz w:val="21"/>
                <w:szCs w:val="21"/>
                <w:shd w:val="clear" w:color="auto" w:fill="auto"/>
                <w:lang w:bidi="ar"/>
              </w:rPr>
              <w:t>网络视频接入带宽</w:t>
            </w:r>
            <w:r>
              <w:rPr>
                <w:rFonts w:hint="eastAsia" w:ascii="宋体" w:hAnsi="宋体" w:eastAsia="宋体" w:cs="宋体"/>
                <w:i w:val="0"/>
                <w:iCs w:val="0"/>
                <w:caps w:val="0"/>
                <w:color w:val="auto"/>
                <w:spacing w:val="0"/>
                <w:kern w:val="0"/>
                <w:sz w:val="21"/>
                <w:szCs w:val="21"/>
                <w:shd w:val="clear" w:color="auto" w:fill="auto"/>
                <w:lang w:bidi="ar"/>
              </w:rPr>
              <w:t>：50Mbps</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b w:val="0"/>
                <w:bCs w:val="0"/>
                <w:i w:val="0"/>
                <w:iCs w:val="0"/>
                <w:caps w:val="0"/>
                <w:color w:val="auto"/>
                <w:spacing w:val="0"/>
                <w:kern w:val="0"/>
                <w:sz w:val="21"/>
                <w:szCs w:val="21"/>
                <w:shd w:val="clear" w:color="auto" w:fill="auto"/>
                <w:lang w:bidi="ar"/>
              </w:rPr>
              <w:t>录像分辨率</w:t>
            </w:r>
            <w:r>
              <w:rPr>
                <w:rFonts w:hint="eastAsia" w:ascii="宋体" w:hAnsi="宋体" w:eastAsia="宋体" w:cs="宋体"/>
                <w:i w:val="0"/>
                <w:iCs w:val="0"/>
                <w:caps w:val="0"/>
                <w:color w:val="auto"/>
                <w:spacing w:val="0"/>
                <w:kern w:val="0"/>
                <w:sz w:val="21"/>
                <w:szCs w:val="21"/>
                <w:shd w:val="clear" w:color="auto" w:fill="auto"/>
                <w:lang w:bidi="ar"/>
              </w:rPr>
              <w:t>：支持 5MP/4MP/</w:t>
            </w:r>
          </w:p>
          <w:p w14:paraId="08518F88">
            <w:pPr>
              <w:keepNext w:val="0"/>
              <w:keepLines w:val="0"/>
              <w:pageBreakBefore w:val="0"/>
              <w:widowControl/>
              <w:numPr>
                <w:ilvl w:val="0"/>
                <w:numId w:val="0"/>
              </w:numPr>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color w:val="auto"/>
                <w:kern w:val="0"/>
                <w:sz w:val="21"/>
                <w:szCs w:val="21"/>
                <w:lang w:bidi="ar"/>
              </w:rPr>
            </w:pPr>
            <w:r>
              <w:rPr>
                <w:rFonts w:hint="eastAsia" w:ascii="宋体" w:hAnsi="宋体" w:eastAsia="宋体" w:cs="宋体"/>
                <w:i w:val="0"/>
                <w:iCs w:val="0"/>
                <w:caps w:val="0"/>
                <w:color w:val="auto"/>
                <w:spacing w:val="0"/>
                <w:kern w:val="0"/>
                <w:sz w:val="21"/>
                <w:szCs w:val="21"/>
                <w:shd w:val="clear" w:color="auto" w:fill="auto"/>
                <w:lang w:bidi="ar"/>
              </w:rPr>
              <w:t>3MP/1080P/1.3M/720P/VGA/4CIF/CIF/QCIF等多种分辨率</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b w:val="0"/>
                <w:bCs w:val="0"/>
                <w:i w:val="0"/>
                <w:iCs w:val="0"/>
                <w:caps w:val="0"/>
                <w:color w:val="auto"/>
                <w:spacing w:val="0"/>
                <w:kern w:val="0"/>
                <w:sz w:val="21"/>
                <w:szCs w:val="21"/>
                <w:shd w:val="clear" w:color="auto" w:fill="auto"/>
                <w:lang w:bidi="ar"/>
              </w:rPr>
              <w:t>同步回放</w:t>
            </w:r>
            <w:r>
              <w:rPr>
                <w:rFonts w:hint="eastAsia" w:ascii="宋体" w:hAnsi="宋体" w:eastAsia="宋体" w:cs="宋体"/>
                <w:i w:val="0"/>
                <w:iCs w:val="0"/>
                <w:caps w:val="0"/>
                <w:color w:val="auto"/>
                <w:spacing w:val="0"/>
                <w:kern w:val="0"/>
                <w:sz w:val="21"/>
                <w:szCs w:val="21"/>
                <w:shd w:val="clear" w:color="auto" w:fill="auto"/>
                <w:lang w:bidi="ar"/>
              </w:rPr>
              <w:t>：最大支持 4 路1080p或8路 720p同步回放。</w:t>
            </w:r>
          </w:p>
        </w:tc>
        <w:tc>
          <w:tcPr>
            <w:tcW w:w="308" w:type="pct"/>
            <w:shd w:val="clear" w:color="auto" w:fill="FFFFFF"/>
            <w:noWrap w:val="0"/>
            <w:vAlign w:val="center"/>
          </w:tcPr>
          <w:p w14:paraId="5C89310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6CC13A2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c>
          <w:tcPr>
            <w:tcW w:w="541" w:type="pct"/>
            <w:shd w:val="clear" w:color="auto" w:fill="FFFFFF"/>
            <w:noWrap w:val="0"/>
            <w:vAlign w:val="center"/>
          </w:tcPr>
          <w:p w14:paraId="2795905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2016年12月</w:t>
            </w:r>
          </w:p>
        </w:tc>
        <w:tc>
          <w:tcPr>
            <w:tcW w:w="500" w:type="pct"/>
            <w:shd w:val="clear" w:color="auto" w:fill="FFFFFF"/>
            <w:noWrap w:val="0"/>
            <w:vAlign w:val="center"/>
          </w:tcPr>
          <w:p w14:paraId="58B5FB4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2020年12月</w:t>
            </w:r>
          </w:p>
        </w:tc>
        <w:tc>
          <w:tcPr>
            <w:tcW w:w="342" w:type="pct"/>
            <w:vMerge w:val="continue"/>
            <w:shd w:val="clear" w:color="auto" w:fill="FFFFFF"/>
            <w:noWrap w:val="0"/>
            <w:vAlign w:val="center"/>
          </w:tcPr>
          <w:p w14:paraId="0705A2C5">
            <w:pPr>
              <w:widowControl/>
              <w:spacing w:line="360" w:lineRule="exact"/>
              <w:ind w:firstLine="0" w:firstLineChars="0"/>
              <w:jc w:val="center"/>
              <w:rPr>
                <w:rFonts w:hint="eastAsia" w:ascii="宋体" w:hAnsi="宋体" w:eastAsia="宋体" w:cs="宋体"/>
                <w:color w:val="auto"/>
                <w:sz w:val="24"/>
                <w:szCs w:val="24"/>
              </w:rPr>
            </w:pPr>
          </w:p>
        </w:tc>
      </w:tr>
      <w:tr w14:paraId="50D5D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65AAF95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w:t>
            </w:r>
          </w:p>
        </w:tc>
        <w:tc>
          <w:tcPr>
            <w:tcW w:w="715" w:type="pct"/>
            <w:shd w:val="clear" w:color="auto" w:fill="FFFFFF"/>
            <w:noWrap w:val="0"/>
            <w:vAlign w:val="center"/>
          </w:tcPr>
          <w:p w14:paraId="2C6625F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8路网络硬盘录像机</w:t>
            </w:r>
          </w:p>
        </w:tc>
        <w:tc>
          <w:tcPr>
            <w:tcW w:w="802" w:type="pct"/>
            <w:shd w:val="clear" w:color="auto" w:fill="FFFFFF"/>
            <w:noWrap w:val="0"/>
            <w:vAlign w:val="center"/>
          </w:tcPr>
          <w:p w14:paraId="685ACFA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海康威视DS7808NB-K1</w:t>
            </w:r>
          </w:p>
        </w:tc>
        <w:tc>
          <w:tcPr>
            <w:tcW w:w="1099" w:type="pct"/>
            <w:shd w:val="clear" w:color="auto" w:fill="FFFFFF"/>
            <w:noWrap w:val="0"/>
            <w:vAlign w:val="center"/>
          </w:tcPr>
          <w:p w14:paraId="4AB1EC7E">
            <w:pPr>
              <w:keepNext w:val="0"/>
              <w:keepLines w:val="0"/>
              <w:pageBreakBefore w:val="0"/>
              <w:widowControl/>
              <w:numPr>
                <w:ilvl w:val="0"/>
                <w:numId w:val="0"/>
              </w:numPr>
              <w:pBdr>
                <w:top w:val="none" w:color="auto" w:sz="0" w:space="0"/>
                <w:bottom w:val="none" w:color="auto" w:sz="0" w:space="0"/>
                <w:right w:val="none" w:color="auto" w:sz="0" w:space="0"/>
              </w:pBdr>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iCs w:val="0"/>
                <w:caps w:val="0"/>
                <w:color w:val="auto"/>
                <w:spacing w:val="0"/>
                <w:kern w:val="0"/>
                <w:sz w:val="21"/>
                <w:szCs w:val="21"/>
                <w:shd w:val="clear" w:color="auto" w:fill="auto"/>
                <w:lang w:bidi="ar"/>
              </w:rPr>
            </w:pPr>
            <w:r>
              <w:rPr>
                <w:rFonts w:hint="eastAsia" w:ascii="宋体" w:hAnsi="宋体" w:eastAsia="宋体" w:cs="宋体"/>
                <w:i w:val="0"/>
                <w:iCs w:val="0"/>
                <w:caps w:val="0"/>
                <w:color w:val="auto"/>
                <w:spacing w:val="0"/>
                <w:kern w:val="0"/>
                <w:sz w:val="21"/>
                <w:szCs w:val="21"/>
                <w:shd w:val="clear" w:color="auto" w:fill="auto"/>
                <w:lang w:bidi="ar"/>
              </w:rPr>
              <w:t>视频输入路数：8路</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网络输入带80Mbps</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视频解码格式H.265/</w:t>
            </w:r>
          </w:p>
          <w:p w14:paraId="13C3EA0C">
            <w:pPr>
              <w:keepNext w:val="0"/>
              <w:keepLines w:val="0"/>
              <w:pageBreakBefore w:val="0"/>
              <w:widowControl/>
              <w:numPr>
                <w:ilvl w:val="0"/>
                <w:numId w:val="0"/>
              </w:numPr>
              <w:pBdr>
                <w:top w:val="none" w:color="auto" w:sz="0" w:space="0"/>
                <w:bottom w:val="none" w:color="auto" w:sz="0" w:space="0"/>
                <w:right w:val="none" w:color="auto" w:sz="0" w:space="0"/>
              </w:pBdr>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color w:val="auto"/>
                <w:kern w:val="0"/>
                <w:sz w:val="21"/>
                <w:szCs w:val="21"/>
                <w:lang w:bidi="ar"/>
              </w:rPr>
            </w:pPr>
            <w:r>
              <w:rPr>
                <w:rFonts w:hint="eastAsia" w:ascii="宋体" w:hAnsi="宋体" w:eastAsia="宋体" w:cs="宋体"/>
                <w:i w:val="0"/>
                <w:iCs w:val="0"/>
                <w:caps w:val="0"/>
                <w:color w:val="auto"/>
                <w:spacing w:val="0"/>
                <w:kern w:val="0"/>
                <w:sz w:val="21"/>
                <w:szCs w:val="21"/>
                <w:shd w:val="clear" w:color="auto" w:fill="auto"/>
                <w:lang w:bidi="ar"/>
              </w:rPr>
              <w:t>H.265+/H.264/H.264+</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录像分辨率：支持8MP、6MP、5MP、4MP、3MP、1080P等多种分辨率</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硬盘接口：1个SATA接口，支持容量达6TB的硬盘</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电源：DC12V（外接适配器）</w:t>
            </w:r>
            <w:r>
              <w:rPr>
                <w:rFonts w:hint="eastAsia" w:ascii="宋体" w:hAnsi="宋体" w:eastAsia="宋体" w:cs="宋体"/>
                <w:i w:val="0"/>
                <w:iCs w:val="0"/>
                <w:caps w:val="0"/>
                <w:color w:val="auto"/>
                <w:spacing w:val="0"/>
                <w:kern w:val="0"/>
                <w:sz w:val="21"/>
                <w:szCs w:val="21"/>
                <w:shd w:val="clear" w:color="auto" w:fill="auto"/>
                <w:lang w:eastAsia="zh-CN" w:bidi="ar"/>
              </w:rPr>
              <w:t>。</w:t>
            </w:r>
          </w:p>
        </w:tc>
        <w:tc>
          <w:tcPr>
            <w:tcW w:w="308" w:type="pct"/>
            <w:shd w:val="clear" w:color="auto" w:fill="FFFFFF"/>
            <w:noWrap w:val="0"/>
            <w:vAlign w:val="center"/>
          </w:tcPr>
          <w:p w14:paraId="0CBF913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3BC8BE0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43B9E49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2016年12月</w:t>
            </w:r>
          </w:p>
        </w:tc>
        <w:tc>
          <w:tcPr>
            <w:tcW w:w="500" w:type="pct"/>
            <w:shd w:val="clear" w:color="auto" w:fill="FFFFFF"/>
            <w:noWrap w:val="0"/>
            <w:vAlign w:val="center"/>
          </w:tcPr>
          <w:p w14:paraId="0A84A34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2020年12月</w:t>
            </w:r>
          </w:p>
        </w:tc>
        <w:tc>
          <w:tcPr>
            <w:tcW w:w="342" w:type="pct"/>
            <w:vMerge w:val="continue"/>
            <w:shd w:val="clear" w:color="auto" w:fill="FFFFFF"/>
            <w:noWrap w:val="0"/>
            <w:vAlign w:val="center"/>
          </w:tcPr>
          <w:p w14:paraId="4B575236">
            <w:pPr>
              <w:widowControl/>
              <w:spacing w:line="360" w:lineRule="exact"/>
              <w:ind w:firstLine="0" w:firstLineChars="0"/>
              <w:jc w:val="center"/>
              <w:rPr>
                <w:rFonts w:hint="eastAsia" w:ascii="宋体" w:hAnsi="宋体" w:eastAsia="宋体" w:cs="宋体"/>
                <w:color w:val="auto"/>
                <w:sz w:val="24"/>
                <w:szCs w:val="24"/>
              </w:rPr>
            </w:pPr>
          </w:p>
        </w:tc>
      </w:tr>
      <w:tr w14:paraId="7A748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6236E2D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6</w:t>
            </w:r>
          </w:p>
        </w:tc>
        <w:tc>
          <w:tcPr>
            <w:tcW w:w="715" w:type="pct"/>
            <w:shd w:val="clear" w:color="auto" w:fill="FFFFFF"/>
            <w:noWrap w:val="0"/>
            <w:vAlign w:val="center"/>
          </w:tcPr>
          <w:p w14:paraId="69D23B7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42寸监视器</w:t>
            </w:r>
          </w:p>
        </w:tc>
        <w:tc>
          <w:tcPr>
            <w:tcW w:w="802" w:type="pct"/>
            <w:shd w:val="clear" w:color="auto" w:fill="FFFFFF"/>
            <w:noWrap w:val="0"/>
            <w:vAlign w:val="center"/>
          </w:tcPr>
          <w:p w14:paraId="5A5DD0C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东安盛V4</w:t>
            </w:r>
            <w:r>
              <w:rPr>
                <w:rFonts w:hint="eastAsia" w:ascii="宋体" w:hAnsi="宋体" w:eastAsia="宋体" w:cs="宋体"/>
                <w:color w:val="auto"/>
                <w:kern w:val="0"/>
                <w:sz w:val="24"/>
                <w:szCs w:val="24"/>
                <w:lang w:val="en-US" w:eastAsia="zh-CN" w:bidi="ar"/>
              </w:rPr>
              <w:t>2</w:t>
            </w:r>
            <w:r>
              <w:rPr>
                <w:rFonts w:hint="eastAsia" w:ascii="宋体" w:hAnsi="宋体" w:eastAsia="宋体" w:cs="宋体"/>
                <w:color w:val="auto"/>
                <w:kern w:val="0"/>
                <w:sz w:val="24"/>
                <w:szCs w:val="24"/>
                <w:lang w:bidi="ar"/>
              </w:rPr>
              <w:t>18</w:t>
            </w:r>
          </w:p>
        </w:tc>
        <w:tc>
          <w:tcPr>
            <w:tcW w:w="1099" w:type="pct"/>
            <w:shd w:val="clear" w:color="auto" w:fill="FFFFFF"/>
            <w:noWrap w:val="0"/>
            <w:vAlign w:val="center"/>
          </w:tcPr>
          <w:p w14:paraId="01B2B251">
            <w:pPr>
              <w:keepNext w:val="0"/>
              <w:keepLines w:val="0"/>
              <w:pageBreakBefore w:val="0"/>
              <w:widowControl/>
              <w:numPr>
                <w:ilvl w:val="0"/>
                <w:numId w:val="0"/>
              </w:numPr>
              <w:pBdr>
                <w:top w:val="none" w:color="auto" w:sz="0" w:space="0"/>
                <w:bottom w:val="none" w:color="auto" w:sz="0" w:space="0"/>
                <w:right w:val="none" w:color="auto" w:sz="0" w:space="0"/>
              </w:pBdr>
              <w:kinsoku/>
              <w:wordWrap/>
              <w:overflowPunct/>
              <w:topLinePunct w:val="0"/>
              <w:autoSpaceDE/>
              <w:autoSpaceDN/>
              <w:bidi w:val="0"/>
              <w:adjustRightInd/>
              <w:snapToGrid/>
              <w:spacing w:line="320" w:lineRule="exact"/>
              <w:ind w:firstLine="0" w:firstLineChars="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bidi="ar"/>
              </w:rPr>
              <w:t>面板尺寸42</w:t>
            </w:r>
            <w:r>
              <w:rPr>
                <w:rFonts w:hint="eastAsia" w:ascii="宋体" w:hAnsi="宋体" w:eastAsia="宋体" w:cs="宋体"/>
                <w:color w:val="auto"/>
                <w:kern w:val="0"/>
                <w:sz w:val="21"/>
                <w:szCs w:val="21"/>
                <w:lang w:eastAsia="zh-CN" w:bidi="ar"/>
              </w:rPr>
              <w:t>寸；</w:t>
            </w:r>
            <w:r>
              <w:rPr>
                <w:rFonts w:hint="eastAsia" w:ascii="宋体" w:hAnsi="宋体" w:eastAsia="宋体" w:cs="宋体"/>
                <w:color w:val="auto"/>
                <w:kern w:val="0"/>
                <w:sz w:val="21"/>
                <w:szCs w:val="21"/>
                <w:lang w:bidi="ar"/>
              </w:rPr>
              <w:t>显示面积930mm(W)×523mm(H)</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显示模式16:9</w:t>
            </w:r>
            <w:r>
              <w:rPr>
                <w:rFonts w:hint="eastAsia" w:ascii="宋体" w:hAnsi="宋体" w:eastAsia="宋体" w:cs="宋体"/>
                <w:color w:val="auto"/>
                <w:kern w:val="0"/>
                <w:sz w:val="21"/>
                <w:szCs w:val="21"/>
                <w:lang w:eastAsia="zh-CN" w:bidi="ar"/>
              </w:rPr>
              <w:t>；支持多种信号接入。</w:t>
            </w:r>
          </w:p>
        </w:tc>
        <w:tc>
          <w:tcPr>
            <w:tcW w:w="308" w:type="pct"/>
            <w:shd w:val="clear" w:color="auto" w:fill="FFFFFF"/>
            <w:noWrap w:val="0"/>
            <w:vAlign w:val="center"/>
          </w:tcPr>
          <w:p w14:paraId="1C48011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2FD464E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w:t>
            </w:r>
          </w:p>
        </w:tc>
        <w:tc>
          <w:tcPr>
            <w:tcW w:w="541" w:type="pct"/>
            <w:shd w:val="clear" w:color="auto" w:fill="FFFFFF"/>
            <w:noWrap w:val="0"/>
            <w:vAlign w:val="center"/>
          </w:tcPr>
          <w:p w14:paraId="3427993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2016年12月</w:t>
            </w:r>
          </w:p>
        </w:tc>
        <w:tc>
          <w:tcPr>
            <w:tcW w:w="500" w:type="pct"/>
            <w:shd w:val="clear" w:color="auto" w:fill="FFFFFF"/>
            <w:noWrap w:val="0"/>
            <w:vAlign w:val="center"/>
          </w:tcPr>
          <w:p w14:paraId="62B4AC3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2020年12月</w:t>
            </w:r>
          </w:p>
        </w:tc>
        <w:tc>
          <w:tcPr>
            <w:tcW w:w="342" w:type="pct"/>
            <w:vMerge w:val="continue"/>
            <w:shd w:val="clear" w:color="auto" w:fill="FFFFFF"/>
            <w:noWrap w:val="0"/>
            <w:vAlign w:val="center"/>
          </w:tcPr>
          <w:p w14:paraId="50129A69">
            <w:pPr>
              <w:widowControl/>
              <w:spacing w:line="360" w:lineRule="exact"/>
              <w:ind w:firstLine="0" w:firstLineChars="0"/>
              <w:jc w:val="center"/>
              <w:rPr>
                <w:rFonts w:hint="eastAsia" w:ascii="宋体" w:hAnsi="宋体" w:eastAsia="宋体" w:cs="宋体"/>
                <w:color w:val="auto"/>
                <w:sz w:val="24"/>
                <w:szCs w:val="24"/>
              </w:rPr>
            </w:pPr>
          </w:p>
        </w:tc>
      </w:tr>
      <w:tr w14:paraId="027A6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0D57AB9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7</w:t>
            </w:r>
          </w:p>
        </w:tc>
        <w:tc>
          <w:tcPr>
            <w:tcW w:w="715" w:type="pct"/>
            <w:shd w:val="clear" w:color="auto" w:fill="FFFFFF"/>
            <w:noWrap w:val="0"/>
            <w:vAlign w:val="center"/>
          </w:tcPr>
          <w:p w14:paraId="735B71E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200万红外半球</w:t>
            </w:r>
          </w:p>
        </w:tc>
        <w:tc>
          <w:tcPr>
            <w:tcW w:w="802" w:type="pct"/>
            <w:shd w:val="clear" w:color="auto" w:fill="FFFFFF"/>
            <w:noWrap w:val="0"/>
            <w:vAlign w:val="center"/>
          </w:tcPr>
          <w:p w14:paraId="57841FF5">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海康威视DS-2DE4120IW</w:t>
            </w:r>
          </w:p>
        </w:tc>
        <w:tc>
          <w:tcPr>
            <w:tcW w:w="1099" w:type="pct"/>
            <w:shd w:val="clear" w:color="auto" w:fill="FFFFFF"/>
            <w:noWrap w:val="0"/>
            <w:vAlign w:val="center"/>
          </w:tcPr>
          <w:p w14:paraId="43E5DB95">
            <w:pPr>
              <w:keepNext w:val="0"/>
              <w:keepLines w:val="0"/>
              <w:pageBreakBefore w:val="0"/>
              <w:widowControl/>
              <w:numPr>
                <w:ilvl w:val="0"/>
                <w:numId w:val="0"/>
              </w:numPr>
              <w:pBdr>
                <w:top w:val="none" w:color="auto" w:sz="0" w:space="0"/>
                <w:bottom w:val="none" w:color="auto" w:sz="0" w:space="0"/>
                <w:right w:val="none" w:color="auto" w:sz="0" w:space="0"/>
              </w:pBdr>
              <w:kinsoku/>
              <w:wordWrap/>
              <w:overflowPunct/>
              <w:topLinePunct w:val="0"/>
              <w:autoSpaceDE/>
              <w:autoSpaceDN/>
              <w:bidi w:val="0"/>
              <w:adjustRightInd/>
              <w:snapToGrid/>
              <w:spacing w:line="320" w:lineRule="exact"/>
              <w:ind w:firstLine="0" w:firstLineChars="0"/>
              <w:jc w:val="left"/>
              <w:rPr>
                <w:rFonts w:hint="eastAsia" w:ascii="宋体" w:hAnsi="宋体" w:eastAsia="宋体" w:cs="宋体"/>
                <w:color w:val="auto"/>
                <w:kern w:val="0"/>
                <w:sz w:val="21"/>
                <w:szCs w:val="21"/>
                <w:lang w:eastAsia="zh-CN" w:bidi="ar"/>
              </w:rPr>
            </w:pPr>
            <w:r>
              <w:rPr>
                <w:rFonts w:hint="eastAsia" w:ascii="宋体" w:hAnsi="宋体" w:eastAsia="宋体" w:cs="宋体"/>
                <w:i w:val="0"/>
                <w:iCs w:val="0"/>
                <w:caps w:val="0"/>
                <w:color w:val="auto"/>
                <w:spacing w:val="0"/>
                <w:kern w:val="0"/>
                <w:sz w:val="21"/>
                <w:szCs w:val="21"/>
                <w:shd w:val="clear" w:color="auto" w:fill="auto"/>
                <w:lang w:bidi="ar"/>
              </w:rPr>
              <w:t>成像器件：1/3英寸Progressive Scan gt;&gt; 分辨率</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主</w:t>
            </w:r>
            <w:r>
              <w:rPr>
                <w:rFonts w:hint="eastAsia" w:ascii="宋体" w:hAnsi="宋体" w:eastAsia="宋体" w:cs="宋体"/>
                <w:i w:val="0"/>
                <w:iCs w:val="0"/>
                <w:caps w:val="0"/>
                <w:color w:val="auto"/>
                <w:spacing w:val="0"/>
                <w:kern w:val="0"/>
                <w:sz w:val="21"/>
                <w:szCs w:val="21"/>
                <w:shd w:val="clear" w:color="auto" w:fill="auto"/>
                <w:lang w:eastAsia="zh-CN" w:bidi="ar"/>
              </w:rPr>
              <w:t>码</w:t>
            </w:r>
            <w:r>
              <w:rPr>
                <w:rFonts w:hint="eastAsia" w:ascii="宋体" w:hAnsi="宋体" w:eastAsia="宋体" w:cs="宋体"/>
                <w:i w:val="0"/>
                <w:iCs w:val="0"/>
                <w:caps w:val="0"/>
                <w:color w:val="auto"/>
                <w:spacing w:val="0"/>
                <w:kern w:val="0"/>
                <w:sz w:val="21"/>
                <w:szCs w:val="21"/>
                <w:shd w:val="clear" w:color="auto" w:fill="auto"/>
                <w:lang w:bidi="ar"/>
              </w:rPr>
              <w:t xml:space="preserve">流50Hz: 25fps(128 gt;&gt; </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视频压缩：H.265/H.264/MJ gt;&gt;</w:t>
            </w:r>
            <w:r>
              <w:rPr>
                <w:rFonts w:hint="eastAsia" w:ascii="宋体" w:hAnsi="宋体" w:eastAsia="宋体" w:cs="宋体"/>
                <w:i w:val="0"/>
                <w:iCs w:val="0"/>
                <w:caps w:val="0"/>
                <w:color w:val="auto"/>
                <w:spacing w:val="0"/>
                <w:kern w:val="0"/>
                <w:sz w:val="21"/>
                <w:szCs w:val="21"/>
                <w:shd w:val="clear" w:color="auto" w:fill="auto"/>
                <w:lang w:eastAsia="zh-CN" w:bidi="ar"/>
              </w:rPr>
              <w:t>。</w:t>
            </w:r>
          </w:p>
        </w:tc>
        <w:tc>
          <w:tcPr>
            <w:tcW w:w="308" w:type="pct"/>
            <w:shd w:val="clear" w:color="auto" w:fill="FFFFFF"/>
            <w:noWrap w:val="0"/>
            <w:vAlign w:val="center"/>
          </w:tcPr>
          <w:p w14:paraId="6B972EA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4E6971F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33735A0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2016年12月</w:t>
            </w:r>
          </w:p>
        </w:tc>
        <w:tc>
          <w:tcPr>
            <w:tcW w:w="500" w:type="pct"/>
            <w:shd w:val="clear" w:color="auto" w:fill="FFFFFF"/>
            <w:noWrap w:val="0"/>
            <w:vAlign w:val="center"/>
          </w:tcPr>
          <w:p w14:paraId="0A77130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2020年12月</w:t>
            </w:r>
          </w:p>
        </w:tc>
        <w:tc>
          <w:tcPr>
            <w:tcW w:w="342" w:type="pct"/>
            <w:vMerge w:val="continue"/>
            <w:shd w:val="clear" w:color="auto" w:fill="FFFFFF"/>
            <w:noWrap w:val="0"/>
            <w:vAlign w:val="center"/>
          </w:tcPr>
          <w:p w14:paraId="79881597">
            <w:pPr>
              <w:widowControl/>
              <w:spacing w:line="360" w:lineRule="exact"/>
              <w:ind w:firstLine="0" w:firstLineChars="0"/>
              <w:jc w:val="center"/>
              <w:rPr>
                <w:rFonts w:hint="eastAsia" w:ascii="宋体" w:hAnsi="宋体" w:eastAsia="宋体" w:cs="宋体"/>
                <w:color w:val="auto"/>
                <w:sz w:val="24"/>
                <w:szCs w:val="24"/>
              </w:rPr>
            </w:pPr>
          </w:p>
        </w:tc>
      </w:tr>
      <w:tr w14:paraId="5DC6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06A6547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w:t>
            </w:r>
          </w:p>
        </w:tc>
        <w:tc>
          <w:tcPr>
            <w:tcW w:w="715" w:type="pct"/>
            <w:shd w:val="clear" w:color="auto" w:fill="FFFFFF"/>
            <w:noWrap w:val="0"/>
            <w:vAlign w:val="center"/>
          </w:tcPr>
          <w:p w14:paraId="2C5BABE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监控电脑</w:t>
            </w:r>
          </w:p>
        </w:tc>
        <w:tc>
          <w:tcPr>
            <w:tcW w:w="802" w:type="pct"/>
            <w:shd w:val="clear" w:color="auto" w:fill="FFFFFF"/>
            <w:noWrap w:val="0"/>
            <w:vAlign w:val="center"/>
          </w:tcPr>
          <w:p w14:paraId="10D4820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方正商祺N720</w:t>
            </w:r>
          </w:p>
        </w:tc>
        <w:tc>
          <w:tcPr>
            <w:tcW w:w="1099" w:type="pct"/>
            <w:shd w:val="clear" w:color="auto" w:fill="FFFFFF"/>
            <w:noWrap w:val="0"/>
            <w:vAlign w:val="center"/>
          </w:tcPr>
          <w:p w14:paraId="4CD24D74">
            <w:pPr>
              <w:keepNext w:val="0"/>
              <w:keepLines w:val="0"/>
              <w:pageBreakBefore w:val="0"/>
              <w:widowControl/>
              <w:numPr>
                <w:ilvl w:val="0"/>
                <w:numId w:val="0"/>
              </w:numPr>
              <w:suppressLineNumbers w:val="0"/>
              <w:pBdr>
                <w:top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20" w:lineRule="exact"/>
              <w:ind w:left="0" w:right="0" w:firstLine="0" w:firstLineChars="0"/>
              <w:jc w:val="left"/>
              <w:rPr>
                <w:rFonts w:hint="eastAsia" w:ascii="宋体" w:hAnsi="宋体" w:eastAsia="宋体" w:cs="宋体"/>
                <w:i w:val="0"/>
                <w:iCs w:val="0"/>
                <w:caps w:val="0"/>
                <w:color w:val="auto"/>
                <w:spacing w:val="0"/>
                <w:kern w:val="0"/>
                <w:sz w:val="21"/>
                <w:szCs w:val="21"/>
                <w:lang w:bidi="ar"/>
              </w:rPr>
            </w:pPr>
            <w:r>
              <w:rPr>
                <w:rFonts w:hint="eastAsia" w:ascii="宋体" w:hAnsi="宋体" w:eastAsia="宋体" w:cs="宋体"/>
                <w:i w:val="0"/>
                <w:iCs w:val="0"/>
                <w:caps w:val="0"/>
                <w:color w:val="auto"/>
                <w:spacing w:val="0"/>
                <w:kern w:val="0"/>
                <w:sz w:val="21"/>
                <w:szCs w:val="21"/>
                <w:shd w:val="clear" w:color="auto" w:fill="auto"/>
                <w:lang w:val="en-US" w:eastAsia="zh-CN" w:bidi="ar"/>
              </w:rPr>
              <w:t>操作系统：DOS；</w:t>
            </w:r>
          </w:p>
          <w:p w14:paraId="6ABFA962">
            <w:pPr>
              <w:keepNext w:val="0"/>
              <w:keepLines w:val="0"/>
              <w:pageBreakBefore w:val="0"/>
              <w:widowControl/>
              <w:numPr>
                <w:ilvl w:val="0"/>
                <w:numId w:val="0"/>
              </w:numPr>
              <w:suppressLineNumbers w:val="0"/>
              <w:pBdr>
                <w:top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20" w:lineRule="exact"/>
              <w:ind w:left="0" w:right="0" w:firstLine="0" w:firstLineChars="0"/>
              <w:jc w:val="left"/>
              <w:rPr>
                <w:rFonts w:hint="eastAsia" w:ascii="宋体" w:hAnsi="宋体" w:eastAsia="宋体" w:cs="宋体"/>
                <w:i w:val="0"/>
                <w:iCs w:val="0"/>
                <w:caps w:val="0"/>
                <w:color w:val="auto"/>
                <w:spacing w:val="0"/>
                <w:kern w:val="0"/>
                <w:sz w:val="21"/>
                <w:szCs w:val="21"/>
                <w:lang w:bidi="ar"/>
              </w:rPr>
            </w:pPr>
            <w:r>
              <w:rPr>
                <w:rFonts w:hint="eastAsia" w:ascii="宋体" w:hAnsi="宋体" w:eastAsia="宋体" w:cs="宋体"/>
                <w:i w:val="0"/>
                <w:iCs w:val="0"/>
                <w:caps w:val="0"/>
                <w:color w:val="auto"/>
                <w:spacing w:val="0"/>
                <w:kern w:val="0"/>
                <w:sz w:val="21"/>
                <w:szCs w:val="21"/>
                <w:u w:val="none"/>
                <w:shd w:val="clear" w:color="auto" w:fill="auto"/>
                <w:lang w:val="en-US" w:eastAsia="zh-CN" w:bidi="ar"/>
              </w:rPr>
              <w:fldChar w:fldCharType="begin"/>
            </w:r>
            <w:r>
              <w:rPr>
                <w:rFonts w:hint="eastAsia" w:ascii="宋体" w:hAnsi="宋体" w:eastAsia="宋体" w:cs="宋体"/>
                <w:i w:val="0"/>
                <w:iCs w:val="0"/>
                <w:caps w:val="0"/>
                <w:color w:val="auto"/>
                <w:spacing w:val="0"/>
                <w:kern w:val="0"/>
                <w:sz w:val="21"/>
                <w:szCs w:val="21"/>
                <w:u w:val="none"/>
                <w:shd w:val="clear" w:color="auto" w:fill="auto"/>
                <w:lang w:val="en-US" w:eastAsia="zh-CN" w:bidi="ar"/>
              </w:rPr>
              <w:instrText xml:space="preserve"> HYPERLINK "https://baike.baidu.com/item/%E4%B8%BB%E6%9D%BF%E8%8A%AF%E7%89%87%E7%BB%84/237571?fromModule=lemma_inlink" \t "https://baike.baidu.com/item/_blank" </w:instrText>
            </w:r>
            <w:r>
              <w:rPr>
                <w:rFonts w:hint="eastAsia" w:ascii="宋体" w:hAnsi="宋体" w:eastAsia="宋体" w:cs="宋体"/>
                <w:i w:val="0"/>
                <w:iCs w:val="0"/>
                <w:caps w:val="0"/>
                <w:color w:val="auto"/>
                <w:spacing w:val="0"/>
                <w:kern w:val="0"/>
                <w:sz w:val="21"/>
                <w:szCs w:val="21"/>
                <w:u w:val="none"/>
                <w:shd w:val="clear" w:color="auto" w:fill="auto"/>
                <w:lang w:val="en-US" w:eastAsia="zh-CN" w:bidi="ar"/>
              </w:rPr>
              <w:fldChar w:fldCharType="separate"/>
            </w:r>
            <w:r>
              <w:rPr>
                <w:rFonts w:hint="eastAsia" w:ascii="宋体" w:hAnsi="宋体" w:eastAsia="宋体" w:cs="宋体"/>
                <w:i w:val="0"/>
                <w:iCs w:val="0"/>
                <w:caps w:val="0"/>
                <w:color w:val="auto"/>
                <w:spacing w:val="0"/>
                <w:kern w:val="0"/>
                <w:sz w:val="21"/>
                <w:szCs w:val="21"/>
                <w:u w:val="none"/>
                <w:shd w:val="clear" w:color="auto" w:fill="auto"/>
                <w:lang w:bidi="ar"/>
              </w:rPr>
              <w:t>主板芯片组</w:t>
            </w:r>
            <w:r>
              <w:rPr>
                <w:rFonts w:hint="eastAsia" w:ascii="宋体" w:hAnsi="宋体" w:eastAsia="宋体" w:cs="宋体"/>
                <w:i w:val="0"/>
                <w:iCs w:val="0"/>
                <w:caps w:val="0"/>
                <w:color w:val="auto"/>
                <w:spacing w:val="0"/>
                <w:kern w:val="0"/>
                <w:sz w:val="21"/>
                <w:szCs w:val="21"/>
                <w:u w:val="none"/>
                <w:shd w:val="clear" w:color="auto" w:fill="auto"/>
                <w:lang w:val="en-US" w:eastAsia="zh-CN" w:bidi="ar"/>
              </w:rPr>
              <w:fldChar w:fldCharType="end"/>
            </w:r>
            <w:r>
              <w:rPr>
                <w:rFonts w:hint="eastAsia" w:ascii="宋体" w:hAnsi="宋体" w:eastAsia="宋体" w:cs="宋体"/>
                <w:i w:val="0"/>
                <w:iCs w:val="0"/>
                <w:caps w:val="0"/>
                <w:color w:val="auto"/>
                <w:spacing w:val="0"/>
                <w:kern w:val="0"/>
                <w:sz w:val="21"/>
                <w:szCs w:val="21"/>
                <w:shd w:val="clear" w:color="auto" w:fill="auto"/>
                <w:lang w:val="en-US" w:eastAsia="zh-CN" w:bidi="ar"/>
              </w:rPr>
              <w:t>：Intel G41处理器；CPU系列：英特尔 酷睿i3 2代系列（Sandy Bridge）；CPU型号：Intel 酷睿 i3 2120；CPU频率：3300MHz；总线：5.0GT/s；三级缓存：3MB；核心代号：Sandy Bridge；</w:t>
            </w:r>
          </w:p>
          <w:p w14:paraId="086AE359">
            <w:pPr>
              <w:keepNext w:val="0"/>
              <w:keepLines w:val="0"/>
              <w:pageBreakBefore w:val="0"/>
              <w:widowControl/>
              <w:numPr>
                <w:ilvl w:val="0"/>
                <w:numId w:val="0"/>
              </w:numPr>
              <w:suppressLineNumbers w:val="0"/>
              <w:pBdr>
                <w:top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20" w:lineRule="exact"/>
              <w:ind w:left="0" w:right="0" w:firstLine="0" w:firstLineChars="0"/>
              <w:jc w:val="left"/>
              <w:rPr>
                <w:rFonts w:hint="eastAsia" w:ascii="宋体" w:hAnsi="宋体" w:eastAsia="宋体" w:cs="宋体"/>
                <w:i w:val="0"/>
                <w:iCs w:val="0"/>
                <w:caps w:val="0"/>
                <w:color w:val="auto"/>
                <w:spacing w:val="0"/>
                <w:kern w:val="0"/>
                <w:sz w:val="21"/>
                <w:szCs w:val="21"/>
                <w:shd w:val="clear" w:color="auto" w:fill="auto"/>
                <w:lang w:val="en-US" w:eastAsia="zh-CN" w:bidi="ar"/>
              </w:rPr>
            </w:pPr>
            <w:r>
              <w:rPr>
                <w:rFonts w:hint="eastAsia" w:ascii="宋体" w:hAnsi="宋体" w:eastAsia="宋体" w:cs="宋体"/>
                <w:i w:val="0"/>
                <w:iCs w:val="0"/>
                <w:caps w:val="0"/>
                <w:color w:val="auto"/>
                <w:spacing w:val="0"/>
                <w:kern w:val="0"/>
                <w:sz w:val="21"/>
                <w:szCs w:val="21"/>
                <w:shd w:val="clear" w:color="auto" w:fill="auto"/>
                <w:lang w:val="en-US" w:eastAsia="zh-CN" w:bidi="ar"/>
              </w:rPr>
              <w:t>核心数：双核心；内存容量：2GB；内存类型：DDR3 1333MHz；硬盘容量：1TB；光驱类型：</w:t>
            </w:r>
            <w:r>
              <w:rPr>
                <w:rFonts w:hint="eastAsia" w:ascii="宋体" w:hAnsi="宋体" w:eastAsia="宋体" w:cs="宋体"/>
                <w:i w:val="0"/>
                <w:iCs w:val="0"/>
                <w:caps w:val="0"/>
                <w:color w:val="auto"/>
                <w:spacing w:val="0"/>
                <w:kern w:val="0"/>
                <w:sz w:val="21"/>
                <w:szCs w:val="21"/>
                <w:u w:val="none"/>
                <w:shd w:val="clear" w:color="auto" w:fill="auto"/>
                <w:lang w:val="en-US" w:eastAsia="zh-CN" w:bidi="ar"/>
              </w:rPr>
              <w:fldChar w:fldCharType="begin"/>
            </w:r>
            <w:r>
              <w:rPr>
                <w:rFonts w:hint="eastAsia" w:ascii="宋体" w:hAnsi="宋体" w:eastAsia="宋体" w:cs="宋体"/>
                <w:i w:val="0"/>
                <w:iCs w:val="0"/>
                <w:caps w:val="0"/>
                <w:color w:val="auto"/>
                <w:spacing w:val="0"/>
                <w:kern w:val="0"/>
                <w:sz w:val="21"/>
                <w:szCs w:val="21"/>
                <w:u w:val="none"/>
                <w:shd w:val="clear" w:color="auto" w:fill="auto"/>
                <w:lang w:val="en-US" w:eastAsia="zh-CN" w:bidi="ar"/>
              </w:rPr>
              <w:instrText xml:space="preserve"> HYPERLINK "https://baike.baidu.com/item/DVD%E5%88%BB%E5%BD%95%E6%9C%BA/437178?fromModule=lemma_inlink" \t "https://baike.baidu.com/item/_blank" </w:instrText>
            </w:r>
            <w:r>
              <w:rPr>
                <w:rFonts w:hint="eastAsia" w:ascii="宋体" w:hAnsi="宋体" w:eastAsia="宋体" w:cs="宋体"/>
                <w:i w:val="0"/>
                <w:iCs w:val="0"/>
                <w:caps w:val="0"/>
                <w:color w:val="auto"/>
                <w:spacing w:val="0"/>
                <w:kern w:val="0"/>
                <w:sz w:val="21"/>
                <w:szCs w:val="21"/>
                <w:u w:val="none"/>
                <w:shd w:val="clear" w:color="auto" w:fill="auto"/>
                <w:lang w:val="en-US" w:eastAsia="zh-CN" w:bidi="ar"/>
              </w:rPr>
              <w:fldChar w:fldCharType="separate"/>
            </w:r>
            <w:r>
              <w:rPr>
                <w:rFonts w:hint="eastAsia" w:ascii="宋体" w:hAnsi="宋体" w:eastAsia="宋体" w:cs="宋体"/>
                <w:i w:val="0"/>
                <w:iCs w:val="0"/>
                <w:caps w:val="0"/>
                <w:color w:val="auto"/>
                <w:spacing w:val="0"/>
                <w:kern w:val="0"/>
                <w:sz w:val="21"/>
                <w:szCs w:val="21"/>
                <w:u w:val="none"/>
                <w:shd w:val="clear" w:color="auto" w:fill="auto"/>
                <w:lang w:bidi="ar"/>
              </w:rPr>
              <w:t>DVD刻录机</w:t>
            </w:r>
            <w:r>
              <w:rPr>
                <w:rFonts w:hint="eastAsia" w:ascii="宋体" w:hAnsi="宋体" w:eastAsia="宋体" w:cs="宋体"/>
                <w:i w:val="0"/>
                <w:iCs w:val="0"/>
                <w:caps w:val="0"/>
                <w:color w:val="auto"/>
                <w:spacing w:val="0"/>
                <w:kern w:val="0"/>
                <w:sz w:val="21"/>
                <w:szCs w:val="21"/>
                <w:u w:val="none"/>
                <w:shd w:val="clear" w:color="auto" w:fill="auto"/>
                <w:lang w:val="en-US" w:eastAsia="zh-CN" w:bidi="ar"/>
              </w:rPr>
              <w:fldChar w:fldCharType="end"/>
            </w:r>
            <w:r>
              <w:rPr>
                <w:rFonts w:hint="eastAsia" w:ascii="宋体" w:hAnsi="宋体" w:eastAsia="宋体" w:cs="宋体"/>
                <w:i w:val="0"/>
                <w:iCs w:val="0"/>
                <w:caps w:val="0"/>
                <w:color w:val="auto"/>
                <w:spacing w:val="0"/>
                <w:kern w:val="0"/>
                <w:sz w:val="21"/>
                <w:szCs w:val="21"/>
                <w:u w:val="none"/>
                <w:shd w:val="clear" w:color="auto" w:fill="auto"/>
                <w:lang w:val="en-US" w:eastAsia="zh-CN" w:bidi="ar"/>
              </w:rPr>
              <w:t>；</w:t>
            </w:r>
            <w:r>
              <w:rPr>
                <w:rFonts w:hint="eastAsia" w:ascii="宋体" w:hAnsi="宋体" w:eastAsia="宋体" w:cs="宋体"/>
                <w:i w:val="0"/>
                <w:iCs w:val="0"/>
                <w:caps w:val="0"/>
                <w:color w:val="auto"/>
                <w:spacing w:val="0"/>
                <w:kern w:val="0"/>
                <w:sz w:val="21"/>
                <w:szCs w:val="21"/>
                <w:shd w:val="clear" w:color="auto" w:fill="auto"/>
                <w:lang w:val="en-US" w:eastAsia="zh-CN" w:bidi="ar"/>
              </w:rPr>
              <w:t>显卡：独立显卡，</w:t>
            </w:r>
            <w:r>
              <w:rPr>
                <w:rFonts w:hint="eastAsia" w:ascii="宋体" w:hAnsi="宋体" w:eastAsia="宋体" w:cs="宋体"/>
                <w:i w:val="0"/>
                <w:iCs w:val="0"/>
                <w:caps w:val="0"/>
                <w:color w:val="auto"/>
                <w:spacing w:val="0"/>
                <w:kern w:val="0"/>
                <w:sz w:val="21"/>
                <w:szCs w:val="21"/>
                <w:u w:val="none"/>
                <w:shd w:val="clear" w:color="auto" w:fill="auto"/>
                <w:lang w:val="en-US" w:eastAsia="zh-CN" w:bidi="ar"/>
              </w:rPr>
              <w:fldChar w:fldCharType="begin"/>
            </w:r>
            <w:r>
              <w:rPr>
                <w:rFonts w:hint="eastAsia" w:ascii="宋体" w:hAnsi="宋体" w:eastAsia="宋体" w:cs="宋体"/>
                <w:i w:val="0"/>
                <w:iCs w:val="0"/>
                <w:caps w:val="0"/>
                <w:color w:val="auto"/>
                <w:spacing w:val="0"/>
                <w:kern w:val="0"/>
                <w:sz w:val="21"/>
                <w:szCs w:val="21"/>
                <w:u w:val="none"/>
                <w:shd w:val="clear" w:color="auto" w:fill="auto"/>
                <w:lang w:val="en-US" w:eastAsia="zh-CN" w:bidi="ar"/>
              </w:rPr>
              <w:instrText xml:space="preserve"> HYPERLINK "https://baike.baidu.com/item/%E6%98%BE%E5%8D%A1%E8%8A%AF%E7%89%87/3065366?fromModule=lemma_inlink" \t "https://baike.baidu.com/item/_blank" </w:instrText>
            </w:r>
            <w:r>
              <w:rPr>
                <w:rFonts w:hint="eastAsia" w:ascii="宋体" w:hAnsi="宋体" w:eastAsia="宋体" w:cs="宋体"/>
                <w:i w:val="0"/>
                <w:iCs w:val="0"/>
                <w:caps w:val="0"/>
                <w:color w:val="auto"/>
                <w:spacing w:val="0"/>
                <w:kern w:val="0"/>
                <w:sz w:val="21"/>
                <w:szCs w:val="21"/>
                <w:u w:val="none"/>
                <w:shd w:val="clear" w:color="auto" w:fill="auto"/>
                <w:lang w:val="en-US" w:eastAsia="zh-CN" w:bidi="ar"/>
              </w:rPr>
              <w:fldChar w:fldCharType="separate"/>
            </w:r>
            <w:r>
              <w:rPr>
                <w:rFonts w:hint="eastAsia" w:ascii="宋体" w:hAnsi="宋体" w:eastAsia="宋体" w:cs="宋体"/>
                <w:i w:val="0"/>
                <w:iCs w:val="0"/>
                <w:caps w:val="0"/>
                <w:color w:val="auto"/>
                <w:spacing w:val="0"/>
                <w:kern w:val="0"/>
                <w:sz w:val="21"/>
                <w:szCs w:val="21"/>
                <w:u w:val="none"/>
                <w:shd w:val="clear" w:color="auto" w:fill="auto"/>
                <w:lang w:bidi="ar"/>
              </w:rPr>
              <w:t>显卡芯片</w:t>
            </w:r>
            <w:r>
              <w:rPr>
                <w:rFonts w:hint="eastAsia" w:ascii="宋体" w:hAnsi="宋体" w:eastAsia="宋体" w:cs="宋体"/>
                <w:i w:val="0"/>
                <w:iCs w:val="0"/>
                <w:caps w:val="0"/>
                <w:color w:val="auto"/>
                <w:spacing w:val="0"/>
                <w:kern w:val="0"/>
                <w:sz w:val="21"/>
                <w:szCs w:val="21"/>
                <w:u w:val="none"/>
                <w:shd w:val="clear" w:color="auto" w:fill="auto"/>
                <w:lang w:val="en-US" w:eastAsia="zh-CN" w:bidi="ar"/>
              </w:rPr>
              <w:fldChar w:fldCharType="end"/>
            </w:r>
            <w:r>
              <w:rPr>
                <w:rFonts w:hint="eastAsia" w:ascii="宋体" w:hAnsi="宋体" w:eastAsia="宋体" w:cs="宋体"/>
                <w:i w:val="0"/>
                <w:iCs w:val="0"/>
                <w:caps w:val="0"/>
                <w:color w:val="auto"/>
                <w:spacing w:val="0"/>
                <w:kern w:val="0"/>
                <w:sz w:val="21"/>
                <w:szCs w:val="21"/>
                <w:shd w:val="clear" w:color="auto" w:fill="auto"/>
                <w:lang w:val="en-US" w:eastAsia="zh-CN" w:bidi="ar"/>
              </w:rPr>
              <w:t>AMD Radeon HD 6350；显存容量：512MB；显示器屏幕尺寸：19英寸；屏幕分辨率1440x</w:t>
            </w:r>
          </w:p>
          <w:p w14:paraId="634AF0C9">
            <w:pPr>
              <w:keepNext w:val="0"/>
              <w:keepLines w:val="0"/>
              <w:pageBreakBefore w:val="0"/>
              <w:widowControl/>
              <w:numPr>
                <w:ilvl w:val="0"/>
                <w:numId w:val="0"/>
              </w:numPr>
              <w:suppressLineNumbers w:val="0"/>
              <w:pBdr>
                <w:top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20" w:lineRule="exact"/>
              <w:ind w:left="0" w:right="0" w:firstLine="0" w:firstLineChars="0"/>
              <w:jc w:val="left"/>
              <w:rPr>
                <w:rFonts w:hint="eastAsia" w:ascii="宋体" w:hAnsi="宋体" w:eastAsia="宋体" w:cs="宋体"/>
                <w:color w:val="auto"/>
                <w:kern w:val="0"/>
                <w:sz w:val="21"/>
                <w:szCs w:val="21"/>
                <w:lang w:bidi="ar"/>
              </w:rPr>
            </w:pPr>
            <w:r>
              <w:rPr>
                <w:rFonts w:hint="eastAsia" w:ascii="宋体" w:hAnsi="宋体" w:eastAsia="宋体" w:cs="宋体"/>
                <w:i w:val="0"/>
                <w:iCs w:val="0"/>
                <w:caps w:val="0"/>
                <w:color w:val="auto"/>
                <w:spacing w:val="0"/>
                <w:kern w:val="0"/>
                <w:sz w:val="21"/>
                <w:szCs w:val="21"/>
                <w:shd w:val="clear" w:color="auto" w:fill="auto"/>
                <w:lang w:val="en-US" w:eastAsia="zh-CN" w:bidi="ar"/>
              </w:rPr>
              <w:t>900，CCFL宽屏。</w:t>
            </w:r>
          </w:p>
        </w:tc>
        <w:tc>
          <w:tcPr>
            <w:tcW w:w="308" w:type="pct"/>
            <w:shd w:val="clear" w:color="auto" w:fill="FFFFFF"/>
            <w:noWrap w:val="0"/>
            <w:vAlign w:val="center"/>
          </w:tcPr>
          <w:p w14:paraId="2C5ED2C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2E4B711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w:t>
            </w:r>
          </w:p>
        </w:tc>
        <w:tc>
          <w:tcPr>
            <w:tcW w:w="541" w:type="pct"/>
            <w:shd w:val="clear" w:color="auto" w:fill="FFFFFF"/>
            <w:noWrap w:val="0"/>
            <w:vAlign w:val="center"/>
          </w:tcPr>
          <w:p w14:paraId="4AFF7C3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2016年12月</w:t>
            </w:r>
          </w:p>
        </w:tc>
        <w:tc>
          <w:tcPr>
            <w:tcW w:w="500" w:type="pct"/>
            <w:shd w:val="clear" w:color="auto" w:fill="FFFFFF"/>
            <w:noWrap w:val="0"/>
            <w:vAlign w:val="center"/>
          </w:tcPr>
          <w:p w14:paraId="3D66742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2020年12月</w:t>
            </w:r>
          </w:p>
        </w:tc>
        <w:tc>
          <w:tcPr>
            <w:tcW w:w="342" w:type="pct"/>
            <w:vMerge w:val="continue"/>
            <w:shd w:val="clear" w:color="auto" w:fill="FFFFFF"/>
            <w:noWrap w:val="0"/>
            <w:vAlign w:val="center"/>
          </w:tcPr>
          <w:p w14:paraId="0D57EF3A">
            <w:pPr>
              <w:widowControl/>
              <w:spacing w:line="360" w:lineRule="exact"/>
              <w:ind w:firstLine="0" w:firstLineChars="0"/>
              <w:jc w:val="center"/>
              <w:rPr>
                <w:rFonts w:hint="eastAsia" w:ascii="宋体" w:hAnsi="宋体" w:eastAsia="宋体" w:cs="宋体"/>
                <w:color w:val="auto"/>
                <w:sz w:val="24"/>
                <w:szCs w:val="24"/>
              </w:rPr>
            </w:pPr>
          </w:p>
        </w:tc>
      </w:tr>
      <w:tr w14:paraId="29490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09E80A9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9</w:t>
            </w:r>
          </w:p>
        </w:tc>
        <w:tc>
          <w:tcPr>
            <w:tcW w:w="715" w:type="pct"/>
            <w:shd w:val="clear" w:color="auto" w:fill="FFFFFF"/>
            <w:noWrap w:val="0"/>
            <w:vAlign w:val="center"/>
          </w:tcPr>
          <w:p w14:paraId="3565C57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液晶拼接屏</w:t>
            </w:r>
          </w:p>
        </w:tc>
        <w:tc>
          <w:tcPr>
            <w:tcW w:w="802" w:type="pct"/>
            <w:shd w:val="clear" w:color="auto" w:fill="FFFFFF"/>
            <w:noWrap w:val="0"/>
            <w:vAlign w:val="center"/>
          </w:tcPr>
          <w:p w14:paraId="7087DFE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东安盛DA-V551D</w:t>
            </w:r>
          </w:p>
        </w:tc>
        <w:tc>
          <w:tcPr>
            <w:tcW w:w="1099" w:type="pct"/>
            <w:shd w:val="clear" w:color="auto" w:fill="FFFFFF"/>
            <w:noWrap w:val="0"/>
            <w:vAlign w:val="center"/>
          </w:tcPr>
          <w:p w14:paraId="46B4F71F">
            <w:pPr>
              <w:keepNext w:val="0"/>
              <w:keepLines w:val="0"/>
              <w:pageBreakBefore w:val="0"/>
              <w:widowControl/>
              <w:numPr>
                <w:ilvl w:val="0"/>
                <w:numId w:val="0"/>
              </w:numPr>
              <w:pBdr>
                <w:top w:val="none" w:color="auto" w:sz="0" w:space="0"/>
                <w:bottom w:val="none" w:color="auto" w:sz="0" w:space="0"/>
                <w:right w:val="none" w:color="auto" w:sz="0" w:space="0"/>
              </w:pBdr>
              <w:kinsoku/>
              <w:wordWrap/>
              <w:overflowPunct/>
              <w:topLinePunct w:val="0"/>
              <w:autoSpaceDE/>
              <w:autoSpaceDN/>
              <w:bidi w:val="0"/>
              <w:adjustRightInd/>
              <w:snapToGrid/>
              <w:spacing w:line="320" w:lineRule="exact"/>
              <w:ind w:firstLine="0" w:firstLineChars="0"/>
              <w:jc w:val="left"/>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面板尺寸</w:t>
            </w:r>
            <w:r>
              <w:rPr>
                <w:rFonts w:hint="eastAsia" w:ascii="宋体" w:hAnsi="宋体" w:eastAsia="宋体" w:cs="宋体"/>
                <w:color w:val="auto"/>
                <w:kern w:val="0"/>
                <w:sz w:val="21"/>
                <w:szCs w:val="21"/>
                <w:lang w:val="en-US" w:eastAsia="zh-CN" w:bidi="ar"/>
              </w:rPr>
              <w:t>55</w:t>
            </w:r>
            <w:r>
              <w:rPr>
                <w:rFonts w:hint="eastAsia" w:ascii="宋体" w:hAnsi="宋体" w:eastAsia="宋体" w:cs="宋体"/>
                <w:color w:val="auto"/>
                <w:kern w:val="0"/>
                <w:sz w:val="21"/>
                <w:szCs w:val="21"/>
                <w:lang w:eastAsia="zh-CN" w:bidi="ar"/>
              </w:rPr>
              <w:t>寸；支持多种信号接入。</w:t>
            </w:r>
          </w:p>
        </w:tc>
        <w:tc>
          <w:tcPr>
            <w:tcW w:w="308" w:type="pct"/>
            <w:shd w:val="clear" w:color="auto" w:fill="FFFFFF"/>
            <w:noWrap w:val="0"/>
            <w:vAlign w:val="center"/>
          </w:tcPr>
          <w:p w14:paraId="56F5DC5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块</w:t>
            </w:r>
          </w:p>
        </w:tc>
        <w:tc>
          <w:tcPr>
            <w:tcW w:w="281" w:type="pct"/>
            <w:shd w:val="clear" w:color="auto" w:fill="FFFFFF"/>
            <w:noWrap w:val="0"/>
            <w:vAlign w:val="center"/>
          </w:tcPr>
          <w:p w14:paraId="4C0FEA7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w:t>
            </w:r>
          </w:p>
        </w:tc>
        <w:tc>
          <w:tcPr>
            <w:tcW w:w="541" w:type="pct"/>
            <w:shd w:val="clear" w:color="auto" w:fill="FFFFFF"/>
            <w:noWrap w:val="0"/>
            <w:vAlign w:val="center"/>
          </w:tcPr>
          <w:p w14:paraId="7AC9B4A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2016年12月</w:t>
            </w:r>
          </w:p>
        </w:tc>
        <w:tc>
          <w:tcPr>
            <w:tcW w:w="500" w:type="pct"/>
            <w:shd w:val="clear" w:color="auto" w:fill="FFFFFF"/>
            <w:noWrap w:val="0"/>
            <w:vAlign w:val="center"/>
          </w:tcPr>
          <w:p w14:paraId="774375B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2020年12月</w:t>
            </w:r>
          </w:p>
        </w:tc>
        <w:tc>
          <w:tcPr>
            <w:tcW w:w="342" w:type="pct"/>
            <w:vMerge w:val="continue"/>
            <w:shd w:val="clear" w:color="auto" w:fill="FFFFFF"/>
            <w:noWrap w:val="0"/>
            <w:vAlign w:val="center"/>
          </w:tcPr>
          <w:p w14:paraId="781B2C5C">
            <w:pPr>
              <w:widowControl/>
              <w:spacing w:line="360" w:lineRule="exact"/>
              <w:ind w:firstLine="0" w:firstLineChars="0"/>
              <w:jc w:val="center"/>
              <w:rPr>
                <w:rFonts w:hint="eastAsia" w:ascii="宋体" w:hAnsi="宋体" w:eastAsia="宋体" w:cs="宋体"/>
                <w:color w:val="auto"/>
                <w:sz w:val="24"/>
                <w:szCs w:val="24"/>
              </w:rPr>
            </w:pPr>
          </w:p>
        </w:tc>
      </w:tr>
      <w:tr w14:paraId="0F7CB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4884D9F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c>
          <w:tcPr>
            <w:tcW w:w="715" w:type="pct"/>
            <w:shd w:val="clear" w:color="auto" w:fill="FFFFFF"/>
            <w:noWrap w:val="0"/>
            <w:vAlign w:val="center"/>
          </w:tcPr>
          <w:p w14:paraId="257D248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音视频解码器</w:t>
            </w:r>
          </w:p>
        </w:tc>
        <w:tc>
          <w:tcPr>
            <w:tcW w:w="802" w:type="pct"/>
            <w:shd w:val="clear" w:color="auto" w:fill="FFFFFF"/>
            <w:noWrap w:val="0"/>
            <w:vAlign w:val="center"/>
          </w:tcPr>
          <w:p w14:paraId="03017BF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海康威视DS-6308D</w:t>
            </w:r>
          </w:p>
        </w:tc>
        <w:tc>
          <w:tcPr>
            <w:tcW w:w="1099" w:type="pct"/>
            <w:shd w:val="clear" w:color="auto" w:fill="FFFFFF"/>
            <w:noWrap w:val="0"/>
            <w:vAlign w:val="center"/>
          </w:tcPr>
          <w:p w14:paraId="3388BFE0">
            <w:pPr>
              <w:keepNext w:val="0"/>
              <w:keepLines w:val="0"/>
              <w:pageBreakBefore w:val="0"/>
              <w:widowControl/>
              <w:numPr>
                <w:ilvl w:val="0"/>
                <w:numId w:val="0"/>
              </w:numPr>
              <w:pBdr>
                <w:top w:val="none" w:color="auto" w:sz="0" w:space="0"/>
                <w:bottom w:val="none" w:color="auto" w:sz="0" w:space="0"/>
                <w:right w:val="none" w:color="auto" w:sz="0" w:space="0"/>
              </w:pBdr>
              <w:kinsoku/>
              <w:wordWrap/>
              <w:overflowPunct/>
              <w:topLinePunct w:val="0"/>
              <w:autoSpaceDE/>
              <w:autoSpaceDN/>
              <w:bidi w:val="0"/>
              <w:adjustRightInd/>
              <w:snapToGrid/>
              <w:spacing w:line="320" w:lineRule="exact"/>
              <w:ind w:firstLine="0" w:firstLineChars="0"/>
              <w:jc w:val="both"/>
              <w:rPr>
                <w:rFonts w:hint="eastAsia" w:ascii="宋体" w:hAnsi="宋体" w:eastAsia="宋体" w:cs="宋体"/>
                <w:color w:val="auto"/>
                <w:kern w:val="0"/>
                <w:sz w:val="21"/>
                <w:szCs w:val="21"/>
                <w:lang w:bidi="ar"/>
              </w:rPr>
            </w:pPr>
            <w:r>
              <w:rPr>
                <w:rFonts w:hint="eastAsia" w:ascii="宋体" w:hAnsi="宋体" w:eastAsia="宋体" w:cs="宋体"/>
                <w:i w:val="0"/>
                <w:iCs w:val="0"/>
                <w:caps w:val="0"/>
                <w:color w:val="auto"/>
                <w:spacing w:val="0"/>
                <w:kern w:val="0"/>
                <w:sz w:val="21"/>
                <w:szCs w:val="21"/>
                <w:lang w:bidi="ar"/>
              </w:rPr>
              <w:t>支持VGA、BNC接口解码输出</w:t>
            </w:r>
            <w:r>
              <w:rPr>
                <w:rFonts w:hint="eastAsia" w:ascii="宋体" w:hAnsi="宋体" w:eastAsia="宋体" w:cs="宋体"/>
                <w:i w:val="0"/>
                <w:iCs w:val="0"/>
                <w:caps w:val="0"/>
                <w:color w:val="auto"/>
                <w:spacing w:val="0"/>
                <w:kern w:val="0"/>
                <w:sz w:val="21"/>
                <w:szCs w:val="21"/>
                <w:lang w:eastAsia="zh-CN" w:bidi="ar"/>
              </w:rPr>
              <w:t>；</w:t>
            </w:r>
            <w:r>
              <w:rPr>
                <w:rFonts w:hint="eastAsia" w:ascii="宋体" w:hAnsi="宋体" w:eastAsia="宋体" w:cs="宋体"/>
                <w:i w:val="0"/>
                <w:iCs w:val="0"/>
                <w:caps w:val="0"/>
                <w:color w:val="auto"/>
                <w:spacing w:val="0"/>
                <w:kern w:val="0"/>
                <w:sz w:val="21"/>
                <w:szCs w:val="21"/>
                <w:lang w:bidi="ar"/>
              </w:rPr>
              <w:t>支持16路CIF或8路4CIF或4路720p图像解码输出，第一个VGA输出支持1/2/4/9/16画面分割，其它VGA及BNC支持1/2/4画面分割</w:t>
            </w:r>
            <w:r>
              <w:rPr>
                <w:rFonts w:hint="eastAsia" w:ascii="宋体" w:hAnsi="宋体" w:eastAsia="宋体" w:cs="宋体"/>
                <w:i w:val="0"/>
                <w:iCs w:val="0"/>
                <w:caps w:val="0"/>
                <w:color w:val="auto"/>
                <w:spacing w:val="0"/>
                <w:kern w:val="0"/>
                <w:sz w:val="21"/>
                <w:szCs w:val="21"/>
                <w:lang w:eastAsia="zh-CN" w:bidi="ar"/>
              </w:rPr>
              <w:t>；</w:t>
            </w:r>
            <w:r>
              <w:rPr>
                <w:rFonts w:hint="eastAsia" w:ascii="宋体" w:hAnsi="宋体" w:eastAsia="宋体" w:cs="宋体"/>
                <w:i w:val="0"/>
                <w:iCs w:val="0"/>
                <w:caps w:val="0"/>
                <w:color w:val="auto"/>
                <w:spacing w:val="0"/>
                <w:kern w:val="0"/>
                <w:sz w:val="21"/>
                <w:szCs w:val="21"/>
                <w:lang w:bidi="ar"/>
              </w:rPr>
              <w:t>每台有4个VGA、8个BNC输出，可同时硬件解码4路720P高清/8路D1图像/16路CIF图像，每路都达到全实时</w:t>
            </w:r>
            <w:r>
              <w:rPr>
                <w:rFonts w:hint="eastAsia" w:ascii="宋体" w:hAnsi="宋体" w:eastAsia="宋体" w:cs="宋体"/>
                <w:i w:val="0"/>
                <w:iCs w:val="0"/>
                <w:caps w:val="0"/>
                <w:color w:val="auto"/>
                <w:spacing w:val="0"/>
                <w:kern w:val="0"/>
                <w:sz w:val="21"/>
                <w:szCs w:val="21"/>
                <w:lang w:eastAsia="zh-CN" w:bidi="ar"/>
              </w:rPr>
              <w:t>；</w:t>
            </w:r>
            <w:r>
              <w:rPr>
                <w:rFonts w:hint="eastAsia" w:ascii="宋体" w:hAnsi="宋体" w:eastAsia="宋体" w:cs="宋体"/>
                <w:i w:val="0"/>
                <w:iCs w:val="0"/>
                <w:caps w:val="0"/>
                <w:color w:val="auto"/>
                <w:spacing w:val="0"/>
                <w:kern w:val="0"/>
                <w:sz w:val="21"/>
                <w:szCs w:val="21"/>
                <w:lang w:bidi="ar"/>
              </w:rPr>
              <w:t>支持主动解码和被动解码两种解码模式</w:t>
            </w:r>
            <w:r>
              <w:rPr>
                <w:rFonts w:hint="eastAsia" w:ascii="宋体" w:hAnsi="宋体" w:eastAsia="宋体" w:cs="宋体"/>
                <w:i w:val="0"/>
                <w:iCs w:val="0"/>
                <w:caps w:val="0"/>
                <w:color w:val="auto"/>
                <w:spacing w:val="0"/>
                <w:kern w:val="0"/>
                <w:sz w:val="21"/>
                <w:szCs w:val="21"/>
                <w:lang w:eastAsia="zh-CN" w:bidi="ar"/>
              </w:rPr>
              <w:t>；</w:t>
            </w:r>
            <w:r>
              <w:rPr>
                <w:rFonts w:hint="eastAsia" w:ascii="宋体" w:hAnsi="宋体" w:eastAsia="宋体" w:cs="宋体"/>
                <w:i w:val="0"/>
                <w:iCs w:val="0"/>
                <w:caps w:val="0"/>
                <w:color w:val="auto"/>
                <w:spacing w:val="0"/>
                <w:kern w:val="0"/>
                <w:sz w:val="21"/>
                <w:szCs w:val="21"/>
                <w:lang w:bidi="ar"/>
              </w:rPr>
              <w:t>支持直连前端设备和通过流媒体转发的方式获取网络实时数据</w:t>
            </w:r>
            <w:r>
              <w:rPr>
                <w:rFonts w:hint="eastAsia" w:ascii="宋体" w:hAnsi="宋体" w:eastAsia="宋体" w:cs="宋体"/>
                <w:i w:val="0"/>
                <w:iCs w:val="0"/>
                <w:caps w:val="0"/>
                <w:color w:val="auto"/>
                <w:spacing w:val="0"/>
                <w:kern w:val="0"/>
                <w:sz w:val="21"/>
                <w:szCs w:val="21"/>
                <w:lang w:eastAsia="zh-CN" w:bidi="ar"/>
              </w:rPr>
              <w:t>；</w:t>
            </w:r>
            <w:r>
              <w:rPr>
                <w:rFonts w:hint="eastAsia" w:ascii="宋体" w:hAnsi="宋体" w:eastAsia="宋体" w:cs="宋体"/>
                <w:i w:val="0"/>
                <w:iCs w:val="0"/>
                <w:caps w:val="0"/>
                <w:color w:val="auto"/>
                <w:spacing w:val="0"/>
                <w:kern w:val="0"/>
                <w:sz w:val="21"/>
                <w:szCs w:val="21"/>
                <w:lang w:bidi="ar"/>
              </w:rPr>
              <w:t>支持远程录像文件解码输出</w:t>
            </w:r>
            <w:r>
              <w:rPr>
                <w:rFonts w:hint="eastAsia" w:ascii="宋体" w:hAnsi="宋体" w:eastAsia="宋体" w:cs="宋体"/>
                <w:i w:val="0"/>
                <w:iCs w:val="0"/>
                <w:caps w:val="0"/>
                <w:color w:val="auto"/>
                <w:spacing w:val="0"/>
                <w:kern w:val="0"/>
                <w:sz w:val="21"/>
                <w:szCs w:val="21"/>
                <w:lang w:eastAsia="zh-CN" w:bidi="ar"/>
              </w:rPr>
              <w:t>；</w:t>
            </w:r>
            <w:r>
              <w:rPr>
                <w:rFonts w:hint="eastAsia" w:ascii="宋体" w:hAnsi="宋体" w:eastAsia="宋体" w:cs="宋体"/>
                <w:i w:val="0"/>
                <w:iCs w:val="0"/>
                <w:caps w:val="0"/>
                <w:color w:val="auto"/>
                <w:spacing w:val="0"/>
                <w:kern w:val="0"/>
                <w:sz w:val="21"/>
                <w:szCs w:val="21"/>
                <w:lang w:bidi="ar"/>
              </w:rPr>
              <w:t>支持透明通道传输，可远程控制DVR或DVS上连接的云台。</w:t>
            </w:r>
          </w:p>
        </w:tc>
        <w:tc>
          <w:tcPr>
            <w:tcW w:w="308" w:type="pct"/>
            <w:shd w:val="clear" w:color="auto" w:fill="FFFFFF"/>
            <w:noWrap w:val="0"/>
            <w:vAlign w:val="center"/>
          </w:tcPr>
          <w:p w14:paraId="54CF881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669DFF5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w:t>
            </w:r>
          </w:p>
        </w:tc>
        <w:tc>
          <w:tcPr>
            <w:tcW w:w="541" w:type="pct"/>
            <w:shd w:val="clear" w:color="auto" w:fill="FFFFFF"/>
            <w:noWrap w:val="0"/>
            <w:vAlign w:val="center"/>
          </w:tcPr>
          <w:p w14:paraId="6E66091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2016年12月</w:t>
            </w:r>
          </w:p>
        </w:tc>
        <w:tc>
          <w:tcPr>
            <w:tcW w:w="500" w:type="pct"/>
            <w:shd w:val="clear" w:color="auto" w:fill="FFFFFF"/>
            <w:noWrap w:val="0"/>
            <w:vAlign w:val="center"/>
          </w:tcPr>
          <w:p w14:paraId="7A70CFF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2020年12月</w:t>
            </w:r>
          </w:p>
        </w:tc>
        <w:tc>
          <w:tcPr>
            <w:tcW w:w="342" w:type="pct"/>
            <w:vMerge w:val="continue"/>
            <w:shd w:val="clear" w:color="auto" w:fill="FFFFFF"/>
            <w:noWrap w:val="0"/>
            <w:vAlign w:val="center"/>
          </w:tcPr>
          <w:p w14:paraId="49AD8AF9">
            <w:pPr>
              <w:widowControl/>
              <w:spacing w:line="360" w:lineRule="exact"/>
              <w:ind w:firstLine="0" w:firstLineChars="0"/>
              <w:jc w:val="center"/>
              <w:rPr>
                <w:rFonts w:hint="eastAsia" w:ascii="宋体" w:hAnsi="宋体" w:eastAsia="宋体" w:cs="宋体"/>
                <w:color w:val="auto"/>
                <w:sz w:val="24"/>
                <w:szCs w:val="24"/>
              </w:rPr>
            </w:pPr>
          </w:p>
        </w:tc>
      </w:tr>
      <w:tr w14:paraId="19766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1C154EC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11</w:t>
            </w:r>
          </w:p>
        </w:tc>
        <w:tc>
          <w:tcPr>
            <w:tcW w:w="715" w:type="pct"/>
            <w:shd w:val="clear" w:color="auto" w:fill="FFFFFF"/>
            <w:noWrap w:val="0"/>
            <w:vAlign w:val="center"/>
          </w:tcPr>
          <w:p w14:paraId="58B25F5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网络键盘</w:t>
            </w:r>
          </w:p>
        </w:tc>
        <w:tc>
          <w:tcPr>
            <w:tcW w:w="802" w:type="pct"/>
            <w:shd w:val="clear" w:color="auto" w:fill="FFFFFF"/>
            <w:noWrap w:val="0"/>
            <w:vAlign w:val="center"/>
          </w:tcPr>
          <w:p w14:paraId="299AB37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海康威视DS-1100K</w:t>
            </w:r>
          </w:p>
        </w:tc>
        <w:tc>
          <w:tcPr>
            <w:tcW w:w="1099" w:type="pct"/>
            <w:shd w:val="clear" w:color="auto" w:fill="FFFFFF"/>
            <w:noWrap w:val="0"/>
            <w:vAlign w:val="center"/>
          </w:tcPr>
          <w:p w14:paraId="224C91D2">
            <w:pPr>
              <w:keepNext w:val="0"/>
              <w:keepLines w:val="0"/>
              <w:pageBreakBefore w:val="0"/>
              <w:widowControl/>
              <w:kinsoku/>
              <w:wordWrap/>
              <w:overflowPunct/>
              <w:topLinePunct w:val="0"/>
              <w:autoSpaceDE/>
              <w:autoSpaceDN/>
              <w:bidi w:val="0"/>
              <w:adjustRightInd/>
              <w:snapToGrid/>
              <w:spacing w:line="320" w:lineRule="exact"/>
              <w:ind w:firstLine="0" w:firstLineChars="0"/>
              <w:jc w:val="left"/>
              <w:rPr>
                <w:rFonts w:hint="eastAsia" w:ascii="宋体" w:hAnsi="宋体" w:eastAsia="宋体" w:cs="宋体"/>
                <w:color w:val="auto"/>
                <w:kern w:val="0"/>
                <w:sz w:val="21"/>
                <w:szCs w:val="21"/>
                <w:lang w:eastAsia="zh-CN" w:bidi="ar"/>
              </w:rPr>
            </w:pPr>
            <w:r>
              <w:rPr>
                <w:rFonts w:hint="eastAsia" w:ascii="宋体" w:hAnsi="宋体" w:eastAsia="宋体" w:cs="宋体"/>
                <w:i w:val="0"/>
                <w:iCs w:val="0"/>
                <w:caps w:val="0"/>
                <w:color w:val="auto"/>
                <w:spacing w:val="0"/>
                <w:kern w:val="0"/>
                <w:sz w:val="21"/>
                <w:szCs w:val="21"/>
                <w:shd w:val="clear" w:color="auto" w:fill="auto"/>
                <w:lang w:bidi="ar"/>
              </w:rPr>
              <w:t>通讯接口1个 RJ45 100M/1000M自适应以太网口 （线性电平，阻抗：600Ω） 通讯接口1个，RJ45 100M/1000M自适应以太网口 配置 7英寸TFT LCD触控屏，800*480显示分辨率，3D操作杆功率≤15W [1]</w:t>
            </w:r>
            <w:r>
              <w:rPr>
                <w:rFonts w:hint="eastAsia" w:ascii="宋体" w:hAnsi="宋体" w:eastAsia="宋体" w:cs="宋体"/>
                <w:i w:val="0"/>
                <w:iCs w:val="0"/>
                <w:caps w:val="0"/>
                <w:color w:val="auto"/>
                <w:spacing w:val="0"/>
                <w:kern w:val="0"/>
                <w:sz w:val="21"/>
                <w:szCs w:val="21"/>
                <w:shd w:val="clear" w:color="auto" w:fill="auto"/>
                <w:lang w:eastAsia="zh-CN" w:bidi="ar"/>
              </w:rPr>
              <w:t>。</w:t>
            </w:r>
          </w:p>
        </w:tc>
        <w:tc>
          <w:tcPr>
            <w:tcW w:w="308" w:type="pct"/>
            <w:shd w:val="clear" w:color="auto" w:fill="FFFFFF"/>
            <w:noWrap w:val="0"/>
            <w:vAlign w:val="center"/>
          </w:tcPr>
          <w:p w14:paraId="4DAC4F8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25D42E2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55E0EFD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2016年12月</w:t>
            </w:r>
          </w:p>
        </w:tc>
        <w:tc>
          <w:tcPr>
            <w:tcW w:w="500" w:type="pct"/>
            <w:shd w:val="clear" w:color="auto" w:fill="FFFFFF"/>
            <w:noWrap w:val="0"/>
            <w:vAlign w:val="center"/>
          </w:tcPr>
          <w:p w14:paraId="7EE35B2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2020年12月</w:t>
            </w:r>
          </w:p>
        </w:tc>
        <w:tc>
          <w:tcPr>
            <w:tcW w:w="342" w:type="pct"/>
            <w:vMerge w:val="continue"/>
            <w:shd w:val="clear" w:color="auto" w:fill="FFFFFF"/>
            <w:noWrap w:val="0"/>
            <w:vAlign w:val="center"/>
          </w:tcPr>
          <w:p w14:paraId="493DEE52">
            <w:pPr>
              <w:widowControl/>
              <w:spacing w:line="360" w:lineRule="exact"/>
              <w:ind w:firstLine="0" w:firstLineChars="0"/>
              <w:jc w:val="center"/>
              <w:rPr>
                <w:rFonts w:hint="eastAsia" w:ascii="宋体" w:hAnsi="宋体" w:eastAsia="宋体" w:cs="宋体"/>
                <w:color w:val="auto"/>
                <w:sz w:val="24"/>
                <w:szCs w:val="24"/>
              </w:rPr>
            </w:pPr>
          </w:p>
        </w:tc>
      </w:tr>
      <w:tr w14:paraId="60112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2046208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12</w:t>
            </w:r>
          </w:p>
        </w:tc>
        <w:tc>
          <w:tcPr>
            <w:tcW w:w="715" w:type="pct"/>
            <w:shd w:val="clear" w:color="auto" w:fill="FFFFFF"/>
            <w:noWrap w:val="0"/>
            <w:vAlign w:val="center"/>
          </w:tcPr>
          <w:p w14:paraId="038D9C8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8口千兆交换机</w:t>
            </w:r>
          </w:p>
        </w:tc>
        <w:tc>
          <w:tcPr>
            <w:tcW w:w="802" w:type="pct"/>
            <w:shd w:val="clear" w:color="auto" w:fill="FFFFFF"/>
            <w:noWrap w:val="0"/>
            <w:vAlign w:val="center"/>
          </w:tcPr>
          <w:p w14:paraId="562D66A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D-link DGS-1210-24</w:t>
            </w:r>
          </w:p>
        </w:tc>
        <w:tc>
          <w:tcPr>
            <w:tcW w:w="1099" w:type="pct"/>
            <w:shd w:val="clear" w:color="auto" w:fill="FFFFFF"/>
            <w:noWrap w:val="0"/>
            <w:vAlign w:val="center"/>
          </w:tcPr>
          <w:p w14:paraId="68E5B855">
            <w:pPr>
              <w:keepNext w:val="0"/>
              <w:keepLines w:val="0"/>
              <w:pageBreakBefore w:val="0"/>
              <w:widowControl/>
              <w:kinsoku/>
              <w:wordWrap/>
              <w:overflowPunct/>
              <w:topLinePunct w:val="0"/>
              <w:autoSpaceDE/>
              <w:autoSpaceDN/>
              <w:bidi w:val="0"/>
              <w:adjustRightInd/>
              <w:snapToGrid/>
              <w:spacing w:line="320" w:lineRule="exact"/>
              <w:ind w:firstLine="0" w:firstLineChars="0"/>
              <w:jc w:val="left"/>
              <w:rPr>
                <w:rFonts w:hint="eastAsia" w:ascii="宋体" w:hAnsi="宋体" w:eastAsia="宋体" w:cs="宋体"/>
                <w:color w:val="auto"/>
                <w:kern w:val="0"/>
                <w:sz w:val="21"/>
                <w:szCs w:val="21"/>
                <w:lang w:eastAsia="zh-CN" w:bidi="ar"/>
              </w:rPr>
            </w:pPr>
            <w:r>
              <w:rPr>
                <w:rFonts w:hint="eastAsia" w:ascii="宋体" w:hAnsi="宋体" w:eastAsia="宋体" w:cs="宋体"/>
                <w:i w:val="0"/>
                <w:iCs w:val="0"/>
                <w:caps w:val="0"/>
                <w:color w:val="auto"/>
                <w:spacing w:val="0"/>
                <w:kern w:val="0"/>
                <w:sz w:val="21"/>
                <w:szCs w:val="21"/>
                <w:shd w:val="clear" w:color="auto" w:fill="auto"/>
                <w:lang w:eastAsia="zh-CN" w:bidi="ar"/>
              </w:rPr>
              <w:t>交</w:t>
            </w:r>
            <w:r>
              <w:rPr>
                <w:rFonts w:hint="eastAsia" w:ascii="宋体" w:hAnsi="宋体" w:eastAsia="宋体" w:cs="宋体"/>
                <w:i w:val="0"/>
                <w:iCs w:val="0"/>
                <w:caps w:val="0"/>
                <w:color w:val="auto"/>
                <w:spacing w:val="0"/>
                <w:kern w:val="0"/>
                <w:sz w:val="21"/>
                <w:szCs w:val="21"/>
                <w:shd w:val="clear" w:color="auto" w:fill="auto"/>
                <w:lang w:bidi="ar"/>
              </w:rPr>
              <w:t>换方式：存储-转发</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背板带宽：48Gbps</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包转发率35.7Mpps</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MAC地址表：8K</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端口参数</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端口结构非模块化</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端口数量24个</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扩展模块4个Combo SFP插槽</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 xml:space="preserve"> 传输模式：全双工/半双工自适应</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功能特性 网络标准：IEEE 802.3，</w:t>
            </w:r>
            <w:r>
              <w:rPr>
                <w:rFonts w:hint="eastAsia" w:ascii="宋体" w:hAnsi="宋体" w:eastAsia="宋体" w:cs="宋体"/>
                <w:color w:val="auto"/>
                <w:kern w:val="0"/>
                <w:sz w:val="21"/>
                <w:szCs w:val="21"/>
                <w:lang w:bidi="ar"/>
              </w:rPr>
              <w:t>IEEE 802.3u，IEEE 802.3ab，IEEE 802.3x</w:t>
            </w:r>
            <w:r>
              <w:rPr>
                <w:rFonts w:hint="eastAsia" w:ascii="宋体" w:hAnsi="宋体" w:eastAsia="宋体" w:cs="宋体"/>
                <w:color w:val="auto"/>
                <w:kern w:val="0"/>
                <w:sz w:val="21"/>
                <w:szCs w:val="21"/>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支持VLAN</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支持QOS</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产品尺寸：440×210×44mm</w:t>
            </w:r>
            <w:r>
              <w:rPr>
                <w:rFonts w:hint="eastAsia" w:ascii="宋体" w:hAnsi="宋体" w:eastAsia="宋体" w:cs="宋体"/>
                <w:i w:val="0"/>
                <w:iCs w:val="0"/>
                <w:caps w:val="0"/>
                <w:color w:val="auto"/>
                <w:spacing w:val="0"/>
                <w:kern w:val="0"/>
                <w:sz w:val="21"/>
                <w:szCs w:val="21"/>
                <w:shd w:val="clear" w:color="auto" w:fill="auto"/>
                <w:lang w:eastAsia="zh-CN" w:bidi="ar"/>
              </w:rPr>
              <w:t>。</w:t>
            </w:r>
          </w:p>
        </w:tc>
        <w:tc>
          <w:tcPr>
            <w:tcW w:w="308" w:type="pct"/>
            <w:shd w:val="clear" w:color="auto" w:fill="FFFFFF"/>
            <w:noWrap w:val="0"/>
            <w:vAlign w:val="center"/>
          </w:tcPr>
          <w:p w14:paraId="7E7401A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103DE89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51C65A1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2016年12月</w:t>
            </w:r>
          </w:p>
        </w:tc>
        <w:tc>
          <w:tcPr>
            <w:tcW w:w="500" w:type="pct"/>
            <w:shd w:val="clear" w:color="auto" w:fill="FFFFFF"/>
            <w:noWrap w:val="0"/>
            <w:vAlign w:val="center"/>
          </w:tcPr>
          <w:p w14:paraId="7C24B87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2020年12月</w:t>
            </w:r>
          </w:p>
        </w:tc>
        <w:tc>
          <w:tcPr>
            <w:tcW w:w="342" w:type="pct"/>
            <w:vMerge w:val="continue"/>
            <w:shd w:val="clear" w:color="auto" w:fill="FFFFFF"/>
            <w:noWrap w:val="0"/>
            <w:vAlign w:val="center"/>
          </w:tcPr>
          <w:p w14:paraId="1AEF47F4">
            <w:pPr>
              <w:widowControl/>
              <w:spacing w:line="360" w:lineRule="exact"/>
              <w:ind w:firstLine="0" w:firstLineChars="0"/>
              <w:jc w:val="center"/>
              <w:rPr>
                <w:rFonts w:hint="eastAsia" w:ascii="宋体" w:hAnsi="宋体" w:eastAsia="宋体" w:cs="宋体"/>
                <w:color w:val="auto"/>
                <w:sz w:val="24"/>
                <w:szCs w:val="24"/>
              </w:rPr>
            </w:pPr>
          </w:p>
        </w:tc>
      </w:tr>
      <w:tr w14:paraId="7A724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31F8AEB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13</w:t>
            </w:r>
          </w:p>
        </w:tc>
        <w:tc>
          <w:tcPr>
            <w:tcW w:w="715" w:type="pct"/>
            <w:shd w:val="clear" w:color="auto" w:fill="FFFFFF"/>
            <w:noWrap w:val="0"/>
            <w:vAlign w:val="center"/>
          </w:tcPr>
          <w:p w14:paraId="2779A86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全彩球机</w:t>
            </w:r>
          </w:p>
        </w:tc>
        <w:tc>
          <w:tcPr>
            <w:tcW w:w="802" w:type="pct"/>
            <w:shd w:val="clear" w:color="auto" w:fill="FFFFFF"/>
            <w:noWrap w:val="0"/>
            <w:vAlign w:val="center"/>
          </w:tcPr>
          <w:p w14:paraId="634F86A9">
            <w:pPr>
              <w:widowControl/>
              <w:spacing w:line="360" w:lineRule="exact"/>
              <w:ind w:firstLine="0" w:firstLine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海康威视</w:t>
            </w:r>
          </w:p>
          <w:p w14:paraId="6BEBA65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网络红外球机_POE DS-2DC7223IW-DE(F)</w:t>
            </w:r>
          </w:p>
        </w:tc>
        <w:tc>
          <w:tcPr>
            <w:tcW w:w="1099" w:type="pct"/>
            <w:shd w:val="clear" w:color="auto" w:fill="FFFFFF"/>
            <w:noWrap w:val="0"/>
            <w:vAlign w:val="center"/>
          </w:tcPr>
          <w:p w14:paraId="55F93F36">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bidi="ar"/>
              </w:rPr>
              <w:t>开放型网络视频接口，ISAPI，ISUP</w:t>
            </w:r>
            <w:r>
              <w:rPr>
                <w:rFonts w:hint="eastAsia" w:ascii="宋体" w:hAnsi="宋体" w:eastAsia="宋体" w:cs="宋体"/>
                <w:color w:val="auto"/>
                <w:kern w:val="0"/>
                <w:sz w:val="21"/>
                <w:szCs w:val="21"/>
                <w:lang w:val="en-US" w:eastAsia="zh-CN" w:bidi="ar"/>
              </w:rPr>
              <w:t>,</w:t>
            </w:r>
          </w:p>
          <w:p w14:paraId="05E067A6">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bidi="ar"/>
              </w:rPr>
              <w:t>GB/T28181</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支持23倍光学变倍，16倍数字变倍</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支持超低照度，0.005 Lux @F1.6（彩色），0.001 Lux @F1.6（黑白），0 Lux with IR</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支持一进一出音频，最大支持512 GB MicroSD卡存储</w:t>
            </w:r>
            <w:r>
              <w:rPr>
                <w:rFonts w:hint="eastAsia" w:ascii="宋体" w:hAnsi="宋体" w:eastAsia="宋体" w:cs="宋体"/>
                <w:color w:val="auto"/>
                <w:kern w:val="0"/>
                <w:sz w:val="21"/>
                <w:szCs w:val="21"/>
                <w:lang w:eastAsia="zh-CN" w:bidi="ar"/>
              </w:rPr>
              <w:t>。</w:t>
            </w:r>
          </w:p>
        </w:tc>
        <w:tc>
          <w:tcPr>
            <w:tcW w:w="308" w:type="pct"/>
            <w:shd w:val="clear" w:color="auto" w:fill="FFFFFF"/>
            <w:noWrap w:val="0"/>
            <w:vAlign w:val="center"/>
          </w:tcPr>
          <w:p w14:paraId="0C2768A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5681A3F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1C6D778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2022年3月</w:t>
            </w:r>
          </w:p>
        </w:tc>
        <w:tc>
          <w:tcPr>
            <w:tcW w:w="500" w:type="pct"/>
            <w:shd w:val="clear" w:color="auto" w:fill="FFFFFF"/>
            <w:noWrap w:val="0"/>
            <w:vAlign w:val="center"/>
          </w:tcPr>
          <w:p w14:paraId="7FD8FA0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2023年3月</w:t>
            </w:r>
          </w:p>
        </w:tc>
        <w:tc>
          <w:tcPr>
            <w:tcW w:w="342" w:type="pct"/>
            <w:vMerge w:val="restart"/>
            <w:shd w:val="clear" w:color="auto" w:fill="FFFFFF"/>
            <w:noWrap w:val="0"/>
            <w:vAlign w:val="center"/>
          </w:tcPr>
          <w:p w14:paraId="690E2B1E">
            <w:pPr>
              <w:widowControl/>
              <w:spacing w:line="360" w:lineRule="exact"/>
              <w:ind w:firstLine="0" w:firstLineChars="0"/>
              <w:jc w:val="center"/>
              <w:rPr>
                <w:rFonts w:hint="eastAsia" w:ascii="宋体" w:hAnsi="宋体" w:eastAsia="宋体" w:cs="宋体"/>
                <w:color w:val="auto"/>
                <w:sz w:val="24"/>
                <w:szCs w:val="24"/>
              </w:rPr>
            </w:pPr>
          </w:p>
        </w:tc>
      </w:tr>
      <w:tr w14:paraId="51ADF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510CCF5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14</w:t>
            </w:r>
          </w:p>
        </w:tc>
        <w:tc>
          <w:tcPr>
            <w:tcW w:w="715" w:type="pct"/>
            <w:shd w:val="clear" w:color="auto" w:fill="FFFFFF"/>
            <w:noWrap w:val="0"/>
            <w:vAlign w:val="center"/>
          </w:tcPr>
          <w:p w14:paraId="2F8243D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全彩网络POE半球</w:t>
            </w:r>
          </w:p>
        </w:tc>
        <w:tc>
          <w:tcPr>
            <w:tcW w:w="802" w:type="pct"/>
            <w:shd w:val="clear" w:color="auto" w:fill="FFFFFF"/>
            <w:noWrap w:val="0"/>
            <w:vAlign w:val="center"/>
          </w:tcPr>
          <w:p w14:paraId="1D943875">
            <w:pPr>
              <w:widowControl/>
              <w:spacing w:line="360" w:lineRule="exact"/>
              <w:ind w:firstLine="0" w:firstLine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海康威视</w:t>
            </w:r>
          </w:p>
          <w:p w14:paraId="696213D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DS-2CD3325-I</w:t>
            </w:r>
          </w:p>
        </w:tc>
        <w:tc>
          <w:tcPr>
            <w:tcW w:w="1099" w:type="pct"/>
            <w:shd w:val="clear" w:color="auto" w:fill="FFFFFF"/>
            <w:noWrap w:val="0"/>
            <w:vAlign w:val="center"/>
          </w:tcPr>
          <w:p w14:paraId="2D1DA347">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成像器件为1/2.7英寸Progressive Scan CMOS，通讯接口为1个RJ45 10M/100M自适应以太网口；‌镜头性能‌：镜头为4mm@ F2.0，水平视场角为85°（可选2.8mm、6mm、8mm、12mm）。</w:t>
            </w:r>
          </w:p>
          <w:p w14:paraId="6ACB46E5">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视频参数‌：支持H.265/H.264/MJPEG视频压缩标准；产品功率为5.5W（ICR切换时为7.5W）；‌网络协议‌：支持TCP/IP、ICMP、HTTP、HTTPS、FTP、DHCP、DNS、DDNS、RTP、RTSP、RTCP、PPPoE、NTP、UPnP、SMTP、SNMP、IGMP、802.1X、QoS、IPv6、Bonjour等。</w:t>
            </w:r>
          </w:p>
        </w:tc>
        <w:tc>
          <w:tcPr>
            <w:tcW w:w="308" w:type="pct"/>
            <w:shd w:val="clear" w:color="auto" w:fill="FFFFFF"/>
            <w:noWrap w:val="0"/>
            <w:vAlign w:val="center"/>
          </w:tcPr>
          <w:p w14:paraId="4244CA0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017D06E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60ED209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2022年3月</w:t>
            </w:r>
          </w:p>
        </w:tc>
        <w:tc>
          <w:tcPr>
            <w:tcW w:w="500" w:type="pct"/>
            <w:shd w:val="clear" w:color="auto" w:fill="FFFFFF"/>
            <w:noWrap w:val="0"/>
            <w:vAlign w:val="center"/>
          </w:tcPr>
          <w:p w14:paraId="5215309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2023年3月</w:t>
            </w:r>
          </w:p>
        </w:tc>
        <w:tc>
          <w:tcPr>
            <w:tcW w:w="342" w:type="pct"/>
            <w:vMerge w:val="continue"/>
            <w:shd w:val="clear" w:color="auto" w:fill="FFFFFF"/>
            <w:noWrap w:val="0"/>
            <w:vAlign w:val="center"/>
          </w:tcPr>
          <w:p w14:paraId="76B7933F">
            <w:pPr>
              <w:widowControl/>
              <w:spacing w:line="360" w:lineRule="exact"/>
              <w:ind w:firstLine="0" w:firstLineChars="0"/>
              <w:jc w:val="center"/>
              <w:rPr>
                <w:rFonts w:hint="eastAsia" w:ascii="宋体" w:hAnsi="宋体" w:eastAsia="宋体" w:cs="宋体"/>
                <w:color w:val="auto"/>
                <w:sz w:val="24"/>
                <w:szCs w:val="24"/>
              </w:rPr>
            </w:pPr>
          </w:p>
        </w:tc>
      </w:tr>
      <w:tr w14:paraId="00372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7FDD205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15</w:t>
            </w:r>
          </w:p>
        </w:tc>
        <w:tc>
          <w:tcPr>
            <w:tcW w:w="715" w:type="pct"/>
            <w:shd w:val="clear" w:color="auto" w:fill="FFFFFF"/>
            <w:noWrap w:val="0"/>
            <w:vAlign w:val="center"/>
          </w:tcPr>
          <w:p w14:paraId="294BDAC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交换机POE</w:t>
            </w:r>
          </w:p>
        </w:tc>
        <w:tc>
          <w:tcPr>
            <w:tcW w:w="802" w:type="pct"/>
            <w:shd w:val="clear" w:color="auto" w:fill="FFFFFF"/>
            <w:noWrap w:val="0"/>
            <w:vAlign w:val="center"/>
          </w:tcPr>
          <w:p w14:paraId="4E5D57DD">
            <w:pPr>
              <w:widowControl/>
              <w:spacing w:line="360" w:lineRule="exact"/>
              <w:ind w:firstLine="0" w:firstLine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海康威视</w:t>
            </w:r>
          </w:p>
          <w:p w14:paraId="167D3F2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DS-3E0108-E(B)</w:t>
            </w:r>
          </w:p>
        </w:tc>
        <w:tc>
          <w:tcPr>
            <w:tcW w:w="1099" w:type="pct"/>
            <w:shd w:val="clear" w:color="auto" w:fill="FFFFFF"/>
            <w:noWrap w:val="0"/>
            <w:vAlign w:val="center"/>
          </w:tcPr>
          <w:p w14:paraId="0BA8E36F">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快速以太网、背板带宽：1.6Gbps；包转发率：1.2Mbps；传输方式：存储转发方式；</w:t>
            </w:r>
          </w:p>
          <w:p w14:paraId="3C3B0704">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接口数目8口；网络标准IEEE802.3,IEEE 802.3u,IEEE 802.3x；支持全双工。</w:t>
            </w:r>
          </w:p>
        </w:tc>
        <w:tc>
          <w:tcPr>
            <w:tcW w:w="308" w:type="pct"/>
            <w:shd w:val="clear" w:color="auto" w:fill="FFFFFF"/>
            <w:noWrap w:val="0"/>
            <w:vAlign w:val="center"/>
          </w:tcPr>
          <w:p w14:paraId="76191A1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5AFD469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48D08D7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2022年3月</w:t>
            </w:r>
          </w:p>
        </w:tc>
        <w:tc>
          <w:tcPr>
            <w:tcW w:w="500" w:type="pct"/>
            <w:shd w:val="clear" w:color="auto" w:fill="FFFFFF"/>
            <w:noWrap w:val="0"/>
            <w:vAlign w:val="center"/>
          </w:tcPr>
          <w:p w14:paraId="688062C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2023年3月</w:t>
            </w:r>
          </w:p>
        </w:tc>
        <w:tc>
          <w:tcPr>
            <w:tcW w:w="342" w:type="pct"/>
            <w:vMerge w:val="continue"/>
            <w:shd w:val="clear" w:color="auto" w:fill="FFFFFF"/>
            <w:noWrap w:val="0"/>
            <w:vAlign w:val="center"/>
          </w:tcPr>
          <w:p w14:paraId="0D7B2156">
            <w:pPr>
              <w:widowControl/>
              <w:spacing w:line="360" w:lineRule="exact"/>
              <w:ind w:firstLine="0" w:firstLineChars="0"/>
              <w:jc w:val="center"/>
              <w:rPr>
                <w:rFonts w:hint="eastAsia" w:ascii="宋体" w:hAnsi="宋体" w:eastAsia="宋体" w:cs="宋体"/>
                <w:color w:val="auto"/>
                <w:sz w:val="24"/>
                <w:szCs w:val="24"/>
              </w:rPr>
            </w:pPr>
          </w:p>
        </w:tc>
      </w:tr>
      <w:tr w14:paraId="02625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50A9B33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16</w:t>
            </w:r>
          </w:p>
        </w:tc>
        <w:tc>
          <w:tcPr>
            <w:tcW w:w="715" w:type="pct"/>
            <w:shd w:val="clear" w:color="auto" w:fill="FFFFFF"/>
            <w:noWrap w:val="0"/>
            <w:vAlign w:val="center"/>
          </w:tcPr>
          <w:p w14:paraId="5EA9F42E">
            <w:pPr>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高清网络硬盘录像机</w:t>
            </w:r>
          </w:p>
        </w:tc>
        <w:tc>
          <w:tcPr>
            <w:tcW w:w="802" w:type="pct"/>
            <w:shd w:val="clear" w:color="auto" w:fill="FFFFFF"/>
            <w:noWrap w:val="0"/>
            <w:vAlign w:val="center"/>
          </w:tcPr>
          <w:p w14:paraId="4AFB9367">
            <w:pPr>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海康威视</w:t>
            </w:r>
          </w:p>
          <w:p w14:paraId="49762420">
            <w:pPr>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DS-7804N-Z1X</w:t>
            </w:r>
          </w:p>
        </w:tc>
        <w:tc>
          <w:tcPr>
            <w:tcW w:w="1099" w:type="pct"/>
            <w:shd w:val="clear" w:color="auto" w:fill="FFFFFF"/>
            <w:noWrap w:val="0"/>
            <w:vAlign w:val="center"/>
          </w:tcPr>
          <w:p w14:paraId="14FF889A">
            <w:pPr>
              <w:keepNext w:val="0"/>
              <w:keepLines w:val="0"/>
              <w:pageBreakBefore w:val="0"/>
              <w:widowControl/>
              <w:suppressLineNumbers w:val="0"/>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视频输入‌：4路</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‌‌视频输出‌：1路HDMI，1路VGA</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‌‌音频输入‌：1路3.5mm音频接口</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w:t>
            </w:r>
          </w:p>
          <w:p w14:paraId="76505DDD">
            <w:pPr>
              <w:keepNext w:val="0"/>
              <w:keepLines w:val="0"/>
              <w:pageBreakBefore w:val="0"/>
              <w:widowControl/>
              <w:suppressLineNumbers w:val="0"/>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‌音频输出‌：1路3.5mm音频接口</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‌‌其他接口‌：1个RJ45 10M/100M自适应以太网口，2个USB 2.0（后置）</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w:t>
            </w:r>
          </w:p>
          <w:p w14:paraId="683D247E">
            <w:pPr>
              <w:keepNext w:val="0"/>
              <w:keepLines w:val="0"/>
              <w:pageBreakBefore w:val="0"/>
              <w:widowControl/>
              <w:suppressLineNumbers w:val="0"/>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‌视频分辨率‌：HDMI</w:t>
            </w:r>
            <w:r>
              <w:rPr>
                <w:rFonts w:hint="eastAsia" w:ascii="宋体" w:hAnsi="宋体" w:eastAsia="宋体" w:cs="宋体"/>
                <w:color w:val="auto"/>
                <w:kern w:val="0"/>
                <w:sz w:val="21"/>
                <w:szCs w:val="21"/>
                <w:lang w:eastAsia="zh-CN" w:bidi="ar"/>
              </w:rPr>
              <w:t>；</w:t>
            </w:r>
          </w:p>
          <w:p w14:paraId="05186946">
            <w:pPr>
              <w:keepNext w:val="0"/>
              <w:keepLines w:val="0"/>
              <w:pageBreakBefore w:val="0"/>
              <w:widowControl/>
              <w:suppressLineNumbers w:val="0"/>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‌录像管理‌：4路同步回放</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‌单盘最大容量‌：最大支持8TB</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‌支持协议‌：萤石、ISUP5.0以及GB28181协议</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w:t>
            </w:r>
          </w:p>
        </w:tc>
        <w:tc>
          <w:tcPr>
            <w:tcW w:w="308" w:type="pct"/>
            <w:shd w:val="clear" w:color="auto" w:fill="FFFFFF"/>
            <w:noWrap w:val="0"/>
            <w:vAlign w:val="center"/>
          </w:tcPr>
          <w:p w14:paraId="3E2973A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6B0648A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3AAA0AF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2021年9月</w:t>
            </w:r>
          </w:p>
        </w:tc>
        <w:tc>
          <w:tcPr>
            <w:tcW w:w="500" w:type="pct"/>
            <w:shd w:val="clear" w:color="auto" w:fill="FFFFFF"/>
            <w:noWrap w:val="0"/>
            <w:vAlign w:val="center"/>
          </w:tcPr>
          <w:p w14:paraId="54ED441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2022年9月</w:t>
            </w:r>
          </w:p>
        </w:tc>
        <w:tc>
          <w:tcPr>
            <w:tcW w:w="342" w:type="pct"/>
            <w:vMerge w:val="restart"/>
            <w:shd w:val="clear" w:color="auto" w:fill="FFFFFF"/>
            <w:noWrap w:val="0"/>
            <w:vAlign w:val="center"/>
          </w:tcPr>
          <w:p w14:paraId="274F6630">
            <w:pPr>
              <w:widowControl/>
              <w:spacing w:line="360" w:lineRule="exact"/>
              <w:ind w:firstLine="0" w:firstLineChars="0"/>
              <w:jc w:val="center"/>
              <w:rPr>
                <w:rFonts w:hint="eastAsia" w:ascii="宋体" w:hAnsi="宋体" w:eastAsia="宋体" w:cs="宋体"/>
                <w:color w:val="auto"/>
                <w:sz w:val="24"/>
                <w:szCs w:val="24"/>
              </w:rPr>
            </w:pPr>
          </w:p>
        </w:tc>
      </w:tr>
      <w:tr w14:paraId="45144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1E9DF71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17</w:t>
            </w:r>
          </w:p>
        </w:tc>
        <w:tc>
          <w:tcPr>
            <w:tcW w:w="715" w:type="pct"/>
            <w:shd w:val="clear" w:color="auto" w:fill="FFFFFF"/>
            <w:noWrap w:val="0"/>
            <w:vAlign w:val="center"/>
          </w:tcPr>
          <w:p w14:paraId="78D257CF">
            <w:pPr>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全彩网络摄像机</w:t>
            </w:r>
          </w:p>
        </w:tc>
        <w:tc>
          <w:tcPr>
            <w:tcW w:w="802" w:type="pct"/>
            <w:shd w:val="clear" w:color="auto" w:fill="FFFFFF"/>
            <w:noWrap w:val="0"/>
            <w:vAlign w:val="center"/>
          </w:tcPr>
          <w:p w14:paraId="66255B2D">
            <w:pPr>
              <w:keepNext w:val="0"/>
              <w:keepLines w:val="0"/>
              <w:widowControl/>
              <w:suppressLineNumbers w:val="0"/>
              <w:spacing w:line="360" w:lineRule="exact"/>
              <w:ind w:firstLine="0" w:firstLineChars="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海康威视</w:t>
            </w:r>
          </w:p>
          <w:p w14:paraId="43B9A8CD">
            <w:pPr>
              <w:keepNext w:val="0"/>
              <w:keepLines w:val="0"/>
              <w:widowControl/>
              <w:suppressLineNumbers w:val="0"/>
              <w:spacing w:line="360" w:lineRule="exact"/>
              <w:ind w:firstLine="0" w:firstLineChars="0"/>
              <w:jc w:val="center"/>
              <w:textAlignment w:val="center"/>
              <w:rPr>
                <w:rFonts w:hint="eastAsia" w:ascii="宋体" w:hAnsi="宋体" w:eastAsia="宋体" w:cs="宋体"/>
                <w:color w:val="auto"/>
                <w:kern w:val="0"/>
                <w:sz w:val="24"/>
                <w:szCs w:val="24"/>
                <w:lang w:val="en-US" w:bidi="ar"/>
              </w:rPr>
            </w:pPr>
            <w:r>
              <w:rPr>
                <w:rFonts w:hint="eastAsia" w:ascii="宋体" w:hAnsi="宋体" w:eastAsia="宋体" w:cs="宋体"/>
                <w:i w:val="0"/>
                <w:iCs w:val="0"/>
                <w:color w:val="auto"/>
                <w:kern w:val="0"/>
                <w:sz w:val="24"/>
                <w:szCs w:val="24"/>
                <w:u w:val="none"/>
                <w:lang w:val="en-US" w:eastAsia="zh-CN" w:bidi="ar"/>
              </w:rPr>
              <w:t>DS-2CD3T25I</w:t>
            </w:r>
          </w:p>
        </w:tc>
        <w:tc>
          <w:tcPr>
            <w:tcW w:w="1099" w:type="pct"/>
            <w:shd w:val="clear" w:color="auto" w:fill="FFFFFF"/>
            <w:noWrap w:val="0"/>
            <w:vAlign w:val="center"/>
          </w:tcPr>
          <w:p w14:paraId="218AFFAD">
            <w:pPr>
              <w:keepNext w:val="0"/>
              <w:keepLines w:val="0"/>
              <w:pageBreakBefore w:val="0"/>
              <w:widowControl/>
              <w:suppressLineNumbers w:val="0"/>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‌成像器件‌：1/2.7" Progressive Scan CMOS</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‌有效像素‌：200万</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‌镜头参数‌：4mm，水平视场角：80°（6mm，8mm，12mm，16mm可选）</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‌压缩格式‌：H.265编码类型Profile；H.264编码类型 Profile/Main Profil</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‌最大图像尺寸‌：1920×1080</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‌网络接口‌：1个RJ45 10M/100M自适应以太网口</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w:t>
            </w:r>
          </w:p>
        </w:tc>
        <w:tc>
          <w:tcPr>
            <w:tcW w:w="308" w:type="pct"/>
            <w:shd w:val="clear" w:color="auto" w:fill="FFFFFF"/>
            <w:noWrap w:val="0"/>
            <w:vAlign w:val="center"/>
          </w:tcPr>
          <w:p w14:paraId="42EE333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3BDC223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c>
          <w:tcPr>
            <w:tcW w:w="541" w:type="pct"/>
            <w:shd w:val="clear" w:color="auto" w:fill="FFFFFF"/>
            <w:noWrap w:val="0"/>
            <w:vAlign w:val="center"/>
          </w:tcPr>
          <w:p w14:paraId="460F7BA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2021年9月</w:t>
            </w:r>
          </w:p>
        </w:tc>
        <w:tc>
          <w:tcPr>
            <w:tcW w:w="500" w:type="pct"/>
            <w:shd w:val="clear" w:color="auto" w:fill="FFFFFF"/>
            <w:noWrap w:val="0"/>
            <w:vAlign w:val="center"/>
          </w:tcPr>
          <w:p w14:paraId="53AF173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2022年9月</w:t>
            </w:r>
          </w:p>
        </w:tc>
        <w:tc>
          <w:tcPr>
            <w:tcW w:w="342" w:type="pct"/>
            <w:vMerge w:val="continue"/>
            <w:shd w:val="clear" w:color="auto" w:fill="FFFFFF"/>
            <w:noWrap w:val="0"/>
            <w:vAlign w:val="center"/>
          </w:tcPr>
          <w:p w14:paraId="64AB40B8">
            <w:pPr>
              <w:widowControl/>
              <w:spacing w:line="360" w:lineRule="exact"/>
              <w:ind w:firstLine="0" w:firstLineChars="0"/>
              <w:jc w:val="center"/>
              <w:rPr>
                <w:rFonts w:hint="eastAsia" w:ascii="宋体" w:hAnsi="宋体" w:eastAsia="宋体" w:cs="宋体"/>
                <w:color w:val="auto"/>
                <w:sz w:val="24"/>
                <w:szCs w:val="24"/>
              </w:rPr>
            </w:pPr>
          </w:p>
        </w:tc>
      </w:tr>
      <w:tr w14:paraId="53E82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0A20295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18</w:t>
            </w:r>
          </w:p>
        </w:tc>
        <w:tc>
          <w:tcPr>
            <w:tcW w:w="715" w:type="pct"/>
            <w:shd w:val="clear" w:color="auto" w:fill="FFFFFF"/>
            <w:noWrap w:val="0"/>
            <w:vAlign w:val="center"/>
          </w:tcPr>
          <w:p w14:paraId="6B130D2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硬盘</w:t>
            </w:r>
          </w:p>
        </w:tc>
        <w:tc>
          <w:tcPr>
            <w:tcW w:w="802" w:type="pct"/>
            <w:shd w:val="clear" w:color="auto" w:fill="FFFFFF"/>
            <w:noWrap w:val="0"/>
            <w:vAlign w:val="center"/>
          </w:tcPr>
          <w:p w14:paraId="2827D529">
            <w:pPr>
              <w:keepNext w:val="0"/>
              <w:keepLines w:val="0"/>
              <w:widowControl/>
              <w:suppressLineNumbers w:val="0"/>
              <w:spacing w:line="360" w:lineRule="exact"/>
              <w:ind w:firstLine="0" w:firstLine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i w:val="0"/>
                <w:iCs w:val="0"/>
                <w:color w:val="auto"/>
                <w:kern w:val="0"/>
                <w:sz w:val="24"/>
                <w:szCs w:val="24"/>
                <w:u w:val="none"/>
                <w:lang w:val="en-US" w:eastAsia="zh-CN" w:bidi="ar"/>
              </w:rPr>
              <w:t>希捷ST2000VM003</w:t>
            </w:r>
          </w:p>
        </w:tc>
        <w:tc>
          <w:tcPr>
            <w:tcW w:w="1099" w:type="pct"/>
            <w:shd w:val="clear" w:color="auto" w:fill="FFFFFF"/>
            <w:noWrap w:val="0"/>
            <w:vAlign w:val="center"/>
          </w:tcPr>
          <w:p w14:paraId="78B75F2C">
            <w:pPr>
              <w:keepNext w:val="0"/>
              <w:keepLines w:val="0"/>
              <w:pageBreakBefore w:val="0"/>
              <w:widowControl/>
              <w:suppressLineNumbers w:val="0"/>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容量‌2TB；‌缓存‌256</w:t>
            </w:r>
          </w:p>
          <w:p w14:paraId="32AD7AB7">
            <w:pPr>
              <w:keepNext w:val="0"/>
              <w:keepLines w:val="0"/>
              <w:pageBreakBefore w:val="0"/>
              <w:widowControl/>
              <w:suppressLineNumbers w:val="0"/>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color w:val="auto"/>
                <w:kern w:val="0"/>
                <w:sz w:val="21"/>
                <w:szCs w:val="21"/>
                <w:lang w:bidi="ar"/>
              </w:rPr>
            </w:pPr>
            <w:r>
              <w:rPr>
                <w:rFonts w:hint="eastAsia" w:ascii="宋体" w:hAnsi="宋体" w:eastAsia="宋体" w:cs="宋体"/>
                <w:i w:val="0"/>
                <w:iCs w:val="0"/>
                <w:color w:val="auto"/>
                <w:kern w:val="0"/>
                <w:sz w:val="21"/>
                <w:szCs w:val="21"/>
                <w:u w:val="none"/>
                <w:lang w:val="en-US" w:eastAsia="zh-CN" w:bidi="ar"/>
              </w:rPr>
              <w:t>MB；‌转速‌：7200rpm；‌接口类型‌SATA3.0。</w:t>
            </w:r>
          </w:p>
        </w:tc>
        <w:tc>
          <w:tcPr>
            <w:tcW w:w="308" w:type="pct"/>
            <w:shd w:val="clear" w:color="auto" w:fill="FFFFFF"/>
            <w:noWrap w:val="0"/>
            <w:vAlign w:val="center"/>
          </w:tcPr>
          <w:p w14:paraId="24981F4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块</w:t>
            </w:r>
          </w:p>
        </w:tc>
        <w:tc>
          <w:tcPr>
            <w:tcW w:w="281" w:type="pct"/>
            <w:shd w:val="clear" w:color="auto" w:fill="FFFFFF"/>
            <w:noWrap w:val="0"/>
            <w:vAlign w:val="center"/>
          </w:tcPr>
          <w:p w14:paraId="244A984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58F7416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2021年9月</w:t>
            </w:r>
          </w:p>
        </w:tc>
        <w:tc>
          <w:tcPr>
            <w:tcW w:w="500" w:type="pct"/>
            <w:shd w:val="clear" w:color="auto" w:fill="FFFFFF"/>
            <w:noWrap w:val="0"/>
            <w:vAlign w:val="center"/>
          </w:tcPr>
          <w:p w14:paraId="691D51F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2022年9月</w:t>
            </w:r>
          </w:p>
        </w:tc>
        <w:tc>
          <w:tcPr>
            <w:tcW w:w="342" w:type="pct"/>
            <w:vMerge w:val="continue"/>
            <w:shd w:val="clear" w:color="auto" w:fill="FFFFFF"/>
            <w:noWrap w:val="0"/>
            <w:vAlign w:val="center"/>
          </w:tcPr>
          <w:p w14:paraId="3D62B894">
            <w:pPr>
              <w:widowControl/>
              <w:spacing w:line="360" w:lineRule="exact"/>
              <w:ind w:firstLine="0" w:firstLineChars="0"/>
              <w:jc w:val="center"/>
              <w:rPr>
                <w:rFonts w:hint="eastAsia" w:ascii="宋体" w:hAnsi="宋体" w:eastAsia="宋体" w:cs="宋体"/>
                <w:color w:val="auto"/>
                <w:sz w:val="24"/>
                <w:szCs w:val="24"/>
              </w:rPr>
            </w:pPr>
          </w:p>
        </w:tc>
      </w:tr>
      <w:tr w14:paraId="34BC2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00D3370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19</w:t>
            </w:r>
          </w:p>
        </w:tc>
        <w:tc>
          <w:tcPr>
            <w:tcW w:w="715" w:type="pct"/>
            <w:shd w:val="clear" w:color="auto" w:fill="FFFFFF"/>
            <w:noWrap w:val="0"/>
            <w:vAlign w:val="center"/>
          </w:tcPr>
          <w:p w14:paraId="57EB395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高清硬盘录像机</w:t>
            </w:r>
          </w:p>
        </w:tc>
        <w:tc>
          <w:tcPr>
            <w:tcW w:w="802" w:type="pct"/>
            <w:shd w:val="clear" w:color="auto" w:fill="FFFFFF"/>
            <w:noWrap w:val="0"/>
            <w:vAlign w:val="center"/>
          </w:tcPr>
          <w:p w14:paraId="1B2B5376">
            <w:pPr>
              <w:keepNext w:val="0"/>
              <w:keepLines w:val="0"/>
              <w:widowControl/>
              <w:suppressLineNumbers w:val="0"/>
              <w:spacing w:line="300" w:lineRule="exact"/>
              <w:ind w:firstLine="0" w:firstLineChars="0"/>
              <w:jc w:val="center"/>
              <w:textAlignment w:val="auto"/>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海康威视</w:t>
            </w:r>
          </w:p>
          <w:p w14:paraId="5BB9B9D0">
            <w:pPr>
              <w:keepNext w:val="0"/>
              <w:keepLines w:val="0"/>
              <w:widowControl/>
              <w:suppressLineNumbers w:val="0"/>
              <w:spacing w:line="300" w:lineRule="exact"/>
              <w:ind w:firstLine="0" w:firstLineChars="0"/>
              <w:jc w:val="center"/>
              <w:textAlignment w:val="auto"/>
              <w:rPr>
                <w:rFonts w:hint="eastAsia" w:ascii="宋体" w:hAnsi="宋体" w:eastAsia="宋体" w:cs="宋体"/>
                <w:color w:val="auto"/>
                <w:kern w:val="0"/>
                <w:sz w:val="24"/>
                <w:szCs w:val="24"/>
                <w:lang w:bidi="ar"/>
              </w:rPr>
            </w:pPr>
            <w:r>
              <w:rPr>
                <w:rFonts w:hint="eastAsia" w:ascii="宋体" w:hAnsi="宋体" w:eastAsia="宋体" w:cs="宋体"/>
                <w:i w:val="0"/>
                <w:iCs w:val="0"/>
                <w:color w:val="auto"/>
                <w:kern w:val="0"/>
                <w:sz w:val="24"/>
                <w:szCs w:val="24"/>
                <w:u w:val="none"/>
                <w:lang w:val="en-US" w:eastAsia="zh-CN" w:bidi="ar"/>
              </w:rPr>
              <w:t>DS-7808N-K2</w:t>
            </w:r>
          </w:p>
        </w:tc>
        <w:tc>
          <w:tcPr>
            <w:tcW w:w="1099" w:type="pct"/>
            <w:shd w:val="clear" w:color="auto" w:fill="FFFFFF"/>
            <w:noWrap w:val="0"/>
            <w:vAlign w:val="center"/>
          </w:tcPr>
          <w:p w14:paraId="216029DD">
            <w:pPr>
              <w:keepNext w:val="0"/>
              <w:keepLines w:val="0"/>
              <w:pageBreakBefore w:val="0"/>
              <w:widowControl/>
              <w:suppressLineNumbers w:val="0"/>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bidi="ar"/>
              </w:rPr>
              <w:t>分辨率‌：支持4K高清（19201080/60Hz、12801024/60Hz</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1280720/60Hz、1024768/60Hz）</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‌‌视频输入‌：8路视频输入，采用BNC接口，支持PAL/NTSC自适应</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‌‌视频输出‌：1个HDMI接口和1个VGA接口，支持多种分辨率输出</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‌‌音频输出‌：1个RCA接口</w:t>
            </w:r>
            <w:r>
              <w:rPr>
                <w:rFonts w:hint="eastAsia" w:ascii="宋体" w:hAnsi="宋体" w:eastAsia="宋体" w:cs="宋体"/>
                <w:color w:val="auto"/>
                <w:kern w:val="0"/>
                <w:sz w:val="21"/>
                <w:szCs w:val="21"/>
                <w:lang w:eastAsia="zh-CN" w:bidi="ar"/>
              </w:rPr>
              <w:t>；</w:t>
            </w:r>
          </w:p>
          <w:p w14:paraId="2F117391">
            <w:pPr>
              <w:keepNext w:val="0"/>
              <w:keepLines w:val="0"/>
              <w:pageBreakBefore w:val="0"/>
              <w:widowControl/>
              <w:suppressLineNumbers w:val="0"/>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‌备份方式‌：支持常规备份、事件备份和录像剪辑备份</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‌‌网络协议‌：支持IPv6、UPnP、NTP、SADP、DDNS</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w:t>
            </w:r>
          </w:p>
          <w:p w14:paraId="7D0D6A91">
            <w:pPr>
              <w:keepNext w:val="0"/>
              <w:keepLines w:val="0"/>
              <w:pageBreakBefore w:val="0"/>
              <w:widowControl/>
              <w:suppressLineNumbers w:val="0"/>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‌本地存储‌：支持6TB本地存储</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w:t>
            </w:r>
          </w:p>
        </w:tc>
        <w:tc>
          <w:tcPr>
            <w:tcW w:w="308" w:type="pct"/>
            <w:shd w:val="clear" w:color="auto" w:fill="FFFFFF"/>
            <w:noWrap w:val="0"/>
            <w:vAlign w:val="center"/>
          </w:tcPr>
          <w:p w14:paraId="4FB0DF3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5D69916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1E35829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2020年11月</w:t>
            </w:r>
          </w:p>
        </w:tc>
        <w:tc>
          <w:tcPr>
            <w:tcW w:w="500" w:type="pct"/>
            <w:shd w:val="clear" w:color="auto" w:fill="FFFFFF"/>
            <w:noWrap w:val="0"/>
            <w:vAlign w:val="center"/>
          </w:tcPr>
          <w:p w14:paraId="275ADDF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2021年11月</w:t>
            </w:r>
          </w:p>
        </w:tc>
        <w:tc>
          <w:tcPr>
            <w:tcW w:w="342" w:type="pct"/>
            <w:vMerge w:val="restart"/>
            <w:shd w:val="clear" w:color="auto" w:fill="FFFFFF"/>
            <w:noWrap w:val="0"/>
            <w:vAlign w:val="center"/>
          </w:tcPr>
          <w:p w14:paraId="61BBA92C">
            <w:pPr>
              <w:widowControl/>
              <w:spacing w:line="360" w:lineRule="exact"/>
              <w:ind w:firstLine="0" w:firstLineChars="0"/>
              <w:jc w:val="center"/>
              <w:rPr>
                <w:rFonts w:hint="eastAsia" w:ascii="宋体" w:hAnsi="宋体" w:eastAsia="宋体" w:cs="宋体"/>
                <w:color w:val="auto"/>
                <w:sz w:val="24"/>
                <w:szCs w:val="24"/>
              </w:rPr>
            </w:pPr>
          </w:p>
        </w:tc>
      </w:tr>
      <w:tr w14:paraId="4E44E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2AA81AD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w:t>
            </w:r>
          </w:p>
        </w:tc>
        <w:tc>
          <w:tcPr>
            <w:tcW w:w="715" w:type="pct"/>
            <w:shd w:val="clear" w:color="auto" w:fill="FFFFFF"/>
            <w:noWrap w:val="0"/>
            <w:vAlign w:val="center"/>
          </w:tcPr>
          <w:p w14:paraId="4E81FD0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分屏器2分1</w:t>
            </w:r>
          </w:p>
        </w:tc>
        <w:tc>
          <w:tcPr>
            <w:tcW w:w="802" w:type="pct"/>
            <w:shd w:val="clear" w:color="auto" w:fill="FFFFFF"/>
            <w:noWrap w:val="0"/>
            <w:vAlign w:val="center"/>
          </w:tcPr>
          <w:p w14:paraId="2781ABBB">
            <w:pPr>
              <w:keepNext w:val="0"/>
              <w:keepLines w:val="0"/>
              <w:widowControl/>
              <w:suppressLineNumbers w:val="0"/>
              <w:spacing w:line="300" w:lineRule="exact"/>
              <w:ind w:firstLine="0" w:firstLineChars="0"/>
              <w:jc w:val="left"/>
              <w:textAlignment w:val="auto"/>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 xml:space="preserve">MT-VIKL </w:t>
            </w:r>
          </w:p>
          <w:p w14:paraId="0DD8576D">
            <w:pPr>
              <w:keepNext w:val="0"/>
              <w:keepLines w:val="0"/>
              <w:widowControl/>
              <w:suppressLineNumbers w:val="0"/>
              <w:spacing w:line="300" w:lineRule="exact"/>
              <w:ind w:firstLine="0" w:firstLineChars="0"/>
              <w:jc w:val="left"/>
              <w:textAlignment w:val="auto"/>
              <w:rPr>
                <w:rFonts w:hint="eastAsia" w:ascii="宋体" w:hAnsi="宋体" w:eastAsia="宋体" w:cs="宋体"/>
                <w:color w:val="auto"/>
                <w:kern w:val="0"/>
                <w:sz w:val="24"/>
                <w:szCs w:val="24"/>
                <w:lang w:val="en-US" w:bidi="ar"/>
              </w:rPr>
            </w:pPr>
            <w:r>
              <w:rPr>
                <w:rFonts w:hint="eastAsia" w:ascii="宋体" w:hAnsi="宋体" w:eastAsia="宋体" w:cs="宋体"/>
                <w:i w:val="0"/>
                <w:iCs w:val="0"/>
                <w:color w:val="auto"/>
                <w:kern w:val="0"/>
                <w:sz w:val="24"/>
                <w:szCs w:val="24"/>
                <w:u w:val="none"/>
                <w:lang w:val="en-US" w:eastAsia="zh-CN" w:bidi="ar"/>
              </w:rPr>
              <w:t>MT-271UK-L</w:t>
            </w:r>
          </w:p>
        </w:tc>
        <w:tc>
          <w:tcPr>
            <w:tcW w:w="1099" w:type="pct"/>
            <w:shd w:val="clear" w:color="auto" w:fill="FFFFFF"/>
            <w:noWrap w:val="0"/>
            <w:vAlign w:val="center"/>
          </w:tcPr>
          <w:p w14:paraId="4C5A5207">
            <w:pPr>
              <w:keepNext w:val="0"/>
              <w:keepLines w:val="0"/>
              <w:pageBreakBefore w:val="0"/>
              <w:widowControl/>
              <w:suppressLineNumbers w:val="0"/>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bidi="ar"/>
              </w:rPr>
              <w:t>USB</w:t>
            </w:r>
            <w:r>
              <w:rPr>
                <w:rFonts w:hint="eastAsia" w:ascii="宋体" w:hAnsi="宋体" w:eastAsia="宋体" w:cs="宋体"/>
                <w:color w:val="auto"/>
                <w:kern w:val="0"/>
                <w:sz w:val="21"/>
                <w:szCs w:val="21"/>
                <w:lang w:val="en-US" w:eastAsia="zh-CN" w:bidi="ar"/>
              </w:rPr>
              <w:t xml:space="preserve"> </w:t>
            </w:r>
            <w:r>
              <w:rPr>
                <w:rFonts w:hint="eastAsia" w:ascii="宋体" w:hAnsi="宋体" w:eastAsia="宋体" w:cs="宋体"/>
                <w:color w:val="auto"/>
                <w:kern w:val="0"/>
                <w:sz w:val="21"/>
                <w:szCs w:val="21"/>
                <w:lang w:bidi="ar"/>
              </w:rPr>
              <w:t>HUB端口支持2.0设备</w:t>
            </w:r>
            <w:r>
              <w:rPr>
                <w:rFonts w:hint="eastAsia" w:ascii="宋体" w:hAnsi="宋体" w:eastAsia="宋体" w:cs="宋体"/>
                <w:color w:val="auto"/>
                <w:kern w:val="0"/>
                <w:sz w:val="21"/>
                <w:szCs w:val="21"/>
                <w:lang w:eastAsia="zh-CN" w:bidi="ar"/>
              </w:rPr>
              <w:t>。</w:t>
            </w:r>
          </w:p>
        </w:tc>
        <w:tc>
          <w:tcPr>
            <w:tcW w:w="308" w:type="pct"/>
            <w:shd w:val="clear" w:color="auto" w:fill="FFFFFF"/>
            <w:noWrap w:val="0"/>
            <w:vAlign w:val="center"/>
          </w:tcPr>
          <w:p w14:paraId="1A3198F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1BACFC6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70EB617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2020年11月</w:t>
            </w:r>
          </w:p>
        </w:tc>
        <w:tc>
          <w:tcPr>
            <w:tcW w:w="500" w:type="pct"/>
            <w:shd w:val="clear" w:color="auto" w:fill="FFFFFF"/>
            <w:noWrap w:val="0"/>
            <w:vAlign w:val="center"/>
          </w:tcPr>
          <w:p w14:paraId="2440AEF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2021年11月</w:t>
            </w:r>
          </w:p>
        </w:tc>
        <w:tc>
          <w:tcPr>
            <w:tcW w:w="342" w:type="pct"/>
            <w:vMerge w:val="continue"/>
            <w:shd w:val="clear" w:color="auto" w:fill="FFFFFF"/>
            <w:noWrap w:val="0"/>
            <w:vAlign w:val="center"/>
          </w:tcPr>
          <w:p w14:paraId="2F082606">
            <w:pPr>
              <w:widowControl/>
              <w:spacing w:line="360" w:lineRule="exact"/>
              <w:ind w:firstLine="0" w:firstLineChars="0"/>
              <w:jc w:val="center"/>
              <w:rPr>
                <w:rFonts w:hint="eastAsia" w:ascii="宋体" w:hAnsi="宋体" w:eastAsia="宋体" w:cs="宋体"/>
                <w:color w:val="auto"/>
                <w:sz w:val="24"/>
                <w:szCs w:val="24"/>
              </w:rPr>
            </w:pPr>
          </w:p>
        </w:tc>
      </w:tr>
      <w:tr w14:paraId="17E91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2ABFD99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21</w:t>
            </w:r>
          </w:p>
        </w:tc>
        <w:tc>
          <w:tcPr>
            <w:tcW w:w="715" w:type="pct"/>
            <w:shd w:val="clear" w:color="auto" w:fill="FFFFFF"/>
            <w:noWrap w:val="0"/>
            <w:vAlign w:val="center"/>
          </w:tcPr>
          <w:p w14:paraId="7A3D618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高清硬盘录像机4路</w:t>
            </w:r>
          </w:p>
        </w:tc>
        <w:tc>
          <w:tcPr>
            <w:tcW w:w="802" w:type="pct"/>
            <w:shd w:val="clear" w:color="auto" w:fill="FFFFFF"/>
            <w:noWrap w:val="0"/>
            <w:vAlign w:val="center"/>
          </w:tcPr>
          <w:p w14:paraId="6CF7C6F2">
            <w:pPr>
              <w:keepNext w:val="0"/>
              <w:keepLines w:val="0"/>
              <w:widowControl/>
              <w:suppressLineNumbers w:val="0"/>
              <w:spacing w:line="300" w:lineRule="exact"/>
              <w:ind w:firstLine="0" w:firstLineChars="0"/>
              <w:jc w:val="center"/>
              <w:textAlignment w:val="auto"/>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海康威视</w:t>
            </w:r>
          </w:p>
          <w:p w14:paraId="4C3D63CF">
            <w:pPr>
              <w:keepNext w:val="0"/>
              <w:keepLines w:val="0"/>
              <w:widowControl/>
              <w:suppressLineNumbers w:val="0"/>
              <w:spacing w:line="300" w:lineRule="exact"/>
              <w:ind w:firstLine="0" w:firstLineChars="0"/>
              <w:jc w:val="center"/>
              <w:textAlignment w:val="auto"/>
              <w:rPr>
                <w:rFonts w:hint="eastAsia" w:ascii="微软雅黑" w:hAnsi="微软雅黑" w:eastAsia="微软雅黑" w:cs="微软雅黑"/>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DS-7804N-Z1X</w:t>
            </w:r>
          </w:p>
        </w:tc>
        <w:tc>
          <w:tcPr>
            <w:tcW w:w="1099" w:type="pct"/>
            <w:shd w:val="clear" w:color="auto" w:fill="FFFFFF"/>
            <w:noWrap w:val="0"/>
            <w:vAlign w:val="center"/>
          </w:tcPr>
          <w:p w14:paraId="44B5F02D">
            <w:pPr>
              <w:keepNext w:val="0"/>
              <w:keepLines w:val="0"/>
              <w:pageBreakBefore w:val="0"/>
              <w:widowControl/>
              <w:suppressLineNumbers w:val="0"/>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‌‌视频输入‌：4路</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‌‌视频输出‌：1路HDMI，1路VGA</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‌‌音频输入‌：1路3.5mm音频接口</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w:t>
            </w:r>
          </w:p>
          <w:p w14:paraId="0C09C314">
            <w:pPr>
              <w:keepNext w:val="0"/>
              <w:keepLines w:val="0"/>
              <w:pageBreakBefore w:val="0"/>
              <w:widowControl/>
              <w:suppressLineNumbers w:val="0"/>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‌音频输出‌：1路3.5mm音频接口</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‌录像管理‌：4路同步回放</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‌单盘最大容量‌：最大支持8TB</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‌‌机箱‌：1U 260机箱</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‌‌支持协议‌：萤石、ISUP5.0以及GB28181协议</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w:t>
            </w:r>
          </w:p>
        </w:tc>
        <w:tc>
          <w:tcPr>
            <w:tcW w:w="308" w:type="pct"/>
            <w:shd w:val="clear" w:color="auto" w:fill="FFFFFF"/>
            <w:noWrap w:val="0"/>
            <w:vAlign w:val="center"/>
          </w:tcPr>
          <w:p w14:paraId="4D0318C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3CA8CC2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652FB51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2022年3月</w:t>
            </w:r>
          </w:p>
        </w:tc>
        <w:tc>
          <w:tcPr>
            <w:tcW w:w="500" w:type="pct"/>
            <w:shd w:val="clear" w:color="auto" w:fill="FFFFFF"/>
            <w:noWrap w:val="0"/>
            <w:vAlign w:val="center"/>
          </w:tcPr>
          <w:p w14:paraId="2688161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2023年3月</w:t>
            </w:r>
          </w:p>
        </w:tc>
        <w:tc>
          <w:tcPr>
            <w:tcW w:w="342" w:type="pct"/>
            <w:vMerge w:val="restart"/>
            <w:shd w:val="clear" w:color="auto" w:fill="FFFFFF"/>
            <w:noWrap w:val="0"/>
            <w:vAlign w:val="center"/>
          </w:tcPr>
          <w:p w14:paraId="2E04A213">
            <w:pPr>
              <w:widowControl/>
              <w:spacing w:line="360" w:lineRule="exact"/>
              <w:ind w:firstLine="0" w:firstLineChars="0"/>
              <w:jc w:val="center"/>
              <w:rPr>
                <w:rFonts w:hint="eastAsia" w:ascii="宋体" w:hAnsi="宋体" w:eastAsia="宋体" w:cs="宋体"/>
                <w:color w:val="auto"/>
                <w:sz w:val="24"/>
                <w:szCs w:val="24"/>
              </w:rPr>
            </w:pPr>
          </w:p>
        </w:tc>
      </w:tr>
      <w:tr w14:paraId="2BF57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3942CD8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22</w:t>
            </w:r>
          </w:p>
        </w:tc>
        <w:tc>
          <w:tcPr>
            <w:tcW w:w="715" w:type="pct"/>
            <w:shd w:val="clear" w:color="auto" w:fill="FFFFFF"/>
            <w:noWrap w:val="0"/>
            <w:vAlign w:val="center"/>
          </w:tcPr>
          <w:p w14:paraId="55EFBFC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全彩球机</w:t>
            </w:r>
          </w:p>
        </w:tc>
        <w:tc>
          <w:tcPr>
            <w:tcW w:w="802" w:type="pct"/>
            <w:shd w:val="clear" w:color="auto" w:fill="FFFFFF"/>
            <w:noWrap w:val="0"/>
            <w:vAlign w:val="center"/>
          </w:tcPr>
          <w:p w14:paraId="10F8F8EA">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海康威视</w:t>
            </w:r>
          </w:p>
          <w:p w14:paraId="009A893F">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4"/>
                <w:szCs w:val="24"/>
                <w:u w:val="none"/>
                <w:lang w:val="en-US" w:eastAsia="zh-CN" w:bidi="ar"/>
              </w:rPr>
              <w:t>E系列_POE DS-2DC7223IW-DE(F)</w:t>
            </w:r>
          </w:p>
        </w:tc>
        <w:tc>
          <w:tcPr>
            <w:tcW w:w="1099" w:type="pct"/>
            <w:shd w:val="clear" w:color="auto" w:fill="FFFFFF"/>
            <w:noWrap w:val="0"/>
            <w:vAlign w:val="center"/>
          </w:tcPr>
          <w:p w14:paraId="7FC67924">
            <w:pPr>
              <w:keepNext w:val="0"/>
              <w:keepLines w:val="0"/>
              <w:widowControl/>
              <w:suppressLineNumbers w:val="0"/>
              <w:spacing w:line="300" w:lineRule="exact"/>
              <w:ind w:firstLine="0" w:firstLineChars="0"/>
              <w:jc w:val="left"/>
              <w:textAlignment w:val="auto"/>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分辨率：2560×1440</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 xml:space="preserve"> 电子快门</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1/3s~</w:t>
            </w:r>
          </w:p>
          <w:p w14:paraId="36E5FFED">
            <w:pPr>
              <w:keepNext w:val="0"/>
              <w:keepLines w:val="0"/>
              <w:widowControl/>
              <w:suppressLineNumbers w:val="0"/>
              <w:spacing w:line="300" w:lineRule="exact"/>
              <w:ind w:firstLine="0" w:firstLineChars="0"/>
              <w:jc w:val="left"/>
              <w:textAlignment w:val="auto"/>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21"/>
                <w:szCs w:val="21"/>
                <w:lang w:bidi="ar"/>
              </w:rPr>
              <w:t>1/100000s</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视频压缩标准：H.265、H.264、H.264B、MJPEG</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音频压缩标准：G.711a、G.711Mu、G.726、AAC</w:t>
            </w:r>
            <w:r>
              <w:rPr>
                <w:rFonts w:hint="eastAsia" w:ascii="宋体" w:hAnsi="宋体" w:eastAsia="宋体" w:cs="宋体"/>
                <w:color w:val="auto"/>
                <w:kern w:val="0"/>
                <w:sz w:val="21"/>
                <w:szCs w:val="21"/>
                <w:lang w:eastAsia="zh-CN" w:bidi="ar"/>
              </w:rPr>
              <w:t>。</w:t>
            </w:r>
          </w:p>
        </w:tc>
        <w:tc>
          <w:tcPr>
            <w:tcW w:w="308" w:type="pct"/>
            <w:shd w:val="clear" w:color="auto" w:fill="FFFFFF"/>
            <w:noWrap w:val="0"/>
            <w:vAlign w:val="center"/>
          </w:tcPr>
          <w:p w14:paraId="329FA45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2C4D777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3661E1A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2022年3月</w:t>
            </w:r>
          </w:p>
        </w:tc>
        <w:tc>
          <w:tcPr>
            <w:tcW w:w="500" w:type="pct"/>
            <w:shd w:val="clear" w:color="auto" w:fill="FFFFFF"/>
            <w:noWrap w:val="0"/>
            <w:vAlign w:val="center"/>
          </w:tcPr>
          <w:p w14:paraId="32B219C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2023年3月</w:t>
            </w:r>
          </w:p>
        </w:tc>
        <w:tc>
          <w:tcPr>
            <w:tcW w:w="342" w:type="pct"/>
            <w:vMerge w:val="continue"/>
            <w:shd w:val="clear" w:color="auto" w:fill="FFFFFF"/>
            <w:noWrap w:val="0"/>
            <w:vAlign w:val="center"/>
          </w:tcPr>
          <w:p w14:paraId="35C419BA">
            <w:pPr>
              <w:widowControl/>
              <w:spacing w:line="360" w:lineRule="exact"/>
              <w:ind w:firstLine="0" w:firstLineChars="0"/>
              <w:jc w:val="center"/>
              <w:rPr>
                <w:rFonts w:hint="eastAsia" w:ascii="宋体" w:hAnsi="宋体" w:eastAsia="宋体" w:cs="宋体"/>
                <w:color w:val="auto"/>
                <w:sz w:val="24"/>
                <w:szCs w:val="24"/>
              </w:rPr>
            </w:pPr>
          </w:p>
        </w:tc>
      </w:tr>
      <w:tr w14:paraId="47EFF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34EA768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23</w:t>
            </w:r>
          </w:p>
        </w:tc>
        <w:tc>
          <w:tcPr>
            <w:tcW w:w="715" w:type="pct"/>
            <w:shd w:val="clear" w:color="auto" w:fill="FFFFFF"/>
            <w:noWrap w:val="0"/>
            <w:vAlign w:val="center"/>
          </w:tcPr>
          <w:p w14:paraId="066DB65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监控硬盘</w:t>
            </w:r>
          </w:p>
        </w:tc>
        <w:tc>
          <w:tcPr>
            <w:tcW w:w="802" w:type="pct"/>
            <w:shd w:val="clear" w:color="auto" w:fill="FFFFFF"/>
            <w:noWrap w:val="0"/>
            <w:vAlign w:val="center"/>
          </w:tcPr>
          <w:p w14:paraId="4DE05404">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4"/>
                <w:szCs w:val="24"/>
                <w:u w:val="none"/>
                <w:lang w:val="en-US" w:eastAsia="zh-CN" w:bidi="ar"/>
              </w:rPr>
              <w:t>希捷ST2000VM003</w:t>
            </w:r>
          </w:p>
        </w:tc>
        <w:tc>
          <w:tcPr>
            <w:tcW w:w="1099" w:type="pct"/>
            <w:shd w:val="clear" w:color="auto" w:fill="FFFFFF"/>
            <w:noWrap w:val="0"/>
            <w:vAlign w:val="center"/>
          </w:tcPr>
          <w:p w14:paraId="37D2DA3B">
            <w:pPr>
              <w:keepNext w:val="0"/>
              <w:keepLines w:val="0"/>
              <w:pageBreakBefore w:val="0"/>
              <w:widowControl/>
              <w:suppressLineNumbers w:val="0"/>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容量‌2TB；‌缓存‌256</w:t>
            </w:r>
          </w:p>
          <w:p w14:paraId="2C08A1E4">
            <w:pPr>
              <w:keepNext w:val="0"/>
              <w:keepLines w:val="0"/>
              <w:widowControl/>
              <w:suppressLineNumbers w:val="0"/>
              <w:spacing w:line="300" w:lineRule="exact"/>
              <w:ind w:firstLine="0" w:firstLineChars="0"/>
              <w:jc w:val="center"/>
              <w:textAlignment w:val="auto"/>
              <w:rPr>
                <w:rFonts w:hint="eastAsia" w:ascii="宋体" w:hAnsi="宋体" w:eastAsia="宋体" w:cs="宋体"/>
                <w:color w:val="auto"/>
                <w:kern w:val="0"/>
                <w:sz w:val="18"/>
                <w:szCs w:val="18"/>
                <w:lang w:bidi="ar"/>
              </w:rPr>
            </w:pPr>
            <w:r>
              <w:rPr>
                <w:rFonts w:hint="eastAsia" w:ascii="宋体" w:hAnsi="宋体" w:eastAsia="宋体" w:cs="宋体"/>
                <w:i w:val="0"/>
                <w:iCs w:val="0"/>
                <w:color w:val="auto"/>
                <w:kern w:val="0"/>
                <w:sz w:val="21"/>
                <w:szCs w:val="21"/>
                <w:u w:val="none"/>
                <w:lang w:val="en-US" w:eastAsia="zh-CN" w:bidi="ar"/>
              </w:rPr>
              <w:t>MB；‌转速‌：7200rpm；‌接口类型‌SATA3.0。</w:t>
            </w:r>
          </w:p>
        </w:tc>
        <w:tc>
          <w:tcPr>
            <w:tcW w:w="308" w:type="pct"/>
            <w:shd w:val="clear" w:color="auto" w:fill="FFFFFF"/>
            <w:noWrap w:val="0"/>
            <w:vAlign w:val="center"/>
          </w:tcPr>
          <w:p w14:paraId="4CE9269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块</w:t>
            </w:r>
          </w:p>
        </w:tc>
        <w:tc>
          <w:tcPr>
            <w:tcW w:w="281" w:type="pct"/>
            <w:shd w:val="clear" w:color="auto" w:fill="FFFFFF"/>
            <w:noWrap w:val="0"/>
            <w:vAlign w:val="center"/>
          </w:tcPr>
          <w:p w14:paraId="49DAC24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2F80AD3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2022年3月</w:t>
            </w:r>
          </w:p>
        </w:tc>
        <w:tc>
          <w:tcPr>
            <w:tcW w:w="500" w:type="pct"/>
            <w:shd w:val="clear" w:color="auto" w:fill="FFFFFF"/>
            <w:noWrap w:val="0"/>
            <w:vAlign w:val="center"/>
          </w:tcPr>
          <w:p w14:paraId="1D90EB9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2023年3月</w:t>
            </w:r>
          </w:p>
        </w:tc>
        <w:tc>
          <w:tcPr>
            <w:tcW w:w="342" w:type="pct"/>
            <w:vMerge w:val="continue"/>
            <w:shd w:val="clear" w:color="auto" w:fill="FFFFFF"/>
            <w:noWrap w:val="0"/>
            <w:vAlign w:val="center"/>
          </w:tcPr>
          <w:p w14:paraId="3E9EE1AA">
            <w:pPr>
              <w:widowControl/>
              <w:spacing w:line="360" w:lineRule="exact"/>
              <w:ind w:firstLine="0" w:firstLineChars="0"/>
              <w:jc w:val="center"/>
              <w:rPr>
                <w:rFonts w:hint="eastAsia" w:ascii="宋体" w:hAnsi="宋体" w:eastAsia="宋体" w:cs="宋体"/>
                <w:color w:val="auto"/>
                <w:sz w:val="24"/>
                <w:szCs w:val="24"/>
              </w:rPr>
            </w:pPr>
          </w:p>
        </w:tc>
      </w:tr>
      <w:tr w14:paraId="7569A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661A36B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24</w:t>
            </w:r>
          </w:p>
        </w:tc>
        <w:tc>
          <w:tcPr>
            <w:tcW w:w="715" w:type="pct"/>
            <w:shd w:val="clear" w:color="auto" w:fill="FFFFFF"/>
            <w:noWrap w:val="0"/>
            <w:vAlign w:val="center"/>
          </w:tcPr>
          <w:p w14:paraId="490406D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POE交换机</w:t>
            </w:r>
          </w:p>
        </w:tc>
        <w:tc>
          <w:tcPr>
            <w:tcW w:w="802" w:type="pct"/>
            <w:shd w:val="clear" w:color="auto" w:fill="FFFFFF"/>
            <w:noWrap w:val="0"/>
            <w:vAlign w:val="center"/>
          </w:tcPr>
          <w:p w14:paraId="673E689F">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IP·COM</w:t>
            </w:r>
          </w:p>
          <w:p w14:paraId="1A1349F0">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4"/>
                <w:szCs w:val="24"/>
                <w:u w:val="none"/>
                <w:lang w:val="en-US" w:eastAsia="zh-CN" w:bidi="ar"/>
              </w:rPr>
              <w:t>F1109P-8-63W</w:t>
            </w:r>
          </w:p>
        </w:tc>
        <w:tc>
          <w:tcPr>
            <w:tcW w:w="1099" w:type="pct"/>
            <w:shd w:val="clear" w:color="auto" w:fill="FFFFFF"/>
            <w:noWrap w:val="0"/>
            <w:vAlign w:val="center"/>
          </w:tcPr>
          <w:p w14:paraId="0B0FCD77">
            <w:pPr>
              <w:keepNext w:val="0"/>
              <w:keepLines w:val="0"/>
              <w:pageBreakBefore w:val="0"/>
              <w:widowControl/>
              <w:suppressLineNumbers w:val="0"/>
              <w:kinsoku/>
              <w:wordWrap/>
              <w:overflowPunct/>
              <w:topLinePunct w:val="0"/>
              <w:autoSpaceDE/>
              <w:autoSpaceDN/>
              <w:bidi w:val="0"/>
              <w:adjustRightInd/>
              <w:snapToGrid/>
              <w:spacing w:line="300" w:lineRule="exact"/>
              <w:ind w:firstLine="0" w:firstLineChars="0"/>
              <w:jc w:val="left"/>
              <w:textAlignment w:val="center"/>
              <w:rPr>
                <w:rFonts w:hint="default" w:ascii="宋体" w:hAnsi="宋体" w:eastAsia="宋体" w:cs="宋体"/>
                <w:color w:val="auto"/>
                <w:kern w:val="0"/>
                <w:sz w:val="18"/>
                <w:szCs w:val="18"/>
                <w:lang w:val="en-US" w:eastAsia="zh-CN" w:bidi="ar"/>
              </w:rPr>
            </w:pPr>
            <w:r>
              <w:rPr>
                <w:rFonts w:hint="default" w:ascii="宋体" w:hAnsi="宋体" w:eastAsia="宋体" w:cs="宋体"/>
                <w:i w:val="0"/>
                <w:iCs w:val="0"/>
                <w:color w:val="auto"/>
                <w:kern w:val="0"/>
                <w:sz w:val="21"/>
                <w:szCs w:val="21"/>
                <w:u w:val="none"/>
                <w:lang w:val="en-US" w:eastAsia="zh-CN" w:bidi="ar"/>
              </w:rPr>
              <w:t>9个10/100Base-TX以太网端口</w:t>
            </w:r>
            <w:r>
              <w:rPr>
                <w:rFonts w:hint="eastAsia" w:ascii="宋体" w:hAnsi="宋体" w:eastAsia="宋体" w:cs="宋体"/>
                <w:i w:val="0"/>
                <w:iCs w:val="0"/>
                <w:color w:val="auto"/>
                <w:kern w:val="0"/>
                <w:sz w:val="21"/>
                <w:szCs w:val="21"/>
                <w:u w:val="none"/>
                <w:lang w:val="en-US" w:eastAsia="zh-CN" w:bidi="ar"/>
              </w:rPr>
              <w:t>；</w:t>
            </w:r>
            <w:r>
              <w:rPr>
                <w:rFonts w:hint="default" w:ascii="宋体" w:hAnsi="宋体" w:eastAsia="宋体" w:cs="宋体"/>
                <w:i w:val="0"/>
                <w:iCs w:val="0"/>
                <w:color w:val="auto"/>
                <w:kern w:val="0"/>
                <w:sz w:val="21"/>
                <w:szCs w:val="21"/>
                <w:u w:val="none"/>
                <w:lang w:val="en-US" w:eastAsia="zh-CN" w:bidi="ar"/>
              </w:rPr>
              <w:t>1-8口支持IEEE802.3af/at标准PoE供电</w:t>
            </w:r>
            <w:r>
              <w:rPr>
                <w:rFonts w:hint="eastAsia" w:ascii="宋体" w:hAnsi="宋体" w:eastAsia="宋体" w:cs="宋体"/>
                <w:i w:val="0"/>
                <w:iCs w:val="0"/>
                <w:color w:val="auto"/>
                <w:kern w:val="0"/>
                <w:sz w:val="21"/>
                <w:szCs w:val="21"/>
                <w:u w:val="none"/>
                <w:lang w:val="en-US" w:eastAsia="zh-CN" w:bidi="ar"/>
              </w:rPr>
              <w:t>；</w:t>
            </w:r>
            <w:r>
              <w:rPr>
                <w:rFonts w:hint="default" w:ascii="宋体" w:hAnsi="宋体" w:eastAsia="宋体" w:cs="宋体"/>
                <w:i w:val="0"/>
                <w:iCs w:val="0"/>
                <w:color w:val="auto"/>
                <w:kern w:val="0"/>
                <w:sz w:val="21"/>
                <w:szCs w:val="21"/>
                <w:u w:val="none"/>
                <w:lang w:val="en-US" w:eastAsia="zh-CN" w:bidi="ar"/>
              </w:rPr>
              <w:t>支持端口和电源6KV防雷</w:t>
            </w:r>
            <w:r>
              <w:rPr>
                <w:rFonts w:hint="eastAsia" w:ascii="宋体" w:hAnsi="宋体" w:eastAsia="宋体" w:cs="宋体"/>
                <w:i w:val="0"/>
                <w:iCs w:val="0"/>
                <w:color w:val="auto"/>
                <w:kern w:val="0"/>
                <w:sz w:val="21"/>
                <w:szCs w:val="21"/>
                <w:u w:val="none"/>
                <w:lang w:val="en-US" w:eastAsia="zh-CN" w:bidi="ar"/>
              </w:rPr>
              <w:t>；</w:t>
            </w:r>
            <w:r>
              <w:rPr>
                <w:rFonts w:hint="default" w:ascii="宋体" w:hAnsi="宋体" w:eastAsia="宋体" w:cs="宋体"/>
                <w:i w:val="0"/>
                <w:iCs w:val="0"/>
                <w:color w:val="auto"/>
                <w:kern w:val="0"/>
                <w:sz w:val="21"/>
                <w:szCs w:val="21"/>
                <w:u w:val="none"/>
                <w:lang w:val="en-US" w:eastAsia="zh-CN" w:bidi="ar"/>
              </w:rPr>
              <w:t>单口最大供电功率达30W，整机供电总功率达58W</w:t>
            </w:r>
            <w:r>
              <w:rPr>
                <w:rFonts w:hint="eastAsia" w:ascii="宋体" w:hAnsi="宋体" w:eastAsia="宋体" w:cs="宋体"/>
                <w:i w:val="0"/>
                <w:iCs w:val="0"/>
                <w:color w:val="auto"/>
                <w:kern w:val="0"/>
                <w:sz w:val="21"/>
                <w:szCs w:val="21"/>
                <w:u w:val="none"/>
                <w:lang w:val="en-US" w:eastAsia="zh-CN" w:bidi="ar"/>
              </w:rPr>
              <w:t>。</w:t>
            </w:r>
          </w:p>
        </w:tc>
        <w:tc>
          <w:tcPr>
            <w:tcW w:w="308" w:type="pct"/>
            <w:shd w:val="clear" w:color="auto" w:fill="FFFFFF"/>
            <w:noWrap w:val="0"/>
            <w:vAlign w:val="center"/>
          </w:tcPr>
          <w:p w14:paraId="72A8F07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2A59B51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2ACBFA1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2022年3月</w:t>
            </w:r>
          </w:p>
        </w:tc>
        <w:tc>
          <w:tcPr>
            <w:tcW w:w="500" w:type="pct"/>
            <w:shd w:val="clear" w:color="auto" w:fill="FFFFFF"/>
            <w:noWrap w:val="0"/>
            <w:vAlign w:val="center"/>
          </w:tcPr>
          <w:p w14:paraId="359E5F0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2023年3月</w:t>
            </w:r>
          </w:p>
        </w:tc>
        <w:tc>
          <w:tcPr>
            <w:tcW w:w="342" w:type="pct"/>
            <w:vMerge w:val="continue"/>
            <w:shd w:val="clear" w:color="auto" w:fill="FFFFFF"/>
            <w:noWrap w:val="0"/>
            <w:vAlign w:val="center"/>
          </w:tcPr>
          <w:p w14:paraId="7F7EFDC4">
            <w:pPr>
              <w:widowControl/>
              <w:spacing w:line="360" w:lineRule="exact"/>
              <w:ind w:firstLine="0" w:firstLineChars="0"/>
              <w:jc w:val="center"/>
              <w:rPr>
                <w:rFonts w:hint="eastAsia" w:ascii="宋体" w:hAnsi="宋体" w:eastAsia="宋体" w:cs="宋体"/>
                <w:color w:val="auto"/>
                <w:sz w:val="24"/>
                <w:szCs w:val="24"/>
              </w:rPr>
            </w:pPr>
          </w:p>
        </w:tc>
      </w:tr>
      <w:tr w14:paraId="6ACB7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396F0B5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25</w:t>
            </w:r>
          </w:p>
        </w:tc>
        <w:tc>
          <w:tcPr>
            <w:tcW w:w="715" w:type="pct"/>
            <w:shd w:val="clear" w:color="auto" w:fill="FFFFFF"/>
            <w:noWrap w:val="0"/>
            <w:vAlign w:val="center"/>
          </w:tcPr>
          <w:p w14:paraId="3554AFD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显示屏</w:t>
            </w:r>
          </w:p>
        </w:tc>
        <w:tc>
          <w:tcPr>
            <w:tcW w:w="802" w:type="pct"/>
            <w:shd w:val="clear" w:color="auto" w:fill="FFFFFF"/>
            <w:noWrap w:val="0"/>
            <w:vAlign w:val="center"/>
          </w:tcPr>
          <w:p w14:paraId="529FEC74">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AOC</w:t>
            </w:r>
          </w:p>
          <w:p w14:paraId="55A8DFB3">
            <w:pPr>
              <w:keepNext w:val="0"/>
              <w:keepLines w:val="0"/>
              <w:pageBreakBefore w:val="0"/>
              <w:widowControl/>
              <w:suppressLineNumbers w:val="0"/>
              <w:kinsoku/>
              <w:wordWrap/>
              <w:overflowPunct/>
              <w:topLinePunct w:val="0"/>
              <w:autoSpaceDE/>
              <w:autoSpaceDN/>
              <w:bidi w:val="0"/>
              <w:adjustRightInd/>
              <w:snapToGrid/>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4"/>
                <w:szCs w:val="24"/>
                <w:u w:val="none"/>
                <w:lang w:val="en-US" w:eastAsia="zh-CN" w:bidi="ar"/>
              </w:rPr>
              <w:t>E2270SWN5</w:t>
            </w:r>
          </w:p>
        </w:tc>
        <w:tc>
          <w:tcPr>
            <w:tcW w:w="1099" w:type="pct"/>
            <w:shd w:val="clear" w:color="auto" w:fill="FFFFFF"/>
            <w:noWrap w:val="0"/>
            <w:vAlign w:val="center"/>
          </w:tcPr>
          <w:p w14:paraId="7C9D8CE4">
            <w:pPr>
              <w:keepNext w:val="0"/>
              <w:keepLines w:val="0"/>
              <w:pageBreakBefore w:val="0"/>
              <w:widowControl/>
              <w:suppressLineNumbers w:val="0"/>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bidi="ar"/>
              </w:rPr>
              <w:t>屏幕尺寸21.5"W</w:t>
            </w:r>
            <w:r>
              <w:rPr>
                <w:rFonts w:hint="eastAsia" w:ascii="宋体" w:hAnsi="宋体" w:eastAsia="宋体" w:cs="宋体"/>
                <w:color w:val="auto"/>
                <w:kern w:val="0"/>
                <w:sz w:val="21"/>
                <w:szCs w:val="21"/>
                <w:lang w:eastAsia="zh-CN" w:bidi="ar"/>
              </w:rPr>
              <w:t>；</w:t>
            </w:r>
          </w:p>
          <w:p w14:paraId="099FD8C2">
            <w:pPr>
              <w:keepNext w:val="0"/>
              <w:keepLines w:val="0"/>
              <w:pageBreakBefore w:val="0"/>
              <w:widowControl/>
              <w:suppressLineNumbers w:val="0"/>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bidi="ar"/>
              </w:rPr>
              <w:t>可视尺寸547mm</w:t>
            </w:r>
            <w:r>
              <w:rPr>
                <w:rFonts w:hint="eastAsia" w:ascii="宋体" w:hAnsi="宋体" w:eastAsia="宋体" w:cs="宋体"/>
                <w:color w:val="auto"/>
                <w:kern w:val="0"/>
                <w:sz w:val="21"/>
                <w:szCs w:val="21"/>
                <w:lang w:eastAsia="zh-CN" w:bidi="ar"/>
              </w:rPr>
              <w:t>；</w:t>
            </w:r>
          </w:p>
          <w:p w14:paraId="2A3EDD27">
            <w:pPr>
              <w:keepNext w:val="0"/>
              <w:keepLines w:val="0"/>
              <w:pageBreakBefore w:val="0"/>
              <w:widowControl/>
              <w:suppressLineNumbers w:val="0"/>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可视角度（水平/垂直）（典型值） 90°/65°(CR≥10)</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最大分辨率1920x1080</w:t>
            </w:r>
          </w:p>
          <w:p w14:paraId="7C1444D5">
            <w:pPr>
              <w:keepNext w:val="0"/>
              <w:keepLines w:val="0"/>
              <w:pageBreakBefore w:val="0"/>
              <w:widowControl/>
              <w:suppressLineNumbers w:val="0"/>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21"/>
                <w:szCs w:val="21"/>
                <w:lang w:bidi="ar"/>
              </w:rPr>
              <w:t>@60Hz</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信号输入 Analog</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接口D-Sub 15-pin</w:t>
            </w:r>
            <w:r>
              <w:rPr>
                <w:rFonts w:hint="eastAsia" w:ascii="宋体" w:hAnsi="宋体" w:eastAsia="宋体" w:cs="宋体"/>
                <w:color w:val="auto"/>
                <w:kern w:val="0"/>
                <w:sz w:val="21"/>
                <w:szCs w:val="21"/>
                <w:lang w:eastAsia="zh-CN" w:bidi="ar"/>
              </w:rPr>
              <w:t>。</w:t>
            </w:r>
          </w:p>
        </w:tc>
        <w:tc>
          <w:tcPr>
            <w:tcW w:w="308" w:type="pct"/>
            <w:shd w:val="clear" w:color="auto" w:fill="FFFFFF"/>
            <w:noWrap w:val="0"/>
            <w:vAlign w:val="center"/>
          </w:tcPr>
          <w:p w14:paraId="7608BEE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7E7BA55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1A60AB2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2022年3月</w:t>
            </w:r>
          </w:p>
        </w:tc>
        <w:tc>
          <w:tcPr>
            <w:tcW w:w="500" w:type="pct"/>
            <w:shd w:val="clear" w:color="auto" w:fill="FFFFFF"/>
            <w:noWrap w:val="0"/>
            <w:vAlign w:val="center"/>
          </w:tcPr>
          <w:p w14:paraId="1A787C8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2023年3月</w:t>
            </w:r>
          </w:p>
        </w:tc>
        <w:tc>
          <w:tcPr>
            <w:tcW w:w="342" w:type="pct"/>
            <w:vMerge w:val="continue"/>
            <w:shd w:val="clear" w:color="auto" w:fill="FFFFFF"/>
            <w:noWrap w:val="0"/>
            <w:vAlign w:val="center"/>
          </w:tcPr>
          <w:p w14:paraId="41970160">
            <w:pPr>
              <w:widowControl/>
              <w:spacing w:line="360" w:lineRule="exact"/>
              <w:ind w:firstLine="0" w:firstLineChars="0"/>
              <w:jc w:val="center"/>
              <w:rPr>
                <w:rFonts w:hint="eastAsia" w:ascii="宋体" w:hAnsi="宋体" w:eastAsia="宋体" w:cs="宋体"/>
                <w:color w:val="auto"/>
                <w:sz w:val="24"/>
                <w:szCs w:val="24"/>
              </w:rPr>
            </w:pPr>
          </w:p>
        </w:tc>
      </w:tr>
      <w:tr w14:paraId="12DD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shd w:val="clear" w:color="auto" w:fill="FFFFFF"/>
            <w:noWrap w:val="0"/>
            <w:vAlign w:val="center"/>
          </w:tcPr>
          <w:p w14:paraId="0D1E1265">
            <w:pPr>
              <w:widowControl/>
              <w:spacing w:line="360" w:lineRule="exact"/>
              <w:ind w:firstLine="0" w:firstLineChars="0"/>
              <w:jc w:val="left"/>
              <w:rPr>
                <w:rFonts w:hint="eastAsia" w:ascii="宋体" w:hAnsi="宋体" w:eastAsia="宋体" w:cs="宋体"/>
                <w:b/>
                <w:bCs/>
                <w:color w:val="auto"/>
                <w:kern w:val="0"/>
                <w:sz w:val="24"/>
                <w:szCs w:val="24"/>
                <w:lang w:bidi="ar"/>
              </w:rPr>
            </w:pPr>
            <w:r>
              <w:rPr>
                <w:rFonts w:hint="eastAsia" w:ascii="宋体" w:hAnsi="宋体" w:eastAsia="宋体" w:cs="宋体"/>
                <w:b/>
                <w:bCs/>
                <w:color w:val="auto"/>
                <w:kern w:val="0"/>
                <w:sz w:val="24"/>
                <w:szCs w:val="24"/>
                <w:lang w:bidi="ar"/>
              </w:rPr>
              <w:t>二、海南省农民科技教育中心</w:t>
            </w:r>
          </w:p>
        </w:tc>
      </w:tr>
      <w:tr w14:paraId="429C4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shd w:val="clear" w:color="auto" w:fill="FFFFFF"/>
            <w:noWrap w:val="0"/>
            <w:vAlign w:val="center"/>
          </w:tcPr>
          <w:p w14:paraId="12F00153">
            <w:pPr>
              <w:widowControl/>
              <w:spacing w:line="360" w:lineRule="exact"/>
              <w:ind w:firstLine="0" w:firstLineChars="0"/>
              <w:jc w:val="left"/>
              <w:rPr>
                <w:rFonts w:hint="eastAsia" w:ascii="宋体" w:hAnsi="宋体" w:eastAsia="宋体" w:cs="宋体"/>
                <w:b/>
                <w:bCs/>
                <w:color w:val="auto"/>
                <w:kern w:val="0"/>
                <w:sz w:val="24"/>
                <w:szCs w:val="24"/>
                <w:lang w:bidi="ar"/>
              </w:rPr>
            </w:pPr>
            <w:r>
              <w:rPr>
                <w:rFonts w:hint="eastAsia" w:ascii="宋体" w:hAnsi="宋体" w:eastAsia="宋体" w:cs="宋体"/>
                <w:b/>
                <w:bCs/>
                <w:color w:val="auto"/>
                <w:kern w:val="0"/>
                <w:sz w:val="24"/>
                <w:szCs w:val="24"/>
                <w:lang w:bidi="ar"/>
              </w:rPr>
              <w:t>2.1网络与安全设备运维</w:t>
            </w:r>
          </w:p>
        </w:tc>
      </w:tr>
      <w:tr w14:paraId="6A6A2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4DD77A5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715" w:type="pct"/>
            <w:shd w:val="clear" w:color="auto" w:fill="FFFFFF"/>
            <w:noWrap w:val="0"/>
            <w:vAlign w:val="center"/>
          </w:tcPr>
          <w:p w14:paraId="23A2740A">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bidi="ar"/>
              </w:rPr>
              <w:t>网络</w:t>
            </w:r>
            <w:r>
              <w:rPr>
                <w:rFonts w:hint="eastAsia" w:ascii="宋体" w:hAnsi="宋体" w:eastAsia="宋体" w:cs="宋体"/>
                <w:color w:val="auto"/>
                <w:kern w:val="0"/>
                <w:sz w:val="24"/>
                <w:szCs w:val="24"/>
                <w:lang w:eastAsia="zh-CN" w:bidi="ar"/>
              </w:rPr>
              <w:t>（路由器）</w:t>
            </w:r>
          </w:p>
        </w:tc>
        <w:tc>
          <w:tcPr>
            <w:tcW w:w="802" w:type="pct"/>
            <w:shd w:val="clear" w:color="auto" w:fill="FFFFFF"/>
            <w:noWrap w:val="0"/>
            <w:vAlign w:val="center"/>
          </w:tcPr>
          <w:p w14:paraId="3FD05D4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H3C RT-MSR3020-AC-H3</w:t>
            </w:r>
          </w:p>
        </w:tc>
        <w:tc>
          <w:tcPr>
            <w:tcW w:w="1099" w:type="pct"/>
            <w:shd w:val="clear" w:color="auto" w:fill="FFFFFF"/>
            <w:noWrap w:val="0"/>
            <w:vAlign w:val="center"/>
          </w:tcPr>
          <w:p w14:paraId="34E8ECE8">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18"/>
                <w:szCs w:val="18"/>
                <w:lang w:bidi="ar"/>
              </w:rPr>
            </w:pPr>
            <w:r>
              <w:rPr>
                <w:rFonts w:hint="eastAsia" w:ascii="宋体" w:hAnsi="宋体" w:eastAsia="宋体" w:cs="宋体"/>
                <w:color w:val="auto"/>
                <w:kern w:val="0"/>
                <w:sz w:val="21"/>
                <w:szCs w:val="21"/>
                <w:lang w:bidi="ar"/>
              </w:rPr>
              <w:t>内存‌：DRAM为1024MB，Flash为1024MB</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‌接口‌：2个千兆以太电口</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‌控制端口‌：Console</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‌扩展插槽‌：有扩展插槽，共11个</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‌包转发率‌：200KPPS</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‌支持协议‌：IP服务、非IP服务、IP应用、IP路由、MPLS、IPv6、广域网协议、局域网协议</w:t>
            </w:r>
            <w:r>
              <w:rPr>
                <w:rFonts w:hint="eastAsia" w:ascii="宋体" w:hAnsi="宋体" w:eastAsia="宋体" w:cs="宋体"/>
                <w:color w:val="auto"/>
                <w:kern w:val="0"/>
                <w:sz w:val="21"/>
                <w:szCs w:val="21"/>
                <w:lang w:eastAsia="zh-CN" w:bidi="ar"/>
              </w:rPr>
              <w:t>。</w:t>
            </w:r>
          </w:p>
        </w:tc>
        <w:tc>
          <w:tcPr>
            <w:tcW w:w="308" w:type="pct"/>
            <w:shd w:val="clear" w:color="auto" w:fill="FFFFFF"/>
            <w:noWrap w:val="0"/>
            <w:vAlign w:val="center"/>
          </w:tcPr>
          <w:p w14:paraId="0FA0B0B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442EF67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6A46532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2014年10月</w:t>
            </w:r>
          </w:p>
        </w:tc>
        <w:tc>
          <w:tcPr>
            <w:tcW w:w="500" w:type="pct"/>
            <w:shd w:val="clear" w:color="auto" w:fill="FFFFFF"/>
            <w:noWrap w:val="0"/>
            <w:vAlign w:val="center"/>
          </w:tcPr>
          <w:p w14:paraId="3CB329F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2017年10月</w:t>
            </w:r>
          </w:p>
        </w:tc>
        <w:tc>
          <w:tcPr>
            <w:tcW w:w="342" w:type="pct"/>
            <w:vMerge w:val="restart"/>
            <w:shd w:val="clear" w:color="auto" w:fill="FFFFFF"/>
            <w:noWrap w:val="0"/>
            <w:vAlign w:val="center"/>
          </w:tcPr>
          <w:p w14:paraId="2D2B7CD5">
            <w:pPr>
              <w:widowControl/>
              <w:spacing w:line="360" w:lineRule="exact"/>
              <w:ind w:firstLine="0" w:firstLineChars="0"/>
              <w:jc w:val="center"/>
              <w:rPr>
                <w:rFonts w:hint="eastAsia" w:ascii="宋体" w:hAnsi="宋体" w:eastAsia="宋体" w:cs="宋体"/>
                <w:color w:val="auto"/>
                <w:sz w:val="24"/>
                <w:szCs w:val="24"/>
              </w:rPr>
            </w:pPr>
          </w:p>
        </w:tc>
      </w:tr>
      <w:tr w14:paraId="01F65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6EA82B0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c>
          <w:tcPr>
            <w:tcW w:w="715" w:type="pct"/>
            <w:shd w:val="clear" w:color="auto" w:fill="FFFFFF"/>
            <w:noWrap w:val="0"/>
            <w:vAlign w:val="center"/>
          </w:tcPr>
          <w:p w14:paraId="1EBE27E1">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bidi="ar"/>
              </w:rPr>
              <w:t>网络</w:t>
            </w:r>
            <w:r>
              <w:rPr>
                <w:rFonts w:hint="eastAsia" w:ascii="宋体" w:hAnsi="宋体" w:eastAsia="宋体" w:cs="宋体"/>
                <w:color w:val="auto"/>
                <w:kern w:val="0"/>
                <w:sz w:val="24"/>
                <w:szCs w:val="24"/>
                <w:lang w:eastAsia="zh-CN" w:bidi="ar"/>
              </w:rPr>
              <w:t>（交换机）</w:t>
            </w:r>
          </w:p>
        </w:tc>
        <w:tc>
          <w:tcPr>
            <w:tcW w:w="802" w:type="pct"/>
            <w:shd w:val="clear" w:color="auto" w:fill="FFFFFF"/>
            <w:noWrap w:val="0"/>
            <w:vAlign w:val="center"/>
          </w:tcPr>
          <w:p w14:paraId="250436F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H3C LS-3100V2-52TP</w:t>
            </w:r>
          </w:p>
        </w:tc>
        <w:tc>
          <w:tcPr>
            <w:tcW w:w="1099" w:type="pct"/>
            <w:shd w:val="clear" w:color="auto" w:fill="FFFFFF"/>
            <w:noWrap w:val="0"/>
            <w:vAlign w:val="center"/>
          </w:tcPr>
          <w:p w14:paraId="5BDC398C">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i w:val="0"/>
                <w:iCs w:val="0"/>
                <w:caps w:val="0"/>
                <w:color w:val="auto"/>
                <w:spacing w:val="0"/>
                <w:kern w:val="0"/>
                <w:sz w:val="21"/>
                <w:szCs w:val="21"/>
                <w:shd w:val="clear" w:color="auto" w:fill="auto"/>
                <w:lang w:bidi="ar"/>
              </w:rPr>
            </w:pPr>
            <w:r>
              <w:rPr>
                <w:rFonts w:hint="eastAsia" w:ascii="宋体" w:hAnsi="宋体" w:eastAsia="宋体" w:cs="宋体"/>
                <w:i w:val="0"/>
                <w:iCs w:val="0"/>
                <w:caps w:val="0"/>
                <w:color w:val="auto"/>
                <w:spacing w:val="0"/>
                <w:kern w:val="0"/>
                <w:sz w:val="21"/>
                <w:szCs w:val="21"/>
                <w:shd w:val="clear" w:color="auto" w:fill="auto"/>
                <w:lang w:bidi="ar"/>
              </w:rPr>
              <w:t>端口数量：54 个</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端口类型</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48个10/100</w:t>
            </w:r>
          </w:p>
          <w:p w14:paraId="4F5AE7FB">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18"/>
                <w:szCs w:val="18"/>
                <w:lang w:bidi="ar"/>
              </w:rPr>
            </w:pPr>
            <w:r>
              <w:rPr>
                <w:rFonts w:hint="eastAsia" w:ascii="宋体" w:hAnsi="宋体" w:eastAsia="宋体" w:cs="宋体"/>
                <w:i w:val="0"/>
                <w:iCs w:val="0"/>
                <w:caps w:val="0"/>
                <w:color w:val="auto"/>
                <w:spacing w:val="0"/>
                <w:kern w:val="0"/>
                <w:sz w:val="21"/>
                <w:szCs w:val="21"/>
                <w:shd w:val="clear" w:color="auto" w:fill="auto"/>
                <w:lang w:bidi="ar"/>
              </w:rPr>
              <w:t>Base-TX以太网端</w:t>
            </w:r>
            <w:r>
              <w:rPr>
                <w:rFonts w:hint="eastAsia" w:ascii="宋体" w:hAnsi="宋体" w:eastAsia="宋体" w:cs="宋体"/>
                <w:i w:val="0"/>
                <w:iCs w:val="0"/>
                <w:caps w:val="0"/>
                <w:color w:val="auto"/>
                <w:spacing w:val="0"/>
                <w:kern w:val="0"/>
                <w:sz w:val="21"/>
                <w:szCs w:val="21"/>
                <w:shd w:val="clear" w:color="auto" w:fill="auto"/>
                <w:lang w:eastAsia="zh-CN" w:bidi="ar"/>
              </w:rPr>
              <w:t>口，</w:t>
            </w:r>
            <w:r>
              <w:rPr>
                <w:rFonts w:hint="eastAsia" w:ascii="宋体" w:hAnsi="宋体" w:eastAsia="宋体" w:cs="宋体"/>
                <w:i w:val="0"/>
                <w:iCs w:val="0"/>
                <w:caps w:val="0"/>
                <w:color w:val="auto"/>
                <w:spacing w:val="0"/>
                <w:kern w:val="0"/>
                <w:sz w:val="21"/>
                <w:szCs w:val="21"/>
                <w:shd w:val="clear" w:color="auto" w:fill="auto"/>
                <w:lang w:bidi="ar"/>
              </w:rPr>
              <w:t>4个1000Base-X SFP端口与2个 1000Base-T Combo 以太网端口；1个 Console口。</w:t>
            </w:r>
          </w:p>
        </w:tc>
        <w:tc>
          <w:tcPr>
            <w:tcW w:w="308" w:type="pct"/>
            <w:shd w:val="clear" w:color="auto" w:fill="FFFFFF"/>
            <w:noWrap w:val="0"/>
            <w:vAlign w:val="center"/>
          </w:tcPr>
          <w:p w14:paraId="43D8996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7A09256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w:t>
            </w:r>
          </w:p>
        </w:tc>
        <w:tc>
          <w:tcPr>
            <w:tcW w:w="541" w:type="pct"/>
            <w:shd w:val="clear" w:color="auto" w:fill="FFFFFF"/>
            <w:noWrap w:val="0"/>
            <w:vAlign w:val="center"/>
          </w:tcPr>
          <w:p w14:paraId="69AFA58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2014年10月</w:t>
            </w:r>
          </w:p>
        </w:tc>
        <w:tc>
          <w:tcPr>
            <w:tcW w:w="500" w:type="pct"/>
            <w:shd w:val="clear" w:color="auto" w:fill="FFFFFF"/>
            <w:noWrap w:val="0"/>
            <w:vAlign w:val="center"/>
          </w:tcPr>
          <w:p w14:paraId="4435777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2017年10月</w:t>
            </w:r>
          </w:p>
        </w:tc>
        <w:tc>
          <w:tcPr>
            <w:tcW w:w="342" w:type="pct"/>
            <w:vMerge w:val="continue"/>
            <w:shd w:val="clear" w:color="auto" w:fill="FFFFFF"/>
            <w:noWrap w:val="0"/>
            <w:vAlign w:val="center"/>
          </w:tcPr>
          <w:p w14:paraId="6D2D6EAD">
            <w:pPr>
              <w:widowControl/>
              <w:spacing w:line="360" w:lineRule="exact"/>
              <w:ind w:firstLine="0" w:firstLineChars="0"/>
              <w:jc w:val="center"/>
              <w:rPr>
                <w:rFonts w:hint="eastAsia" w:ascii="宋体" w:hAnsi="宋体" w:eastAsia="宋体" w:cs="宋体"/>
                <w:color w:val="auto"/>
                <w:sz w:val="24"/>
                <w:szCs w:val="24"/>
              </w:rPr>
            </w:pPr>
          </w:p>
        </w:tc>
      </w:tr>
      <w:tr w14:paraId="2A550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79E6B9F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w:t>
            </w:r>
          </w:p>
        </w:tc>
        <w:tc>
          <w:tcPr>
            <w:tcW w:w="715" w:type="pct"/>
            <w:shd w:val="clear" w:color="auto" w:fill="FFFFFF"/>
            <w:noWrap w:val="0"/>
            <w:vAlign w:val="center"/>
          </w:tcPr>
          <w:p w14:paraId="4912B901">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bidi="ar"/>
              </w:rPr>
              <w:t>网络</w:t>
            </w:r>
            <w:r>
              <w:rPr>
                <w:rFonts w:hint="eastAsia" w:ascii="宋体" w:hAnsi="宋体" w:eastAsia="宋体" w:cs="宋体"/>
                <w:color w:val="auto"/>
                <w:kern w:val="0"/>
                <w:sz w:val="24"/>
                <w:szCs w:val="24"/>
                <w:lang w:eastAsia="zh-CN" w:bidi="ar"/>
              </w:rPr>
              <w:t>（控制器）</w:t>
            </w:r>
          </w:p>
        </w:tc>
        <w:tc>
          <w:tcPr>
            <w:tcW w:w="802" w:type="pct"/>
            <w:shd w:val="clear" w:color="auto" w:fill="FFFFFF"/>
            <w:noWrap w:val="0"/>
            <w:vAlign w:val="center"/>
          </w:tcPr>
          <w:p w14:paraId="33A073E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Sundray NAC-6100</w:t>
            </w:r>
          </w:p>
        </w:tc>
        <w:tc>
          <w:tcPr>
            <w:tcW w:w="1099" w:type="pct"/>
            <w:shd w:val="clear" w:color="auto" w:fill="FFFFFF"/>
            <w:noWrap w:val="0"/>
            <w:vAlign w:val="center"/>
          </w:tcPr>
          <w:p w14:paraId="5D930B19">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18"/>
                <w:szCs w:val="18"/>
                <w:lang w:eastAsia="zh-CN" w:bidi="ar"/>
              </w:rPr>
            </w:pPr>
            <w:r>
              <w:rPr>
                <w:rFonts w:hint="eastAsia" w:ascii="宋体" w:hAnsi="宋体" w:eastAsia="宋体" w:cs="宋体"/>
                <w:i w:val="0"/>
                <w:iCs w:val="0"/>
                <w:caps w:val="0"/>
                <w:color w:val="auto"/>
                <w:spacing w:val="0"/>
                <w:sz w:val="21"/>
                <w:szCs w:val="21"/>
                <w:shd w:val="clear" w:color="auto" w:fill="FFFFFF"/>
              </w:rPr>
              <w:t>千兆系列无线控制器，支持802.11a/802.11b/802.11g/802.11n/802.11ac</w:t>
            </w:r>
            <w:r>
              <w:rPr>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eastAsia="宋体" w:cs="宋体"/>
                <w:i w:val="0"/>
                <w:iCs w:val="0"/>
                <w:caps w:val="0"/>
                <w:color w:val="auto"/>
                <w:spacing w:val="0"/>
                <w:sz w:val="21"/>
                <w:szCs w:val="21"/>
                <w:shd w:val="clear" w:color="auto" w:fill="FFFFFF"/>
              </w:rPr>
              <w:t>端口数量：4个千兆以太网口，1个RJ45 Console口，2个USB 2.0口</w:t>
            </w:r>
            <w:r>
              <w:rPr>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eastAsia="宋体" w:cs="宋体"/>
                <w:i w:val="0"/>
                <w:iCs w:val="0"/>
                <w:caps w:val="0"/>
                <w:color w:val="auto"/>
                <w:spacing w:val="0"/>
                <w:sz w:val="21"/>
                <w:szCs w:val="21"/>
                <w:shd w:val="clear" w:color="auto" w:fill="FFFFFF"/>
              </w:rPr>
              <w:t>功耗：&lt;25w</w:t>
            </w:r>
            <w:r>
              <w:rPr>
                <w:rFonts w:hint="eastAsia" w:ascii="宋体" w:hAnsi="宋体" w:eastAsia="宋体" w:cs="宋体"/>
                <w:i w:val="0"/>
                <w:iCs w:val="0"/>
                <w:caps w:val="0"/>
                <w:color w:val="auto"/>
                <w:spacing w:val="0"/>
                <w:sz w:val="21"/>
                <w:szCs w:val="21"/>
                <w:shd w:val="clear" w:color="auto" w:fill="FFFFFF"/>
                <w:lang w:eastAsia="zh-CN"/>
              </w:rPr>
              <w:t>。</w:t>
            </w:r>
          </w:p>
        </w:tc>
        <w:tc>
          <w:tcPr>
            <w:tcW w:w="308" w:type="pct"/>
            <w:shd w:val="clear" w:color="auto" w:fill="FFFFFF"/>
            <w:noWrap w:val="0"/>
            <w:vAlign w:val="center"/>
          </w:tcPr>
          <w:p w14:paraId="5A65AC9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0E03421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645DB6D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2014年10月</w:t>
            </w:r>
          </w:p>
        </w:tc>
        <w:tc>
          <w:tcPr>
            <w:tcW w:w="500" w:type="pct"/>
            <w:shd w:val="clear" w:color="auto" w:fill="FFFFFF"/>
            <w:noWrap w:val="0"/>
            <w:vAlign w:val="center"/>
          </w:tcPr>
          <w:p w14:paraId="2B982AA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2017年10月</w:t>
            </w:r>
          </w:p>
        </w:tc>
        <w:tc>
          <w:tcPr>
            <w:tcW w:w="342" w:type="pct"/>
            <w:shd w:val="clear" w:color="auto" w:fill="FFFFFF"/>
            <w:noWrap w:val="0"/>
            <w:vAlign w:val="center"/>
          </w:tcPr>
          <w:p w14:paraId="1302174B">
            <w:pPr>
              <w:widowControl/>
              <w:spacing w:line="360" w:lineRule="exact"/>
              <w:ind w:firstLine="0" w:firstLineChars="0"/>
              <w:jc w:val="center"/>
              <w:rPr>
                <w:rFonts w:hint="eastAsia" w:ascii="宋体" w:hAnsi="宋体" w:eastAsia="宋体" w:cs="宋体"/>
                <w:color w:val="auto"/>
                <w:sz w:val="24"/>
                <w:szCs w:val="24"/>
              </w:rPr>
            </w:pPr>
          </w:p>
        </w:tc>
      </w:tr>
      <w:tr w14:paraId="68558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4685141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w:t>
            </w:r>
          </w:p>
        </w:tc>
        <w:tc>
          <w:tcPr>
            <w:tcW w:w="715" w:type="pct"/>
            <w:shd w:val="clear" w:color="auto" w:fill="FFFFFF"/>
            <w:noWrap w:val="0"/>
            <w:vAlign w:val="center"/>
          </w:tcPr>
          <w:p w14:paraId="32556B4D">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bidi="ar"/>
              </w:rPr>
              <w:t>网络</w:t>
            </w:r>
            <w:r>
              <w:rPr>
                <w:rFonts w:hint="eastAsia" w:ascii="宋体" w:hAnsi="宋体" w:eastAsia="宋体" w:cs="宋体"/>
                <w:color w:val="auto"/>
                <w:kern w:val="0"/>
                <w:sz w:val="24"/>
                <w:szCs w:val="24"/>
                <w:lang w:eastAsia="zh-CN" w:bidi="ar"/>
              </w:rPr>
              <w:t>（交换机）</w:t>
            </w:r>
          </w:p>
        </w:tc>
        <w:tc>
          <w:tcPr>
            <w:tcW w:w="802" w:type="pct"/>
            <w:shd w:val="clear" w:color="auto" w:fill="FFFFFF"/>
            <w:noWrap w:val="0"/>
            <w:vAlign w:val="center"/>
          </w:tcPr>
          <w:p w14:paraId="733232D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H3C S10508-V</w:t>
            </w:r>
          </w:p>
        </w:tc>
        <w:tc>
          <w:tcPr>
            <w:tcW w:w="1099" w:type="pct"/>
            <w:shd w:val="clear" w:color="auto" w:fill="FFFFFF"/>
            <w:noWrap w:val="0"/>
            <w:vAlign w:val="center"/>
          </w:tcPr>
          <w:p w14:paraId="0B4065E2">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i w:val="0"/>
                <w:iCs w:val="0"/>
                <w:caps w:val="0"/>
                <w:color w:val="auto"/>
                <w:spacing w:val="0"/>
                <w:sz w:val="21"/>
                <w:szCs w:val="21"/>
                <w:shd w:val="clear" w:color="auto" w:fill="FFFFFF"/>
              </w:rPr>
            </w:pPr>
            <w:r>
              <w:rPr>
                <w:rFonts w:hint="eastAsia" w:ascii="宋体" w:hAnsi="宋体" w:eastAsia="宋体" w:cs="宋体"/>
                <w:i w:val="0"/>
                <w:iCs w:val="0"/>
                <w:caps w:val="0"/>
                <w:color w:val="auto"/>
                <w:spacing w:val="0"/>
                <w:sz w:val="21"/>
                <w:szCs w:val="21"/>
                <w:shd w:val="clear" w:color="auto" w:fill="FFFFFF"/>
              </w:rPr>
              <w:t>背板带宽‌：53.1Tbps/</w:t>
            </w:r>
          </w:p>
          <w:p w14:paraId="7E60F2C2">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18"/>
                <w:szCs w:val="18"/>
                <w:lang w:bidi="ar"/>
              </w:rPr>
            </w:pPr>
            <w:r>
              <w:rPr>
                <w:rFonts w:hint="eastAsia" w:ascii="宋体" w:hAnsi="宋体" w:eastAsia="宋体" w:cs="宋体"/>
                <w:i w:val="0"/>
                <w:iCs w:val="0"/>
                <w:caps w:val="0"/>
                <w:color w:val="auto"/>
                <w:spacing w:val="0"/>
                <w:sz w:val="21"/>
                <w:szCs w:val="21"/>
                <w:shd w:val="clear" w:color="auto" w:fill="FFFFFF"/>
              </w:rPr>
              <w:t>204.8Tbps</w:t>
            </w:r>
            <w:r>
              <w:rPr>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eastAsia="宋体" w:cs="宋体"/>
                <w:i w:val="0"/>
                <w:iCs w:val="0"/>
                <w:caps w:val="0"/>
                <w:color w:val="auto"/>
                <w:spacing w:val="0"/>
                <w:sz w:val="21"/>
                <w:szCs w:val="21"/>
                <w:shd w:val="clear" w:color="auto" w:fill="FFFFFF"/>
              </w:rPr>
              <w:t>包转发率‌7680Mpps/48000Mpps</w:t>
            </w:r>
            <w:r>
              <w:rPr>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eastAsia="宋体" w:cs="宋体"/>
                <w:i w:val="0"/>
                <w:iCs w:val="0"/>
                <w:caps w:val="0"/>
                <w:color w:val="auto"/>
                <w:spacing w:val="0"/>
                <w:sz w:val="21"/>
                <w:szCs w:val="21"/>
                <w:shd w:val="clear" w:color="auto" w:fill="FFFFFF"/>
              </w:rPr>
              <w:t>扩展模块‌：主控板槽位数2，业务板槽位数8（竖式插槽），交换网板槽位数4</w:t>
            </w:r>
            <w:r>
              <w:rPr>
                <w:rFonts w:hint="eastAsia" w:ascii="宋体" w:hAnsi="宋体" w:eastAsia="宋体" w:cs="宋体"/>
                <w:i w:val="0"/>
                <w:iCs w:val="0"/>
                <w:caps w:val="0"/>
                <w:color w:val="auto"/>
                <w:spacing w:val="0"/>
                <w:sz w:val="21"/>
                <w:szCs w:val="21"/>
                <w:shd w:val="clear" w:color="auto" w:fill="FFFFFF"/>
                <w:lang w:eastAsia="zh-CN"/>
              </w:rPr>
              <w:t>。</w:t>
            </w:r>
          </w:p>
        </w:tc>
        <w:tc>
          <w:tcPr>
            <w:tcW w:w="308" w:type="pct"/>
            <w:shd w:val="clear" w:color="auto" w:fill="FFFFFF"/>
            <w:noWrap w:val="0"/>
            <w:vAlign w:val="center"/>
          </w:tcPr>
          <w:p w14:paraId="3296A85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237A3F7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1BBBB13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2014年10月</w:t>
            </w:r>
          </w:p>
        </w:tc>
        <w:tc>
          <w:tcPr>
            <w:tcW w:w="500" w:type="pct"/>
            <w:shd w:val="clear" w:color="auto" w:fill="FFFFFF"/>
            <w:noWrap w:val="0"/>
            <w:vAlign w:val="center"/>
          </w:tcPr>
          <w:p w14:paraId="76EE9A8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2017年10月</w:t>
            </w:r>
          </w:p>
        </w:tc>
        <w:tc>
          <w:tcPr>
            <w:tcW w:w="342" w:type="pct"/>
            <w:shd w:val="clear" w:color="auto" w:fill="FFFFFF"/>
            <w:noWrap w:val="0"/>
            <w:vAlign w:val="center"/>
          </w:tcPr>
          <w:p w14:paraId="4C8B09EA">
            <w:pPr>
              <w:widowControl/>
              <w:spacing w:line="360" w:lineRule="exact"/>
              <w:ind w:firstLine="0" w:firstLineChars="0"/>
              <w:jc w:val="center"/>
              <w:rPr>
                <w:rFonts w:hint="eastAsia" w:ascii="宋体" w:hAnsi="宋体" w:eastAsia="宋体" w:cs="宋体"/>
                <w:color w:val="auto"/>
                <w:sz w:val="24"/>
                <w:szCs w:val="24"/>
              </w:rPr>
            </w:pPr>
          </w:p>
        </w:tc>
      </w:tr>
      <w:tr w14:paraId="09FA3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4845E82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w:t>
            </w:r>
          </w:p>
        </w:tc>
        <w:tc>
          <w:tcPr>
            <w:tcW w:w="715" w:type="pct"/>
            <w:shd w:val="clear" w:color="auto" w:fill="FFFFFF"/>
            <w:noWrap w:val="0"/>
            <w:vAlign w:val="center"/>
          </w:tcPr>
          <w:p w14:paraId="0B88EAB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网络</w:t>
            </w:r>
            <w:r>
              <w:rPr>
                <w:rFonts w:hint="eastAsia" w:ascii="宋体" w:hAnsi="宋体" w:eastAsia="宋体" w:cs="宋体"/>
                <w:color w:val="auto"/>
                <w:kern w:val="0"/>
                <w:sz w:val="24"/>
                <w:szCs w:val="24"/>
                <w:lang w:eastAsia="zh-CN" w:bidi="ar"/>
              </w:rPr>
              <w:t>设备</w:t>
            </w:r>
            <w:r>
              <w:rPr>
                <w:rFonts w:hint="eastAsia" w:ascii="宋体" w:hAnsi="宋体" w:eastAsia="宋体" w:cs="宋体"/>
                <w:color w:val="auto"/>
                <w:kern w:val="0"/>
                <w:sz w:val="24"/>
                <w:lang w:bidi="ar"/>
              </w:rPr>
              <w:t xml:space="preserve"> </w:t>
            </w:r>
          </w:p>
        </w:tc>
        <w:tc>
          <w:tcPr>
            <w:tcW w:w="802" w:type="pct"/>
            <w:shd w:val="clear" w:color="auto" w:fill="FFFFFF"/>
            <w:noWrap w:val="0"/>
            <w:vAlign w:val="center"/>
          </w:tcPr>
          <w:p w14:paraId="39C6F51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深信服 AD-1800</w:t>
            </w:r>
          </w:p>
        </w:tc>
        <w:tc>
          <w:tcPr>
            <w:tcW w:w="1099" w:type="pct"/>
            <w:shd w:val="clear" w:color="auto" w:fill="FFFFFF"/>
            <w:noWrap w:val="0"/>
            <w:vAlign w:val="top"/>
          </w:tcPr>
          <w:p w14:paraId="221D4208">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18"/>
                <w:szCs w:val="18"/>
                <w:lang w:bidi="ar"/>
              </w:rPr>
            </w:pPr>
            <w:r>
              <w:rPr>
                <w:rFonts w:hint="eastAsia" w:ascii="宋体" w:hAnsi="宋体" w:eastAsia="宋体" w:cs="宋体"/>
                <w:i w:val="0"/>
                <w:iCs w:val="0"/>
                <w:caps w:val="0"/>
                <w:color w:val="auto"/>
                <w:spacing w:val="0"/>
                <w:sz w:val="21"/>
                <w:szCs w:val="21"/>
                <w:shd w:val="clear" w:color="auto" w:fill="FFFFFF"/>
              </w:rPr>
              <w:t>吞吐性能：1.5Gbps</w:t>
            </w:r>
            <w:r>
              <w:rPr>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eastAsia="宋体" w:cs="宋体"/>
                <w:i w:val="0"/>
                <w:iCs w:val="0"/>
                <w:caps w:val="0"/>
                <w:color w:val="auto"/>
                <w:spacing w:val="0"/>
                <w:sz w:val="21"/>
                <w:szCs w:val="21"/>
                <w:shd w:val="clear" w:color="auto" w:fill="FFFFFF"/>
              </w:rPr>
              <w:t xml:space="preserve"> 网口配置：6 个千兆电口</w:t>
            </w:r>
            <w:r>
              <w:rPr>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eastAsia="宋体" w:cs="宋体"/>
                <w:i w:val="0"/>
                <w:iCs w:val="0"/>
                <w:caps w:val="0"/>
                <w:color w:val="auto"/>
                <w:spacing w:val="0"/>
                <w:sz w:val="21"/>
                <w:szCs w:val="21"/>
                <w:shd w:val="clear" w:color="auto" w:fill="FFFFFF"/>
              </w:rPr>
              <w:t>电源：单电源。</w:t>
            </w:r>
          </w:p>
        </w:tc>
        <w:tc>
          <w:tcPr>
            <w:tcW w:w="308" w:type="pct"/>
            <w:shd w:val="clear" w:color="auto" w:fill="FFFFFF"/>
            <w:noWrap w:val="0"/>
            <w:vAlign w:val="center"/>
          </w:tcPr>
          <w:p w14:paraId="021D1F3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5263110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2207670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2014年10月</w:t>
            </w:r>
          </w:p>
        </w:tc>
        <w:tc>
          <w:tcPr>
            <w:tcW w:w="500" w:type="pct"/>
            <w:shd w:val="clear" w:color="auto" w:fill="FFFFFF"/>
            <w:noWrap w:val="0"/>
            <w:vAlign w:val="center"/>
          </w:tcPr>
          <w:p w14:paraId="7F43D4A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2017年10月</w:t>
            </w:r>
          </w:p>
        </w:tc>
        <w:tc>
          <w:tcPr>
            <w:tcW w:w="342" w:type="pct"/>
            <w:vMerge w:val="restart"/>
            <w:shd w:val="clear" w:color="auto" w:fill="FFFFFF"/>
            <w:noWrap w:val="0"/>
            <w:vAlign w:val="center"/>
          </w:tcPr>
          <w:p w14:paraId="0B911915">
            <w:pPr>
              <w:widowControl/>
              <w:spacing w:line="360" w:lineRule="exact"/>
              <w:ind w:firstLine="0" w:firstLineChars="0"/>
              <w:jc w:val="center"/>
              <w:rPr>
                <w:rFonts w:hint="eastAsia" w:ascii="宋体" w:hAnsi="宋体" w:eastAsia="宋体" w:cs="宋体"/>
                <w:color w:val="auto"/>
                <w:sz w:val="24"/>
                <w:szCs w:val="24"/>
              </w:rPr>
            </w:pPr>
          </w:p>
        </w:tc>
      </w:tr>
      <w:tr w14:paraId="69CF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65A29AA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6</w:t>
            </w:r>
          </w:p>
        </w:tc>
        <w:tc>
          <w:tcPr>
            <w:tcW w:w="715" w:type="pct"/>
            <w:shd w:val="clear" w:color="auto" w:fill="FFFFFF"/>
            <w:noWrap w:val="0"/>
            <w:vAlign w:val="center"/>
          </w:tcPr>
          <w:p w14:paraId="0D0998B6">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bidi="ar"/>
              </w:rPr>
              <w:t>网络</w:t>
            </w:r>
            <w:r>
              <w:rPr>
                <w:rFonts w:hint="eastAsia" w:ascii="宋体" w:hAnsi="宋体" w:eastAsia="宋体" w:cs="宋体"/>
                <w:color w:val="auto"/>
                <w:kern w:val="0"/>
                <w:sz w:val="24"/>
                <w:szCs w:val="24"/>
                <w:lang w:eastAsia="zh-CN" w:bidi="ar"/>
              </w:rPr>
              <w:t>（交换机）</w:t>
            </w:r>
          </w:p>
        </w:tc>
        <w:tc>
          <w:tcPr>
            <w:tcW w:w="802" w:type="pct"/>
            <w:shd w:val="clear" w:color="auto" w:fill="FFFFFF"/>
            <w:noWrap w:val="0"/>
            <w:vAlign w:val="center"/>
          </w:tcPr>
          <w:p w14:paraId="2025BC2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HP AM867B</w:t>
            </w:r>
          </w:p>
        </w:tc>
        <w:tc>
          <w:tcPr>
            <w:tcW w:w="1099" w:type="pct"/>
            <w:shd w:val="clear" w:color="auto" w:fill="FFFFFF"/>
            <w:noWrap w:val="0"/>
            <w:vAlign w:val="top"/>
          </w:tcPr>
          <w:p w14:paraId="1D3FD0EA">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i w:val="0"/>
                <w:iCs w:val="0"/>
                <w:caps w:val="0"/>
                <w:color w:val="auto"/>
                <w:spacing w:val="0"/>
                <w:sz w:val="21"/>
                <w:szCs w:val="21"/>
                <w:shd w:val="clear" w:color="auto" w:fill="FFFFFF"/>
              </w:rPr>
            </w:pPr>
            <w:r>
              <w:rPr>
                <w:rFonts w:hint="eastAsia" w:ascii="宋体" w:hAnsi="宋体" w:eastAsia="宋体" w:cs="宋体"/>
                <w:i w:val="0"/>
                <w:iCs w:val="0"/>
                <w:caps w:val="0"/>
                <w:color w:val="auto"/>
                <w:spacing w:val="0"/>
                <w:sz w:val="21"/>
                <w:szCs w:val="21"/>
                <w:shd w:val="clear" w:color="auto" w:fill="FFFFFF"/>
              </w:rPr>
              <w:t>支</w:t>
            </w:r>
            <w:r>
              <w:rPr>
                <w:rFonts w:hint="eastAsia" w:ascii="宋体" w:hAnsi="宋体" w:eastAsia="宋体" w:cs="宋体"/>
                <w:i w:val="0"/>
                <w:iCs w:val="0"/>
                <w:caps w:val="0"/>
                <w:color w:val="auto"/>
                <w:spacing w:val="0"/>
                <w:sz w:val="21"/>
                <w:szCs w:val="21"/>
                <w:shd w:val="clear" w:color="auto" w:fill="FFFFFF"/>
                <w:lang w:eastAsia="zh-CN"/>
              </w:rPr>
              <w:t>持</w:t>
            </w:r>
            <w:r>
              <w:rPr>
                <w:rFonts w:hint="eastAsia" w:ascii="宋体" w:hAnsi="宋体" w:eastAsia="宋体" w:cs="宋体"/>
                <w:i w:val="0"/>
                <w:iCs w:val="0"/>
                <w:caps w:val="0"/>
                <w:color w:val="auto"/>
                <w:spacing w:val="0"/>
                <w:sz w:val="21"/>
                <w:szCs w:val="21"/>
                <w:shd w:val="clear" w:color="auto" w:fill="FFFFFF"/>
              </w:rPr>
              <w:t>10/100/1000</w:t>
            </w:r>
          </w:p>
          <w:p w14:paraId="4DEF295E">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i w:val="0"/>
                <w:iCs w:val="0"/>
                <w:caps w:val="0"/>
                <w:color w:val="auto"/>
                <w:spacing w:val="0"/>
                <w:sz w:val="21"/>
                <w:szCs w:val="21"/>
                <w:shd w:val="clear" w:color="auto" w:fill="FFFFFF"/>
              </w:rPr>
            </w:pPr>
            <w:r>
              <w:rPr>
                <w:rFonts w:hint="eastAsia" w:ascii="宋体" w:hAnsi="宋体" w:eastAsia="宋体" w:cs="宋体"/>
                <w:i w:val="0"/>
                <w:iCs w:val="0"/>
                <w:caps w:val="0"/>
                <w:color w:val="auto"/>
                <w:spacing w:val="0"/>
                <w:sz w:val="21"/>
                <w:szCs w:val="21"/>
                <w:shd w:val="clear" w:color="auto" w:fill="FFFFFF"/>
              </w:rPr>
              <w:t>Mbps传输速率</w:t>
            </w:r>
            <w:r>
              <w:rPr>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eastAsia="宋体" w:cs="宋体"/>
                <w:i w:val="0"/>
                <w:iCs w:val="0"/>
                <w:caps w:val="0"/>
                <w:color w:val="auto"/>
                <w:spacing w:val="0"/>
                <w:sz w:val="21"/>
                <w:szCs w:val="21"/>
                <w:shd w:val="clear" w:color="auto" w:fill="FFFFFF"/>
              </w:rPr>
              <w:t>有6个基本交换RJ-45以太网端口，支持全双工传输</w:t>
            </w:r>
            <w:r>
              <w:rPr>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eastAsia="宋体" w:cs="宋体"/>
                <w:i w:val="0"/>
                <w:iCs w:val="0"/>
                <w:caps w:val="0"/>
                <w:color w:val="auto"/>
                <w:spacing w:val="0"/>
                <w:sz w:val="21"/>
                <w:szCs w:val="21"/>
                <w:shd w:val="clear" w:color="auto" w:fill="FFFFFF"/>
              </w:rPr>
              <w:t>有8个光纤端口</w:t>
            </w:r>
            <w:r>
              <w:rPr>
                <w:rFonts w:hint="eastAsia" w:ascii="宋体" w:hAnsi="宋体" w:eastAsia="宋体" w:cs="宋体"/>
                <w:i w:val="0"/>
                <w:iCs w:val="0"/>
                <w:caps w:val="0"/>
                <w:color w:val="auto"/>
                <w:spacing w:val="0"/>
                <w:sz w:val="21"/>
                <w:szCs w:val="21"/>
                <w:shd w:val="clear" w:color="auto" w:fill="FFFFFF"/>
                <w:lang w:eastAsia="zh-CN"/>
              </w:rPr>
              <w:t>。</w:t>
            </w:r>
          </w:p>
        </w:tc>
        <w:tc>
          <w:tcPr>
            <w:tcW w:w="308" w:type="pct"/>
            <w:shd w:val="clear" w:color="auto" w:fill="FFFFFF"/>
            <w:noWrap w:val="0"/>
            <w:vAlign w:val="center"/>
          </w:tcPr>
          <w:p w14:paraId="3EC08A1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0322839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c>
          <w:tcPr>
            <w:tcW w:w="541" w:type="pct"/>
            <w:shd w:val="clear" w:color="auto" w:fill="FFFFFF"/>
            <w:noWrap w:val="0"/>
            <w:vAlign w:val="center"/>
          </w:tcPr>
          <w:p w14:paraId="35083E0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2014年10月</w:t>
            </w:r>
          </w:p>
        </w:tc>
        <w:tc>
          <w:tcPr>
            <w:tcW w:w="500" w:type="pct"/>
            <w:shd w:val="clear" w:color="auto" w:fill="FFFFFF"/>
            <w:noWrap w:val="0"/>
            <w:vAlign w:val="center"/>
          </w:tcPr>
          <w:p w14:paraId="1F22114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2017年10月</w:t>
            </w:r>
          </w:p>
        </w:tc>
        <w:tc>
          <w:tcPr>
            <w:tcW w:w="342" w:type="pct"/>
            <w:vMerge w:val="continue"/>
            <w:shd w:val="clear" w:color="auto" w:fill="FFFFFF"/>
            <w:noWrap w:val="0"/>
            <w:vAlign w:val="center"/>
          </w:tcPr>
          <w:p w14:paraId="73BBE661">
            <w:pPr>
              <w:widowControl/>
              <w:spacing w:line="360" w:lineRule="exact"/>
              <w:ind w:firstLine="0" w:firstLineChars="0"/>
              <w:jc w:val="center"/>
              <w:rPr>
                <w:rFonts w:hint="eastAsia" w:ascii="宋体" w:hAnsi="宋体" w:eastAsia="宋体" w:cs="宋体"/>
                <w:color w:val="auto"/>
                <w:sz w:val="24"/>
                <w:szCs w:val="24"/>
              </w:rPr>
            </w:pPr>
          </w:p>
        </w:tc>
      </w:tr>
      <w:tr w14:paraId="56AB7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07" w:type="pct"/>
            <w:shd w:val="clear" w:color="auto" w:fill="FFFFFF"/>
            <w:noWrap w:val="0"/>
            <w:vAlign w:val="center"/>
          </w:tcPr>
          <w:p w14:paraId="759B0B9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7</w:t>
            </w:r>
          </w:p>
        </w:tc>
        <w:tc>
          <w:tcPr>
            <w:tcW w:w="715" w:type="pct"/>
            <w:shd w:val="clear" w:color="auto" w:fill="FFFFFF"/>
            <w:noWrap w:val="0"/>
            <w:vAlign w:val="center"/>
          </w:tcPr>
          <w:p w14:paraId="3EF5A2CC">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bidi="ar"/>
              </w:rPr>
              <w:t>安全</w:t>
            </w:r>
            <w:r>
              <w:rPr>
                <w:rFonts w:hint="eastAsia" w:ascii="宋体" w:hAnsi="宋体" w:eastAsia="宋体" w:cs="宋体"/>
                <w:color w:val="auto"/>
                <w:kern w:val="0"/>
                <w:sz w:val="24"/>
                <w:szCs w:val="24"/>
                <w:lang w:eastAsia="zh-CN" w:bidi="ar"/>
              </w:rPr>
              <w:t>设备</w:t>
            </w:r>
          </w:p>
        </w:tc>
        <w:tc>
          <w:tcPr>
            <w:tcW w:w="802" w:type="pct"/>
            <w:shd w:val="clear" w:color="auto" w:fill="FFFFFF"/>
            <w:noWrap w:val="0"/>
            <w:vAlign w:val="center"/>
          </w:tcPr>
          <w:p w14:paraId="5DD667A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H3C NS-SecPath F1000-E-SI</w:t>
            </w:r>
          </w:p>
        </w:tc>
        <w:tc>
          <w:tcPr>
            <w:tcW w:w="1099" w:type="pct"/>
            <w:shd w:val="clear" w:color="auto" w:fill="FFFFFF"/>
            <w:noWrap w:val="0"/>
            <w:vAlign w:val="center"/>
          </w:tcPr>
          <w:p w14:paraId="77A3904E">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i w:val="0"/>
                <w:iCs w:val="0"/>
                <w:caps w:val="0"/>
                <w:color w:val="auto"/>
                <w:spacing w:val="0"/>
                <w:sz w:val="21"/>
                <w:szCs w:val="21"/>
                <w:shd w:val="clear" w:color="auto" w:fill="FFFFFF"/>
                <w:lang w:eastAsia="zh-CN"/>
              </w:rPr>
            </w:pPr>
            <w:r>
              <w:rPr>
                <w:rFonts w:hint="eastAsia" w:ascii="宋体" w:hAnsi="宋体" w:eastAsia="宋体" w:cs="宋体"/>
                <w:i w:val="0"/>
                <w:iCs w:val="0"/>
                <w:caps w:val="0"/>
                <w:color w:val="auto"/>
                <w:spacing w:val="0"/>
                <w:sz w:val="21"/>
                <w:szCs w:val="21"/>
                <w:shd w:val="clear" w:color="auto" w:fill="FFFFFF"/>
              </w:rPr>
              <w:t>有 12 个千兆光电 Combo 口、1 个配置口（CON）和 1 个 USB 口，具备 2 个插槽；支持VPN功能、‌NAT功能</w:t>
            </w:r>
            <w:r>
              <w:rPr>
                <w:rFonts w:hint="eastAsia" w:ascii="宋体" w:hAnsi="宋体" w:eastAsia="宋体" w:cs="宋体"/>
                <w:i w:val="0"/>
                <w:iCs w:val="0"/>
                <w:caps w:val="0"/>
                <w:color w:val="auto"/>
                <w:spacing w:val="0"/>
                <w:sz w:val="21"/>
                <w:szCs w:val="21"/>
                <w:shd w:val="clear" w:color="auto" w:fill="FFFFFF"/>
                <w:lang w:eastAsia="zh-CN"/>
              </w:rPr>
              <w:t>。</w:t>
            </w:r>
          </w:p>
        </w:tc>
        <w:tc>
          <w:tcPr>
            <w:tcW w:w="308" w:type="pct"/>
            <w:shd w:val="clear" w:color="auto" w:fill="FFFFFF"/>
            <w:noWrap w:val="0"/>
            <w:vAlign w:val="center"/>
          </w:tcPr>
          <w:p w14:paraId="1A678CE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27A16AB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78D505E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2014年10月</w:t>
            </w:r>
          </w:p>
        </w:tc>
        <w:tc>
          <w:tcPr>
            <w:tcW w:w="500" w:type="pct"/>
            <w:shd w:val="clear" w:color="auto" w:fill="FFFFFF"/>
            <w:noWrap w:val="0"/>
            <w:vAlign w:val="center"/>
          </w:tcPr>
          <w:p w14:paraId="067500D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2017年10月</w:t>
            </w:r>
          </w:p>
        </w:tc>
        <w:tc>
          <w:tcPr>
            <w:tcW w:w="342" w:type="pct"/>
            <w:shd w:val="clear" w:color="auto" w:fill="FFFFFF"/>
            <w:noWrap w:val="0"/>
            <w:vAlign w:val="center"/>
          </w:tcPr>
          <w:p w14:paraId="7A3DBA19">
            <w:pPr>
              <w:widowControl/>
              <w:spacing w:line="360" w:lineRule="exact"/>
              <w:ind w:firstLine="0" w:firstLineChars="0"/>
              <w:jc w:val="center"/>
              <w:rPr>
                <w:rFonts w:hint="eastAsia" w:ascii="宋体" w:hAnsi="宋体" w:eastAsia="宋体" w:cs="宋体"/>
                <w:color w:val="auto"/>
                <w:sz w:val="24"/>
                <w:szCs w:val="24"/>
              </w:rPr>
            </w:pPr>
          </w:p>
        </w:tc>
      </w:tr>
      <w:tr w14:paraId="6DB75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7EC030C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w:t>
            </w:r>
          </w:p>
        </w:tc>
        <w:tc>
          <w:tcPr>
            <w:tcW w:w="715" w:type="pct"/>
            <w:shd w:val="clear" w:color="auto" w:fill="FFFFFF"/>
            <w:noWrap w:val="0"/>
            <w:vAlign w:val="center"/>
          </w:tcPr>
          <w:p w14:paraId="53CE2446">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bidi="ar"/>
              </w:rPr>
              <w:t>安全</w:t>
            </w:r>
            <w:r>
              <w:rPr>
                <w:rFonts w:hint="eastAsia" w:ascii="宋体" w:hAnsi="宋体" w:eastAsia="宋体" w:cs="宋体"/>
                <w:color w:val="auto"/>
                <w:kern w:val="0"/>
                <w:sz w:val="24"/>
                <w:szCs w:val="24"/>
                <w:lang w:eastAsia="zh-CN" w:bidi="ar"/>
              </w:rPr>
              <w:t>设备</w:t>
            </w:r>
          </w:p>
        </w:tc>
        <w:tc>
          <w:tcPr>
            <w:tcW w:w="802" w:type="pct"/>
            <w:shd w:val="clear" w:color="auto" w:fill="FFFFFF"/>
            <w:noWrap w:val="0"/>
            <w:vAlign w:val="center"/>
          </w:tcPr>
          <w:p w14:paraId="1101377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绿盟 SASNX3-600C</w:t>
            </w:r>
          </w:p>
        </w:tc>
        <w:tc>
          <w:tcPr>
            <w:tcW w:w="1099" w:type="pct"/>
            <w:shd w:val="clear" w:color="auto" w:fill="FFFFFF"/>
            <w:noWrap w:val="0"/>
            <w:vAlign w:val="center"/>
          </w:tcPr>
          <w:p w14:paraId="56EA1FDE">
            <w:pPr>
              <w:keepNext w:val="0"/>
              <w:keepLines w:val="0"/>
              <w:pageBreakBefore w:val="0"/>
              <w:widowControl/>
              <w:numPr>
                <w:ilvl w:val="0"/>
                <w:numId w:val="0"/>
              </w:numPr>
              <w:kinsoku/>
              <w:wordWrap/>
              <w:overflowPunct/>
              <w:topLinePunct w:val="0"/>
              <w:autoSpaceDE/>
              <w:autoSpaceDN/>
              <w:bidi w:val="0"/>
              <w:adjustRightInd/>
              <w:snapToGrid/>
              <w:spacing w:line="300" w:lineRule="exact"/>
              <w:ind w:firstLine="0" w:firstLineChars="0"/>
              <w:jc w:val="left"/>
              <w:textAlignment w:val="auto"/>
              <w:rPr>
                <w:rFonts w:hint="default" w:ascii="宋体" w:hAnsi="宋体" w:eastAsia="宋体" w:cs="宋体"/>
                <w:color w:val="auto"/>
                <w:kern w:val="0"/>
                <w:sz w:val="18"/>
                <w:szCs w:val="18"/>
                <w:lang w:bidi="ar"/>
              </w:rPr>
            </w:pPr>
            <w:r>
              <w:rPr>
                <w:rFonts w:hint="eastAsia" w:ascii="宋体" w:hAnsi="宋体" w:eastAsia="宋体" w:cs="宋体"/>
                <w:b w:val="0"/>
                <w:bCs w:val="0"/>
                <w:i w:val="0"/>
                <w:iCs w:val="0"/>
                <w:caps w:val="0"/>
                <w:color w:val="auto"/>
                <w:spacing w:val="0"/>
                <w:kern w:val="2"/>
                <w:sz w:val="21"/>
                <w:szCs w:val="21"/>
                <w:shd w:val="clear" w:color="auto" w:fill="FFFFFF"/>
                <w:lang w:eastAsia="zh-CN" w:bidi="ar"/>
              </w:rPr>
              <w:t>有</w:t>
            </w:r>
            <w:r>
              <w:rPr>
                <w:rFonts w:hint="eastAsia" w:ascii="宋体" w:hAnsi="宋体" w:eastAsia="宋体" w:cs="宋体"/>
                <w:i w:val="0"/>
                <w:iCs w:val="0"/>
                <w:caps w:val="0"/>
                <w:color w:val="auto"/>
                <w:spacing w:val="0"/>
                <w:kern w:val="2"/>
                <w:sz w:val="21"/>
                <w:szCs w:val="21"/>
                <w:shd w:val="clear" w:color="auto" w:fill="FFFFFF"/>
                <w:lang w:bidi="ar"/>
              </w:rPr>
              <w:t>2 个 USB 接口，1 个 RJ45 串口，1 个 GE 管理口，6 个 GE 电口，1 个接口扩展槽位。</w:t>
            </w:r>
            <w:r>
              <w:rPr>
                <w:rFonts w:hint="eastAsia" w:ascii="宋体" w:hAnsi="宋体" w:eastAsia="宋体" w:cs="宋体"/>
                <w:b w:val="0"/>
                <w:bCs w:val="0"/>
                <w:i w:val="0"/>
                <w:iCs w:val="0"/>
                <w:caps w:val="0"/>
                <w:color w:val="auto"/>
                <w:spacing w:val="0"/>
                <w:kern w:val="2"/>
                <w:sz w:val="21"/>
                <w:szCs w:val="21"/>
                <w:shd w:val="clear" w:color="auto" w:fill="FFFFFF"/>
                <w:lang w:bidi="ar"/>
              </w:rPr>
              <w:t>存储容量</w:t>
            </w:r>
            <w:r>
              <w:rPr>
                <w:rFonts w:hint="eastAsia" w:ascii="宋体" w:hAnsi="宋体" w:eastAsia="宋体" w:cs="宋体"/>
                <w:i w:val="0"/>
                <w:iCs w:val="0"/>
                <w:caps w:val="0"/>
                <w:color w:val="auto"/>
                <w:spacing w:val="0"/>
                <w:kern w:val="2"/>
                <w:sz w:val="21"/>
                <w:szCs w:val="21"/>
                <w:shd w:val="clear" w:color="auto" w:fill="FFFFFF"/>
                <w:lang w:bidi="ar"/>
              </w:rPr>
              <w:t>：2TB</w:t>
            </w:r>
            <w:r>
              <w:rPr>
                <w:rFonts w:hint="eastAsia" w:ascii="宋体" w:hAnsi="宋体" w:eastAsia="宋体" w:cs="宋体"/>
                <w:i w:val="0"/>
                <w:iCs w:val="0"/>
                <w:caps w:val="0"/>
                <w:color w:val="auto"/>
                <w:spacing w:val="0"/>
                <w:kern w:val="2"/>
                <w:sz w:val="21"/>
                <w:szCs w:val="21"/>
                <w:shd w:val="clear" w:color="auto" w:fill="FFFFFF"/>
                <w:lang w:eastAsia="zh-CN" w:bidi="ar"/>
              </w:rPr>
              <w:t>。</w:t>
            </w:r>
          </w:p>
        </w:tc>
        <w:tc>
          <w:tcPr>
            <w:tcW w:w="308" w:type="pct"/>
            <w:shd w:val="clear" w:color="auto" w:fill="FFFFFF"/>
            <w:noWrap w:val="0"/>
            <w:vAlign w:val="center"/>
          </w:tcPr>
          <w:p w14:paraId="30951AE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6DB9381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3457E53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2017年12月</w:t>
            </w:r>
          </w:p>
        </w:tc>
        <w:tc>
          <w:tcPr>
            <w:tcW w:w="500" w:type="pct"/>
            <w:shd w:val="clear" w:color="auto" w:fill="FFFFFF"/>
            <w:noWrap w:val="0"/>
            <w:vAlign w:val="center"/>
          </w:tcPr>
          <w:p w14:paraId="3001A03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2020年6月</w:t>
            </w:r>
          </w:p>
        </w:tc>
        <w:tc>
          <w:tcPr>
            <w:tcW w:w="342" w:type="pct"/>
            <w:vMerge w:val="restart"/>
            <w:shd w:val="clear" w:color="auto" w:fill="FFFFFF"/>
            <w:noWrap w:val="0"/>
            <w:vAlign w:val="center"/>
          </w:tcPr>
          <w:p w14:paraId="676E644E">
            <w:pPr>
              <w:widowControl/>
              <w:spacing w:line="360" w:lineRule="exact"/>
              <w:ind w:firstLine="0" w:firstLineChars="0"/>
              <w:jc w:val="center"/>
              <w:rPr>
                <w:rFonts w:hint="eastAsia" w:ascii="宋体" w:hAnsi="宋体" w:eastAsia="宋体" w:cs="宋体"/>
                <w:color w:val="auto"/>
                <w:sz w:val="24"/>
                <w:szCs w:val="24"/>
              </w:rPr>
            </w:pPr>
          </w:p>
        </w:tc>
      </w:tr>
      <w:tr w14:paraId="38D32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30BACEB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9</w:t>
            </w:r>
          </w:p>
        </w:tc>
        <w:tc>
          <w:tcPr>
            <w:tcW w:w="715" w:type="pct"/>
            <w:shd w:val="clear" w:color="auto" w:fill="FFFFFF"/>
            <w:noWrap w:val="0"/>
            <w:vAlign w:val="center"/>
          </w:tcPr>
          <w:p w14:paraId="1885A0E5">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bidi="ar"/>
              </w:rPr>
              <w:t>安全</w:t>
            </w:r>
            <w:r>
              <w:rPr>
                <w:rFonts w:hint="eastAsia" w:ascii="宋体" w:hAnsi="宋体" w:eastAsia="宋体" w:cs="宋体"/>
                <w:color w:val="auto"/>
                <w:kern w:val="0"/>
                <w:sz w:val="24"/>
                <w:szCs w:val="24"/>
                <w:lang w:eastAsia="zh-CN" w:bidi="ar"/>
              </w:rPr>
              <w:t>设备</w:t>
            </w:r>
          </w:p>
        </w:tc>
        <w:tc>
          <w:tcPr>
            <w:tcW w:w="802" w:type="pct"/>
            <w:shd w:val="clear" w:color="auto" w:fill="FFFFFF"/>
            <w:noWrap w:val="0"/>
            <w:vAlign w:val="center"/>
          </w:tcPr>
          <w:p w14:paraId="1C211E2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绿盟 NIPSNX3-N600A</w:t>
            </w:r>
          </w:p>
        </w:tc>
        <w:tc>
          <w:tcPr>
            <w:tcW w:w="1099" w:type="pct"/>
            <w:shd w:val="clear" w:color="auto" w:fill="FFFFFF"/>
            <w:noWrap w:val="0"/>
            <w:vAlign w:val="center"/>
          </w:tcPr>
          <w:p w14:paraId="4E6A061B">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i w:val="0"/>
                <w:iCs w:val="0"/>
                <w:caps w:val="0"/>
                <w:color w:val="auto"/>
                <w:spacing w:val="0"/>
                <w:kern w:val="2"/>
                <w:sz w:val="21"/>
                <w:szCs w:val="21"/>
                <w:shd w:val="clear" w:color="auto" w:fill="FFFFFF"/>
                <w:lang w:bidi="ar"/>
              </w:rPr>
            </w:pPr>
            <w:r>
              <w:rPr>
                <w:rFonts w:hint="eastAsia" w:ascii="宋体" w:hAnsi="宋体" w:eastAsia="宋体" w:cs="宋体"/>
                <w:i w:val="0"/>
                <w:iCs w:val="0"/>
                <w:caps w:val="0"/>
                <w:color w:val="auto"/>
                <w:spacing w:val="0"/>
                <w:kern w:val="2"/>
                <w:sz w:val="21"/>
                <w:szCs w:val="21"/>
                <w:shd w:val="clear" w:color="auto" w:fill="FFFFFF"/>
                <w:lang w:bidi="ar"/>
              </w:rPr>
              <w:t>板载 6 个接口，1 个 SLOT 插槽，扩展接口规格有4GE/4SFP</w:t>
            </w:r>
          </w:p>
          <w:p w14:paraId="026204F1">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18"/>
                <w:szCs w:val="18"/>
                <w:lang w:eastAsia="zh-CN" w:bidi="ar"/>
              </w:rPr>
            </w:pPr>
            <w:r>
              <w:rPr>
                <w:rFonts w:hint="eastAsia" w:ascii="宋体" w:hAnsi="宋体" w:eastAsia="宋体" w:cs="宋体"/>
                <w:i w:val="0"/>
                <w:iCs w:val="0"/>
                <w:caps w:val="0"/>
                <w:color w:val="auto"/>
                <w:spacing w:val="0"/>
                <w:kern w:val="2"/>
                <w:sz w:val="21"/>
                <w:szCs w:val="21"/>
                <w:shd w:val="clear" w:color="auto" w:fill="FFFFFF"/>
                <w:lang w:bidi="ar"/>
              </w:rPr>
              <w:t>/8GE/8SFP 等，最大业务接口数可达 14 个千兆接口。配置 3 对 BYPASS 电口，1 个GE 专用管理接口、1个 RJ45 配置串口和 2 个 USB 接口</w:t>
            </w:r>
            <w:r>
              <w:rPr>
                <w:rFonts w:hint="eastAsia" w:ascii="宋体" w:hAnsi="宋体" w:eastAsia="宋体" w:cs="宋体"/>
                <w:i w:val="0"/>
                <w:iCs w:val="0"/>
                <w:caps w:val="0"/>
                <w:color w:val="auto"/>
                <w:spacing w:val="0"/>
                <w:kern w:val="2"/>
                <w:sz w:val="21"/>
                <w:szCs w:val="21"/>
                <w:shd w:val="clear" w:color="auto" w:fill="FFFFFF"/>
                <w:lang w:eastAsia="zh-CN" w:bidi="ar"/>
              </w:rPr>
              <w:t>。</w:t>
            </w:r>
          </w:p>
        </w:tc>
        <w:tc>
          <w:tcPr>
            <w:tcW w:w="308" w:type="pct"/>
            <w:shd w:val="clear" w:color="auto" w:fill="FFFFFF"/>
            <w:noWrap w:val="0"/>
            <w:vAlign w:val="center"/>
          </w:tcPr>
          <w:p w14:paraId="182353B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50F4782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08C482B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2017年12月</w:t>
            </w:r>
          </w:p>
        </w:tc>
        <w:tc>
          <w:tcPr>
            <w:tcW w:w="500" w:type="pct"/>
            <w:shd w:val="clear" w:color="auto" w:fill="FFFFFF"/>
            <w:noWrap w:val="0"/>
            <w:vAlign w:val="center"/>
          </w:tcPr>
          <w:p w14:paraId="02CFEC8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2020年6月</w:t>
            </w:r>
          </w:p>
        </w:tc>
        <w:tc>
          <w:tcPr>
            <w:tcW w:w="342" w:type="pct"/>
            <w:vMerge w:val="continue"/>
            <w:shd w:val="clear" w:color="auto" w:fill="FFFFFF"/>
            <w:noWrap w:val="0"/>
            <w:vAlign w:val="center"/>
          </w:tcPr>
          <w:p w14:paraId="1BDE711D">
            <w:pPr>
              <w:widowControl/>
              <w:spacing w:line="360" w:lineRule="exact"/>
              <w:ind w:firstLine="0" w:firstLineChars="0"/>
              <w:jc w:val="center"/>
              <w:rPr>
                <w:rFonts w:hint="eastAsia" w:ascii="宋体" w:hAnsi="宋体" w:eastAsia="宋体" w:cs="宋体"/>
                <w:color w:val="auto"/>
                <w:sz w:val="24"/>
                <w:szCs w:val="24"/>
              </w:rPr>
            </w:pPr>
          </w:p>
        </w:tc>
      </w:tr>
      <w:tr w14:paraId="7596C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22D380A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c>
          <w:tcPr>
            <w:tcW w:w="715" w:type="pct"/>
            <w:shd w:val="clear" w:color="auto" w:fill="FFFFFF"/>
            <w:noWrap w:val="0"/>
            <w:vAlign w:val="center"/>
          </w:tcPr>
          <w:p w14:paraId="6E24CA21">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bidi="ar"/>
              </w:rPr>
              <w:t>网络</w:t>
            </w:r>
            <w:r>
              <w:rPr>
                <w:rFonts w:hint="eastAsia" w:ascii="宋体" w:hAnsi="宋体" w:eastAsia="宋体" w:cs="宋体"/>
                <w:color w:val="auto"/>
                <w:kern w:val="0"/>
                <w:sz w:val="24"/>
                <w:szCs w:val="24"/>
                <w:lang w:eastAsia="zh-CN" w:bidi="ar"/>
              </w:rPr>
              <w:t>设备</w:t>
            </w:r>
          </w:p>
        </w:tc>
        <w:tc>
          <w:tcPr>
            <w:tcW w:w="802" w:type="pct"/>
            <w:shd w:val="clear" w:color="auto" w:fill="FFFFFF"/>
            <w:noWrap w:val="0"/>
            <w:vAlign w:val="center"/>
          </w:tcPr>
          <w:p w14:paraId="57B3A3F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H3C EWP-WX3010E-POEP</w:t>
            </w:r>
          </w:p>
        </w:tc>
        <w:tc>
          <w:tcPr>
            <w:tcW w:w="1099" w:type="pct"/>
            <w:shd w:val="clear" w:color="auto" w:fill="FFFFFF"/>
            <w:noWrap w:val="0"/>
            <w:vAlign w:val="center"/>
          </w:tcPr>
          <w:p w14:paraId="5A7C6B14">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18"/>
                <w:szCs w:val="18"/>
                <w:lang w:bidi="ar"/>
              </w:rPr>
            </w:pPr>
            <w:r>
              <w:rPr>
                <w:rFonts w:hint="eastAsia" w:ascii="宋体" w:hAnsi="宋体" w:eastAsia="宋体" w:cs="宋体"/>
                <w:b w:val="0"/>
                <w:bCs w:val="0"/>
                <w:i w:val="0"/>
                <w:iCs w:val="0"/>
                <w:caps w:val="0"/>
                <w:color w:val="auto"/>
                <w:spacing w:val="0"/>
                <w:kern w:val="2"/>
                <w:sz w:val="21"/>
                <w:szCs w:val="21"/>
                <w:shd w:val="clear" w:color="auto" w:fill="FFFFFF"/>
                <w:lang w:bidi="ar"/>
              </w:rPr>
              <w:t>端口配置</w:t>
            </w:r>
            <w:r>
              <w:rPr>
                <w:rFonts w:hint="eastAsia" w:ascii="宋体" w:hAnsi="宋体" w:eastAsia="宋体" w:cs="宋体"/>
                <w:i w:val="0"/>
                <w:iCs w:val="0"/>
                <w:caps w:val="0"/>
                <w:color w:val="auto"/>
                <w:spacing w:val="0"/>
                <w:kern w:val="2"/>
                <w:sz w:val="21"/>
                <w:szCs w:val="21"/>
                <w:shd w:val="clear" w:color="auto" w:fill="FFFFFF"/>
                <w:lang w:bidi="ar"/>
              </w:rPr>
              <w:t>：8 个 10/100/1000M 电口，2个千兆 SFP 光口，1个 Console口</w:t>
            </w:r>
            <w:r>
              <w:rPr>
                <w:rFonts w:hint="eastAsia" w:ascii="宋体" w:hAnsi="宋体" w:eastAsia="宋体" w:cs="宋体"/>
                <w:i w:val="0"/>
                <w:iCs w:val="0"/>
                <w:caps w:val="0"/>
                <w:color w:val="auto"/>
                <w:spacing w:val="0"/>
                <w:kern w:val="2"/>
                <w:sz w:val="21"/>
                <w:szCs w:val="21"/>
                <w:shd w:val="clear" w:color="auto" w:fill="FFFFFF"/>
                <w:lang w:eastAsia="zh-CN" w:bidi="ar"/>
              </w:rPr>
              <w:t>。</w:t>
            </w:r>
          </w:p>
        </w:tc>
        <w:tc>
          <w:tcPr>
            <w:tcW w:w="308" w:type="pct"/>
            <w:shd w:val="clear" w:color="auto" w:fill="FFFFFF"/>
            <w:noWrap w:val="0"/>
            <w:vAlign w:val="center"/>
          </w:tcPr>
          <w:p w14:paraId="5A02A3C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77F3F8A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5764E19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2014年10月</w:t>
            </w:r>
          </w:p>
        </w:tc>
        <w:tc>
          <w:tcPr>
            <w:tcW w:w="500" w:type="pct"/>
            <w:shd w:val="clear" w:color="auto" w:fill="FFFFFF"/>
            <w:noWrap w:val="0"/>
            <w:vAlign w:val="center"/>
          </w:tcPr>
          <w:p w14:paraId="37690B0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2017年10月</w:t>
            </w:r>
          </w:p>
        </w:tc>
        <w:tc>
          <w:tcPr>
            <w:tcW w:w="342" w:type="pct"/>
            <w:vMerge w:val="restart"/>
            <w:shd w:val="clear" w:color="auto" w:fill="FFFFFF"/>
            <w:noWrap w:val="0"/>
            <w:vAlign w:val="center"/>
          </w:tcPr>
          <w:p w14:paraId="2C55FA9C">
            <w:pPr>
              <w:widowControl/>
              <w:spacing w:line="360" w:lineRule="exact"/>
              <w:ind w:firstLine="0" w:firstLineChars="0"/>
              <w:jc w:val="center"/>
              <w:rPr>
                <w:rFonts w:hint="eastAsia" w:ascii="宋体" w:hAnsi="宋体" w:eastAsia="宋体" w:cs="宋体"/>
                <w:color w:val="auto"/>
                <w:sz w:val="24"/>
                <w:szCs w:val="24"/>
              </w:rPr>
            </w:pPr>
          </w:p>
        </w:tc>
      </w:tr>
      <w:tr w14:paraId="0060E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7C0701B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11</w:t>
            </w:r>
          </w:p>
        </w:tc>
        <w:tc>
          <w:tcPr>
            <w:tcW w:w="715" w:type="pct"/>
            <w:shd w:val="clear" w:color="auto" w:fill="FFFFFF"/>
            <w:noWrap w:val="0"/>
            <w:vAlign w:val="center"/>
          </w:tcPr>
          <w:p w14:paraId="59A40C9C">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bidi="ar"/>
              </w:rPr>
              <w:t>网络</w:t>
            </w:r>
            <w:r>
              <w:rPr>
                <w:rFonts w:hint="eastAsia" w:ascii="宋体" w:hAnsi="宋体" w:eastAsia="宋体" w:cs="宋体"/>
                <w:color w:val="auto"/>
                <w:kern w:val="0"/>
                <w:sz w:val="24"/>
                <w:szCs w:val="24"/>
                <w:lang w:eastAsia="zh-CN" w:bidi="ar"/>
              </w:rPr>
              <w:t>设备</w:t>
            </w:r>
          </w:p>
        </w:tc>
        <w:tc>
          <w:tcPr>
            <w:tcW w:w="802" w:type="pct"/>
            <w:shd w:val="clear" w:color="auto" w:fill="FFFFFF"/>
            <w:noWrap w:val="0"/>
            <w:vAlign w:val="center"/>
          </w:tcPr>
          <w:p w14:paraId="3AC8B63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H3C EWP-WA3620i-AGN-FIT</w:t>
            </w:r>
          </w:p>
        </w:tc>
        <w:tc>
          <w:tcPr>
            <w:tcW w:w="1099" w:type="pct"/>
            <w:shd w:val="clear" w:color="auto" w:fill="FFFFFF"/>
            <w:noWrap w:val="0"/>
            <w:vAlign w:val="center"/>
          </w:tcPr>
          <w:p w14:paraId="6B730EAD">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i w:val="0"/>
                <w:iCs w:val="0"/>
                <w:caps w:val="0"/>
                <w:color w:val="auto"/>
                <w:spacing w:val="0"/>
                <w:kern w:val="2"/>
                <w:sz w:val="21"/>
                <w:szCs w:val="21"/>
                <w:shd w:val="clear" w:color="auto" w:fill="FFFFFF"/>
                <w:lang w:bidi="ar"/>
              </w:rPr>
            </w:pPr>
            <w:r>
              <w:rPr>
                <w:rFonts w:hint="eastAsia" w:ascii="宋体" w:hAnsi="宋体" w:eastAsia="宋体" w:cs="宋体"/>
                <w:i w:val="0"/>
                <w:iCs w:val="0"/>
                <w:caps w:val="0"/>
                <w:color w:val="auto"/>
                <w:spacing w:val="0"/>
                <w:kern w:val="2"/>
                <w:sz w:val="21"/>
                <w:szCs w:val="21"/>
                <w:shd w:val="clear" w:color="auto" w:fill="FFFFFF"/>
                <w:lang w:bidi="ar"/>
              </w:rPr>
              <w:t>接口：1 个 10/100/</w:t>
            </w:r>
          </w:p>
          <w:p w14:paraId="41045CCA">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18"/>
                <w:szCs w:val="18"/>
                <w:lang w:eastAsia="zh-CN" w:bidi="ar"/>
              </w:rPr>
            </w:pPr>
            <w:r>
              <w:rPr>
                <w:rFonts w:hint="eastAsia" w:ascii="宋体" w:hAnsi="宋体" w:eastAsia="宋体" w:cs="宋体"/>
                <w:i w:val="0"/>
                <w:iCs w:val="0"/>
                <w:caps w:val="0"/>
                <w:color w:val="auto"/>
                <w:spacing w:val="0"/>
                <w:kern w:val="2"/>
                <w:sz w:val="21"/>
                <w:szCs w:val="21"/>
                <w:shd w:val="clear" w:color="auto" w:fill="FFFFFF"/>
                <w:lang w:bidi="ar"/>
              </w:rPr>
              <w:t>1000Mbps 以太网电口；1 个 Console 口</w:t>
            </w:r>
            <w:r>
              <w:rPr>
                <w:rFonts w:hint="eastAsia" w:ascii="宋体" w:hAnsi="宋体" w:eastAsia="宋体" w:cs="宋体"/>
                <w:i w:val="0"/>
                <w:iCs w:val="0"/>
                <w:caps w:val="0"/>
                <w:color w:val="auto"/>
                <w:spacing w:val="0"/>
                <w:kern w:val="2"/>
                <w:sz w:val="21"/>
                <w:szCs w:val="21"/>
                <w:shd w:val="clear" w:color="auto" w:fill="FFFFFF"/>
                <w:lang w:eastAsia="zh-CN" w:bidi="ar"/>
              </w:rPr>
              <w:t>；</w:t>
            </w:r>
            <w:r>
              <w:rPr>
                <w:rFonts w:hint="eastAsia" w:ascii="宋体" w:hAnsi="宋体" w:eastAsia="宋体" w:cs="宋体"/>
                <w:i w:val="0"/>
                <w:iCs w:val="0"/>
                <w:caps w:val="0"/>
                <w:color w:val="auto"/>
                <w:spacing w:val="0"/>
                <w:kern w:val="2"/>
                <w:sz w:val="21"/>
                <w:szCs w:val="21"/>
                <w:shd w:val="clear" w:color="auto" w:fill="FFFFFF"/>
                <w:lang w:bidi="ar"/>
              </w:rPr>
              <w:t xml:space="preserve"> 天线：内置 12×12 硬件智能天线系统</w:t>
            </w:r>
            <w:r>
              <w:rPr>
                <w:rFonts w:hint="eastAsia" w:ascii="宋体" w:hAnsi="宋体" w:eastAsia="宋体" w:cs="宋体"/>
                <w:i w:val="0"/>
                <w:iCs w:val="0"/>
                <w:caps w:val="0"/>
                <w:color w:val="auto"/>
                <w:spacing w:val="0"/>
                <w:kern w:val="2"/>
                <w:sz w:val="21"/>
                <w:szCs w:val="21"/>
                <w:shd w:val="clear" w:color="auto" w:fill="FFFFFF"/>
                <w:lang w:eastAsia="zh-CN" w:bidi="ar"/>
              </w:rPr>
              <w:t>；</w:t>
            </w:r>
            <w:r>
              <w:rPr>
                <w:rFonts w:hint="eastAsia" w:ascii="宋体" w:hAnsi="宋体" w:eastAsia="宋体" w:cs="宋体"/>
                <w:i w:val="0"/>
                <w:iCs w:val="0"/>
                <w:caps w:val="0"/>
                <w:color w:val="auto"/>
                <w:spacing w:val="0"/>
                <w:kern w:val="2"/>
                <w:sz w:val="21"/>
                <w:szCs w:val="21"/>
                <w:shd w:val="clear" w:color="auto" w:fill="FFFFFF"/>
                <w:lang w:bidi="ar"/>
              </w:rPr>
              <w:t>支持 802.3af/802.3at 兼容供电</w:t>
            </w:r>
            <w:r>
              <w:rPr>
                <w:rFonts w:hint="eastAsia" w:ascii="宋体" w:hAnsi="宋体" w:eastAsia="宋体" w:cs="宋体"/>
                <w:i w:val="0"/>
                <w:iCs w:val="0"/>
                <w:caps w:val="0"/>
                <w:color w:val="auto"/>
                <w:spacing w:val="0"/>
                <w:kern w:val="2"/>
                <w:sz w:val="21"/>
                <w:szCs w:val="21"/>
                <w:shd w:val="clear" w:color="auto" w:fill="FFFFFF"/>
                <w:lang w:eastAsia="zh-CN" w:bidi="ar"/>
              </w:rPr>
              <w:t>。</w:t>
            </w:r>
          </w:p>
        </w:tc>
        <w:tc>
          <w:tcPr>
            <w:tcW w:w="308" w:type="pct"/>
            <w:shd w:val="clear" w:color="auto" w:fill="FFFFFF"/>
            <w:noWrap w:val="0"/>
            <w:vAlign w:val="center"/>
          </w:tcPr>
          <w:p w14:paraId="0D21523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4E397D6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c>
          <w:tcPr>
            <w:tcW w:w="541" w:type="pct"/>
            <w:shd w:val="clear" w:color="auto" w:fill="FFFFFF"/>
            <w:noWrap w:val="0"/>
            <w:vAlign w:val="center"/>
          </w:tcPr>
          <w:p w14:paraId="751152A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2014年10月</w:t>
            </w:r>
          </w:p>
        </w:tc>
        <w:tc>
          <w:tcPr>
            <w:tcW w:w="500" w:type="pct"/>
            <w:shd w:val="clear" w:color="auto" w:fill="FFFFFF"/>
            <w:noWrap w:val="0"/>
            <w:vAlign w:val="center"/>
          </w:tcPr>
          <w:p w14:paraId="71A3B81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2017年10月</w:t>
            </w:r>
          </w:p>
        </w:tc>
        <w:tc>
          <w:tcPr>
            <w:tcW w:w="342" w:type="pct"/>
            <w:vMerge w:val="continue"/>
            <w:shd w:val="clear" w:color="auto" w:fill="FFFFFF"/>
            <w:noWrap w:val="0"/>
            <w:vAlign w:val="center"/>
          </w:tcPr>
          <w:p w14:paraId="2679EDAC">
            <w:pPr>
              <w:widowControl/>
              <w:spacing w:line="360" w:lineRule="exact"/>
              <w:ind w:firstLine="0" w:firstLineChars="0"/>
              <w:jc w:val="center"/>
              <w:rPr>
                <w:rFonts w:hint="eastAsia" w:ascii="宋体" w:hAnsi="宋体" w:eastAsia="宋体" w:cs="宋体"/>
                <w:color w:val="auto"/>
                <w:sz w:val="24"/>
                <w:szCs w:val="24"/>
              </w:rPr>
            </w:pPr>
          </w:p>
        </w:tc>
      </w:tr>
      <w:tr w14:paraId="575C2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16302CF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12</w:t>
            </w:r>
          </w:p>
        </w:tc>
        <w:tc>
          <w:tcPr>
            <w:tcW w:w="715" w:type="pct"/>
            <w:shd w:val="clear" w:color="auto" w:fill="FFFFFF"/>
            <w:noWrap w:val="0"/>
            <w:vAlign w:val="center"/>
          </w:tcPr>
          <w:p w14:paraId="1ED8E85A">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bidi="ar"/>
              </w:rPr>
              <w:t>安全</w:t>
            </w:r>
            <w:r>
              <w:rPr>
                <w:rFonts w:hint="eastAsia" w:ascii="宋体" w:hAnsi="宋体" w:eastAsia="宋体" w:cs="宋体"/>
                <w:color w:val="auto"/>
                <w:kern w:val="0"/>
                <w:sz w:val="24"/>
                <w:szCs w:val="24"/>
                <w:lang w:eastAsia="zh-CN" w:bidi="ar"/>
              </w:rPr>
              <w:t>设备</w:t>
            </w:r>
          </w:p>
        </w:tc>
        <w:tc>
          <w:tcPr>
            <w:tcW w:w="802" w:type="pct"/>
            <w:shd w:val="clear" w:color="auto" w:fill="FFFFFF"/>
            <w:noWrap w:val="0"/>
            <w:vAlign w:val="center"/>
          </w:tcPr>
          <w:p w14:paraId="27999FE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绿盟 SASNX3-W3100</w:t>
            </w:r>
          </w:p>
        </w:tc>
        <w:tc>
          <w:tcPr>
            <w:tcW w:w="1099" w:type="pct"/>
            <w:shd w:val="clear" w:color="auto" w:fill="FFFFFF"/>
            <w:noWrap w:val="0"/>
            <w:vAlign w:val="top"/>
          </w:tcPr>
          <w:p w14:paraId="62776804">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18"/>
                <w:szCs w:val="18"/>
                <w:lang w:eastAsia="zh-CN" w:bidi="ar"/>
              </w:rPr>
            </w:pPr>
            <w:r>
              <w:rPr>
                <w:rFonts w:hint="eastAsia" w:ascii="宋体" w:hAnsi="宋体" w:eastAsia="宋体" w:cs="宋体"/>
                <w:i w:val="0"/>
                <w:iCs w:val="0"/>
                <w:caps w:val="0"/>
                <w:color w:val="auto"/>
                <w:spacing w:val="0"/>
                <w:kern w:val="2"/>
                <w:sz w:val="21"/>
                <w:szCs w:val="21"/>
                <w:shd w:val="clear" w:color="auto" w:fill="FFFFFF"/>
                <w:lang w:bidi="ar"/>
              </w:rPr>
              <w:t>对用户上网行为进行全面审计和精细管控，可作为流量管控设备、互联网出口网关和 VPN 互联网关等。具备入侵防护、病毒防护等基本安全防护功能</w:t>
            </w:r>
            <w:r>
              <w:rPr>
                <w:rFonts w:hint="eastAsia" w:ascii="宋体" w:hAnsi="宋体" w:eastAsia="宋体" w:cs="宋体"/>
                <w:i w:val="0"/>
                <w:iCs w:val="0"/>
                <w:caps w:val="0"/>
                <w:color w:val="auto"/>
                <w:spacing w:val="0"/>
                <w:kern w:val="2"/>
                <w:sz w:val="21"/>
                <w:szCs w:val="21"/>
                <w:shd w:val="clear" w:color="auto" w:fill="FFFFFF"/>
                <w:lang w:eastAsia="zh-CN" w:bidi="ar"/>
              </w:rPr>
              <w:t>。</w:t>
            </w:r>
          </w:p>
        </w:tc>
        <w:tc>
          <w:tcPr>
            <w:tcW w:w="308" w:type="pct"/>
            <w:shd w:val="clear" w:color="auto" w:fill="FFFFFF"/>
            <w:noWrap w:val="0"/>
            <w:vAlign w:val="center"/>
          </w:tcPr>
          <w:p w14:paraId="50D7EE3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5D6739C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7783A97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2020年11月15日</w:t>
            </w:r>
          </w:p>
        </w:tc>
        <w:tc>
          <w:tcPr>
            <w:tcW w:w="500" w:type="pct"/>
            <w:shd w:val="clear" w:color="auto" w:fill="FFFFFF"/>
            <w:noWrap w:val="0"/>
            <w:vAlign w:val="center"/>
          </w:tcPr>
          <w:p w14:paraId="5AE6543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2023年11月15日</w:t>
            </w:r>
          </w:p>
        </w:tc>
        <w:tc>
          <w:tcPr>
            <w:tcW w:w="342" w:type="pct"/>
            <w:shd w:val="clear" w:color="auto" w:fill="FFFFFF"/>
            <w:noWrap w:val="0"/>
            <w:vAlign w:val="center"/>
          </w:tcPr>
          <w:p w14:paraId="7032A1B4">
            <w:pPr>
              <w:widowControl/>
              <w:spacing w:line="360" w:lineRule="exact"/>
              <w:ind w:firstLine="0" w:firstLineChars="0"/>
              <w:jc w:val="center"/>
              <w:rPr>
                <w:rFonts w:hint="eastAsia" w:ascii="宋体" w:hAnsi="宋体" w:eastAsia="宋体" w:cs="宋体"/>
                <w:color w:val="auto"/>
                <w:sz w:val="24"/>
                <w:szCs w:val="24"/>
              </w:rPr>
            </w:pPr>
          </w:p>
        </w:tc>
      </w:tr>
      <w:tr w14:paraId="012AC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shd w:val="clear" w:color="auto" w:fill="FFFFFF"/>
            <w:noWrap w:val="0"/>
            <w:vAlign w:val="center"/>
          </w:tcPr>
          <w:p w14:paraId="2ED5D893">
            <w:pPr>
              <w:widowControl/>
              <w:spacing w:line="300" w:lineRule="exact"/>
              <w:ind w:firstLine="0" w:firstLineChars="0"/>
              <w:jc w:val="left"/>
              <w:rPr>
                <w:rFonts w:hint="eastAsia" w:ascii="宋体" w:hAnsi="宋体" w:eastAsia="宋体" w:cs="宋体"/>
                <w:b w:val="0"/>
                <w:bCs w:val="0"/>
                <w:color w:val="auto"/>
                <w:kern w:val="0"/>
                <w:sz w:val="18"/>
                <w:szCs w:val="18"/>
                <w:lang w:bidi="ar"/>
              </w:rPr>
            </w:pPr>
            <w:r>
              <w:rPr>
                <w:rFonts w:hint="eastAsia" w:ascii="宋体" w:hAnsi="宋体" w:eastAsia="宋体" w:cs="宋体"/>
                <w:b/>
                <w:bCs/>
                <w:color w:val="auto"/>
                <w:kern w:val="0"/>
                <w:sz w:val="24"/>
                <w:szCs w:val="24"/>
                <w:lang w:bidi="ar"/>
              </w:rPr>
              <w:t>2.2服务器与存储设备运维</w:t>
            </w:r>
          </w:p>
        </w:tc>
      </w:tr>
      <w:tr w14:paraId="786E7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167CA22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715" w:type="pct"/>
            <w:shd w:val="clear" w:color="auto" w:fill="FFFFFF"/>
            <w:noWrap w:val="0"/>
            <w:vAlign w:val="center"/>
          </w:tcPr>
          <w:p w14:paraId="42C87E8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服务器</w:t>
            </w:r>
          </w:p>
        </w:tc>
        <w:tc>
          <w:tcPr>
            <w:tcW w:w="802" w:type="pct"/>
            <w:shd w:val="clear" w:color="auto" w:fill="FFFFFF"/>
            <w:noWrap w:val="0"/>
            <w:vAlign w:val="center"/>
          </w:tcPr>
          <w:p w14:paraId="735ED75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HP DL580G7</w:t>
            </w:r>
          </w:p>
        </w:tc>
        <w:tc>
          <w:tcPr>
            <w:tcW w:w="1099" w:type="pct"/>
            <w:shd w:val="clear" w:color="auto" w:fill="FFFFFF"/>
            <w:noWrap w:val="0"/>
            <w:vAlign w:val="center"/>
          </w:tcPr>
          <w:p w14:paraId="6B4FB1B1">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i w:val="0"/>
                <w:iCs w:val="0"/>
                <w:caps w:val="0"/>
                <w:color w:val="auto"/>
                <w:spacing w:val="0"/>
                <w:kern w:val="2"/>
                <w:sz w:val="21"/>
                <w:szCs w:val="21"/>
                <w:shd w:val="clear" w:color="auto" w:fill="FFFFFF"/>
                <w:lang w:bidi="ar"/>
              </w:rPr>
            </w:pPr>
            <w:r>
              <w:rPr>
                <w:rFonts w:hint="eastAsia" w:ascii="宋体" w:hAnsi="宋体" w:eastAsia="宋体" w:cs="宋体"/>
                <w:i w:val="0"/>
                <w:iCs w:val="0"/>
                <w:caps w:val="0"/>
                <w:color w:val="auto"/>
                <w:spacing w:val="0"/>
                <w:kern w:val="2"/>
                <w:sz w:val="21"/>
                <w:szCs w:val="21"/>
                <w:shd w:val="clear" w:color="auto" w:fill="FFFFFF"/>
                <w:lang w:bidi="ar"/>
              </w:rPr>
              <w:t>处理器：支持英特尔至强 E7-4800、E7-</w:t>
            </w:r>
          </w:p>
          <w:p w14:paraId="626B2531">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i w:val="0"/>
                <w:iCs w:val="0"/>
                <w:caps w:val="0"/>
                <w:color w:val="auto"/>
                <w:spacing w:val="0"/>
                <w:kern w:val="2"/>
                <w:sz w:val="21"/>
                <w:szCs w:val="21"/>
                <w:shd w:val="clear" w:color="auto" w:fill="FFFFFF"/>
                <w:lang w:bidi="ar"/>
              </w:rPr>
            </w:pPr>
            <w:r>
              <w:rPr>
                <w:rFonts w:hint="eastAsia" w:ascii="宋体" w:hAnsi="宋体" w:eastAsia="宋体" w:cs="宋体"/>
                <w:i w:val="0"/>
                <w:iCs w:val="0"/>
                <w:caps w:val="0"/>
                <w:color w:val="auto"/>
                <w:spacing w:val="0"/>
                <w:kern w:val="2"/>
                <w:sz w:val="21"/>
                <w:szCs w:val="21"/>
                <w:shd w:val="clear" w:color="auto" w:fill="FFFFFF"/>
                <w:lang w:bidi="ar"/>
              </w:rPr>
              <w:t>8800或X7500系列处理器，标配 2 颗 Xeon E7-4807</w:t>
            </w:r>
            <w:r>
              <w:rPr>
                <w:rFonts w:hint="eastAsia" w:ascii="宋体" w:hAnsi="宋体" w:eastAsia="宋体" w:cs="宋体"/>
                <w:i w:val="0"/>
                <w:iCs w:val="0"/>
                <w:caps w:val="0"/>
                <w:color w:val="auto"/>
                <w:spacing w:val="0"/>
                <w:kern w:val="2"/>
                <w:sz w:val="21"/>
                <w:szCs w:val="21"/>
                <w:shd w:val="clear" w:color="auto" w:fill="FFFFFF"/>
                <w:lang w:eastAsia="zh-CN" w:bidi="ar"/>
              </w:rPr>
              <w:t>；</w:t>
            </w:r>
            <w:r>
              <w:rPr>
                <w:rFonts w:hint="eastAsia" w:ascii="宋体" w:hAnsi="宋体" w:eastAsia="宋体" w:cs="宋体"/>
                <w:i w:val="0"/>
                <w:iCs w:val="0"/>
                <w:caps w:val="0"/>
                <w:color w:val="auto"/>
                <w:spacing w:val="0"/>
                <w:kern w:val="2"/>
                <w:sz w:val="21"/>
                <w:szCs w:val="21"/>
                <w:shd w:val="clear" w:color="auto" w:fill="FFFFFF"/>
                <w:lang w:bidi="ar"/>
              </w:rPr>
              <w:t xml:space="preserve"> 内存：内存类型为 DDR3，内存插槽数量为 64 个，标准内存容量为 32GB，最大内存容量可达2TB。 支持 SATA、SAS、SSD 硬盘</w:t>
            </w:r>
            <w:r>
              <w:rPr>
                <w:rFonts w:hint="eastAsia" w:ascii="宋体" w:hAnsi="宋体" w:eastAsia="宋体" w:cs="宋体"/>
                <w:i w:val="0"/>
                <w:iCs w:val="0"/>
                <w:caps w:val="0"/>
                <w:color w:val="auto"/>
                <w:spacing w:val="0"/>
                <w:kern w:val="2"/>
                <w:sz w:val="21"/>
                <w:szCs w:val="21"/>
                <w:shd w:val="clear" w:color="auto" w:fill="FFFFFF"/>
                <w:lang w:eastAsia="zh-CN" w:bidi="ar"/>
              </w:rPr>
              <w:t>；</w:t>
            </w:r>
            <w:r>
              <w:rPr>
                <w:rFonts w:hint="eastAsia" w:ascii="宋体" w:hAnsi="宋体" w:eastAsia="宋体" w:cs="宋体"/>
                <w:i w:val="0"/>
                <w:iCs w:val="0"/>
                <w:caps w:val="0"/>
                <w:color w:val="auto"/>
                <w:spacing w:val="0"/>
                <w:kern w:val="2"/>
                <w:sz w:val="21"/>
                <w:szCs w:val="21"/>
                <w:shd w:val="clear" w:color="auto" w:fill="FFFFFF"/>
                <w:lang w:bidi="ar"/>
              </w:rPr>
              <w:t>配备 HP Smart ArrayP410i/1GB</w:t>
            </w:r>
          </w:p>
          <w:p w14:paraId="3E6FE55E">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i w:val="0"/>
                <w:iCs w:val="0"/>
                <w:caps w:val="0"/>
                <w:color w:val="auto"/>
                <w:spacing w:val="0"/>
                <w:kern w:val="2"/>
                <w:sz w:val="21"/>
                <w:szCs w:val="21"/>
                <w:shd w:val="clear" w:color="auto" w:fill="FFFFFF"/>
                <w:lang w:bidi="ar"/>
              </w:rPr>
            </w:pPr>
            <w:r>
              <w:rPr>
                <w:rFonts w:hint="eastAsia" w:ascii="宋体" w:hAnsi="宋体" w:eastAsia="宋体" w:cs="宋体"/>
                <w:i w:val="0"/>
                <w:iCs w:val="0"/>
                <w:caps w:val="0"/>
                <w:color w:val="auto"/>
                <w:spacing w:val="0"/>
                <w:kern w:val="2"/>
                <w:sz w:val="21"/>
                <w:szCs w:val="21"/>
                <w:shd w:val="clear" w:color="auto" w:fill="FFFFFF"/>
                <w:lang w:bidi="ar"/>
              </w:rPr>
              <w:t xml:space="preserve"> FBWC 阵列控制器，支持RAID 0/1/1+</w:t>
            </w:r>
          </w:p>
          <w:p w14:paraId="468684E9">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18"/>
                <w:szCs w:val="18"/>
                <w:lang w:eastAsia="zh-CN" w:bidi="ar"/>
              </w:rPr>
            </w:pPr>
            <w:r>
              <w:rPr>
                <w:rFonts w:hint="eastAsia" w:ascii="宋体" w:hAnsi="宋体" w:eastAsia="宋体" w:cs="宋体"/>
                <w:i w:val="0"/>
                <w:iCs w:val="0"/>
                <w:caps w:val="0"/>
                <w:color w:val="auto"/>
                <w:spacing w:val="0"/>
                <w:kern w:val="2"/>
                <w:sz w:val="21"/>
                <w:szCs w:val="21"/>
                <w:shd w:val="clear" w:color="auto" w:fill="FFFFFF"/>
                <w:lang w:bidi="ar"/>
              </w:rPr>
              <w:t>0/5/5+0</w:t>
            </w:r>
            <w:r>
              <w:rPr>
                <w:rFonts w:hint="eastAsia" w:ascii="宋体" w:hAnsi="宋体" w:eastAsia="宋体" w:cs="宋体"/>
                <w:i w:val="0"/>
                <w:iCs w:val="0"/>
                <w:caps w:val="0"/>
                <w:color w:val="auto"/>
                <w:spacing w:val="0"/>
                <w:kern w:val="2"/>
                <w:sz w:val="21"/>
                <w:szCs w:val="21"/>
                <w:shd w:val="clear" w:color="auto" w:fill="FFFFFF"/>
                <w:lang w:eastAsia="zh-CN" w:bidi="ar"/>
              </w:rPr>
              <w:t>。</w:t>
            </w:r>
          </w:p>
        </w:tc>
        <w:tc>
          <w:tcPr>
            <w:tcW w:w="308" w:type="pct"/>
            <w:shd w:val="clear" w:color="auto" w:fill="FFFFFF"/>
            <w:noWrap w:val="0"/>
            <w:vAlign w:val="center"/>
          </w:tcPr>
          <w:p w14:paraId="55E38B1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122A706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00FB74F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2014年10月</w:t>
            </w:r>
          </w:p>
        </w:tc>
        <w:tc>
          <w:tcPr>
            <w:tcW w:w="500" w:type="pct"/>
            <w:shd w:val="clear" w:color="auto" w:fill="FFFFFF"/>
            <w:noWrap w:val="0"/>
            <w:vAlign w:val="center"/>
          </w:tcPr>
          <w:p w14:paraId="0E8C2E2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2017年10月</w:t>
            </w:r>
          </w:p>
        </w:tc>
        <w:tc>
          <w:tcPr>
            <w:tcW w:w="342" w:type="pct"/>
            <w:shd w:val="clear" w:color="auto" w:fill="FFFFFF"/>
            <w:noWrap w:val="0"/>
            <w:vAlign w:val="center"/>
          </w:tcPr>
          <w:p w14:paraId="1EF32750">
            <w:pPr>
              <w:widowControl/>
              <w:spacing w:line="360" w:lineRule="exact"/>
              <w:ind w:firstLine="0" w:firstLineChars="0"/>
              <w:jc w:val="center"/>
              <w:rPr>
                <w:rFonts w:hint="eastAsia" w:ascii="宋体" w:hAnsi="宋体" w:eastAsia="宋体" w:cs="宋体"/>
                <w:color w:val="auto"/>
                <w:sz w:val="24"/>
                <w:szCs w:val="24"/>
              </w:rPr>
            </w:pPr>
          </w:p>
        </w:tc>
      </w:tr>
      <w:tr w14:paraId="38A92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726DD5E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c>
          <w:tcPr>
            <w:tcW w:w="715" w:type="pct"/>
            <w:shd w:val="clear" w:color="auto" w:fill="FFFFFF"/>
            <w:noWrap w:val="0"/>
            <w:vAlign w:val="center"/>
          </w:tcPr>
          <w:p w14:paraId="1ABBAD0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服务器</w:t>
            </w:r>
          </w:p>
        </w:tc>
        <w:tc>
          <w:tcPr>
            <w:tcW w:w="802" w:type="pct"/>
            <w:shd w:val="clear" w:color="auto" w:fill="FFFFFF"/>
            <w:noWrap w:val="0"/>
            <w:vAlign w:val="center"/>
          </w:tcPr>
          <w:p w14:paraId="0C43D8E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HP DL388P Gen8</w:t>
            </w:r>
          </w:p>
        </w:tc>
        <w:tc>
          <w:tcPr>
            <w:tcW w:w="1099" w:type="pct"/>
            <w:shd w:val="clear" w:color="auto" w:fill="FFFFFF"/>
            <w:noWrap w:val="0"/>
            <w:vAlign w:val="center"/>
          </w:tcPr>
          <w:p w14:paraId="6937C675">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i w:val="0"/>
                <w:iCs w:val="0"/>
                <w:caps w:val="0"/>
                <w:color w:val="auto"/>
                <w:spacing w:val="0"/>
                <w:kern w:val="2"/>
                <w:sz w:val="21"/>
                <w:szCs w:val="21"/>
                <w:shd w:val="clear" w:color="auto" w:fill="FFFFFF"/>
                <w:lang w:bidi="ar"/>
              </w:rPr>
            </w:pPr>
            <w:r>
              <w:rPr>
                <w:rFonts w:hint="eastAsia" w:ascii="宋体" w:hAnsi="宋体" w:eastAsia="宋体" w:cs="宋体"/>
                <w:i w:val="0"/>
                <w:iCs w:val="0"/>
                <w:caps w:val="0"/>
                <w:color w:val="auto"/>
                <w:spacing w:val="0"/>
                <w:kern w:val="2"/>
                <w:sz w:val="21"/>
                <w:szCs w:val="21"/>
                <w:shd w:val="clear" w:color="auto" w:fill="FFFFFF"/>
                <w:lang w:bidi="ar"/>
              </w:rPr>
              <w:t>处理器：支持英特尔至强 E5-2600 或 E5-2600 v2 系列处理器</w:t>
            </w:r>
            <w:r>
              <w:rPr>
                <w:rFonts w:hint="eastAsia" w:ascii="宋体" w:hAnsi="宋体" w:eastAsia="宋体" w:cs="宋体"/>
                <w:i w:val="0"/>
                <w:iCs w:val="0"/>
                <w:caps w:val="0"/>
                <w:color w:val="auto"/>
                <w:spacing w:val="0"/>
                <w:kern w:val="2"/>
                <w:sz w:val="21"/>
                <w:szCs w:val="21"/>
                <w:shd w:val="clear" w:color="auto" w:fill="FFFFFF"/>
                <w:lang w:eastAsia="zh-CN" w:bidi="ar"/>
              </w:rPr>
              <w:t>；</w:t>
            </w:r>
            <w:r>
              <w:rPr>
                <w:rFonts w:hint="eastAsia" w:ascii="宋体" w:hAnsi="宋体" w:eastAsia="宋体" w:cs="宋体"/>
                <w:i w:val="0"/>
                <w:iCs w:val="0"/>
                <w:caps w:val="0"/>
                <w:color w:val="auto"/>
                <w:spacing w:val="0"/>
                <w:kern w:val="2"/>
                <w:sz w:val="21"/>
                <w:szCs w:val="21"/>
                <w:shd w:val="clear" w:color="auto" w:fill="FFFFFF"/>
                <w:lang w:bidi="ar"/>
              </w:rPr>
              <w:t xml:space="preserve"> 内存：内存类型为 DDR3，有 24 个 DIMM 插槽，支持 UDIMM、RDIMM 和 LRDIMM 内存，最大内存容量可达 768</w:t>
            </w:r>
          </w:p>
          <w:p w14:paraId="76B99EB5">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18"/>
                <w:szCs w:val="18"/>
                <w:lang w:val="en-US" w:eastAsia="zh-CN" w:bidi="ar"/>
              </w:rPr>
            </w:pPr>
            <w:r>
              <w:rPr>
                <w:rFonts w:hint="eastAsia" w:ascii="宋体" w:hAnsi="宋体" w:eastAsia="宋体" w:cs="宋体"/>
                <w:i w:val="0"/>
                <w:iCs w:val="0"/>
                <w:caps w:val="0"/>
                <w:color w:val="auto"/>
                <w:spacing w:val="0"/>
                <w:kern w:val="2"/>
                <w:sz w:val="21"/>
                <w:szCs w:val="21"/>
                <w:shd w:val="clear" w:color="auto" w:fill="FFFFFF"/>
                <w:lang w:bidi="ar"/>
              </w:rPr>
              <w:t>GB。内部硬盘架最大支持 8 块 SFF SAS/SATA/SSD 硬盘，可提供高达4TB 内部磁盘存储。配备 HP Smart Array P420i 阵列控制器，支持 RAID 0/1/1+0/5/5+0</w:t>
            </w:r>
            <w:r>
              <w:rPr>
                <w:rFonts w:hint="eastAsia" w:ascii="宋体" w:hAnsi="宋体" w:eastAsia="宋体" w:cs="宋体"/>
                <w:i w:val="0"/>
                <w:iCs w:val="0"/>
                <w:caps w:val="0"/>
                <w:color w:val="auto"/>
                <w:spacing w:val="0"/>
                <w:kern w:val="2"/>
                <w:sz w:val="21"/>
                <w:szCs w:val="21"/>
                <w:shd w:val="clear" w:color="auto" w:fill="FFFFFF"/>
                <w:lang w:eastAsia="zh-CN" w:bidi="ar"/>
              </w:rPr>
              <w:t>。</w:t>
            </w:r>
          </w:p>
        </w:tc>
        <w:tc>
          <w:tcPr>
            <w:tcW w:w="308" w:type="pct"/>
            <w:shd w:val="clear" w:color="auto" w:fill="FFFFFF"/>
            <w:noWrap w:val="0"/>
            <w:vAlign w:val="center"/>
          </w:tcPr>
          <w:p w14:paraId="33F9230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09B806F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w:t>
            </w:r>
          </w:p>
        </w:tc>
        <w:tc>
          <w:tcPr>
            <w:tcW w:w="541" w:type="pct"/>
            <w:shd w:val="clear" w:color="auto" w:fill="FFFFFF"/>
            <w:noWrap w:val="0"/>
            <w:vAlign w:val="center"/>
          </w:tcPr>
          <w:p w14:paraId="1DCB1E0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2015年2月</w:t>
            </w:r>
          </w:p>
        </w:tc>
        <w:tc>
          <w:tcPr>
            <w:tcW w:w="500" w:type="pct"/>
            <w:shd w:val="clear" w:color="auto" w:fill="FFFFFF"/>
            <w:noWrap w:val="0"/>
            <w:vAlign w:val="center"/>
          </w:tcPr>
          <w:p w14:paraId="36002B3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2018年2月</w:t>
            </w:r>
          </w:p>
        </w:tc>
        <w:tc>
          <w:tcPr>
            <w:tcW w:w="342" w:type="pct"/>
            <w:vMerge w:val="restart"/>
            <w:shd w:val="clear" w:color="auto" w:fill="FFFFFF"/>
            <w:noWrap w:val="0"/>
            <w:vAlign w:val="center"/>
          </w:tcPr>
          <w:p w14:paraId="4AF3D806">
            <w:pPr>
              <w:widowControl/>
              <w:spacing w:line="360" w:lineRule="exact"/>
              <w:ind w:firstLine="0" w:firstLineChars="0"/>
              <w:jc w:val="center"/>
              <w:rPr>
                <w:rFonts w:hint="eastAsia" w:ascii="宋体" w:hAnsi="宋体" w:eastAsia="宋体" w:cs="宋体"/>
                <w:color w:val="auto"/>
                <w:sz w:val="24"/>
                <w:szCs w:val="24"/>
              </w:rPr>
            </w:pPr>
          </w:p>
        </w:tc>
      </w:tr>
      <w:tr w14:paraId="186EF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764C301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w:t>
            </w:r>
          </w:p>
        </w:tc>
        <w:tc>
          <w:tcPr>
            <w:tcW w:w="715" w:type="pct"/>
            <w:shd w:val="clear" w:color="auto" w:fill="FFFFFF"/>
            <w:noWrap w:val="0"/>
            <w:vAlign w:val="center"/>
          </w:tcPr>
          <w:p w14:paraId="36C85EF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服务器</w:t>
            </w:r>
          </w:p>
        </w:tc>
        <w:tc>
          <w:tcPr>
            <w:tcW w:w="802" w:type="pct"/>
            <w:shd w:val="clear" w:color="auto" w:fill="FFFFFF"/>
            <w:noWrap w:val="0"/>
            <w:vAlign w:val="center"/>
          </w:tcPr>
          <w:p w14:paraId="2E2A3B8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HP DL388P Gen8</w:t>
            </w:r>
          </w:p>
        </w:tc>
        <w:tc>
          <w:tcPr>
            <w:tcW w:w="1099" w:type="pct"/>
            <w:shd w:val="clear" w:color="auto" w:fill="FFFFFF"/>
            <w:noWrap w:val="0"/>
            <w:vAlign w:val="center"/>
          </w:tcPr>
          <w:p w14:paraId="17D60B9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firstLine="0" w:firstLineChars="0"/>
              <w:jc w:val="left"/>
              <w:textAlignment w:val="auto"/>
              <w:rPr>
                <w:rFonts w:hint="eastAsia" w:ascii="宋体" w:hAnsi="宋体" w:eastAsia="宋体" w:cs="宋体"/>
                <w:i w:val="0"/>
                <w:iCs w:val="0"/>
                <w:caps w:val="0"/>
                <w:color w:val="auto"/>
                <w:spacing w:val="0"/>
                <w:kern w:val="2"/>
                <w:sz w:val="21"/>
                <w:szCs w:val="21"/>
                <w:shd w:val="clear" w:color="auto" w:fill="FFFFFF"/>
                <w:lang w:bidi="ar"/>
              </w:rPr>
            </w:pPr>
            <w:r>
              <w:rPr>
                <w:rFonts w:hint="eastAsia" w:ascii="宋体" w:hAnsi="宋体" w:eastAsia="宋体" w:cs="宋体"/>
                <w:b w:val="0"/>
                <w:bCs w:val="0"/>
                <w:i w:val="0"/>
                <w:iCs w:val="0"/>
                <w:caps w:val="0"/>
                <w:color w:val="auto"/>
                <w:spacing w:val="0"/>
                <w:kern w:val="2"/>
                <w:sz w:val="21"/>
                <w:szCs w:val="21"/>
                <w:shd w:val="clear" w:color="auto" w:fill="FFFFFF"/>
                <w:lang w:bidi="ar"/>
              </w:rPr>
              <w:t>处理器</w:t>
            </w:r>
            <w:r>
              <w:rPr>
                <w:rFonts w:hint="eastAsia" w:ascii="宋体" w:hAnsi="宋体" w:eastAsia="宋体" w:cs="宋体"/>
                <w:i w:val="0"/>
                <w:iCs w:val="0"/>
                <w:caps w:val="0"/>
                <w:color w:val="auto"/>
                <w:spacing w:val="0"/>
                <w:kern w:val="2"/>
                <w:sz w:val="21"/>
                <w:szCs w:val="21"/>
                <w:shd w:val="clear" w:color="auto" w:fill="FFFFFF"/>
                <w:lang w:bidi="ar"/>
              </w:rPr>
              <w:t>：支持英特尔至强 E5-2600 系列处理器</w:t>
            </w:r>
            <w:r>
              <w:rPr>
                <w:rFonts w:hint="eastAsia" w:ascii="宋体" w:hAnsi="宋体" w:eastAsia="宋体" w:cs="宋体"/>
                <w:i w:val="0"/>
                <w:iCs w:val="0"/>
                <w:caps w:val="0"/>
                <w:color w:val="auto"/>
                <w:spacing w:val="0"/>
                <w:kern w:val="2"/>
                <w:sz w:val="21"/>
                <w:szCs w:val="21"/>
                <w:shd w:val="clear" w:color="auto" w:fill="FFFFFF"/>
                <w:lang w:eastAsia="zh-CN" w:bidi="ar"/>
              </w:rPr>
              <w:t>；</w:t>
            </w:r>
            <w:r>
              <w:rPr>
                <w:rFonts w:hint="eastAsia" w:ascii="宋体" w:hAnsi="宋体" w:eastAsia="宋体" w:cs="宋体"/>
                <w:i w:val="0"/>
                <w:iCs w:val="0"/>
                <w:caps w:val="0"/>
                <w:color w:val="auto"/>
                <w:spacing w:val="0"/>
                <w:kern w:val="2"/>
                <w:sz w:val="21"/>
                <w:szCs w:val="21"/>
                <w:shd w:val="clear" w:color="auto" w:fill="FFFFFF"/>
                <w:lang w:bidi="ar"/>
              </w:rPr>
              <w:t>内存类型为 DDR3，支持UDIMM、</w:t>
            </w:r>
          </w:p>
          <w:p w14:paraId="795E9050">
            <w:pPr>
              <w:keepNext w:val="0"/>
              <w:keepLines w:val="0"/>
              <w:pageBreakBefore w:val="0"/>
              <w:widowControl/>
              <w:numPr>
                <w:ilvl w:val="0"/>
                <w:numId w:val="0"/>
              </w:numPr>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18"/>
                <w:szCs w:val="18"/>
                <w:lang w:bidi="ar"/>
              </w:rPr>
            </w:pPr>
            <w:r>
              <w:rPr>
                <w:rFonts w:hint="eastAsia" w:ascii="宋体" w:hAnsi="宋体" w:eastAsia="宋体" w:cs="宋体"/>
                <w:i w:val="0"/>
                <w:iCs w:val="0"/>
                <w:caps w:val="0"/>
                <w:color w:val="auto"/>
                <w:spacing w:val="0"/>
                <w:kern w:val="2"/>
                <w:sz w:val="21"/>
                <w:szCs w:val="21"/>
                <w:shd w:val="clear" w:color="auto" w:fill="FFFFFF"/>
                <w:lang w:bidi="ar"/>
              </w:rPr>
              <w:t>RDIMM和LRDIMM 内存，有24个 DIMM 插槽，标准内存容量 16GB，最大内存容量可达768GB</w:t>
            </w:r>
            <w:r>
              <w:rPr>
                <w:rFonts w:hint="eastAsia" w:ascii="宋体" w:hAnsi="宋体" w:eastAsia="宋体" w:cs="宋体"/>
                <w:i w:val="0"/>
                <w:iCs w:val="0"/>
                <w:caps w:val="0"/>
                <w:color w:val="auto"/>
                <w:spacing w:val="0"/>
                <w:kern w:val="2"/>
                <w:sz w:val="21"/>
                <w:szCs w:val="21"/>
                <w:shd w:val="clear" w:color="auto" w:fill="FFFFFF"/>
                <w:lang w:eastAsia="zh-CN" w:bidi="ar"/>
              </w:rPr>
              <w:t>；</w:t>
            </w:r>
            <w:r>
              <w:rPr>
                <w:rFonts w:hint="eastAsia" w:ascii="宋体" w:hAnsi="宋体" w:eastAsia="宋体" w:cs="宋体"/>
                <w:i w:val="0"/>
                <w:iCs w:val="0"/>
                <w:caps w:val="0"/>
                <w:color w:val="auto"/>
                <w:spacing w:val="0"/>
                <w:kern w:val="2"/>
                <w:sz w:val="21"/>
                <w:szCs w:val="21"/>
                <w:shd w:val="clear" w:color="auto" w:fill="FFFFFF"/>
                <w:lang w:bidi="ar"/>
              </w:rPr>
              <w:t>内部硬盘架最大支持 8 块 SFF SAS/SATA/SSD 硬盘，可提供高达 4TB 的内部磁盘存储。配备 HP Smart Array P420i 阵列控制器，支持 RAID 0/1/1+0/5/5+0。</w:t>
            </w:r>
          </w:p>
        </w:tc>
        <w:tc>
          <w:tcPr>
            <w:tcW w:w="308" w:type="pct"/>
            <w:shd w:val="clear" w:color="auto" w:fill="FFFFFF"/>
            <w:noWrap w:val="0"/>
            <w:vAlign w:val="center"/>
          </w:tcPr>
          <w:p w14:paraId="75C25C4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4518EF0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c>
          <w:tcPr>
            <w:tcW w:w="541" w:type="pct"/>
            <w:shd w:val="clear" w:color="auto" w:fill="FFFFFF"/>
            <w:noWrap w:val="0"/>
            <w:vAlign w:val="center"/>
          </w:tcPr>
          <w:p w14:paraId="4DD8774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2015年2月</w:t>
            </w:r>
          </w:p>
        </w:tc>
        <w:tc>
          <w:tcPr>
            <w:tcW w:w="500" w:type="pct"/>
            <w:shd w:val="clear" w:color="auto" w:fill="FFFFFF"/>
            <w:noWrap w:val="0"/>
            <w:vAlign w:val="center"/>
          </w:tcPr>
          <w:p w14:paraId="4A99BC2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2018年2月</w:t>
            </w:r>
          </w:p>
        </w:tc>
        <w:tc>
          <w:tcPr>
            <w:tcW w:w="342" w:type="pct"/>
            <w:vMerge w:val="continue"/>
            <w:shd w:val="clear" w:color="auto" w:fill="FFFFFF"/>
            <w:noWrap w:val="0"/>
            <w:vAlign w:val="center"/>
          </w:tcPr>
          <w:p w14:paraId="0222629B">
            <w:pPr>
              <w:widowControl/>
              <w:spacing w:line="360" w:lineRule="exact"/>
              <w:ind w:firstLine="0" w:firstLineChars="0"/>
              <w:jc w:val="center"/>
              <w:rPr>
                <w:rFonts w:hint="eastAsia" w:ascii="宋体" w:hAnsi="宋体" w:eastAsia="宋体" w:cs="宋体"/>
                <w:color w:val="auto"/>
                <w:sz w:val="24"/>
                <w:szCs w:val="24"/>
              </w:rPr>
            </w:pPr>
          </w:p>
        </w:tc>
      </w:tr>
      <w:tr w14:paraId="0B664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7EFF07A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w:t>
            </w:r>
          </w:p>
        </w:tc>
        <w:tc>
          <w:tcPr>
            <w:tcW w:w="715" w:type="pct"/>
            <w:shd w:val="clear" w:color="auto" w:fill="FFFFFF"/>
            <w:noWrap w:val="0"/>
            <w:vAlign w:val="center"/>
          </w:tcPr>
          <w:p w14:paraId="5C9F53A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服务器主机</w:t>
            </w:r>
          </w:p>
        </w:tc>
        <w:tc>
          <w:tcPr>
            <w:tcW w:w="802" w:type="pct"/>
            <w:shd w:val="clear" w:color="auto" w:fill="FFFFFF"/>
            <w:noWrap w:val="0"/>
            <w:vAlign w:val="center"/>
          </w:tcPr>
          <w:p w14:paraId="7808BFC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HP Z820</w:t>
            </w:r>
          </w:p>
        </w:tc>
        <w:tc>
          <w:tcPr>
            <w:tcW w:w="1099" w:type="pct"/>
            <w:shd w:val="clear" w:color="auto" w:fill="FFFFFF"/>
            <w:noWrap w:val="0"/>
            <w:vAlign w:val="center"/>
          </w:tcPr>
          <w:p w14:paraId="5217233B">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18"/>
                <w:szCs w:val="18"/>
                <w:lang w:val="en-US" w:eastAsia="zh-CN" w:bidi="ar"/>
              </w:rPr>
            </w:pPr>
            <w:r>
              <w:rPr>
                <w:rFonts w:hint="eastAsia" w:ascii="宋体" w:hAnsi="宋体" w:eastAsia="宋体" w:cs="宋体"/>
                <w:i w:val="0"/>
                <w:iCs w:val="0"/>
                <w:caps w:val="0"/>
                <w:color w:val="auto"/>
                <w:spacing w:val="0"/>
                <w:sz w:val="21"/>
                <w:szCs w:val="21"/>
                <w:shd w:val="clear" w:color="auto" w:fill="FFFFFF"/>
                <w:lang w:bidi="ar"/>
              </w:rPr>
              <w:t>CPU主频：1.8GHz 标配CPU数量：1颗 最大CPU数量：2颗</w:t>
            </w:r>
            <w:r>
              <w:rPr>
                <w:rFonts w:hint="eastAsia" w:ascii="宋体" w:hAnsi="宋体" w:eastAsia="宋体" w:cs="宋体"/>
                <w:i w:val="0"/>
                <w:iCs w:val="0"/>
                <w:caps w:val="0"/>
                <w:color w:val="auto"/>
                <w:spacing w:val="0"/>
                <w:sz w:val="21"/>
                <w:szCs w:val="21"/>
                <w:shd w:val="clear" w:color="auto" w:fill="FFFFFF"/>
                <w:lang w:val="en-US" w:eastAsia="zh-CN" w:bidi="ar"/>
              </w:rPr>
              <w:t>;</w:t>
            </w:r>
            <w:r>
              <w:rPr>
                <w:rFonts w:hint="eastAsia" w:ascii="宋体" w:hAnsi="宋体" w:eastAsia="宋体" w:cs="宋体"/>
                <w:i w:val="0"/>
                <w:iCs w:val="0"/>
                <w:caps w:val="0"/>
                <w:color w:val="auto"/>
                <w:spacing w:val="0"/>
                <w:sz w:val="21"/>
                <w:szCs w:val="21"/>
                <w:shd w:val="clear" w:color="auto" w:fill="FFFFFF"/>
                <w:lang w:bidi="ar"/>
              </w:rPr>
              <w:t xml:space="preserve"> CPU核心：四核CPU</w:t>
            </w:r>
            <w:r>
              <w:rPr>
                <w:rFonts w:hint="eastAsia" w:ascii="宋体" w:hAnsi="宋体" w:eastAsia="宋体" w:cs="宋体"/>
                <w:i w:val="0"/>
                <w:iCs w:val="0"/>
                <w:caps w:val="0"/>
                <w:color w:val="auto"/>
                <w:spacing w:val="0"/>
                <w:sz w:val="21"/>
                <w:szCs w:val="21"/>
                <w:shd w:val="clear" w:color="auto" w:fill="FFFFFF"/>
                <w:lang w:val="en-US" w:eastAsia="zh-CN" w:bidi="ar"/>
              </w:rPr>
              <w:t>;</w:t>
            </w:r>
            <w:r>
              <w:rPr>
                <w:rFonts w:hint="eastAsia" w:ascii="宋体" w:hAnsi="宋体" w:eastAsia="宋体" w:cs="宋体"/>
                <w:i w:val="0"/>
                <w:iCs w:val="0"/>
                <w:caps w:val="0"/>
                <w:color w:val="auto"/>
                <w:spacing w:val="0"/>
                <w:sz w:val="21"/>
                <w:szCs w:val="21"/>
                <w:shd w:val="clear" w:color="auto" w:fill="FFFFFF"/>
                <w:lang w:bidi="ar"/>
              </w:rPr>
              <w:t>线程数：四线程 主板芯片组：Intel C602</w:t>
            </w:r>
            <w:r>
              <w:rPr>
                <w:rFonts w:hint="eastAsia" w:ascii="宋体" w:hAnsi="宋体" w:eastAsia="宋体" w:cs="宋体"/>
                <w:i w:val="0"/>
                <w:iCs w:val="0"/>
                <w:caps w:val="0"/>
                <w:color w:val="auto"/>
                <w:spacing w:val="0"/>
                <w:sz w:val="21"/>
                <w:szCs w:val="21"/>
                <w:shd w:val="clear" w:color="auto" w:fill="FFFFFF"/>
                <w:lang w:eastAsia="zh-CN" w:bidi="ar"/>
              </w:rPr>
              <w:t>。</w:t>
            </w:r>
          </w:p>
        </w:tc>
        <w:tc>
          <w:tcPr>
            <w:tcW w:w="308" w:type="pct"/>
            <w:shd w:val="clear" w:color="auto" w:fill="FFFFFF"/>
            <w:noWrap w:val="0"/>
            <w:vAlign w:val="center"/>
          </w:tcPr>
          <w:p w14:paraId="3B84C6C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232CFDC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09C5426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2015年2月</w:t>
            </w:r>
          </w:p>
        </w:tc>
        <w:tc>
          <w:tcPr>
            <w:tcW w:w="500" w:type="pct"/>
            <w:shd w:val="clear" w:color="auto" w:fill="FFFFFF"/>
            <w:noWrap w:val="0"/>
            <w:vAlign w:val="center"/>
          </w:tcPr>
          <w:p w14:paraId="680C6C0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2018年2月</w:t>
            </w:r>
          </w:p>
        </w:tc>
        <w:tc>
          <w:tcPr>
            <w:tcW w:w="342" w:type="pct"/>
            <w:vMerge w:val="continue"/>
            <w:shd w:val="clear" w:color="auto" w:fill="FFFFFF"/>
            <w:noWrap w:val="0"/>
            <w:vAlign w:val="center"/>
          </w:tcPr>
          <w:p w14:paraId="4D3B2601">
            <w:pPr>
              <w:widowControl/>
              <w:spacing w:line="360" w:lineRule="exact"/>
              <w:ind w:firstLine="0" w:firstLineChars="0"/>
              <w:jc w:val="center"/>
              <w:rPr>
                <w:rFonts w:hint="eastAsia" w:ascii="宋体" w:hAnsi="宋体" w:eastAsia="宋体" w:cs="宋体"/>
                <w:color w:val="auto"/>
                <w:sz w:val="24"/>
                <w:szCs w:val="24"/>
              </w:rPr>
            </w:pPr>
          </w:p>
        </w:tc>
      </w:tr>
      <w:tr w14:paraId="5981D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3158FF5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w:t>
            </w:r>
          </w:p>
        </w:tc>
        <w:tc>
          <w:tcPr>
            <w:tcW w:w="715" w:type="pct"/>
            <w:shd w:val="clear" w:color="auto" w:fill="FFFFFF"/>
            <w:noWrap w:val="0"/>
            <w:vAlign w:val="center"/>
          </w:tcPr>
          <w:p w14:paraId="7CD72E11">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bidi="ar"/>
              </w:rPr>
              <w:t>存储</w:t>
            </w:r>
            <w:r>
              <w:rPr>
                <w:rFonts w:hint="eastAsia" w:ascii="宋体" w:hAnsi="宋体" w:eastAsia="宋体" w:cs="宋体"/>
                <w:color w:val="auto"/>
                <w:kern w:val="0"/>
                <w:sz w:val="24"/>
                <w:szCs w:val="24"/>
                <w:lang w:eastAsia="zh-CN" w:bidi="ar"/>
              </w:rPr>
              <w:t>设备</w:t>
            </w:r>
          </w:p>
        </w:tc>
        <w:tc>
          <w:tcPr>
            <w:tcW w:w="802" w:type="pct"/>
            <w:shd w:val="clear" w:color="auto" w:fill="FFFFFF"/>
            <w:noWrap w:val="0"/>
            <w:vAlign w:val="center"/>
          </w:tcPr>
          <w:p w14:paraId="236CC4B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HP P6350</w:t>
            </w:r>
          </w:p>
        </w:tc>
        <w:tc>
          <w:tcPr>
            <w:tcW w:w="1099" w:type="pct"/>
            <w:shd w:val="clear" w:color="auto" w:fill="FFFFFF"/>
            <w:noWrap w:val="0"/>
            <w:vAlign w:val="center"/>
          </w:tcPr>
          <w:p w14:paraId="1105F191">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18"/>
                <w:szCs w:val="18"/>
                <w:lang w:eastAsia="zh-CN" w:bidi="ar"/>
              </w:rPr>
            </w:pPr>
            <w:r>
              <w:rPr>
                <w:rFonts w:hint="eastAsia" w:ascii="宋体" w:hAnsi="宋体" w:eastAsia="宋体" w:cs="宋体"/>
                <w:i w:val="0"/>
                <w:iCs w:val="0"/>
                <w:caps w:val="0"/>
                <w:color w:val="auto"/>
                <w:spacing w:val="0"/>
                <w:sz w:val="21"/>
                <w:szCs w:val="21"/>
                <w:shd w:val="clear" w:color="auto" w:fill="FFFFFF"/>
                <w:lang w:bidi="ar"/>
              </w:rPr>
              <w:t>硬盘支持：支持串行连接 SCSI（SAS）磁盘驱动器</w:t>
            </w:r>
            <w:r>
              <w:rPr>
                <w:rFonts w:hint="eastAsia" w:ascii="宋体" w:hAnsi="宋体" w:eastAsia="宋体" w:cs="宋体"/>
                <w:i w:val="0"/>
                <w:iCs w:val="0"/>
                <w:caps w:val="0"/>
                <w:color w:val="auto"/>
                <w:spacing w:val="0"/>
                <w:sz w:val="21"/>
                <w:szCs w:val="21"/>
                <w:shd w:val="clear" w:color="auto" w:fill="FFFFFF"/>
                <w:lang w:eastAsia="zh-CN" w:bidi="ar"/>
              </w:rPr>
              <w:t>；</w:t>
            </w:r>
            <w:r>
              <w:rPr>
                <w:rFonts w:hint="eastAsia" w:ascii="宋体" w:hAnsi="宋体" w:eastAsia="宋体" w:cs="宋体"/>
                <w:i w:val="0"/>
                <w:iCs w:val="0"/>
                <w:caps w:val="0"/>
                <w:color w:val="auto"/>
                <w:spacing w:val="0"/>
                <w:sz w:val="21"/>
                <w:szCs w:val="21"/>
                <w:shd w:val="clear" w:color="auto" w:fill="FFFFFF"/>
                <w:lang w:bidi="ar"/>
              </w:rPr>
              <w:t>最多可支持 10 个驱动器机箱，总共 250个SFF磁盘或 120个LFF 磁盘</w:t>
            </w:r>
            <w:r>
              <w:rPr>
                <w:rFonts w:hint="eastAsia" w:ascii="宋体" w:hAnsi="宋体" w:eastAsia="宋体" w:cs="宋体"/>
                <w:i w:val="0"/>
                <w:iCs w:val="0"/>
                <w:caps w:val="0"/>
                <w:color w:val="auto"/>
                <w:spacing w:val="0"/>
                <w:sz w:val="21"/>
                <w:szCs w:val="21"/>
                <w:shd w:val="clear" w:color="auto" w:fill="FFFFFF"/>
                <w:lang w:eastAsia="zh-CN" w:bidi="ar"/>
              </w:rPr>
              <w:t>；</w:t>
            </w:r>
            <w:r>
              <w:rPr>
                <w:rFonts w:hint="eastAsia" w:ascii="宋体" w:hAnsi="宋体" w:eastAsia="宋体" w:cs="宋体"/>
                <w:i w:val="0"/>
                <w:iCs w:val="0"/>
                <w:caps w:val="0"/>
                <w:color w:val="auto"/>
                <w:spacing w:val="0"/>
                <w:sz w:val="21"/>
                <w:szCs w:val="21"/>
                <w:shd w:val="clear" w:color="auto" w:fill="FFFFFF"/>
                <w:lang w:bidi="ar"/>
              </w:rPr>
              <w:t>存储控制器：配备 2 个 RAID（SAS 6Gb/s）存储控制器，支持 RAID 0、1、5、6、0+1、0+5 等多种 RAID 级别</w:t>
            </w:r>
            <w:r>
              <w:rPr>
                <w:rFonts w:hint="eastAsia" w:ascii="宋体" w:hAnsi="宋体" w:eastAsia="宋体" w:cs="宋体"/>
                <w:i w:val="0"/>
                <w:iCs w:val="0"/>
                <w:caps w:val="0"/>
                <w:color w:val="auto"/>
                <w:spacing w:val="0"/>
                <w:sz w:val="21"/>
                <w:szCs w:val="21"/>
                <w:shd w:val="clear" w:color="auto" w:fill="FFFFFF"/>
                <w:lang w:eastAsia="zh-CN" w:bidi="ar"/>
              </w:rPr>
              <w:t>；</w:t>
            </w:r>
            <w:r>
              <w:rPr>
                <w:rFonts w:hint="eastAsia" w:ascii="宋体" w:hAnsi="宋体" w:eastAsia="宋体" w:cs="宋体"/>
                <w:i w:val="0"/>
                <w:iCs w:val="0"/>
                <w:caps w:val="0"/>
                <w:color w:val="auto"/>
                <w:spacing w:val="0"/>
                <w:sz w:val="21"/>
                <w:szCs w:val="21"/>
                <w:shd w:val="clear" w:color="auto" w:fill="FFFFFF"/>
                <w:lang w:bidi="ar"/>
              </w:rPr>
              <w:t>提供8Gb光纤通道和 10Gb以太网接口或 iSCSI接口</w:t>
            </w:r>
            <w:r>
              <w:rPr>
                <w:rFonts w:hint="eastAsia" w:ascii="宋体" w:hAnsi="宋体" w:eastAsia="宋体" w:cs="宋体"/>
                <w:i w:val="0"/>
                <w:iCs w:val="0"/>
                <w:caps w:val="0"/>
                <w:color w:val="auto"/>
                <w:spacing w:val="0"/>
                <w:sz w:val="21"/>
                <w:szCs w:val="21"/>
                <w:shd w:val="clear" w:color="auto" w:fill="FFFFFF"/>
                <w:lang w:eastAsia="zh-CN" w:bidi="ar"/>
              </w:rPr>
              <w:t>。</w:t>
            </w:r>
          </w:p>
        </w:tc>
        <w:tc>
          <w:tcPr>
            <w:tcW w:w="308" w:type="pct"/>
            <w:shd w:val="clear" w:color="auto" w:fill="FFFFFF"/>
            <w:noWrap w:val="0"/>
            <w:vAlign w:val="center"/>
          </w:tcPr>
          <w:p w14:paraId="33F2246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6920E33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6DE0A99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2015年2月</w:t>
            </w:r>
          </w:p>
        </w:tc>
        <w:tc>
          <w:tcPr>
            <w:tcW w:w="500" w:type="pct"/>
            <w:shd w:val="clear" w:color="auto" w:fill="FFFFFF"/>
            <w:noWrap w:val="0"/>
            <w:vAlign w:val="center"/>
          </w:tcPr>
          <w:p w14:paraId="68FDDEE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2018年2月</w:t>
            </w:r>
          </w:p>
        </w:tc>
        <w:tc>
          <w:tcPr>
            <w:tcW w:w="342" w:type="pct"/>
            <w:vMerge w:val="continue"/>
            <w:shd w:val="clear" w:color="auto" w:fill="FFFFFF"/>
            <w:noWrap w:val="0"/>
            <w:vAlign w:val="center"/>
          </w:tcPr>
          <w:p w14:paraId="3228B753">
            <w:pPr>
              <w:widowControl/>
              <w:spacing w:line="360" w:lineRule="exact"/>
              <w:ind w:firstLine="0" w:firstLineChars="0"/>
              <w:jc w:val="center"/>
              <w:rPr>
                <w:rFonts w:hint="eastAsia" w:ascii="宋体" w:hAnsi="宋体" w:eastAsia="宋体" w:cs="宋体"/>
                <w:color w:val="auto"/>
                <w:sz w:val="24"/>
                <w:szCs w:val="24"/>
              </w:rPr>
            </w:pPr>
          </w:p>
        </w:tc>
      </w:tr>
      <w:tr w14:paraId="20085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22FBB2C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6</w:t>
            </w:r>
          </w:p>
        </w:tc>
        <w:tc>
          <w:tcPr>
            <w:tcW w:w="715" w:type="pct"/>
            <w:shd w:val="clear" w:color="auto" w:fill="FFFFFF"/>
            <w:noWrap w:val="0"/>
            <w:vAlign w:val="center"/>
          </w:tcPr>
          <w:p w14:paraId="653334F7">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bidi="ar"/>
              </w:rPr>
              <w:t>存储</w:t>
            </w:r>
            <w:r>
              <w:rPr>
                <w:rFonts w:hint="eastAsia" w:ascii="宋体" w:hAnsi="宋体" w:eastAsia="宋体" w:cs="宋体"/>
                <w:color w:val="auto"/>
                <w:kern w:val="0"/>
                <w:sz w:val="24"/>
                <w:szCs w:val="24"/>
                <w:lang w:eastAsia="zh-CN" w:bidi="ar"/>
              </w:rPr>
              <w:t>设备</w:t>
            </w:r>
          </w:p>
        </w:tc>
        <w:tc>
          <w:tcPr>
            <w:tcW w:w="802" w:type="pct"/>
            <w:shd w:val="clear" w:color="auto" w:fill="FFFFFF"/>
            <w:noWrap w:val="0"/>
            <w:vAlign w:val="center"/>
          </w:tcPr>
          <w:p w14:paraId="6D9D70D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Master MAS W08S</w:t>
            </w:r>
          </w:p>
        </w:tc>
        <w:tc>
          <w:tcPr>
            <w:tcW w:w="1099" w:type="pct"/>
            <w:shd w:val="clear" w:color="auto" w:fill="FFFFFF"/>
            <w:noWrap w:val="0"/>
            <w:vAlign w:val="center"/>
          </w:tcPr>
          <w:p w14:paraId="28A2929C">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18"/>
                <w:szCs w:val="18"/>
                <w:lang w:eastAsia="zh-CN" w:bidi="ar"/>
              </w:rPr>
            </w:pPr>
            <w:r>
              <w:rPr>
                <w:rFonts w:hint="eastAsia" w:ascii="宋体" w:hAnsi="宋体" w:eastAsia="宋体" w:cs="宋体"/>
                <w:i w:val="0"/>
                <w:iCs w:val="0"/>
                <w:caps w:val="0"/>
                <w:color w:val="auto"/>
                <w:spacing w:val="0"/>
                <w:sz w:val="21"/>
                <w:szCs w:val="21"/>
                <w:shd w:val="clear" w:color="auto" w:fill="FFFFFF"/>
                <w:lang w:bidi="ar"/>
              </w:rPr>
              <w:t>存储阵列</w:t>
            </w:r>
            <w:r>
              <w:rPr>
                <w:rFonts w:hint="eastAsia" w:ascii="宋体" w:hAnsi="宋体" w:eastAsia="宋体" w:cs="宋体"/>
                <w:i w:val="0"/>
                <w:iCs w:val="0"/>
                <w:caps w:val="0"/>
                <w:color w:val="auto"/>
                <w:spacing w:val="0"/>
                <w:sz w:val="21"/>
                <w:szCs w:val="21"/>
                <w:shd w:val="clear" w:color="auto" w:fill="FFFFFF"/>
                <w:lang w:eastAsia="zh-CN" w:bidi="ar"/>
              </w:rPr>
              <w:t>，单机磁盘数量</w:t>
            </w:r>
            <w:r>
              <w:rPr>
                <w:rFonts w:hint="eastAsia" w:ascii="宋体" w:hAnsi="宋体" w:eastAsia="宋体" w:cs="宋体"/>
                <w:i w:val="0"/>
                <w:iCs w:val="0"/>
                <w:caps w:val="0"/>
                <w:color w:val="auto"/>
                <w:spacing w:val="0"/>
                <w:sz w:val="21"/>
                <w:szCs w:val="21"/>
                <w:shd w:val="clear" w:color="auto" w:fill="FFFFFF"/>
                <w:lang w:val="en-US" w:eastAsia="zh-CN" w:bidi="ar"/>
              </w:rPr>
              <w:t>8，</w:t>
            </w:r>
            <w:r>
              <w:rPr>
                <w:rFonts w:hint="eastAsia" w:ascii="宋体" w:hAnsi="宋体" w:eastAsia="宋体" w:cs="宋体"/>
                <w:i w:val="0"/>
                <w:iCs w:val="0"/>
                <w:caps w:val="0"/>
                <w:color w:val="auto"/>
                <w:spacing w:val="0"/>
                <w:sz w:val="21"/>
                <w:szCs w:val="21"/>
                <w:shd w:val="clear" w:color="auto" w:fill="FFFFFF"/>
                <w:lang w:bidi="ar"/>
              </w:rPr>
              <w:t>Intel Xscale IOP系列处理器</w:t>
            </w:r>
            <w:r>
              <w:rPr>
                <w:rFonts w:hint="eastAsia" w:ascii="宋体" w:hAnsi="宋体" w:eastAsia="宋体" w:cs="宋体"/>
                <w:i w:val="0"/>
                <w:iCs w:val="0"/>
                <w:caps w:val="0"/>
                <w:color w:val="auto"/>
                <w:spacing w:val="0"/>
                <w:sz w:val="21"/>
                <w:szCs w:val="21"/>
                <w:shd w:val="clear" w:color="auto" w:fill="FFFFFF"/>
                <w:lang w:eastAsia="zh-CN" w:bidi="ar"/>
              </w:rPr>
              <w:t>。</w:t>
            </w:r>
          </w:p>
        </w:tc>
        <w:tc>
          <w:tcPr>
            <w:tcW w:w="308" w:type="pct"/>
            <w:shd w:val="clear" w:color="auto" w:fill="FFFFFF"/>
            <w:noWrap w:val="0"/>
            <w:vAlign w:val="center"/>
          </w:tcPr>
          <w:p w14:paraId="6D7ACE2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7FDE7E4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08E2F98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2015年2月</w:t>
            </w:r>
          </w:p>
        </w:tc>
        <w:tc>
          <w:tcPr>
            <w:tcW w:w="500" w:type="pct"/>
            <w:shd w:val="clear" w:color="auto" w:fill="FFFFFF"/>
            <w:noWrap w:val="0"/>
            <w:vAlign w:val="center"/>
          </w:tcPr>
          <w:p w14:paraId="2596F63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2018年2月</w:t>
            </w:r>
          </w:p>
        </w:tc>
        <w:tc>
          <w:tcPr>
            <w:tcW w:w="342" w:type="pct"/>
            <w:vMerge w:val="continue"/>
            <w:shd w:val="clear" w:color="auto" w:fill="FFFFFF"/>
            <w:noWrap w:val="0"/>
            <w:vAlign w:val="center"/>
          </w:tcPr>
          <w:p w14:paraId="68DB4B83">
            <w:pPr>
              <w:widowControl/>
              <w:spacing w:line="360" w:lineRule="exact"/>
              <w:ind w:firstLine="0" w:firstLineChars="0"/>
              <w:jc w:val="center"/>
              <w:rPr>
                <w:rFonts w:hint="eastAsia" w:ascii="宋体" w:hAnsi="宋体" w:eastAsia="宋体" w:cs="宋体"/>
                <w:color w:val="auto"/>
                <w:sz w:val="24"/>
                <w:szCs w:val="24"/>
              </w:rPr>
            </w:pPr>
          </w:p>
        </w:tc>
      </w:tr>
      <w:tr w14:paraId="723C2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48A36D96">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val="en-US" w:eastAsia="zh-CN" w:bidi="ar"/>
              </w:rPr>
              <w:t>7</w:t>
            </w:r>
          </w:p>
        </w:tc>
        <w:tc>
          <w:tcPr>
            <w:tcW w:w="715" w:type="pct"/>
            <w:shd w:val="clear" w:color="auto" w:fill="FFFFFF"/>
            <w:noWrap w:val="0"/>
            <w:vAlign w:val="center"/>
          </w:tcPr>
          <w:p w14:paraId="2DE6485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服务器</w:t>
            </w:r>
          </w:p>
        </w:tc>
        <w:tc>
          <w:tcPr>
            <w:tcW w:w="802" w:type="pct"/>
            <w:shd w:val="clear" w:color="auto" w:fill="FFFFFF"/>
            <w:noWrap w:val="0"/>
            <w:vAlign w:val="center"/>
          </w:tcPr>
          <w:p w14:paraId="17FDF7E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联想叠云 DX100</w:t>
            </w:r>
          </w:p>
        </w:tc>
        <w:tc>
          <w:tcPr>
            <w:tcW w:w="1099" w:type="pct"/>
            <w:shd w:val="clear" w:color="auto" w:fill="FFFFFF"/>
            <w:noWrap w:val="0"/>
            <w:vAlign w:val="center"/>
          </w:tcPr>
          <w:p w14:paraId="6962EF77">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18"/>
                <w:szCs w:val="18"/>
                <w:lang w:eastAsia="zh-CN" w:bidi="ar"/>
              </w:rPr>
            </w:pPr>
            <w:r>
              <w:rPr>
                <w:rFonts w:hint="eastAsia" w:ascii="宋体" w:hAnsi="宋体" w:eastAsia="宋体" w:cs="宋体"/>
                <w:i w:val="0"/>
                <w:iCs w:val="0"/>
                <w:caps w:val="0"/>
                <w:color w:val="auto"/>
                <w:spacing w:val="0"/>
                <w:sz w:val="21"/>
                <w:szCs w:val="21"/>
                <w:shd w:val="clear" w:color="auto" w:fill="FFFFFF"/>
                <w:lang w:bidi="ar"/>
              </w:rPr>
              <w:t>处理器：支持 Intel 至强处理器产品</w:t>
            </w:r>
            <w:r>
              <w:rPr>
                <w:rFonts w:hint="eastAsia" w:ascii="宋体" w:hAnsi="宋体" w:eastAsia="宋体" w:cs="宋体"/>
                <w:i w:val="0"/>
                <w:iCs w:val="0"/>
                <w:caps w:val="0"/>
                <w:color w:val="auto"/>
                <w:spacing w:val="0"/>
                <w:sz w:val="21"/>
                <w:szCs w:val="21"/>
                <w:shd w:val="clear" w:color="auto" w:fill="FFFFFF"/>
                <w:lang w:eastAsia="zh-CN" w:bidi="ar"/>
              </w:rPr>
              <w:t>；</w:t>
            </w:r>
            <w:r>
              <w:rPr>
                <w:rFonts w:hint="eastAsia" w:ascii="宋体" w:hAnsi="宋体" w:eastAsia="宋体" w:cs="宋体"/>
                <w:i w:val="0"/>
                <w:iCs w:val="0"/>
                <w:caps w:val="0"/>
                <w:color w:val="auto"/>
                <w:spacing w:val="0"/>
                <w:sz w:val="21"/>
                <w:szCs w:val="21"/>
                <w:shd w:val="clear" w:color="auto" w:fill="FFFFFF"/>
                <w:lang w:bidi="ar"/>
              </w:rPr>
              <w:t>内存：配备 16GB RDIMM ECC 2400MHz DDR4 内存，可扩展至 32GB</w:t>
            </w:r>
            <w:r>
              <w:rPr>
                <w:rFonts w:hint="eastAsia" w:ascii="宋体" w:hAnsi="宋体" w:eastAsia="宋体" w:cs="宋体"/>
                <w:i w:val="0"/>
                <w:iCs w:val="0"/>
                <w:caps w:val="0"/>
                <w:color w:val="auto"/>
                <w:spacing w:val="0"/>
                <w:sz w:val="21"/>
                <w:szCs w:val="21"/>
                <w:shd w:val="clear" w:color="auto" w:fill="FFFFFF"/>
                <w:lang w:eastAsia="zh-CN" w:bidi="ar"/>
              </w:rPr>
              <w:t>；</w:t>
            </w:r>
            <w:r>
              <w:rPr>
                <w:rFonts w:hint="eastAsia" w:ascii="宋体" w:hAnsi="宋体" w:eastAsia="宋体" w:cs="宋体"/>
                <w:i w:val="0"/>
                <w:iCs w:val="0"/>
                <w:caps w:val="0"/>
                <w:color w:val="auto"/>
                <w:spacing w:val="0"/>
                <w:sz w:val="21"/>
                <w:szCs w:val="21"/>
                <w:shd w:val="clear" w:color="auto" w:fill="FFFFFF"/>
                <w:lang w:bidi="ar"/>
              </w:rPr>
              <w:t xml:space="preserve"> 存储：硬盘配置 2 块 1TB SATA3 HDD，配置 RAID 卡，支持 RAID0、1、5</w:t>
            </w:r>
            <w:r>
              <w:rPr>
                <w:rFonts w:hint="eastAsia" w:ascii="宋体" w:hAnsi="宋体" w:eastAsia="宋体" w:cs="宋体"/>
                <w:i w:val="0"/>
                <w:iCs w:val="0"/>
                <w:caps w:val="0"/>
                <w:color w:val="auto"/>
                <w:spacing w:val="0"/>
                <w:sz w:val="21"/>
                <w:szCs w:val="21"/>
                <w:shd w:val="clear" w:color="auto" w:fill="FFFFFF"/>
                <w:lang w:eastAsia="zh-CN" w:bidi="ar"/>
              </w:rPr>
              <w:t>。</w:t>
            </w:r>
          </w:p>
        </w:tc>
        <w:tc>
          <w:tcPr>
            <w:tcW w:w="308" w:type="pct"/>
            <w:shd w:val="clear" w:color="auto" w:fill="FFFFFF"/>
            <w:noWrap w:val="0"/>
            <w:vAlign w:val="center"/>
          </w:tcPr>
          <w:p w14:paraId="69605D5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6FD4428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7B49B62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2019年7月</w:t>
            </w:r>
          </w:p>
        </w:tc>
        <w:tc>
          <w:tcPr>
            <w:tcW w:w="500" w:type="pct"/>
            <w:shd w:val="clear" w:color="auto" w:fill="FFFFFF"/>
            <w:noWrap w:val="0"/>
            <w:vAlign w:val="center"/>
          </w:tcPr>
          <w:p w14:paraId="2B3C94F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2021年7月</w:t>
            </w:r>
          </w:p>
        </w:tc>
        <w:tc>
          <w:tcPr>
            <w:tcW w:w="342" w:type="pct"/>
            <w:shd w:val="clear" w:color="auto" w:fill="FFFFFF"/>
            <w:noWrap w:val="0"/>
            <w:vAlign w:val="center"/>
          </w:tcPr>
          <w:p w14:paraId="08727F50">
            <w:pPr>
              <w:widowControl/>
              <w:spacing w:line="360" w:lineRule="exact"/>
              <w:ind w:firstLine="0" w:firstLineChars="0"/>
              <w:jc w:val="center"/>
              <w:rPr>
                <w:rFonts w:hint="eastAsia" w:ascii="宋体" w:hAnsi="宋体" w:eastAsia="宋体" w:cs="宋体"/>
                <w:color w:val="auto"/>
                <w:sz w:val="24"/>
                <w:szCs w:val="24"/>
              </w:rPr>
            </w:pPr>
          </w:p>
        </w:tc>
      </w:tr>
      <w:tr w14:paraId="78C65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10811BBF">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val="en-US" w:eastAsia="zh-CN" w:bidi="ar"/>
              </w:rPr>
              <w:t>8</w:t>
            </w:r>
          </w:p>
        </w:tc>
        <w:tc>
          <w:tcPr>
            <w:tcW w:w="715" w:type="pct"/>
            <w:shd w:val="clear" w:color="auto" w:fill="FFFFFF"/>
            <w:noWrap w:val="0"/>
            <w:vAlign w:val="center"/>
          </w:tcPr>
          <w:p w14:paraId="34AE091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服务器</w:t>
            </w:r>
          </w:p>
        </w:tc>
        <w:tc>
          <w:tcPr>
            <w:tcW w:w="802" w:type="pct"/>
            <w:shd w:val="clear" w:color="auto" w:fill="FFFFFF"/>
            <w:noWrap w:val="0"/>
            <w:vAlign w:val="center"/>
          </w:tcPr>
          <w:p w14:paraId="6004BEE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H3C R390</w:t>
            </w:r>
          </w:p>
        </w:tc>
        <w:tc>
          <w:tcPr>
            <w:tcW w:w="1099" w:type="pct"/>
            <w:shd w:val="clear" w:color="auto" w:fill="FFFFFF"/>
            <w:noWrap w:val="0"/>
            <w:vAlign w:val="center"/>
          </w:tcPr>
          <w:p w14:paraId="7C9C7574">
            <w:pPr>
              <w:keepNext w:val="0"/>
              <w:keepLines w:val="0"/>
              <w:pageBreakBefore w:val="0"/>
              <w:widowControl/>
              <w:numPr>
                <w:ilvl w:val="0"/>
                <w:numId w:val="0"/>
              </w:numPr>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18"/>
                <w:szCs w:val="18"/>
                <w:lang w:bidi="ar"/>
              </w:rPr>
            </w:pPr>
            <w:r>
              <w:rPr>
                <w:rFonts w:hint="eastAsia" w:ascii="宋体" w:hAnsi="宋体" w:eastAsia="宋体" w:cs="宋体"/>
                <w:i w:val="0"/>
                <w:iCs w:val="0"/>
                <w:caps w:val="0"/>
                <w:color w:val="auto"/>
                <w:spacing w:val="0"/>
                <w:sz w:val="21"/>
                <w:szCs w:val="21"/>
                <w:shd w:val="clear" w:color="auto" w:fill="FFFFFF"/>
                <w:lang w:bidi="ar"/>
              </w:rPr>
              <w:t>内置 Intel Xeon E5-2600/E5-2600 V2 处理器</w:t>
            </w:r>
            <w:r>
              <w:rPr>
                <w:rFonts w:hint="eastAsia" w:ascii="宋体" w:hAnsi="宋体" w:eastAsia="宋体" w:cs="宋体"/>
                <w:i w:val="0"/>
                <w:iCs w:val="0"/>
                <w:caps w:val="0"/>
                <w:color w:val="auto"/>
                <w:spacing w:val="0"/>
                <w:sz w:val="21"/>
                <w:szCs w:val="21"/>
                <w:shd w:val="clear" w:color="auto" w:fill="FFFFFF"/>
                <w:lang w:eastAsia="zh-CN" w:bidi="ar"/>
              </w:rPr>
              <w:t>；</w:t>
            </w:r>
            <w:r>
              <w:rPr>
                <w:rFonts w:hint="eastAsia" w:ascii="宋体" w:hAnsi="宋体" w:eastAsia="宋体" w:cs="宋体"/>
                <w:color w:val="auto"/>
                <w:sz w:val="21"/>
                <w:szCs w:val="21"/>
                <w:shd w:val="clear" w:color="auto" w:fill="FFFFFF"/>
                <w:lang w:bidi="ar"/>
              </w:rPr>
              <w:t>内存‌：支持24个DDR3 1600 ECC内存插槽，最大支持768GB内存；‌‌存储‌：支持智能阵列控制器和RAID功能，最大支持25个SAS硬盘；有6个PCIe 3.0扩展槽位‌。</w:t>
            </w:r>
          </w:p>
        </w:tc>
        <w:tc>
          <w:tcPr>
            <w:tcW w:w="308" w:type="pct"/>
            <w:shd w:val="clear" w:color="auto" w:fill="FFFFFF"/>
            <w:noWrap w:val="0"/>
            <w:vAlign w:val="center"/>
          </w:tcPr>
          <w:p w14:paraId="245411F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66C8022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01CCCA40">
            <w:pPr>
              <w:widowControl/>
              <w:spacing w:line="360" w:lineRule="exact"/>
              <w:ind w:firstLine="0" w:firstLineChars="0"/>
              <w:jc w:val="center"/>
              <w:rPr>
                <w:rFonts w:hint="eastAsia" w:ascii="宋体" w:hAnsi="宋体" w:eastAsia="宋体" w:cs="宋体"/>
                <w:color w:val="auto"/>
                <w:sz w:val="24"/>
                <w:szCs w:val="24"/>
              </w:rPr>
            </w:pPr>
          </w:p>
        </w:tc>
        <w:tc>
          <w:tcPr>
            <w:tcW w:w="500" w:type="pct"/>
            <w:shd w:val="clear" w:color="auto" w:fill="FFFFFF"/>
            <w:noWrap w:val="0"/>
            <w:vAlign w:val="center"/>
          </w:tcPr>
          <w:p w14:paraId="04C5B63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过保</w:t>
            </w:r>
          </w:p>
        </w:tc>
        <w:tc>
          <w:tcPr>
            <w:tcW w:w="342" w:type="pct"/>
            <w:shd w:val="clear" w:color="auto" w:fill="FFFFFF"/>
            <w:noWrap w:val="0"/>
            <w:vAlign w:val="center"/>
          </w:tcPr>
          <w:p w14:paraId="05A4342A">
            <w:pPr>
              <w:widowControl/>
              <w:spacing w:line="360" w:lineRule="exact"/>
              <w:ind w:firstLine="0" w:firstLineChars="0"/>
              <w:jc w:val="center"/>
              <w:rPr>
                <w:rFonts w:hint="eastAsia" w:ascii="宋体" w:hAnsi="宋体" w:eastAsia="宋体" w:cs="宋体"/>
                <w:color w:val="auto"/>
                <w:sz w:val="24"/>
                <w:szCs w:val="24"/>
              </w:rPr>
            </w:pPr>
          </w:p>
        </w:tc>
      </w:tr>
      <w:tr w14:paraId="27F98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shd w:val="clear" w:color="auto" w:fill="FFFFFF"/>
            <w:noWrap w:val="0"/>
            <w:vAlign w:val="center"/>
          </w:tcPr>
          <w:p w14:paraId="1D0F0874">
            <w:pPr>
              <w:widowControl/>
              <w:spacing w:line="300" w:lineRule="exact"/>
              <w:ind w:firstLine="0" w:firstLineChars="0"/>
              <w:jc w:val="left"/>
              <w:rPr>
                <w:rFonts w:hint="eastAsia" w:ascii="宋体" w:hAnsi="宋体" w:eastAsia="宋体" w:cs="宋体"/>
                <w:b w:val="0"/>
                <w:bCs w:val="0"/>
                <w:color w:val="auto"/>
                <w:kern w:val="0"/>
                <w:sz w:val="18"/>
                <w:szCs w:val="18"/>
                <w:lang w:bidi="ar"/>
              </w:rPr>
            </w:pPr>
            <w:r>
              <w:rPr>
                <w:rFonts w:hint="eastAsia" w:ascii="宋体" w:hAnsi="宋体" w:eastAsia="宋体" w:cs="宋体"/>
                <w:b/>
                <w:bCs/>
                <w:color w:val="auto"/>
                <w:kern w:val="0"/>
                <w:sz w:val="24"/>
                <w:szCs w:val="24"/>
                <w:lang w:bidi="ar"/>
              </w:rPr>
              <w:t>2.3其他设备运维</w:t>
            </w:r>
          </w:p>
        </w:tc>
      </w:tr>
      <w:tr w14:paraId="78E1F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4FE6023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715" w:type="pct"/>
            <w:shd w:val="clear" w:color="auto" w:fill="FFFFFF"/>
            <w:noWrap w:val="0"/>
            <w:vAlign w:val="center"/>
          </w:tcPr>
          <w:p w14:paraId="7F9426F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计算机台式电脑</w:t>
            </w:r>
          </w:p>
        </w:tc>
        <w:tc>
          <w:tcPr>
            <w:tcW w:w="802" w:type="pct"/>
            <w:shd w:val="clear" w:color="auto" w:fill="FFFFFF"/>
            <w:noWrap w:val="0"/>
            <w:vAlign w:val="center"/>
          </w:tcPr>
          <w:p w14:paraId="2E09399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HP Pro 3385 MT</w:t>
            </w:r>
          </w:p>
        </w:tc>
        <w:tc>
          <w:tcPr>
            <w:tcW w:w="1099" w:type="pct"/>
            <w:shd w:val="clear" w:color="auto" w:fill="FFFFFF"/>
            <w:noWrap w:val="0"/>
            <w:vAlign w:val="top"/>
          </w:tcPr>
          <w:p w14:paraId="7E5A630D">
            <w:pPr>
              <w:widowControl/>
              <w:spacing w:line="300" w:lineRule="exact"/>
              <w:ind w:firstLine="0" w:firstLineChars="0"/>
              <w:jc w:val="left"/>
              <w:rPr>
                <w:rFonts w:hint="eastAsia" w:ascii="宋体" w:hAnsi="宋体" w:eastAsia="宋体" w:cs="宋体"/>
                <w:color w:val="auto"/>
                <w:kern w:val="0"/>
                <w:sz w:val="18"/>
                <w:szCs w:val="18"/>
                <w:lang w:eastAsia="zh-CN" w:bidi="ar"/>
              </w:rPr>
            </w:pPr>
            <w:r>
              <w:rPr>
                <w:rFonts w:hint="eastAsia" w:ascii="宋体" w:hAnsi="宋体" w:eastAsia="宋体" w:cs="宋体"/>
                <w:color w:val="auto"/>
                <w:kern w:val="2"/>
                <w:sz w:val="21"/>
                <w:szCs w:val="21"/>
                <w:shd w:val="clear" w:color="auto" w:fill="FFFFFF"/>
                <w:lang w:bidi="ar"/>
              </w:rPr>
              <w:t>CPU类型</w:t>
            </w:r>
            <w:r>
              <w:rPr>
                <w:rFonts w:hint="eastAsia" w:ascii="宋体" w:hAnsi="宋体" w:eastAsia="宋体" w:cs="宋体"/>
                <w:color w:val="auto"/>
                <w:kern w:val="2"/>
                <w:sz w:val="21"/>
                <w:szCs w:val="21"/>
                <w:shd w:val="clear" w:color="auto" w:fill="FFFFFF"/>
                <w:lang w:eastAsia="zh-CN" w:bidi="ar"/>
              </w:rPr>
              <w:t>：</w:t>
            </w:r>
            <w:r>
              <w:rPr>
                <w:rFonts w:hint="eastAsia" w:ascii="宋体" w:hAnsi="宋体" w:eastAsia="宋体" w:cs="宋体"/>
                <w:color w:val="auto"/>
                <w:kern w:val="2"/>
                <w:sz w:val="21"/>
                <w:szCs w:val="21"/>
                <w:shd w:val="clear" w:color="auto" w:fill="FFFFFF"/>
                <w:lang w:bidi="ar"/>
              </w:rPr>
              <w:t xml:space="preserve">Intel i3 </w:t>
            </w:r>
            <w:r>
              <w:rPr>
                <w:rFonts w:hint="eastAsia" w:ascii="宋体" w:hAnsi="宋体" w:eastAsia="宋体" w:cs="宋体"/>
                <w:color w:val="auto"/>
                <w:kern w:val="2"/>
                <w:sz w:val="21"/>
                <w:szCs w:val="21"/>
                <w:shd w:val="clear" w:color="auto" w:fill="FFFFFF"/>
                <w:lang w:eastAsia="zh-CN" w:bidi="ar"/>
              </w:rPr>
              <w:t>；</w:t>
            </w:r>
            <w:r>
              <w:rPr>
                <w:rFonts w:hint="eastAsia" w:ascii="宋体" w:hAnsi="宋体" w:eastAsia="宋体" w:cs="宋体"/>
                <w:color w:val="auto"/>
                <w:kern w:val="2"/>
                <w:sz w:val="21"/>
                <w:szCs w:val="21"/>
                <w:shd w:val="clear" w:color="auto" w:fill="FFFFFF"/>
                <w:lang w:bidi="ar"/>
              </w:rPr>
              <w:t>CPU型号</w:t>
            </w:r>
            <w:r>
              <w:rPr>
                <w:rFonts w:hint="eastAsia" w:ascii="宋体" w:hAnsi="宋体" w:eastAsia="宋体" w:cs="宋体"/>
                <w:color w:val="auto"/>
                <w:kern w:val="2"/>
                <w:sz w:val="21"/>
                <w:szCs w:val="21"/>
                <w:shd w:val="clear" w:color="auto" w:fill="FFFFFF"/>
                <w:lang w:eastAsia="zh-CN" w:bidi="ar"/>
              </w:rPr>
              <w:t>：</w:t>
            </w:r>
            <w:r>
              <w:rPr>
                <w:rFonts w:hint="eastAsia" w:ascii="宋体" w:hAnsi="宋体" w:eastAsia="宋体" w:cs="宋体"/>
                <w:color w:val="auto"/>
                <w:kern w:val="2"/>
                <w:sz w:val="21"/>
                <w:szCs w:val="21"/>
                <w:shd w:val="clear" w:color="auto" w:fill="FFFFFF"/>
                <w:lang w:bidi="ar"/>
              </w:rPr>
              <w:t xml:space="preserve">i3-7100 </w:t>
            </w:r>
            <w:r>
              <w:rPr>
                <w:rFonts w:hint="eastAsia" w:ascii="宋体" w:hAnsi="宋体" w:eastAsia="宋体" w:cs="宋体"/>
                <w:color w:val="auto"/>
                <w:kern w:val="2"/>
                <w:sz w:val="21"/>
                <w:szCs w:val="21"/>
                <w:shd w:val="clear" w:color="auto" w:fill="FFFFFF"/>
                <w:lang w:eastAsia="zh-CN" w:bidi="ar"/>
              </w:rPr>
              <w:t>：</w:t>
            </w:r>
            <w:r>
              <w:rPr>
                <w:rFonts w:hint="eastAsia" w:ascii="宋体" w:hAnsi="宋体" w:eastAsia="宋体" w:cs="宋体"/>
                <w:color w:val="auto"/>
                <w:kern w:val="2"/>
                <w:sz w:val="21"/>
                <w:szCs w:val="21"/>
                <w:shd w:val="clear" w:color="auto" w:fill="FFFFFF"/>
                <w:lang w:bidi="ar"/>
              </w:rPr>
              <w:t>CPU速度/主频 3.9GHZ CPU</w:t>
            </w:r>
            <w:r>
              <w:rPr>
                <w:rFonts w:hint="eastAsia" w:ascii="宋体" w:hAnsi="宋体" w:eastAsia="宋体" w:cs="宋体"/>
                <w:color w:val="auto"/>
                <w:kern w:val="2"/>
                <w:sz w:val="21"/>
                <w:szCs w:val="21"/>
                <w:shd w:val="clear" w:color="auto" w:fill="FFFFFF"/>
                <w:lang w:eastAsia="zh-CN" w:bidi="ar"/>
              </w:rPr>
              <w:t>；</w:t>
            </w:r>
            <w:r>
              <w:rPr>
                <w:rFonts w:hint="eastAsia" w:ascii="宋体" w:hAnsi="宋体" w:eastAsia="宋体" w:cs="宋体"/>
                <w:color w:val="auto"/>
                <w:kern w:val="2"/>
                <w:sz w:val="21"/>
                <w:szCs w:val="21"/>
                <w:shd w:val="clear" w:color="auto" w:fill="FFFFFF"/>
                <w:lang w:bidi="ar"/>
              </w:rPr>
              <w:t>核心数 2核</w:t>
            </w:r>
            <w:r>
              <w:rPr>
                <w:rFonts w:hint="eastAsia" w:ascii="宋体" w:hAnsi="宋体" w:eastAsia="宋体" w:cs="宋体"/>
                <w:color w:val="auto"/>
                <w:kern w:val="2"/>
                <w:sz w:val="21"/>
                <w:szCs w:val="21"/>
                <w:shd w:val="clear" w:color="auto" w:fill="FFFFFF"/>
                <w:lang w:eastAsia="zh-CN" w:bidi="ar"/>
              </w:rPr>
              <w:t>：</w:t>
            </w:r>
            <w:r>
              <w:rPr>
                <w:rFonts w:hint="eastAsia" w:ascii="宋体" w:hAnsi="宋体" w:eastAsia="宋体" w:cs="宋体"/>
                <w:color w:val="auto"/>
                <w:kern w:val="2"/>
                <w:sz w:val="21"/>
                <w:szCs w:val="21"/>
                <w:shd w:val="clear" w:color="auto" w:fill="FFFFFF"/>
                <w:lang w:bidi="ar"/>
              </w:rPr>
              <w:t>内存容量</w:t>
            </w:r>
            <w:r>
              <w:rPr>
                <w:rFonts w:hint="eastAsia" w:ascii="宋体" w:hAnsi="宋体" w:eastAsia="宋体" w:cs="宋体"/>
                <w:color w:val="auto"/>
                <w:kern w:val="2"/>
                <w:sz w:val="21"/>
                <w:szCs w:val="21"/>
                <w:shd w:val="clear" w:color="auto" w:fill="FFFFFF"/>
                <w:lang w:eastAsia="zh-CN" w:bidi="ar"/>
              </w:rPr>
              <w:t>：</w:t>
            </w:r>
            <w:r>
              <w:rPr>
                <w:rFonts w:hint="eastAsia" w:ascii="宋体" w:hAnsi="宋体" w:eastAsia="宋体" w:cs="宋体"/>
                <w:color w:val="auto"/>
                <w:kern w:val="2"/>
                <w:sz w:val="21"/>
                <w:szCs w:val="21"/>
                <w:shd w:val="clear" w:color="auto" w:fill="FFFFFF"/>
                <w:lang w:bidi="ar"/>
              </w:rPr>
              <w:t>4GB</w:t>
            </w:r>
            <w:r>
              <w:rPr>
                <w:rFonts w:hint="eastAsia" w:ascii="宋体" w:hAnsi="宋体" w:eastAsia="宋体" w:cs="宋体"/>
                <w:color w:val="auto"/>
                <w:kern w:val="2"/>
                <w:sz w:val="21"/>
                <w:szCs w:val="21"/>
                <w:shd w:val="clear" w:color="auto" w:fill="FFFFFF"/>
                <w:lang w:eastAsia="zh-CN" w:bidi="ar"/>
              </w:rPr>
              <w:t>；</w:t>
            </w:r>
            <w:r>
              <w:rPr>
                <w:rFonts w:hint="eastAsia" w:ascii="宋体" w:hAnsi="宋体" w:eastAsia="宋体" w:cs="宋体"/>
                <w:color w:val="auto"/>
                <w:kern w:val="2"/>
                <w:sz w:val="21"/>
                <w:szCs w:val="21"/>
                <w:shd w:val="clear" w:color="auto" w:fill="FFFFFF"/>
                <w:lang w:bidi="ar"/>
              </w:rPr>
              <w:t xml:space="preserve"> 内存速度</w:t>
            </w:r>
            <w:r>
              <w:rPr>
                <w:rFonts w:hint="eastAsia" w:ascii="宋体" w:hAnsi="宋体" w:eastAsia="宋体" w:cs="宋体"/>
                <w:color w:val="auto"/>
                <w:kern w:val="2"/>
                <w:sz w:val="21"/>
                <w:szCs w:val="21"/>
                <w:shd w:val="clear" w:color="auto" w:fill="FFFFFF"/>
                <w:lang w:eastAsia="zh-CN" w:bidi="ar"/>
              </w:rPr>
              <w:t>：</w:t>
            </w:r>
            <w:r>
              <w:rPr>
                <w:rFonts w:hint="eastAsia" w:ascii="宋体" w:hAnsi="宋体" w:eastAsia="宋体" w:cs="宋体"/>
                <w:color w:val="auto"/>
                <w:kern w:val="2"/>
                <w:sz w:val="21"/>
                <w:szCs w:val="21"/>
                <w:shd w:val="clear" w:color="auto" w:fill="FFFFFF"/>
                <w:lang w:bidi="ar"/>
              </w:rPr>
              <w:t>DDR4</w:t>
            </w:r>
            <w:r>
              <w:rPr>
                <w:rFonts w:hint="eastAsia" w:ascii="宋体" w:hAnsi="宋体" w:eastAsia="宋体" w:cs="宋体"/>
                <w:color w:val="auto"/>
                <w:kern w:val="2"/>
                <w:sz w:val="21"/>
                <w:szCs w:val="21"/>
                <w:shd w:val="clear" w:color="auto" w:fill="FFFFFF"/>
                <w:lang w:eastAsia="zh-CN" w:bidi="ar"/>
              </w:rPr>
              <w:t>；</w:t>
            </w:r>
            <w:r>
              <w:rPr>
                <w:rFonts w:hint="eastAsia" w:ascii="宋体" w:hAnsi="宋体" w:eastAsia="宋体" w:cs="宋体"/>
                <w:color w:val="auto"/>
                <w:kern w:val="2"/>
                <w:sz w:val="21"/>
                <w:szCs w:val="21"/>
                <w:shd w:val="clear" w:color="auto" w:fill="FFFFFF"/>
                <w:lang w:bidi="ar"/>
              </w:rPr>
              <w:t>硬盘类型</w:t>
            </w:r>
            <w:r>
              <w:rPr>
                <w:rFonts w:hint="eastAsia" w:ascii="宋体" w:hAnsi="宋体" w:eastAsia="宋体" w:cs="宋体"/>
                <w:color w:val="auto"/>
                <w:kern w:val="2"/>
                <w:sz w:val="21"/>
                <w:szCs w:val="21"/>
                <w:shd w:val="clear" w:color="auto" w:fill="FFFFFF"/>
                <w:lang w:eastAsia="zh-CN" w:bidi="ar"/>
              </w:rPr>
              <w:t>为</w:t>
            </w:r>
            <w:r>
              <w:rPr>
                <w:rFonts w:hint="eastAsia" w:ascii="宋体" w:hAnsi="宋体" w:eastAsia="宋体" w:cs="宋体"/>
                <w:color w:val="auto"/>
                <w:kern w:val="2"/>
                <w:sz w:val="21"/>
                <w:szCs w:val="21"/>
                <w:shd w:val="clear" w:color="auto" w:fill="FFFFFF"/>
                <w:lang w:bidi="ar"/>
              </w:rPr>
              <w:t>机械硬盘</w:t>
            </w:r>
            <w:r>
              <w:rPr>
                <w:rFonts w:hint="eastAsia" w:ascii="宋体" w:hAnsi="宋体" w:eastAsia="宋体" w:cs="宋体"/>
                <w:color w:val="auto"/>
                <w:kern w:val="2"/>
                <w:sz w:val="21"/>
                <w:szCs w:val="21"/>
                <w:shd w:val="clear" w:color="auto" w:fill="FFFFFF"/>
                <w:lang w:eastAsia="zh-CN" w:bidi="ar"/>
              </w:rPr>
              <w:t>。</w:t>
            </w:r>
          </w:p>
        </w:tc>
        <w:tc>
          <w:tcPr>
            <w:tcW w:w="308" w:type="pct"/>
            <w:shd w:val="clear" w:color="auto" w:fill="FFFFFF"/>
            <w:noWrap w:val="0"/>
            <w:vAlign w:val="center"/>
          </w:tcPr>
          <w:p w14:paraId="11503AD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1E390A7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11</w:t>
            </w:r>
          </w:p>
        </w:tc>
        <w:tc>
          <w:tcPr>
            <w:tcW w:w="541" w:type="pct"/>
            <w:shd w:val="clear" w:color="auto" w:fill="FFFFFF"/>
            <w:noWrap w:val="0"/>
            <w:vAlign w:val="center"/>
          </w:tcPr>
          <w:p w14:paraId="320086D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2014年10月</w:t>
            </w:r>
          </w:p>
        </w:tc>
        <w:tc>
          <w:tcPr>
            <w:tcW w:w="500" w:type="pct"/>
            <w:shd w:val="clear" w:color="auto" w:fill="FFFFFF"/>
            <w:noWrap w:val="0"/>
            <w:vAlign w:val="center"/>
          </w:tcPr>
          <w:p w14:paraId="5E8A88F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2017年10月</w:t>
            </w:r>
          </w:p>
        </w:tc>
        <w:tc>
          <w:tcPr>
            <w:tcW w:w="342" w:type="pct"/>
            <w:shd w:val="clear" w:color="auto" w:fill="FFFFFF"/>
            <w:noWrap w:val="0"/>
            <w:vAlign w:val="top"/>
          </w:tcPr>
          <w:p w14:paraId="2A727CA5">
            <w:pPr>
              <w:widowControl/>
              <w:spacing w:line="360" w:lineRule="exact"/>
              <w:ind w:firstLine="0" w:firstLineChars="0"/>
              <w:jc w:val="center"/>
              <w:rPr>
                <w:rFonts w:hint="eastAsia" w:ascii="宋体" w:hAnsi="宋体" w:eastAsia="宋体" w:cs="宋体"/>
                <w:color w:val="auto"/>
                <w:sz w:val="24"/>
                <w:szCs w:val="24"/>
              </w:rPr>
            </w:pPr>
          </w:p>
        </w:tc>
      </w:tr>
      <w:tr w14:paraId="1B7CA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66E5D6B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c>
          <w:tcPr>
            <w:tcW w:w="715" w:type="pct"/>
            <w:shd w:val="clear" w:color="auto" w:fill="FFFFFF"/>
            <w:noWrap w:val="0"/>
            <w:vAlign w:val="center"/>
          </w:tcPr>
          <w:p w14:paraId="3C26775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计算机台式电脑</w:t>
            </w:r>
          </w:p>
        </w:tc>
        <w:tc>
          <w:tcPr>
            <w:tcW w:w="802" w:type="pct"/>
            <w:shd w:val="clear" w:color="auto" w:fill="FFFFFF"/>
            <w:noWrap w:val="0"/>
            <w:vAlign w:val="center"/>
          </w:tcPr>
          <w:p w14:paraId="4C5E10A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联想M410-B166</w:t>
            </w:r>
          </w:p>
        </w:tc>
        <w:tc>
          <w:tcPr>
            <w:tcW w:w="1099" w:type="pct"/>
            <w:shd w:val="clear" w:color="auto" w:fill="FFFFFF"/>
            <w:noWrap w:val="0"/>
            <w:vAlign w:val="top"/>
          </w:tcPr>
          <w:p w14:paraId="31110B56">
            <w:pPr>
              <w:widowControl/>
              <w:spacing w:line="300" w:lineRule="exact"/>
              <w:ind w:firstLine="0" w:firstLineChars="0"/>
              <w:jc w:val="left"/>
              <w:rPr>
                <w:rFonts w:hint="eastAsia" w:ascii="宋体" w:hAnsi="宋体" w:eastAsia="宋体" w:cs="宋体"/>
                <w:color w:val="auto"/>
                <w:kern w:val="2"/>
                <w:sz w:val="21"/>
                <w:szCs w:val="21"/>
                <w:shd w:val="clear" w:color="auto" w:fill="FFFFFF"/>
                <w:lang w:bidi="ar"/>
              </w:rPr>
            </w:pPr>
            <w:r>
              <w:rPr>
                <w:rFonts w:hint="eastAsia" w:ascii="宋体" w:hAnsi="宋体" w:eastAsia="宋体" w:cs="宋体"/>
                <w:color w:val="auto"/>
                <w:kern w:val="2"/>
                <w:sz w:val="21"/>
                <w:szCs w:val="21"/>
                <w:shd w:val="clear" w:color="auto" w:fill="FFFFFF"/>
                <w:lang w:bidi="ar"/>
              </w:rPr>
              <w:t>处理器型号</w:t>
            </w:r>
            <w:r>
              <w:rPr>
                <w:rFonts w:hint="eastAsia" w:ascii="宋体" w:hAnsi="宋体" w:eastAsia="宋体" w:cs="宋体"/>
                <w:color w:val="auto"/>
                <w:kern w:val="2"/>
                <w:sz w:val="21"/>
                <w:szCs w:val="21"/>
                <w:shd w:val="clear" w:color="auto" w:fill="FFFFFF"/>
                <w:lang w:eastAsia="zh-CN" w:bidi="ar"/>
              </w:rPr>
              <w:t>：</w:t>
            </w:r>
            <w:r>
              <w:rPr>
                <w:rFonts w:hint="eastAsia" w:ascii="宋体" w:hAnsi="宋体" w:eastAsia="宋体" w:cs="宋体"/>
                <w:color w:val="auto"/>
                <w:kern w:val="2"/>
                <w:sz w:val="21"/>
                <w:szCs w:val="21"/>
                <w:shd w:val="clear" w:color="auto" w:fill="FFFFFF"/>
                <w:lang w:bidi="ar"/>
              </w:rPr>
              <w:t>AMD Phenom II X2 B59</w:t>
            </w:r>
            <w:r>
              <w:rPr>
                <w:rFonts w:hint="eastAsia" w:ascii="宋体" w:hAnsi="宋体" w:eastAsia="宋体" w:cs="宋体"/>
                <w:color w:val="auto"/>
                <w:kern w:val="2"/>
                <w:sz w:val="21"/>
                <w:szCs w:val="21"/>
                <w:shd w:val="clear" w:color="auto" w:fill="FFFFFF"/>
                <w:lang w:eastAsia="zh-CN" w:bidi="ar"/>
              </w:rPr>
              <w:t>；</w:t>
            </w:r>
          </w:p>
          <w:p w14:paraId="550AF78E">
            <w:pPr>
              <w:widowControl/>
              <w:spacing w:line="300" w:lineRule="exact"/>
              <w:ind w:firstLine="0" w:firstLineChars="0"/>
              <w:jc w:val="left"/>
              <w:rPr>
                <w:rFonts w:hint="eastAsia" w:ascii="宋体" w:hAnsi="宋体" w:eastAsia="宋体" w:cs="宋体"/>
                <w:color w:val="auto"/>
                <w:kern w:val="2"/>
                <w:sz w:val="21"/>
                <w:szCs w:val="21"/>
                <w:shd w:val="clear" w:color="auto" w:fill="FFFFFF"/>
                <w:lang w:bidi="ar"/>
              </w:rPr>
            </w:pPr>
            <w:r>
              <w:rPr>
                <w:rFonts w:hint="eastAsia" w:ascii="宋体" w:hAnsi="宋体" w:eastAsia="宋体" w:cs="宋体"/>
                <w:color w:val="auto"/>
                <w:kern w:val="2"/>
                <w:sz w:val="21"/>
                <w:szCs w:val="21"/>
                <w:shd w:val="clear" w:color="auto" w:fill="FFFFFF"/>
                <w:lang w:bidi="ar"/>
              </w:rPr>
              <w:t>主频</w:t>
            </w:r>
            <w:r>
              <w:rPr>
                <w:rFonts w:hint="eastAsia" w:ascii="宋体" w:hAnsi="宋体" w:eastAsia="宋体" w:cs="宋体"/>
                <w:color w:val="auto"/>
                <w:kern w:val="2"/>
                <w:sz w:val="21"/>
                <w:szCs w:val="21"/>
                <w:shd w:val="clear" w:color="auto" w:fill="FFFFFF"/>
                <w:lang w:eastAsia="zh-CN" w:bidi="ar"/>
              </w:rPr>
              <w:t>：</w:t>
            </w:r>
            <w:r>
              <w:rPr>
                <w:rFonts w:hint="eastAsia" w:ascii="宋体" w:hAnsi="宋体" w:eastAsia="宋体" w:cs="宋体"/>
                <w:color w:val="auto"/>
                <w:kern w:val="2"/>
                <w:sz w:val="21"/>
                <w:szCs w:val="21"/>
                <w:shd w:val="clear" w:color="auto" w:fill="FFFFFF"/>
                <w:lang w:bidi="ar"/>
              </w:rPr>
              <w:t>3.4GHz</w:t>
            </w:r>
            <w:r>
              <w:rPr>
                <w:rFonts w:hint="eastAsia" w:ascii="宋体" w:hAnsi="宋体" w:eastAsia="宋体" w:cs="宋体"/>
                <w:color w:val="auto"/>
                <w:kern w:val="2"/>
                <w:sz w:val="21"/>
                <w:szCs w:val="21"/>
                <w:shd w:val="clear" w:color="auto" w:fill="FFFFFF"/>
                <w:lang w:eastAsia="zh-CN" w:bidi="ar"/>
              </w:rPr>
              <w:t>；</w:t>
            </w:r>
          </w:p>
          <w:p w14:paraId="3F0CEE01">
            <w:pPr>
              <w:widowControl/>
              <w:spacing w:line="300" w:lineRule="exact"/>
              <w:ind w:firstLine="0" w:firstLineChars="0"/>
              <w:jc w:val="left"/>
              <w:rPr>
                <w:rFonts w:hint="eastAsia" w:ascii="宋体" w:hAnsi="宋体" w:eastAsia="宋体" w:cs="宋体"/>
                <w:color w:val="auto"/>
                <w:kern w:val="2"/>
                <w:sz w:val="21"/>
                <w:szCs w:val="21"/>
                <w:shd w:val="clear" w:color="auto" w:fill="FFFFFF"/>
                <w:lang w:bidi="ar"/>
              </w:rPr>
            </w:pPr>
            <w:r>
              <w:rPr>
                <w:rFonts w:hint="eastAsia" w:ascii="宋体" w:hAnsi="宋体" w:eastAsia="宋体" w:cs="宋体"/>
                <w:color w:val="auto"/>
                <w:kern w:val="2"/>
                <w:sz w:val="21"/>
                <w:szCs w:val="21"/>
                <w:shd w:val="clear" w:color="auto" w:fill="FFFFFF"/>
                <w:lang w:bidi="ar"/>
              </w:rPr>
              <w:t>主板芯片组AMD K10</w:t>
            </w:r>
          </w:p>
          <w:p w14:paraId="447B7E46">
            <w:pPr>
              <w:widowControl/>
              <w:spacing w:line="300" w:lineRule="exact"/>
              <w:ind w:firstLine="0" w:firstLineChars="0"/>
              <w:jc w:val="left"/>
              <w:rPr>
                <w:rFonts w:hint="eastAsia" w:ascii="宋体" w:hAnsi="宋体" w:eastAsia="宋体" w:cs="宋体"/>
                <w:color w:val="auto"/>
                <w:kern w:val="2"/>
                <w:sz w:val="21"/>
                <w:szCs w:val="21"/>
                <w:shd w:val="clear" w:color="auto" w:fill="FFFFFF"/>
                <w:lang w:bidi="ar"/>
              </w:rPr>
            </w:pPr>
            <w:r>
              <w:rPr>
                <w:rFonts w:hint="eastAsia" w:ascii="宋体" w:hAnsi="宋体" w:eastAsia="宋体" w:cs="宋体"/>
                <w:color w:val="auto"/>
                <w:kern w:val="2"/>
                <w:sz w:val="21"/>
                <w:szCs w:val="21"/>
                <w:shd w:val="clear" w:color="auto" w:fill="FFFFFF"/>
                <w:lang w:bidi="ar"/>
              </w:rPr>
              <w:t>配置内存类型4GB DDR3-1333</w:t>
            </w:r>
            <w:r>
              <w:rPr>
                <w:rFonts w:hint="eastAsia" w:ascii="宋体" w:hAnsi="宋体" w:eastAsia="宋体" w:cs="宋体"/>
                <w:color w:val="auto"/>
                <w:kern w:val="2"/>
                <w:sz w:val="21"/>
                <w:szCs w:val="21"/>
                <w:shd w:val="clear" w:color="auto" w:fill="FFFFFF"/>
                <w:lang w:eastAsia="zh-CN" w:bidi="ar"/>
              </w:rPr>
              <w:t>；</w:t>
            </w:r>
          </w:p>
          <w:p w14:paraId="7D124E2E">
            <w:pPr>
              <w:widowControl/>
              <w:spacing w:line="300" w:lineRule="exact"/>
              <w:ind w:firstLine="0" w:firstLineChars="0"/>
              <w:jc w:val="left"/>
              <w:rPr>
                <w:rFonts w:hint="eastAsia" w:ascii="宋体" w:hAnsi="宋体" w:eastAsia="宋体" w:cs="宋体"/>
                <w:color w:val="auto"/>
                <w:kern w:val="2"/>
                <w:sz w:val="21"/>
                <w:szCs w:val="21"/>
                <w:shd w:val="clear" w:color="auto" w:fill="FFFFFF"/>
                <w:lang w:bidi="ar"/>
              </w:rPr>
            </w:pPr>
            <w:r>
              <w:rPr>
                <w:rFonts w:hint="eastAsia" w:ascii="宋体" w:hAnsi="宋体" w:eastAsia="宋体" w:cs="宋体"/>
                <w:color w:val="auto"/>
                <w:kern w:val="2"/>
                <w:sz w:val="21"/>
                <w:szCs w:val="21"/>
                <w:shd w:val="clear" w:color="auto" w:fill="FFFFFF"/>
                <w:lang w:bidi="ar"/>
              </w:rPr>
              <w:t>显卡型号AMD  Radeon HD6450</w:t>
            </w:r>
          </w:p>
          <w:p w14:paraId="5244E3AD">
            <w:pPr>
              <w:widowControl/>
              <w:spacing w:line="300" w:lineRule="exact"/>
              <w:ind w:firstLine="0" w:firstLineChars="0"/>
              <w:jc w:val="left"/>
              <w:rPr>
                <w:rFonts w:hint="eastAsia" w:ascii="宋体" w:hAnsi="宋体" w:eastAsia="宋体" w:cs="宋体"/>
                <w:color w:val="auto"/>
                <w:kern w:val="0"/>
                <w:sz w:val="18"/>
                <w:szCs w:val="18"/>
                <w:lang w:eastAsia="zh-CN" w:bidi="ar"/>
              </w:rPr>
            </w:pPr>
            <w:r>
              <w:rPr>
                <w:rFonts w:hint="eastAsia" w:ascii="宋体" w:hAnsi="宋体" w:eastAsia="宋体" w:cs="宋体"/>
                <w:color w:val="auto"/>
                <w:kern w:val="2"/>
                <w:sz w:val="21"/>
                <w:szCs w:val="21"/>
                <w:shd w:val="clear" w:color="auto" w:fill="FFFFFF"/>
                <w:lang w:bidi="ar"/>
              </w:rPr>
              <w:t>显存容量1GB</w:t>
            </w:r>
            <w:r>
              <w:rPr>
                <w:rFonts w:hint="eastAsia" w:ascii="宋体" w:hAnsi="宋体" w:eastAsia="宋体" w:cs="宋体"/>
                <w:color w:val="auto"/>
                <w:kern w:val="2"/>
                <w:sz w:val="21"/>
                <w:szCs w:val="21"/>
                <w:shd w:val="clear" w:color="auto" w:fill="FFFFFF"/>
                <w:lang w:eastAsia="zh-CN" w:bidi="ar"/>
              </w:rPr>
              <w:t>；</w:t>
            </w:r>
            <w:r>
              <w:rPr>
                <w:rFonts w:hint="eastAsia" w:ascii="宋体" w:hAnsi="宋体" w:eastAsia="宋体" w:cs="宋体"/>
                <w:color w:val="auto"/>
                <w:kern w:val="2"/>
                <w:sz w:val="21"/>
                <w:szCs w:val="21"/>
                <w:shd w:val="clear" w:color="auto" w:fill="FFFFFF"/>
                <w:lang w:bidi="ar"/>
              </w:rPr>
              <w:t>存储子系统硬盘500GB</w:t>
            </w:r>
            <w:r>
              <w:rPr>
                <w:rFonts w:hint="eastAsia" w:ascii="宋体" w:hAnsi="宋体" w:eastAsia="宋体" w:cs="宋体"/>
                <w:color w:val="auto"/>
                <w:kern w:val="2"/>
                <w:sz w:val="21"/>
                <w:szCs w:val="21"/>
                <w:shd w:val="clear" w:color="auto" w:fill="FFFFFF"/>
                <w:lang w:eastAsia="zh-CN" w:bidi="ar"/>
              </w:rPr>
              <w:t>；</w:t>
            </w:r>
            <w:r>
              <w:rPr>
                <w:rFonts w:hint="eastAsia" w:ascii="宋体" w:hAnsi="宋体" w:eastAsia="宋体" w:cs="宋体"/>
                <w:color w:val="auto"/>
                <w:kern w:val="2"/>
                <w:sz w:val="21"/>
                <w:szCs w:val="21"/>
                <w:shd w:val="clear" w:color="auto" w:fill="FFFFFF"/>
                <w:lang w:bidi="ar"/>
              </w:rPr>
              <w:t>光驱DVD刻录机</w:t>
            </w:r>
            <w:r>
              <w:rPr>
                <w:rFonts w:hint="eastAsia" w:ascii="宋体" w:hAnsi="宋体" w:eastAsia="宋体" w:cs="宋体"/>
                <w:color w:val="auto"/>
                <w:kern w:val="2"/>
                <w:sz w:val="21"/>
                <w:szCs w:val="21"/>
                <w:shd w:val="clear" w:color="auto" w:fill="FFFFFF"/>
                <w:lang w:eastAsia="zh-CN" w:bidi="ar"/>
              </w:rPr>
              <w:t>。</w:t>
            </w:r>
          </w:p>
        </w:tc>
        <w:tc>
          <w:tcPr>
            <w:tcW w:w="308" w:type="pct"/>
            <w:shd w:val="clear" w:color="auto" w:fill="FFFFFF"/>
            <w:noWrap w:val="0"/>
            <w:vAlign w:val="center"/>
          </w:tcPr>
          <w:p w14:paraId="75EB7DA5">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3570E7A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11</w:t>
            </w:r>
          </w:p>
        </w:tc>
        <w:tc>
          <w:tcPr>
            <w:tcW w:w="541" w:type="pct"/>
            <w:shd w:val="clear" w:color="auto" w:fill="FFFFFF"/>
            <w:noWrap w:val="0"/>
            <w:vAlign w:val="center"/>
          </w:tcPr>
          <w:p w14:paraId="79DEE0F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2018年11月</w:t>
            </w:r>
          </w:p>
        </w:tc>
        <w:tc>
          <w:tcPr>
            <w:tcW w:w="500" w:type="pct"/>
            <w:shd w:val="clear" w:color="auto" w:fill="FFFFFF"/>
            <w:noWrap w:val="0"/>
            <w:vAlign w:val="center"/>
          </w:tcPr>
          <w:p w14:paraId="0D1CABD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2021年11月</w:t>
            </w:r>
          </w:p>
        </w:tc>
        <w:tc>
          <w:tcPr>
            <w:tcW w:w="342" w:type="pct"/>
            <w:shd w:val="clear" w:color="auto" w:fill="FFFFFF"/>
            <w:noWrap w:val="0"/>
            <w:vAlign w:val="top"/>
          </w:tcPr>
          <w:p w14:paraId="67461B37">
            <w:pPr>
              <w:widowControl/>
              <w:spacing w:line="360" w:lineRule="exact"/>
              <w:ind w:firstLine="0" w:firstLineChars="0"/>
              <w:jc w:val="center"/>
              <w:rPr>
                <w:rFonts w:hint="eastAsia" w:ascii="宋体" w:hAnsi="宋体" w:eastAsia="宋体" w:cs="宋体"/>
                <w:color w:val="auto"/>
                <w:sz w:val="24"/>
                <w:szCs w:val="24"/>
              </w:rPr>
            </w:pPr>
          </w:p>
        </w:tc>
      </w:tr>
      <w:tr w14:paraId="02E6C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54D153A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w:t>
            </w:r>
          </w:p>
        </w:tc>
        <w:tc>
          <w:tcPr>
            <w:tcW w:w="715" w:type="pct"/>
            <w:shd w:val="clear" w:color="auto" w:fill="FFFFFF"/>
            <w:noWrap w:val="0"/>
            <w:vAlign w:val="center"/>
          </w:tcPr>
          <w:p w14:paraId="135E650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计算机云终端</w:t>
            </w:r>
          </w:p>
        </w:tc>
        <w:tc>
          <w:tcPr>
            <w:tcW w:w="802" w:type="pct"/>
            <w:shd w:val="clear" w:color="auto" w:fill="FFFFFF"/>
            <w:noWrap w:val="0"/>
            <w:vAlign w:val="center"/>
          </w:tcPr>
          <w:p w14:paraId="2836DB30">
            <w:pPr>
              <w:widowControl/>
              <w:spacing w:line="360" w:lineRule="exact"/>
              <w:ind w:firstLine="0" w:firstLineChars="0"/>
              <w:jc w:val="both"/>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eastAsia="zh-CN" w:bidi="ar"/>
              </w:rPr>
              <w:t>叠云</w:t>
            </w:r>
            <w:r>
              <w:rPr>
                <w:rFonts w:hint="eastAsia" w:ascii="宋体" w:hAnsi="宋体" w:eastAsia="宋体" w:cs="宋体"/>
                <w:color w:val="auto"/>
                <w:kern w:val="0"/>
                <w:sz w:val="24"/>
                <w:szCs w:val="24"/>
                <w:lang w:bidi="ar"/>
              </w:rPr>
              <w:t>V700G4</w:t>
            </w:r>
          </w:p>
        </w:tc>
        <w:tc>
          <w:tcPr>
            <w:tcW w:w="1099" w:type="pct"/>
            <w:shd w:val="clear" w:color="auto" w:fill="FFFFFF"/>
            <w:noWrap w:val="0"/>
            <w:vAlign w:val="top"/>
          </w:tcPr>
          <w:p w14:paraId="6CAFFBC4">
            <w:pPr>
              <w:widowControl/>
              <w:spacing w:line="360" w:lineRule="exact"/>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操作系统：云教室/win7；主板3827U；内存DDR3 4G；硬盘：SSD固态硬盘SATA128G；CPU：赛扬3867U；核心数目：双线程；</w:t>
            </w:r>
          </w:p>
          <w:p w14:paraId="1B274935">
            <w:pPr>
              <w:widowControl/>
              <w:spacing w:line="360" w:lineRule="exact"/>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核心显卡：Graphics610；</w:t>
            </w:r>
          </w:p>
          <w:p w14:paraId="4721CC9A">
            <w:pPr>
              <w:widowControl/>
              <w:spacing w:line="360" w:lineRule="exact"/>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背板I/O：DC2.5+</w:t>
            </w:r>
          </w:p>
          <w:p w14:paraId="6B6F4024">
            <w:pPr>
              <w:widowControl/>
              <w:spacing w:line="360" w:lineRule="exact"/>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HDMI+VGA+2COM+4USB2.0+千兆网+2USB3.0+耳机</w:t>
            </w:r>
          </w:p>
          <w:p w14:paraId="001D330A">
            <w:pPr>
              <w:widowControl/>
              <w:spacing w:line="360" w:lineRule="exact"/>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+麦克风。</w:t>
            </w:r>
          </w:p>
        </w:tc>
        <w:tc>
          <w:tcPr>
            <w:tcW w:w="308" w:type="pct"/>
            <w:shd w:val="clear" w:color="auto" w:fill="FFFFFF"/>
            <w:noWrap w:val="0"/>
            <w:vAlign w:val="center"/>
          </w:tcPr>
          <w:p w14:paraId="2F9AB95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5AEC30D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80</w:t>
            </w:r>
          </w:p>
        </w:tc>
        <w:tc>
          <w:tcPr>
            <w:tcW w:w="541" w:type="pct"/>
            <w:shd w:val="clear" w:color="auto" w:fill="FFFFFF"/>
            <w:noWrap w:val="0"/>
            <w:vAlign w:val="center"/>
          </w:tcPr>
          <w:p w14:paraId="5A12C0B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2019年8月</w:t>
            </w:r>
          </w:p>
        </w:tc>
        <w:tc>
          <w:tcPr>
            <w:tcW w:w="500" w:type="pct"/>
            <w:shd w:val="clear" w:color="auto" w:fill="FFFFFF"/>
            <w:noWrap w:val="0"/>
            <w:vAlign w:val="center"/>
          </w:tcPr>
          <w:p w14:paraId="53522F4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2021年8月</w:t>
            </w:r>
          </w:p>
        </w:tc>
        <w:tc>
          <w:tcPr>
            <w:tcW w:w="342" w:type="pct"/>
            <w:shd w:val="clear" w:color="auto" w:fill="FFFFFF"/>
            <w:noWrap w:val="0"/>
            <w:vAlign w:val="top"/>
          </w:tcPr>
          <w:p w14:paraId="1677FC7F">
            <w:pPr>
              <w:widowControl/>
              <w:spacing w:line="360" w:lineRule="exact"/>
              <w:ind w:firstLine="0" w:firstLineChars="0"/>
              <w:jc w:val="center"/>
              <w:rPr>
                <w:rFonts w:hint="eastAsia" w:ascii="宋体" w:hAnsi="宋体" w:eastAsia="宋体" w:cs="宋体"/>
                <w:color w:val="auto"/>
                <w:sz w:val="24"/>
                <w:szCs w:val="24"/>
              </w:rPr>
            </w:pPr>
          </w:p>
        </w:tc>
      </w:tr>
      <w:tr w14:paraId="55980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shd w:val="clear" w:color="auto" w:fill="FFFFFF"/>
            <w:noWrap w:val="0"/>
            <w:vAlign w:val="center"/>
          </w:tcPr>
          <w:p w14:paraId="3E2B1941">
            <w:pPr>
              <w:widowControl/>
              <w:spacing w:line="360" w:lineRule="exact"/>
              <w:ind w:firstLine="0" w:firstLineChars="0"/>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三、</w:t>
            </w:r>
            <w:r>
              <w:rPr>
                <w:rFonts w:hint="eastAsia" w:ascii="宋体" w:hAnsi="宋体" w:eastAsia="宋体" w:cs="宋体"/>
                <w:b/>
                <w:bCs/>
                <w:color w:val="auto"/>
                <w:kern w:val="0"/>
                <w:sz w:val="24"/>
                <w:szCs w:val="24"/>
                <w:lang w:eastAsia="zh-CN" w:bidi="ar"/>
              </w:rPr>
              <w:t>省农业</w:t>
            </w:r>
            <w:r>
              <w:rPr>
                <w:rFonts w:hint="eastAsia" w:ascii="宋体" w:hAnsi="宋体" w:eastAsia="宋体" w:cs="宋体"/>
                <w:b/>
                <w:bCs/>
                <w:color w:val="auto"/>
                <w:kern w:val="0"/>
                <w:sz w:val="24"/>
                <w:szCs w:val="24"/>
                <w:lang w:bidi="ar"/>
              </w:rPr>
              <w:t>预警中心</w:t>
            </w:r>
            <w:r>
              <w:rPr>
                <w:rFonts w:hint="eastAsia" w:ascii="宋体" w:hAnsi="宋体" w:eastAsia="宋体" w:cs="宋体"/>
                <w:b/>
                <w:bCs/>
                <w:color w:val="auto"/>
                <w:kern w:val="0"/>
                <w:sz w:val="24"/>
                <w:szCs w:val="24"/>
                <w:lang w:eastAsia="zh-CN" w:bidi="ar"/>
              </w:rPr>
              <w:t>大楼</w:t>
            </w:r>
            <w:r>
              <w:rPr>
                <w:rFonts w:hint="eastAsia" w:ascii="宋体" w:hAnsi="宋体" w:eastAsia="宋体" w:cs="宋体"/>
                <w:b/>
                <w:bCs/>
                <w:color w:val="auto"/>
                <w:kern w:val="0"/>
                <w:sz w:val="24"/>
                <w:szCs w:val="24"/>
                <w:lang w:bidi="ar"/>
              </w:rPr>
              <w:t>视频会议系统</w:t>
            </w:r>
          </w:p>
        </w:tc>
      </w:tr>
      <w:tr w14:paraId="1651B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1CDC0ED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715" w:type="pct"/>
            <w:shd w:val="clear" w:color="auto" w:fill="FFFFFF"/>
            <w:noWrap w:val="0"/>
            <w:vAlign w:val="center"/>
          </w:tcPr>
          <w:p w14:paraId="0CE6978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视频服务器（MCU)</w:t>
            </w:r>
          </w:p>
        </w:tc>
        <w:tc>
          <w:tcPr>
            <w:tcW w:w="802" w:type="pct"/>
            <w:shd w:val="clear" w:color="auto" w:fill="FFFFFF"/>
            <w:noWrap w:val="0"/>
            <w:vAlign w:val="center"/>
          </w:tcPr>
          <w:p w14:paraId="2DC5FAC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宝利通RMX1800</w:t>
            </w:r>
          </w:p>
        </w:tc>
        <w:tc>
          <w:tcPr>
            <w:tcW w:w="1099" w:type="pct"/>
            <w:shd w:val="clear" w:color="auto" w:fill="FFFFFF"/>
            <w:noWrap w:val="0"/>
            <w:vAlign w:val="center"/>
          </w:tcPr>
          <w:p w14:paraId="4CCD2EDC">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b/>
                <w:bCs/>
                <w:color w:val="auto"/>
                <w:sz w:val="24"/>
                <w:szCs w:val="24"/>
                <w:lang w:eastAsia="zh-CN"/>
              </w:rPr>
            </w:pPr>
            <w:r>
              <w:rPr>
                <w:rFonts w:hint="eastAsia" w:ascii="宋体" w:hAnsi="宋体" w:eastAsia="宋体" w:cs="宋体"/>
                <w:i w:val="0"/>
                <w:iCs w:val="0"/>
                <w:caps w:val="0"/>
                <w:color w:val="auto"/>
                <w:spacing w:val="0"/>
                <w:kern w:val="0"/>
                <w:sz w:val="21"/>
                <w:szCs w:val="21"/>
                <w:shd w:val="clear" w:color="auto" w:fill="auto"/>
                <w:lang w:bidi="ar"/>
              </w:rPr>
              <w:t>支持微软RTV H.261、H.263 (H.263++)、H.264 High Profile 最大每秒60帧</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支持从QCIF到HD1080P，包括其间多种分辨率（SIF、CIF、SD、WSD和HD720P）</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 支持最高 HD1080P 30 fps 和 720p 60fps 的多分屏 (CP) 转换(TX) 宽高比支持16:9及 4:3 H.239 内容共享</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分辨(H.263/H.264)：VGA、SXGA、720p、1080p、SVGA、XGA Polycom P+C 支持H.239到非H.239</w:t>
            </w:r>
            <w:r>
              <w:rPr>
                <w:rFonts w:hint="eastAsia" w:ascii="宋体" w:hAnsi="宋体" w:eastAsia="宋体" w:cs="宋体"/>
                <w:i w:val="0"/>
                <w:iCs w:val="0"/>
                <w:caps w:val="0"/>
                <w:color w:val="auto"/>
                <w:spacing w:val="0"/>
                <w:kern w:val="0"/>
                <w:sz w:val="21"/>
                <w:szCs w:val="21"/>
                <w:shd w:val="clear" w:color="auto" w:fill="auto"/>
                <w:lang w:eastAsia="zh-CN" w:bidi="ar"/>
              </w:rPr>
              <w:t>。</w:t>
            </w:r>
          </w:p>
        </w:tc>
        <w:tc>
          <w:tcPr>
            <w:tcW w:w="308" w:type="pct"/>
            <w:shd w:val="clear" w:color="auto" w:fill="FFFFFF"/>
            <w:noWrap w:val="0"/>
            <w:vAlign w:val="center"/>
          </w:tcPr>
          <w:p w14:paraId="7685F2C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27C9D3C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3C26DD7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2016年10月13日</w:t>
            </w:r>
          </w:p>
        </w:tc>
        <w:tc>
          <w:tcPr>
            <w:tcW w:w="500" w:type="pct"/>
            <w:shd w:val="clear" w:color="auto" w:fill="FFFFFF"/>
            <w:noWrap w:val="0"/>
            <w:vAlign w:val="center"/>
          </w:tcPr>
          <w:p w14:paraId="3132060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2019年11月</w:t>
            </w:r>
          </w:p>
        </w:tc>
        <w:tc>
          <w:tcPr>
            <w:tcW w:w="342" w:type="pct"/>
            <w:vMerge w:val="restart"/>
            <w:shd w:val="clear" w:color="auto" w:fill="FFFFFF"/>
            <w:noWrap w:val="0"/>
            <w:vAlign w:val="center"/>
          </w:tcPr>
          <w:p w14:paraId="4DDB56A8">
            <w:pPr>
              <w:widowControl/>
              <w:spacing w:line="360" w:lineRule="exact"/>
              <w:ind w:firstLine="0" w:firstLineChars="0"/>
              <w:jc w:val="center"/>
              <w:rPr>
                <w:rFonts w:hint="eastAsia" w:ascii="宋体" w:hAnsi="宋体" w:eastAsia="宋体" w:cs="宋体"/>
                <w:color w:val="auto"/>
                <w:sz w:val="24"/>
                <w:szCs w:val="24"/>
              </w:rPr>
            </w:pPr>
          </w:p>
        </w:tc>
      </w:tr>
      <w:tr w14:paraId="7F854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709E76E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c>
          <w:tcPr>
            <w:tcW w:w="715" w:type="pct"/>
            <w:shd w:val="clear" w:color="auto" w:fill="FFFFFF"/>
            <w:noWrap w:val="0"/>
            <w:vAlign w:val="center"/>
          </w:tcPr>
          <w:p w14:paraId="6D13703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彩色电子显示屏</w:t>
            </w:r>
          </w:p>
        </w:tc>
        <w:tc>
          <w:tcPr>
            <w:tcW w:w="802" w:type="pct"/>
            <w:shd w:val="clear" w:color="auto" w:fill="FFFFFF"/>
            <w:noWrap w:val="0"/>
            <w:vAlign w:val="center"/>
          </w:tcPr>
          <w:p w14:paraId="5ACD93F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创维M47PJCZ-DS</w:t>
            </w:r>
          </w:p>
        </w:tc>
        <w:tc>
          <w:tcPr>
            <w:tcW w:w="1099" w:type="pct"/>
            <w:shd w:val="clear" w:color="auto" w:fill="FFFFFF"/>
            <w:noWrap w:val="0"/>
            <w:vAlign w:val="center"/>
          </w:tcPr>
          <w:p w14:paraId="6061F810">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b w:val="0"/>
                <w:bCs w:val="0"/>
                <w:color w:val="auto"/>
                <w:kern w:val="0"/>
                <w:sz w:val="21"/>
                <w:szCs w:val="21"/>
                <w:shd w:val="clear" w:color="auto" w:fill="auto"/>
                <w:lang w:bidi="ar"/>
              </w:rPr>
            </w:pPr>
            <w:r>
              <w:rPr>
                <w:rFonts w:hint="eastAsia" w:ascii="宋体" w:hAnsi="宋体" w:eastAsia="宋体" w:cs="宋体"/>
                <w:color w:val="auto"/>
                <w:kern w:val="0"/>
                <w:sz w:val="21"/>
                <w:szCs w:val="21"/>
                <w:shd w:val="clear" w:color="auto" w:fill="auto"/>
                <w:lang w:bidi="ar"/>
              </w:rPr>
              <w:t>屏幕尺寸47英寸</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 xml:space="preserve"> 显示面积 1209.6(H)×680.4(V) </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分辨率 1920×1080</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 xml:space="preserve"> 对比度 4500:1 </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亮度 450cd/㎡ 可视角 178°</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 xml:space="preserve">色彩数 16.7M </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响应时间 5ms</w:t>
            </w:r>
            <w:r>
              <w:rPr>
                <w:rFonts w:hint="eastAsia" w:ascii="宋体" w:hAnsi="宋体" w:eastAsia="宋体" w:cs="宋体"/>
                <w:color w:val="auto"/>
                <w:kern w:val="0"/>
                <w:sz w:val="21"/>
                <w:szCs w:val="21"/>
                <w:shd w:val="clear" w:color="auto" w:fill="auto"/>
                <w:lang w:eastAsia="zh-CN" w:bidi="ar"/>
              </w:rPr>
              <w:t>。</w:t>
            </w:r>
          </w:p>
        </w:tc>
        <w:tc>
          <w:tcPr>
            <w:tcW w:w="308" w:type="pct"/>
            <w:shd w:val="clear" w:color="auto" w:fill="FFFFFF"/>
            <w:noWrap w:val="0"/>
            <w:vAlign w:val="center"/>
          </w:tcPr>
          <w:p w14:paraId="5A3259B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块</w:t>
            </w:r>
          </w:p>
        </w:tc>
        <w:tc>
          <w:tcPr>
            <w:tcW w:w="281" w:type="pct"/>
            <w:shd w:val="clear" w:color="auto" w:fill="FFFFFF"/>
            <w:noWrap w:val="0"/>
            <w:vAlign w:val="center"/>
          </w:tcPr>
          <w:p w14:paraId="6354BCF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69C7065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2016年10月13日</w:t>
            </w:r>
          </w:p>
        </w:tc>
        <w:tc>
          <w:tcPr>
            <w:tcW w:w="500" w:type="pct"/>
            <w:shd w:val="clear" w:color="auto" w:fill="FFFFFF"/>
            <w:noWrap w:val="0"/>
            <w:vAlign w:val="center"/>
          </w:tcPr>
          <w:p w14:paraId="7BD2AE1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2018年11月</w:t>
            </w:r>
          </w:p>
        </w:tc>
        <w:tc>
          <w:tcPr>
            <w:tcW w:w="342" w:type="pct"/>
            <w:vMerge w:val="continue"/>
            <w:shd w:val="clear" w:color="auto" w:fill="FFFFFF"/>
            <w:noWrap w:val="0"/>
            <w:vAlign w:val="center"/>
          </w:tcPr>
          <w:p w14:paraId="14B23667">
            <w:pPr>
              <w:widowControl/>
              <w:spacing w:line="360" w:lineRule="exact"/>
              <w:ind w:firstLine="0" w:firstLineChars="0"/>
              <w:jc w:val="center"/>
              <w:rPr>
                <w:rFonts w:hint="eastAsia" w:ascii="宋体" w:hAnsi="宋体" w:eastAsia="宋体" w:cs="宋体"/>
                <w:color w:val="auto"/>
                <w:sz w:val="24"/>
                <w:szCs w:val="24"/>
              </w:rPr>
            </w:pPr>
          </w:p>
        </w:tc>
      </w:tr>
      <w:tr w14:paraId="30171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0B660AE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w:t>
            </w:r>
          </w:p>
        </w:tc>
        <w:tc>
          <w:tcPr>
            <w:tcW w:w="715" w:type="pct"/>
            <w:shd w:val="clear" w:color="auto" w:fill="FFFFFF"/>
            <w:noWrap w:val="0"/>
            <w:vAlign w:val="center"/>
          </w:tcPr>
          <w:p w14:paraId="06E111E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主会场高清视频终端</w:t>
            </w:r>
          </w:p>
        </w:tc>
        <w:tc>
          <w:tcPr>
            <w:tcW w:w="802" w:type="pct"/>
            <w:shd w:val="clear" w:color="auto" w:fill="FFFFFF"/>
            <w:noWrap w:val="0"/>
            <w:vAlign w:val="center"/>
          </w:tcPr>
          <w:p w14:paraId="4251379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宝利通Group 550</w:t>
            </w:r>
          </w:p>
        </w:tc>
        <w:tc>
          <w:tcPr>
            <w:tcW w:w="1099" w:type="pct"/>
            <w:shd w:val="clear" w:color="auto" w:fill="FFFFFF"/>
            <w:noWrap w:val="0"/>
            <w:vAlign w:val="center"/>
          </w:tcPr>
          <w:p w14:paraId="18F8489C">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21"/>
                <w:szCs w:val="21"/>
                <w:shd w:val="clear" w:color="auto" w:fill="auto"/>
                <w:lang w:bidi="ar"/>
              </w:rPr>
            </w:pPr>
            <w:r>
              <w:rPr>
                <w:rFonts w:hint="eastAsia" w:ascii="宋体" w:hAnsi="宋体" w:eastAsia="宋体" w:cs="宋体"/>
                <w:color w:val="auto"/>
                <w:kern w:val="0"/>
                <w:sz w:val="21"/>
                <w:szCs w:val="21"/>
                <w:shd w:val="clear" w:color="auto" w:fill="auto"/>
                <w:lang w:bidi="ar"/>
              </w:rPr>
              <w:t>支持1080P和720P分辨率</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配备12倍光学变焦摄像头，水平分辨率为1280x720P和1920x720P</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音频输入‌：包括1个麦克风阵列（支持2个麦克风）、1个3.5mm立体声线路输入和1个RCA立体声线路输入</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音频输出‌：包括1个HDMI和1个3.5mm立体声线路输出</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视频输入接口‌：包括1个HDCI、1个3G/HD-SDI、1个HDMI和1个VGA</w:t>
            </w:r>
            <w:r>
              <w:rPr>
                <w:rFonts w:hint="eastAsia" w:ascii="宋体" w:hAnsi="宋体" w:eastAsia="宋体" w:cs="宋体"/>
                <w:color w:val="auto"/>
                <w:kern w:val="0"/>
                <w:sz w:val="21"/>
                <w:szCs w:val="21"/>
                <w:shd w:val="clear" w:color="auto" w:fill="auto"/>
                <w:lang w:eastAsia="zh-CN" w:bidi="ar"/>
              </w:rPr>
              <w:t>；</w:t>
            </w:r>
          </w:p>
          <w:p w14:paraId="50D97627">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21"/>
                <w:szCs w:val="21"/>
                <w:shd w:val="clear" w:color="auto" w:fill="auto"/>
                <w:lang w:bidi="ar"/>
              </w:rPr>
            </w:pPr>
            <w:r>
              <w:rPr>
                <w:rFonts w:hint="eastAsia" w:ascii="宋体" w:hAnsi="宋体" w:eastAsia="宋体" w:cs="宋体"/>
                <w:color w:val="auto"/>
                <w:kern w:val="0"/>
                <w:sz w:val="21"/>
                <w:szCs w:val="21"/>
                <w:shd w:val="clear" w:color="auto" w:fill="auto"/>
                <w:lang w:bidi="ar"/>
              </w:rPr>
              <w:t>‌视频输出接口‌：包括2个HDMI、1个3G/HD-SDI和1个VGA</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配备1个10/100/1000M以太网接口</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包括2个USB和1个RS-232接口</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w:t>
            </w:r>
          </w:p>
          <w:p w14:paraId="05604013">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21"/>
                <w:szCs w:val="21"/>
                <w:shd w:val="clear" w:color="auto" w:fill="auto"/>
                <w:lang w:bidi="ar"/>
              </w:rPr>
            </w:pPr>
            <w:r>
              <w:rPr>
                <w:rFonts w:hint="eastAsia" w:ascii="宋体" w:hAnsi="宋体" w:eastAsia="宋体" w:cs="宋体"/>
                <w:color w:val="auto"/>
                <w:kern w:val="0"/>
                <w:sz w:val="21"/>
                <w:szCs w:val="21"/>
                <w:shd w:val="clear" w:color="auto" w:fill="auto"/>
                <w:lang w:bidi="ar"/>
              </w:rPr>
              <w:t>支持125VA-120V至125VA-230V电源</w:t>
            </w:r>
            <w:r>
              <w:rPr>
                <w:rFonts w:hint="eastAsia" w:ascii="宋体" w:hAnsi="宋体" w:eastAsia="宋体" w:cs="宋体"/>
                <w:color w:val="auto"/>
                <w:kern w:val="0"/>
                <w:sz w:val="21"/>
                <w:szCs w:val="21"/>
                <w:shd w:val="clear" w:color="auto" w:fill="auto"/>
                <w:lang w:eastAsia="zh-CN" w:bidi="ar"/>
              </w:rPr>
              <w:t>；</w:t>
            </w:r>
          </w:p>
          <w:p w14:paraId="4924D056">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21"/>
                <w:szCs w:val="21"/>
                <w:shd w:val="clear" w:color="auto" w:fill="auto"/>
                <w:lang w:bidi="ar"/>
              </w:rPr>
            </w:pPr>
            <w:r>
              <w:rPr>
                <w:rFonts w:hint="eastAsia" w:ascii="宋体" w:hAnsi="宋体" w:eastAsia="宋体" w:cs="宋体"/>
                <w:color w:val="auto"/>
                <w:kern w:val="0"/>
                <w:sz w:val="21"/>
                <w:szCs w:val="21"/>
                <w:shd w:val="clear" w:color="auto" w:fill="auto"/>
                <w:lang w:bidi="ar"/>
              </w:rPr>
              <w:t>‌尺寸</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‌436.88x260.09</w:t>
            </w:r>
          </w:p>
          <w:p w14:paraId="6B6B234D">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b w:val="0"/>
                <w:bCs w:val="0"/>
                <w:color w:val="auto"/>
                <w:kern w:val="0"/>
                <w:sz w:val="21"/>
                <w:szCs w:val="21"/>
                <w:shd w:val="clear" w:color="auto" w:fill="auto"/>
                <w:lang w:bidi="ar"/>
              </w:rPr>
            </w:pPr>
            <w:r>
              <w:rPr>
                <w:rFonts w:hint="eastAsia" w:ascii="宋体" w:hAnsi="宋体" w:eastAsia="宋体" w:cs="宋体"/>
                <w:color w:val="auto"/>
                <w:kern w:val="0"/>
                <w:sz w:val="21"/>
                <w:szCs w:val="21"/>
                <w:shd w:val="clear" w:color="auto" w:fill="auto"/>
                <w:lang w:bidi="ar"/>
              </w:rPr>
              <w:t>x43.94mm</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w:t>
            </w:r>
            <w:r>
              <w:rPr>
                <w:rFonts w:hint="eastAsia" w:ascii="宋体" w:hAnsi="宋体" w:eastAsia="宋体" w:cs="宋体"/>
                <w:i w:val="0"/>
                <w:iCs w:val="0"/>
                <w:color w:val="auto"/>
                <w:kern w:val="0"/>
                <w:sz w:val="21"/>
                <w:szCs w:val="21"/>
                <w:u w:val="none"/>
                <w:shd w:val="clear" w:color="auto" w:fill="auto"/>
                <w:lang w:val="en-US" w:eastAsia="zh-CN" w:bidi="ar"/>
              </w:rPr>
              <w:t>支持ITU-T H.323和IETF SIP协议，支持H.323和SIP协议会场同时接入。</w:t>
            </w:r>
          </w:p>
        </w:tc>
        <w:tc>
          <w:tcPr>
            <w:tcW w:w="308" w:type="pct"/>
            <w:shd w:val="clear" w:color="auto" w:fill="FFFFFF"/>
            <w:noWrap w:val="0"/>
            <w:vAlign w:val="center"/>
          </w:tcPr>
          <w:p w14:paraId="6D2A707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7756F77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61C1B83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2016年10月13日</w:t>
            </w:r>
          </w:p>
        </w:tc>
        <w:tc>
          <w:tcPr>
            <w:tcW w:w="500" w:type="pct"/>
            <w:shd w:val="clear" w:color="auto" w:fill="FFFFFF"/>
            <w:noWrap w:val="0"/>
            <w:vAlign w:val="center"/>
          </w:tcPr>
          <w:p w14:paraId="0776A86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2019年11月</w:t>
            </w:r>
          </w:p>
        </w:tc>
        <w:tc>
          <w:tcPr>
            <w:tcW w:w="342" w:type="pct"/>
            <w:vMerge w:val="continue"/>
            <w:shd w:val="clear" w:color="auto" w:fill="FFFFFF"/>
            <w:noWrap w:val="0"/>
            <w:vAlign w:val="center"/>
          </w:tcPr>
          <w:p w14:paraId="264EC6A6">
            <w:pPr>
              <w:widowControl/>
              <w:spacing w:line="360" w:lineRule="exact"/>
              <w:ind w:firstLine="0" w:firstLineChars="0"/>
              <w:jc w:val="center"/>
              <w:rPr>
                <w:rFonts w:hint="eastAsia" w:ascii="宋体" w:hAnsi="宋体" w:eastAsia="宋体" w:cs="宋体"/>
                <w:color w:val="auto"/>
                <w:sz w:val="24"/>
                <w:szCs w:val="24"/>
              </w:rPr>
            </w:pPr>
          </w:p>
        </w:tc>
      </w:tr>
      <w:tr w14:paraId="214FF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64C701C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w:t>
            </w:r>
          </w:p>
        </w:tc>
        <w:tc>
          <w:tcPr>
            <w:tcW w:w="715" w:type="pct"/>
            <w:shd w:val="clear" w:color="auto" w:fill="FFFFFF"/>
            <w:noWrap w:val="0"/>
            <w:vAlign w:val="center"/>
          </w:tcPr>
          <w:p w14:paraId="29C4C47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分会场高清视频终端</w:t>
            </w:r>
          </w:p>
        </w:tc>
        <w:tc>
          <w:tcPr>
            <w:tcW w:w="802" w:type="pct"/>
            <w:shd w:val="clear" w:color="auto" w:fill="FFFFFF"/>
            <w:noWrap w:val="0"/>
            <w:vAlign w:val="center"/>
          </w:tcPr>
          <w:p w14:paraId="4B73AF4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宝利通Group 300</w:t>
            </w:r>
          </w:p>
        </w:tc>
        <w:tc>
          <w:tcPr>
            <w:tcW w:w="1099" w:type="pct"/>
            <w:shd w:val="clear" w:color="auto" w:fill="FFFFFF"/>
            <w:noWrap w:val="0"/>
            <w:vAlign w:val="center"/>
          </w:tcPr>
          <w:p w14:paraId="48395FB6">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21"/>
                <w:szCs w:val="21"/>
                <w:shd w:val="clear" w:color="auto" w:fill="auto"/>
                <w:lang w:bidi="ar"/>
              </w:rPr>
            </w:pPr>
            <w:r>
              <w:rPr>
                <w:rFonts w:hint="eastAsia" w:ascii="宋体" w:hAnsi="宋体" w:eastAsia="宋体" w:cs="宋体"/>
                <w:color w:val="auto"/>
                <w:kern w:val="0"/>
                <w:sz w:val="21"/>
                <w:szCs w:val="21"/>
                <w:shd w:val="clear" w:color="auto" w:fill="auto"/>
                <w:lang w:bidi="ar"/>
              </w:rPr>
              <w:t>视像分辨率‌：支持1080P和720P</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‌视频输出接口‌：2个HDMI‌</w:t>
            </w:r>
          </w:p>
          <w:p w14:paraId="5C56EAC7">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21"/>
                <w:szCs w:val="21"/>
                <w:shd w:val="clear" w:color="auto" w:fill="auto"/>
                <w:lang w:bidi="ar"/>
              </w:rPr>
            </w:pPr>
            <w:r>
              <w:rPr>
                <w:rFonts w:hint="eastAsia" w:ascii="宋体" w:hAnsi="宋体" w:eastAsia="宋体" w:cs="宋体"/>
                <w:color w:val="auto"/>
                <w:kern w:val="0"/>
                <w:sz w:val="21"/>
                <w:szCs w:val="21"/>
                <w:shd w:val="clear" w:color="auto" w:fill="auto"/>
                <w:lang w:bidi="ar"/>
              </w:rPr>
              <w:t>‌视频输入接口‌：1个HDCI</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‌音频输出接口‌：1个HDMI和1个3.5mm立体声线路输出</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‌音频输入接口‌：1个麦克风阵列（支持2个）和1个HDCI‌</w:t>
            </w:r>
            <w:r>
              <w:rPr>
                <w:rFonts w:hint="eastAsia" w:ascii="宋体" w:hAnsi="宋体" w:eastAsia="宋体" w:cs="宋体"/>
                <w:color w:val="auto"/>
                <w:kern w:val="0"/>
                <w:sz w:val="21"/>
                <w:szCs w:val="21"/>
                <w:shd w:val="clear" w:color="auto" w:fill="auto"/>
                <w:lang w:eastAsia="zh-CN" w:bidi="ar"/>
              </w:rPr>
              <w:t>；</w:t>
            </w:r>
          </w:p>
          <w:p w14:paraId="71734F34">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21"/>
                <w:szCs w:val="21"/>
                <w:shd w:val="clear" w:color="auto" w:fill="auto"/>
                <w:lang w:bidi="ar"/>
              </w:rPr>
            </w:pPr>
            <w:r>
              <w:rPr>
                <w:rFonts w:hint="eastAsia" w:ascii="宋体" w:hAnsi="宋体" w:eastAsia="宋体" w:cs="宋体"/>
                <w:color w:val="auto"/>
                <w:kern w:val="0"/>
                <w:sz w:val="21"/>
                <w:szCs w:val="21"/>
                <w:shd w:val="clear" w:color="auto" w:fill="auto"/>
                <w:lang w:bidi="ar"/>
              </w:rPr>
              <w:t>‌网络接口‌：1个10/100/1000M以太网接口</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‌‌控制接口‌2个USB和1个RS-232</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‌电源‌：125VA-120V至125VA-230V</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w:t>
            </w:r>
          </w:p>
          <w:p w14:paraId="16003359">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21"/>
                <w:szCs w:val="21"/>
                <w:shd w:val="clear" w:color="auto" w:fill="auto"/>
                <w:lang w:bidi="ar"/>
              </w:rPr>
            </w:pPr>
            <w:r>
              <w:rPr>
                <w:rFonts w:hint="eastAsia" w:ascii="宋体" w:hAnsi="宋体" w:eastAsia="宋体" w:cs="宋体"/>
                <w:color w:val="auto"/>
                <w:kern w:val="0"/>
                <w:sz w:val="21"/>
                <w:szCs w:val="21"/>
                <w:shd w:val="clear" w:color="auto" w:fill="auto"/>
                <w:lang w:bidi="ar"/>
              </w:rPr>
              <w:t>‌尺寸‌：287.02x30.48</w:t>
            </w:r>
          </w:p>
          <w:p w14:paraId="7B2E824D">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b/>
                <w:bCs/>
                <w:color w:val="auto"/>
                <w:sz w:val="24"/>
                <w:szCs w:val="24"/>
              </w:rPr>
            </w:pPr>
            <w:r>
              <w:rPr>
                <w:rFonts w:hint="eastAsia" w:ascii="宋体" w:hAnsi="宋体" w:eastAsia="宋体" w:cs="宋体"/>
                <w:color w:val="auto"/>
                <w:kern w:val="0"/>
                <w:sz w:val="21"/>
                <w:szCs w:val="21"/>
                <w:shd w:val="clear" w:color="auto" w:fill="auto"/>
                <w:lang w:bidi="ar"/>
              </w:rPr>
              <w:t>x121.92mm</w:t>
            </w:r>
            <w:r>
              <w:rPr>
                <w:rFonts w:hint="eastAsia" w:ascii="宋体" w:hAnsi="宋体" w:eastAsia="宋体" w:cs="宋体"/>
                <w:color w:val="auto"/>
                <w:kern w:val="0"/>
                <w:sz w:val="21"/>
                <w:szCs w:val="21"/>
                <w:shd w:val="clear" w:color="auto" w:fill="auto"/>
                <w:lang w:eastAsia="zh-CN" w:bidi="ar"/>
              </w:rPr>
              <w:t>。</w:t>
            </w:r>
          </w:p>
        </w:tc>
        <w:tc>
          <w:tcPr>
            <w:tcW w:w="308" w:type="pct"/>
            <w:shd w:val="clear" w:color="auto" w:fill="FFFFFF"/>
            <w:noWrap w:val="0"/>
            <w:vAlign w:val="center"/>
          </w:tcPr>
          <w:p w14:paraId="4854976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2A0D8EA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19</w:t>
            </w:r>
          </w:p>
        </w:tc>
        <w:tc>
          <w:tcPr>
            <w:tcW w:w="541" w:type="pct"/>
            <w:shd w:val="clear" w:color="auto" w:fill="FFFFFF"/>
            <w:noWrap w:val="0"/>
            <w:vAlign w:val="center"/>
          </w:tcPr>
          <w:p w14:paraId="259E7DC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2016年10月13日</w:t>
            </w:r>
          </w:p>
        </w:tc>
        <w:tc>
          <w:tcPr>
            <w:tcW w:w="500" w:type="pct"/>
            <w:shd w:val="clear" w:color="auto" w:fill="FFFFFF"/>
            <w:noWrap w:val="0"/>
            <w:vAlign w:val="center"/>
          </w:tcPr>
          <w:p w14:paraId="738C8CF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2019年11月</w:t>
            </w:r>
          </w:p>
        </w:tc>
        <w:tc>
          <w:tcPr>
            <w:tcW w:w="342" w:type="pct"/>
            <w:vMerge w:val="continue"/>
            <w:shd w:val="clear" w:color="auto" w:fill="FFFFFF"/>
            <w:noWrap w:val="0"/>
            <w:vAlign w:val="center"/>
          </w:tcPr>
          <w:p w14:paraId="5935F7B7">
            <w:pPr>
              <w:widowControl/>
              <w:spacing w:line="360" w:lineRule="exact"/>
              <w:ind w:firstLine="0" w:firstLineChars="0"/>
              <w:jc w:val="center"/>
              <w:rPr>
                <w:rFonts w:hint="eastAsia" w:ascii="宋体" w:hAnsi="宋体" w:eastAsia="宋体" w:cs="宋体"/>
                <w:color w:val="auto"/>
                <w:sz w:val="24"/>
                <w:szCs w:val="24"/>
              </w:rPr>
            </w:pPr>
          </w:p>
        </w:tc>
      </w:tr>
      <w:tr w14:paraId="5F627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74B74EA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w:t>
            </w:r>
          </w:p>
        </w:tc>
        <w:tc>
          <w:tcPr>
            <w:tcW w:w="715" w:type="pct"/>
            <w:shd w:val="clear" w:color="auto" w:fill="FFFFFF"/>
            <w:noWrap w:val="0"/>
            <w:vAlign w:val="center"/>
          </w:tcPr>
          <w:p w14:paraId="49B1299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液晶显示器</w:t>
            </w:r>
          </w:p>
        </w:tc>
        <w:tc>
          <w:tcPr>
            <w:tcW w:w="802" w:type="pct"/>
            <w:shd w:val="clear" w:color="auto" w:fill="FFFFFF"/>
            <w:noWrap w:val="0"/>
            <w:vAlign w:val="center"/>
          </w:tcPr>
          <w:p w14:paraId="45C1BA7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创维55E6000</w:t>
            </w:r>
          </w:p>
        </w:tc>
        <w:tc>
          <w:tcPr>
            <w:tcW w:w="1099" w:type="pct"/>
            <w:shd w:val="clear" w:color="auto" w:fill="FFFFFF"/>
            <w:noWrap w:val="0"/>
            <w:vAlign w:val="center"/>
          </w:tcPr>
          <w:p w14:paraId="5F3D611B">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kern w:val="0"/>
                <w:sz w:val="21"/>
                <w:szCs w:val="21"/>
                <w:shd w:val="clear" w:color="auto" w:fill="auto"/>
                <w:lang w:bidi="ar"/>
              </w:rPr>
            </w:pPr>
            <w:r>
              <w:rPr>
                <w:rFonts w:hint="eastAsia" w:ascii="宋体" w:hAnsi="宋体" w:eastAsia="宋体" w:cs="宋体"/>
                <w:color w:val="auto"/>
                <w:kern w:val="0"/>
                <w:sz w:val="21"/>
                <w:szCs w:val="21"/>
                <w:shd w:val="clear" w:color="auto" w:fill="auto"/>
                <w:lang w:bidi="ar"/>
              </w:rPr>
              <w:t>屏幕尺寸</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55英寸</w:t>
            </w:r>
            <w:r>
              <w:rPr>
                <w:rFonts w:hint="eastAsia" w:ascii="宋体" w:hAnsi="宋体" w:eastAsia="宋体" w:cs="宋体"/>
                <w:color w:val="auto"/>
                <w:kern w:val="0"/>
                <w:sz w:val="21"/>
                <w:szCs w:val="21"/>
                <w:shd w:val="clear" w:color="auto" w:fill="auto"/>
                <w:lang w:eastAsia="zh-CN" w:bidi="ar"/>
              </w:rPr>
              <w:t>；</w:t>
            </w:r>
          </w:p>
          <w:p w14:paraId="0803A716">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b/>
                <w:bCs/>
                <w:color w:val="auto"/>
                <w:sz w:val="24"/>
                <w:szCs w:val="24"/>
              </w:rPr>
            </w:pPr>
            <w:r>
              <w:rPr>
                <w:rFonts w:hint="eastAsia" w:ascii="宋体" w:hAnsi="宋体" w:eastAsia="宋体" w:cs="宋体"/>
                <w:color w:val="auto"/>
                <w:kern w:val="0"/>
                <w:sz w:val="21"/>
                <w:szCs w:val="21"/>
                <w:shd w:val="clear" w:color="auto" w:fill="auto"/>
                <w:lang w:bidi="ar"/>
              </w:rPr>
              <w:t>屏幕比例</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16:9</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屏幕分辨率</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3840×2160</w:t>
            </w:r>
            <w:r>
              <w:rPr>
                <w:rFonts w:hint="eastAsia" w:ascii="宋体" w:hAnsi="宋体" w:eastAsia="宋体" w:cs="宋体"/>
                <w:color w:val="auto"/>
                <w:kern w:val="0"/>
                <w:sz w:val="21"/>
                <w:szCs w:val="21"/>
                <w:shd w:val="clear" w:color="auto" w:fill="auto"/>
                <w:lang w:eastAsia="zh-CN" w:bidi="ar"/>
              </w:rPr>
              <w:t>；</w:t>
            </w:r>
            <w:r>
              <w:rPr>
                <w:rFonts w:hint="eastAsia" w:ascii="宋体" w:hAnsi="宋体" w:eastAsia="宋体" w:cs="宋体"/>
                <w:color w:val="auto"/>
                <w:kern w:val="0"/>
                <w:sz w:val="21"/>
                <w:szCs w:val="21"/>
                <w:shd w:val="clear" w:color="auto" w:fill="auto"/>
                <w:lang w:bidi="ar"/>
              </w:rPr>
              <w:t>高清格式2160P</w:t>
            </w:r>
            <w:r>
              <w:rPr>
                <w:rFonts w:hint="eastAsia" w:ascii="宋体" w:hAnsi="宋体" w:eastAsia="宋体" w:cs="宋体"/>
                <w:color w:val="auto"/>
                <w:kern w:val="0"/>
                <w:sz w:val="21"/>
                <w:szCs w:val="21"/>
                <w:shd w:val="clear" w:color="auto" w:fill="auto"/>
                <w:lang w:eastAsia="zh-CN" w:bidi="ar"/>
              </w:rPr>
              <w:t>。</w:t>
            </w:r>
          </w:p>
        </w:tc>
        <w:tc>
          <w:tcPr>
            <w:tcW w:w="308" w:type="pct"/>
            <w:shd w:val="clear" w:color="auto" w:fill="FFFFFF"/>
            <w:noWrap w:val="0"/>
            <w:vAlign w:val="center"/>
          </w:tcPr>
          <w:p w14:paraId="69CEDA5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7DB48C7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18</w:t>
            </w:r>
          </w:p>
        </w:tc>
        <w:tc>
          <w:tcPr>
            <w:tcW w:w="541" w:type="pct"/>
            <w:shd w:val="clear" w:color="auto" w:fill="FFFFFF"/>
            <w:noWrap w:val="0"/>
            <w:vAlign w:val="center"/>
          </w:tcPr>
          <w:p w14:paraId="489D624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2016年10月13日</w:t>
            </w:r>
          </w:p>
        </w:tc>
        <w:tc>
          <w:tcPr>
            <w:tcW w:w="500" w:type="pct"/>
            <w:shd w:val="clear" w:color="auto" w:fill="FFFFFF"/>
            <w:noWrap w:val="0"/>
            <w:vAlign w:val="center"/>
          </w:tcPr>
          <w:p w14:paraId="319EAC5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2017年11月</w:t>
            </w:r>
          </w:p>
        </w:tc>
        <w:tc>
          <w:tcPr>
            <w:tcW w:w="342" w:type="pct"/>
            <w:vMerge w:val="continue"/>
            <w:shd w:val="clear" w:color="auto" w:fill="FFFFFF"/>
            <w:noWrap w:val="0"/>
            <w:vAlign w:val="center"/>
          </w:tcPr>
          <w:p w14:paraId="65297CCC">
            <w:pPr>
              <w:widowControl/>
              <w:spacing w:line="360" w:lineRule="exact"/>
              <w:ind w:firstLine="0" w:firstLineChars="0"/>
              <w:jc w:val="center"/>
              <w:rPr>
                <w:rFonts w:hint="eastAsia" w:ascii="宋体" w:hAnsi="宋体" w:eastAsia="宋体" w:cs="宋体"/>
                <w:color w:val="auto"/>
                <w:sz w:val="24"/>
                <w:szCs w:val="24"/>
              </w:rPr>
            </w:pPr>
          </w:p>
        </w:tc>
      </w:tr>
      <w:tr w14:paraId="5F9FB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shd w:val="clear" w:color="auto" w:fill="FFFFFF"/>
            <w:noWrap w:val="0"/>
            <w:vAlign w:val="center"/>
          </w:tcPr>
          <w:p w14:paraId="07BACD2A">
            <w:pPr>
              <w:widowControl/>
              <w:spacing w:line="360" w:lineRule="exact"/>
              <w:ind w:firstLine="0" w:firstLineChars="0"/>
              <w:rPr>
                <w:rFonts w:hint="eastAsia" w:ascii="宋体" w:hAnsi="宋体" w:eastAsia="宋体" w:cs="宋体"/>
                <w:color w:val="auto"/>
                <w:sz w:val="24"/>
                <w:szCs w:val="24"/>
              </w:rPr>
            </w:pPr>
            <w:r>
              <w:rPr>
                <w:rFonts w:hint="eastAsia" w:ascii="宋体" w:hAnsi="宋体" w:eastAsia="宋体" w:cs="宋体"/>
                <w:b/>
                <w:bCs/>
                <w:color w:val="auto"/>
                <w:kern w:val="0"/>
                <w:sz w:val="24"/>
                <w:szCs w:val="24"/>
                <w:lang w:bidi="ar"/>
              </w:rPr>
              <w:t>四、</w:t>
            </w:r>
            <w:r>
              <w:rPr>
                <w:rFonts w:hint="eastAsia" w:ascii="宋体" w:hAnsi="宋体" w:eastAsia="宋体" w:cs="宋体"/>
                <w:b/>
                <w:bCs/>
                <w:color w:val="auto"/>
                <w:kern w:val="0"/>
                <w:sz w:val="24"/>
                <w:szCs w:val="24"/>
                <w:lang w:eastAsia="zh-CN" w:bidi="ar"/>
              </w:rPr>
              <w:t>省农业</w:t>
            </w:r>
            <w:r>
              <w:rPr>
                <w:rFonts w:hint="eastAsia" w:ascii="宋体" w:hAnsi="宋体" w:eastAsia="宋体" w:cs="宋体"/>
                <w:b/>
                <w:bCs/>
                <w:color w:val="auto"/>
                <w:kern w:val="0"/>
                <w:sz w:val="24"/>
                <w:szCs w:val="24"/>
                <w:lang w:bidi="ar"/>
              </w:rPr>
              <w:t>预警中心</w:t>
            </w:r>
            <w:r>
              <w:rPr>
                <w:rFonts w:hint="eastAsia" w:ascii="宋体" w:hAnsi="宋体" w:eastAsia="宋体" w:cs="宋体"/>
                <w:b/>
                <w:bCs/>
                <w:color w:val="auto"/>
                <w:kern w:val="0"/>
                <w:sz w:val="24"/>
                <w:szCs w:val="24"/>
                <w:lang w:eastAsia="zh-CN" w:bidi="ar"/>
              </w:rPr>
              <w:t>大楼</w:t>
            </w:r>
            <w:r>
              <w:rPr>
                <w:rFonts w:hint="eastAsia" w:ascii="宋体" w:hAnsi="宋体" w:eastAsia="宋体" w:cs="宋体"/>
                <w:b/>
                <w:bCs/>
                <w:color w:val="auto"/>
                <w:kern w:val="0"/>
                <w:sz w:val="24"/>
                <w:szCs w:val="24"/>
                <w:lang w:bidi="ar"/>
              </w:rPr>
              <w:t>安全管理</w:t>
            </w:r>
          </w:p>
        </w:tc>
      </w:tr>
      <w:tr w14:paraId="3E4A6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7FAE683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715" w:type="pct"/>
            <w:shd w:val="clear" w:color="auto" w:fill="FFFFFF"/>
            <w:noWrap w:val="0"/>
            <w:vAlign w:val="center"/>
          </w:tcPr>
          <w:p w14:paraId="418DEB73">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bidi="ar"/>
              </w:rPr>
              <w:t>安全</w:t>
            </w:r>
            <w:r>
              <w:rPr>
                <w:rFonts w:hint="eastAsia" w:ascii="宋体" w:hAnsi="宋体" w:eastAsia="宋体" w:cs="宋体"/>
                <w:color w:val="auto"/>
                <w:kern w:val="0"/>
                <w:sz w:val="24"/>
                <w:szCs w:val="24"/>
                <w:lang w:eastAsia="zh-CN" w:bidi="ar"/>
              </w:rPr>
              <w:t>设备</w:t>
            </w:r>
          </w:p>
        </w:tc>
        <w:tc>
          <w:tcPr>
            <w:tcW w:w="802" w:type="pct"/>
            <w:shd w:val="clear" w:color="auto" w:fill="FFFFFF"/>
            <w:noWrap w:val="0"/>
            <w:vAlign w:val="center"/>
          </w:tcPr>
          <w:p w14:paraId="4C61755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启明星辰 天清汉马USG防火墙系统V2.6 USG-FW-310-T-NF1600</w:t>
            </w:r>
          </w:p>
        </w:tc>
        <w:tc>
          <w:tcPr>
            <w:tcW w:w="1099" w:type="pct"/>
            <w:shd w:val="clear" w:color="auto" w:fill="FFFFFF"/>
            <w:noWrap w:val="0"/>
            <w:vAlign w:val="center"/>
          </w:tcPr>
          <w:p w14:paraId="17DA217B">
            <w:pPr>
              <w:widowControl/>
              <w:spacing w:line="320" w:lineRule="exact"/>
              <w:ind w:firstLine="0" w:firstLineChars="0"/>
              <w:jc w:val="left"/>
              <w:textAlignment w:val="auto"/>
              <w:rPr>
                <w:rFonts w:hint="eastAsia" w:ascii="宋体" w:hAnsi="宋体" w:eastAsia="宋体" w:cs="宋体"/>
                <w:color w:val="auto"/>
                <w:kern w:val="0"/>
                <w:sz w:val="18"/>
                <w:szCs w:val="18"/>
                <w:lang w:bidi="ar"/>
              </w:rPr>
            </w:pPr>
            <w:r>
              <w:rPr>
                <w:rFonts w:hint="eastAsia" w:ascii="宋体" w:hAnsi="宋体" w:eastAsia="宋体" w:cs="宋体"/>
                <w:color w:val="auto"/>
                <w:kern w:val="0"/>
                <w:sz w:val="21"/>
                <w:szCs w:val="21"/>
                <w:shd w:val="clear" w:color="auto" w:fill="auto"/>
                <w:lang w:bidi="ar"/>
              </w:rPr>
              <w:t>机架规格1U；单电源；6个千兆电接口，2个USB接口，1个RJ45串口；最大并发连接数220万，整机最大吞吐量4Gbps，毎秒新建连接数4万；支持1个扩展插槽；支持IPS模块，AV模块，支持IPSec VPN</w:t>
            </w:r>
            <w:r>
              <w:rPr>
                <w:rFonts w:hint="eastAsia" w:ascii="宋体" w:hAnsi="宋体" w:eastAsia="宋体" w:cs="宋体"/>
                <w:color w:val="auto"/>
                <w:kern w:val="0"/>
                <w:sz w:val="21"/>
                <w:szCs w:val="21"/>
                <w:shd w:val="clear" w:color="auto" w:fill="auto"/>
                <w:lang w:eastAsia="zh-CN" w:bidi="ar"/>
              </w:rPr>
              <w:t>。</w:t>
            </w:r>
          </w:p>
        </w:tc>
        <w:tc>
          <w:tcPr>
            <w:tcW w:w="308" w:type="pct"/>
            <w:shd w:val="clear" w:color="auto" w:fill="FFFFFF"/>
            <w:noWrap w:val="0"/>
            <w:vAlign w:val="center"/>
          </w:tcPr>
          <w:p w14:paraId="2B904DF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7BF631E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12634CB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2021年3月15日</w:t>
            </w:r>
          </w:p>
        </w:tc>
        <w:tc>
          <w:tcPr>
            <w:tcW w:w="500" w:type="pct"/>
            <w:shd w:val="clear" w:color="auto" w:fill="FFFFFF"/>
            <w:noWrap w:val="0"/>
            <w:vAlign w:val="center"/>
          </w:tcPr>
          <w:p w14:paraId="0F3B77E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2022年3月15日</w:t>
            </w:r>
          </w:p>
        </w:tc>
        <w:tc>
          <w:tcPr>
            <w:tcW w:w="342" w:type="pct"/>
            <w:vMerge w:val="restart"/>
            <w:shd w:val="clear" w:color="auto" w:fill="FFFFFF"/>
            <w:noWrap w:val="0"/>
            <w:vAlign w:val="center"/>
          </w:tcPr>
          <w:p w14:paraId="51E292F8">
            <w:pPr>
              <w:widowControl/>
              <w:spacing w:line="360" w:lineRule="exact"/>
              <w:ind w:firstLine="0" w:firstLineChars="0"/>
              <w:jc w:val="center"/>
              <w:rPr>
                <w:rFonts w:hint="eastAsia" w:ascii="宋体" w:hAnsi="宋体" w:eastAsia="宋体" w:cs="宋体"/>
                <w:color w:val="auto"/>
                <w:sz w:val="24"/>
                <w:szCs w:val="24"/>
              </w:rPr>
            </w:pPr>
          </w:p>
        </w:tc>
      </w:tr>
      <w:tr w14:paraId="23B3D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2CF442D9">
            <w:pPr>
              <w:widowControl/>
              <w:spacing w:line="360" w:lineRule="exact"/>
              <w:ind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p>
        </w:tc>
        <w:tc>
          <w:tcPr>
            <w:tcW w:w="715" w:type="pct"/>
            <w:shd w:val="clear" w:color="auto" w:fill="FFFFFF"/>
            <w:noWrap w:val="0"/>
            <w:vAlign w:val="center"/>
          </w:tcPr>
          <w:p w14:paraId="01C40FD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防火墙特征库升级</w:t>
            </w:r>
          </w:p>
        </w:tc>
        <w:tc>
          <w:tcPr>
            <w:tcW w:w="802" w:type="pct"/>
            <w:shd w:val="clear" w:color="auto" w:fill="FFFFFF"/>
            <w:noWrap w:val="0"/>
            <w:vAlign w:val="center"/>
          </w:tcPr>
          <w:p w14:paraId="7D447DB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USG-FW-310-T-NF-BDL-1Y一年全库升级</w:t>
            </w:r>
          </w:p>
        </w:tc>
        <w:tc>
          <w:tcPr>
            <w:tcW w:w="1099" w:type="pct"/>
            <w:shd w:val="clear" w:color="auto" w:fill="FFFFFF"/>
            <w:noWrap w:val="0"/>
            <w:vAlign w:val="center"/>
          </w:tcPr>
          <w:p w14:paraId="7E7A9EFE">
            <w:pPr>
              <w:widowControl/>
              <w:spacing w:line="360" w:lineRule="exact"/>
              <w:ind w:firstLine="0" w:firstLineChars="0"/>
              <w:jc w:val="left"/>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24"/>
                <w:szCs w:val="24"/>
                <w:lang w:bidi="ar"/>
              </w:rPr>
              <w:t xml:space="preserve">入侵防御、防病毒、上网行为管理特征库 </w:t>
            </w:r>
            <w:r>
              <w:rPr>
                <w:rFonts w:hint="eastAsia" w:ascii="宋体" w:hAnsi="宋体" w:eastAsia="宋体" w:cs="宋体"/>
                <w:color w:val="auto"/>
                <w:kern w:val="0"/>
                <w:sz w:val="24"/>
                <w:szCs w:val="24"/>
                <w:lang w:eastAsia="zh-CN" w:bidi="ar"/>
              </w:rPr>
              <w:t>。</w:t>
            </w:r>
          </w:p>
        </w:tc>
        <w:tc>
          <w:tcPr>
            <w:tcW w:w="308" w:type="pct"/>
            <w:shd w:val="clear" w:color="auto" w:fill="FFFFFF"/>
            <w:noWrap w:val="0"/>
            <w:vAlign w:val="center"/>
          </w:tcPr>
          <w:p w14:paraId="4CBEF7E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年/台</w:t>
            </w:r>
          </w:p>
        </w:tc>
        <w:tc>
          <w:tcPr>
            <w:tcW w:w="281" w:type="pct"/>
            <w:shd w:val="clear" w:color="auto" w:fill="FFFFFF"/>
            <w:noWrap w:val="0"/>
            <w:vAlign w:val="center"/>
          </w:tcPr>
          <w:p w14:paraId="6E9D1EF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34E72CD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2021年3月15日</w:t>
            </w:r>
          </w:p>
        </w:tc>
        <w:tc>
          <w:tcPr>
            <w:tcW w:w="500" w:type="pct"/>
            <w:shd w:val="clear" w:color="auto" w:fill="FFFFFF"/>
            <w:noWrap w:val="0"/>
            <w:vAlign w:val="center"/>
          </w:tcPr>
          <w:p w14:paraId="3C64DC6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2022年3月15日</w:t>
            </w:r>
          </w:p>
        </w:tc>
        <w:tc>
          <w:tcPr>
            <w:tcW w:w="342" w:type="pct"/>
            <w:vMerge w:val="continue"/>
            <w:shd w:val="clear" w:color="auto" w:fill="FFFFFF"/>
            <w:noWrap w:val="0"/>
            <w:vAlign w:val="center"/>
          </w:tcPr>
          <w:p w14:paraId="54CC2CE7">
            <w:pPr>
              <w:widowControl/>
              <w:spacing w:line="360" w:lineRule="exact"/>
              <w:ind w:firstLine="0" w:firstLineChars="0"/>
              <w:jc w:val="center"/>
              <w:rPr>
                <w:rFonts w:hint="eastAsia" w:ascii="宋体" w:hAnsi="宋体" w:eastAsia="宋体" w:cs="宋体"/>
                <w:color w:val="auto"/>
                <w:sz w:val="24"/>
                <w:szCs w:val="24"/>
              </w:rPr>
            </w:pPr>
          </w:p>
        </w:tc>
      </w:tr>
      <w:tr w14:paraId="54F5A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0CC49A1D">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val="en-US" w:eastAsia="zh-CN" w:bidi="ar"/>
              </w:rPr>
              <w:t>3</w:t>
            </w:r>
          </w:p>
        </w:tc>
        <w:tc>
          <w:tcPr>
            <w:tcW w:w="715" w:type="pct"/>
            <w:shd w:val="clear" w:color="auto" w:fill="FFFFFF"/>
            <w:noWrap w:val="0"/>
            <w:vAlign w:val="center"/>
          </w:tcPr>
          <w:p w14:paraId="0536B26D">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bidi="ar"/>
              </w:rPr>
              <w:t>安全</w:t>
            </w:r>
            <w:r>
              <w:rPr>
                <w:rFonts w:hint="eastAsia" w:ascii="宋体" w:hAnsi="宋体" w:eastAsia="宋体" w:cs="宋体"/>
                <w:color w:val="auto"/>
                <w:kern w:val="0"/>
                <w:sz w:val="24"/>
                <w:szCs w:val="24"/>
                <w:lang w:eastAsia="zh-CN" w:bidi="ar"/>
              </w:rPr>
              <w:t>设备</w:t>
            </w:r>
          </w:p>
        </w:tc>
        <w:tc>
          <w:tcPr>
            <w:tcW w:w="802" w:type="pct"/>
            <w:shd w:val="clear" w:color="auto" w:fill="FFFFFF"/>
            <w:noWrap w:val="0"/>
            <w:vAlign w:val="center"/>
          </w:tcPr>
          <w:p w14:paraId="2908800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启明星辰 天阗入侵检测与管理系统V7.0</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NT600-HD</w:t>
            </w:r>
          </w:p>
        </w:tc>
        <w:tc>
          <w:tcPr>
            <w:tcW w:w="1099" w:type="pct"/>
            <w:shd w:val="clear" w:color="auto" w:fill="FFFFFF"/>
            <w:noWrap w:val="0"/>
            <w:vAlign w:val="center"/>
          </w:tcPr>
          <w:p w14:paraId="18112274">
            <w:pPr>
              <w:widowControl/>
              <w:spacing w:line="320" w:lineRule="exact"/>
              <w:ind w:firstLine="0" w:firstLineChars="0"/>
              <w:jc w:val="left"/>
              <w:textAlignment w:val="auto"/>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21"/>
                <w:szCs w:val="21"/>
                <w:shd w:val="clear" w:color="auto" w:fill="auto"/>
                <w:lang w:bidi="ar"/>
              </w:rPr>
              <w:t>1U上架设备，1个RJ-45 Console口，1个10/100 Base-Tx带外管理口，5个10/100/1000 Base-T接口，2个USB口，单电源，含嵌入式软件，扩展插槽支持NT-C系列插板卡）一台，内置天阗控制中心软件一套</w:t>
            </w:r>
            <w:r>
              <w:rPr>
                <w:rFonts w:hint="eastAsia" w:ascii="宋体" w:hAnsi="宋体" w:eastAsia="宋体" w:cs="宋体"/>
                <w:color w:val="auto"/>
                <w:kern w:val="0"/>
                <w:sz w:val="21"/>
                <w:szCs w:val="21"/>
                <w:shd w:val="clear" w:color="auto" w:fill="auto"/>
                <w:lang w:eastAsia="zh-CN" w:bidi="ar"/>
              </w:rPr>
              <w:t>。</w:t>
            </w:r>
          </w:p>
        </w:tc>
        <w:tc>
          <w:tcPr>
            <w:tcW w:w="308" w:type="pct"/>
            <w:shd w:val="clear" w:color="auto" w:fill="FFFFFF"/>
            <w:noWrap w:val="0"/>
            <w:vAlign w:val="center"/>
          </w:tcPr>
          <w:p w14:paraId="10F9966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5AE5613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58FEBD0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2021年3月15日</w:t>
            </w:r>
          </w:p>
        </w:tc>
        <w:tc>
          <w:tcPr>
            <w:tcW w:w="500" w:type="pct"/>
            <w:shd w:val="clear" w:color="auto" w:fill="FFFFFF"/>
            <w:noWrap w:val="0"/>
            <w:vAlign w:val="center"/>
          </w:tcPr>
          <w:p w14:paraId="2BA465B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2022年3月15日</w:t>
            </w:r>
          </w:p>
        </w:tc>
        <w:tc>
          <w:tcPr>
            <w:tcW w:w="342" w:type="pct"/>
            <w:vMerge w:val="continue"/>
            <w:shd w:val="clear" w:color="auto" w:fill="FFFFFF"/>
            <w:noWrap w:val="0"/>
            <w:vAlign w:val="center"/>
          </w:tcPr>
          <w:p w14:paraId="11404C37">
            <w:pPr>
              <w:widowControl/>
              <w:spacing w:line="360" w:lineRule="exact"/>
              <w:ind w:firstLine="0" w:firstLineChars="0"/>
              <w:jc w:val="center"/>
              <w:rPr>
                <w:rFonts w:hint="eastAsia" w:ascii="宋体" w:hAnsi="宋体" w:eastAsia="宋体" w:cs="宋体"/>
                <w:color w:val="auto"/>
                <w:sz w:val="24"/>
                <w:szCs w:val="24"/>
              </w:rPr>
            </w:pPr>
          </w:p>
        </w:tc>
      </w:tr>
      <w:tr w14:paraId="0EC15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765D34C8">
            <w:pPr>
              <w:widowControl/>
              <w:spacing w:line="360" w:lineRule="exact"/>
              <w:ind w:firstLine="0" w:firstLineChars="0"/>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p>
        </w:tc>
        <w:tc>
          <w:tcPr>
            <w:tcW w:w="715" w:type="pct"/>
            <w:shd w:val="clear" w:color="auto" w:fill="FFFFFF"/>
            <w:noWrap w:val="0"/>
            <w:vAlign w:val="center"/>
          </w:tcPr>
          <w:p w14:paraId="5DCE03B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入侵检测特征库升级</w:t>
            </w:r>
          </w:p>
        </w:tc>
        <w:tc>
          <w:tcPr>
            <w:tcW w:w="802" w:type="pct"/>
            <w:shd w:val="clear" w:color="auto" w:fill="FFFFFF"/>
            <w:noWrap w:val="0"/>
            <w:vAlign w:val="center"/>
          </w:tcPr>
          <w:p w14:paraId="14CF0B0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NT600-HD-VPSB2S入侵检测特征库</w:t>
            </w:r>
            <w:r>
              <w:rPr>
                <w:rFonts w:hint="eastAsia" w:ascii="宋体" w:hAnsi="宋体" w:eastAsia="宋体" w:cs="宋体"/>
                <w:color w:val="auto"/>
                <w:kern w:val="0"/>
                <w:sz w:val="24"/>
                <w:szCs w:val="24"/>
                <w:lang w:eastAsia="zh-CN" w:bidi="ar"/>
              </w:rPr>
              <w:t>一年</w:t>
            </w:r>
            <w:r>
              <w:rPr>
                <w:rFonts w:hint="eastAsia" w:ascii="宋体" w:hAnsi="宋体" w:eastAsia="宋体" w:cs="宋体"/>
                <w:color w:val="auto"/>
                <w:kern w:val="0"/>
                <w:sz w:val="24"/>
                <w:szCs w:val="24"/>
                <w:lang w:bidi="ar"/>
              </w:rPr>
              <w:t>升级授权</w:t>
            </w:r>
          </w:p>
        </w:tc>
        <w:tc>
          <w:tcPr>
            <w:tcW w:w="1099" w:type="pct"/>
            <w:shd w:val="clear" w:color="auto" w:fill="FFFFFF"/>
            <w:noWrap w:val="0"/>
            <w:vAlign w:val="center"/>
          </w:tcPr>
          <w:p w14:paraId="73388333">
            <w:pPr>
              <w:widowControl/>
              <w:spacing w:line="360" w:lineRule="exact"/>
              <w:ind w:firstLine="0" w:firstLineChars="0"/>
              <w:jc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24"/>
                <w:szCs w:val="24"/>
                <w:lang w:bidi="ar"/>
              </w:rPr>
              <w:t>入侵检测特征库</w:t>
            </w:r>
          </w:p>
        </w:tc>
        <w:tc>
          <w:tcPr>
            <w:tcW w:w="308" w:type="pct"/>
            <w:shd w:val="clear" w:color="auto" w:fill="FFFFFF"/>
            <w:noWrap w:val="0"/>
            <w:vAlign w:val="center"/>
          </w:tcPr>
          <w:p w14:paraId="0A9A46D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年/台</w:t>
            </w:r>
          </w:p>
        </w:tc>
        <w:tc>
          <w:tcPr>
            <w:tcW w:w="281" w:type="pct"/>
            <w:shd w:val="clear" w:color="auto" w:fill="FFFFFF"/>
            <w:noWrap w:val="0"/>
            <w:vAlign w:val="center"/>
          </w:tcPr>
          <w:p w14:paraId="23D22C1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38562AC2">
            <w:pPr>
              <w:widowControl/>
              <w:spacing w:line="360" w:lineRule="exact"/>
              <w:ind w:firstLine="0" w:firstLineChars="0"/>
              <w:jc w:val="center"/>
              <w:rPr>
                <w:rFonts w:hint="eastAsia" w:ascii="宋体" w:hAnsi="宋体" w:eastAsia="宋体" w:cs="宋体"/>
                <w:color w:val="auto"/>
                <w:sz w:val="24"/>
                <w:szCs w:val="24"/>
              </w:rPr>
            </w:pPr>
          </w:p>
        </w:tc>
        <w:tc>
          <w:tcPr>
            <w:tcW w:w="500" w:type="pct"/>
            <w:shd w:val="clear" w:color="auto" w:fill="FFFFFF"/>
            <w:noWrap w:val="0"/>
            <w:vAlign w:val="center"/>
          </w:tcPr>
          <w:p w14:paraId="60C0D24F">
            <w:pPr>
              <w:widowControl/>
              <w:spacing w:line="360" w:lineRule="exact"/>
              <w:ind w:firstLine="0" w:firstLineChars="0"/>
              <w:jc w:val="center"/>
              <w:rPr>
                <w:rFonts w:hint="eastAsia" w:ascii="宋体" w:hAnsi="宋体" w:eastAsia="宋体" w:cs="宋体"/>
                <w:color w:val="auto"/>
                <w:sz w:val="24"/>
                <w:szCs w:val="24"/>
              </w:rPr>
            </w:pPr>
          </w:p>
        </w:tc>
        <w:tc>
          <w:tcPr>
            <w:tcW w:w="342" w:type="pct"/>
            <w:vMerge w:val="continue"/>
            <w:shd w:val="clear" w:color="auto" w:fill="FFFFFF"/>
            <w:noWrap w:val="0"/>
            <w:vAlign w:val="center"/>
          </w:tcPr>
          <w:p w14:paraId="42C21279">
            <w:pPr>
              <w:widowControl/>
              <w:spacing w:line="360" w:lineRule="exact"/>
              <w:ind w:firstLine="0" w:firstLineChars="0"/>
              <w:jc w:val="center"/>
              <w:rPr>
                <w:rFonts w:hint="eastAsia" w:ascii="宋体" w:hAnsi="宋体" w:eastAsia="宋体" w:cs="宋体"/>
                <w:color w:val="auto"/>
                <w:sz w:val="24"/>
                <w:szCs w:val="24"/>
              </w:rPr>
            </w:pPr>
          </w:p>
        </w:tc>
      </w:tr>
      <w:tr w14:paraId="01BB6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50FE8430">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val="en-US" w:eastAsia="zh-CN" w:bidi="ar"/>
              </w:rPr>
              <w:t>5</w:t>
            </w:r>
          </w:p>
        </w:tc>
        <w:tc>
          <w:tcPr>
            <w:tcW w:w="715" w:type="pct"/>
            <w:shd w:val="clear" w:color="auto" w:fill="FFFFFF"/>
            <w:noWrap w:val="0"/>
            <w:vAlign w:val="center"/>
          </w:tcPr>
          <w:p w14:paraId="09CC0AB2">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bidi="ar"/>
              </w:rPr>
              <w:t>安全</w:t>
            </w:r>
            <w:r>
              <w:rPr>
                <w:rFonts w:hint="eastAsia" w:ascii="宋体" w:hAnsi="宋体" w:eastAsia="宋体" w:cs="宋体"/>
                <w:color w:val="auto"/>
                <w:kern w:val="0"/>
                <w:sz w:val="24"/>
                <w:szCs w:val="24"/>
                <w:lang w:eastAsia="zh-CN" w:bidi="ar"/>
              </w:rPr>
              <w:t>设备</w:t>
            </w:r>
          </w:p>
        </w:tc>
        <w:tc>
          <w:tcPr>
            <w:tcW w:w="802" w:type="pct"/>
            <w:shd w:val="clear" w:color="auto" w:fill="FFFFFF"/>
            <w:noWrap w:val="0"/>
            <w:vAlign w:val="center"/>
          </w:tcPr>
          <w:p w14:paraId="552990B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启明星辰 天玥网络安全审计系统V6.0IBM-N2035</w:t>
            </w:r>
          </w:p>
        </w:tc>
        <w:tc>
          <w:tcPr>
            <w:tcW w:w="1099" w:type="pct"/>
            <w:shd w:val="clear" w:color="auto" w:fill="FFFFFF"/>
            <w:noWrap w:val="0"/>
            <w:vAlign w:val="center"/>
          </w:tcPr>
          <w:p w14:paraId="6AA2358C">
            <w:pPr>
              <w:widowControl/>
              <w:spacing w:line="320" w:lineRule="exact"/>
              <w:ind w:firstLine="0" w:firstLineChars="0"/>
              <w:jc w:val="left"/>
              <w:textAlignment w:val="auto"/>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21"/>
                <w:szCs w:val="21"/>
                <w:shd w:val="clear" w:color="auto" w:fill="auto"/>
                <w:lang w:bidi="ar"/>
              </w:rPr>
              <w:t>机架规格1U；双电源；1个带外管理口；12个千兆电口；12个千兆光口；存储容量：500G；1个RJ45串口；1个USB接口；一对bypass；最大接入带宽：350M；每秒新建连接10万；最大并发连接数：190万</w:t>
            </w:r>
            <w:r>
              <w:rPr>
                <w:rFonts w:hint="eastAsia" w:ascii="宋体" w:hAnsi="宋体" w:eastAsia="宋体" w:cs="宋体"/>
                <w:color w:val="auto"/>
                <w:kern w:val="0"/>
                <w:sz w:val="21"/>
                <w:szCs w:val="21"/>
                <w:shd w:val="clear" w:color="auto" w:fill="auto"/>
                <w:lang w:eastAsia="zh-CN" w:bidi="ar"/>
              </w:rPr>
              <w:t>。</w:t>
            </w:r>
          </w:p>
        </w:tc>
        <w:tc>
          <w:tcPr>
            <w:tcW w:w="308" w:type="pct"/>
            <w:shd w:val="clear" w:color="auto" w:fill="FFFFFF"/>
            <w:noWrap w:val="0"/>
            <w:vAlign w:val="center"/>
          </w:tcPr>
          <w:p w14:paraId="2A3C7CC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34B20D6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43F8B0D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2021年3月15日</w:t>
            </w:r>
          </w:p>
        </w:tc>
        <w:tc>
          <w:tcPr>
            <w:tcW w:w="500" w:type="pct"/>
            <w:shd w:val="clear" w:color="auto" w:fill="FFFFFF"/>
            <w:noWrap w:val="0"/>
            <w:vAlign w:val="center"/>
          </w:tcPr>
          <w:p w14:paraId="2BE8479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2022年3月15日</w:t>
            </w:r>
          </w:p>
        </w:tc>
        <w:tc>
          <w:tcPr>
            <w:tcW w:w="342" w:type="pct"/>
            <w:vMerge w:val="continue"/>
            <w:shd w:val="clear" w:color="auto" w:fill="FFFFFF"/>
            <w:noWrap w:val="0"/>
            <w:vAlign w:val="center"/>
          </w:tcPr>
          <w:p w14:paraId="41B948F9">
            <w:pPr>
              <w:widowControl/>
              <w:spacing w:line="360" w:lineRule="exact"/>
              <w:ind w:firstLine="0" w:firstLineChars="0"/>
              <w:jc w:val="center"/>
              <w:rPr>
                <w:rFonts w:hint="eastAsia" w:ascii="宋体" w:hAnsi="宋体" w:eastAsia="宋体" w:cs="宋体"/>
                <w:color w:val="auto"/>
                <w:sz w:val="24"/>
                <w:szCs w:val="24"/>
              </w:rPr>
            </w:pPr>
          </w:p>
        </w:tc>
      </w:tr>
      <w:tr w14:paraId="00D5F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shd w:val="clear" w:color="auto" w:fill="FFFFFF"/>
            <w:noWrap w:val="0"/>
            <w:vAlign w:val="center"/>
          </w:tcPr>
          <w:p w14:paraId="7D3D675E">
            <w:pPr>
              <w:widowControl/>
              <w:spacing w:line="360" w:lineRule="exact"/>
              <w:ind w:firstLine="0" w:firstLineChars="0"/>
              <w:rPr>
                <w:rFonts w:hint="eastAsia" w:ascii="宋体" w:hAnsi="宋体" w:eastAsia="宋体" w:cs="宋体"/>
                <w:color w:val="auto"/>
                <w:sz w:val="24"/>
                <w:szCs w:val="24"/>
              </w:rPr>
            </w:pPr>
            <w:r>
              <w:rPr>
                <w:rFonts w:hint="eastAsia" w:ascii="宋体" w:hAnsi="宋体" w:eastAsia="宋体" w:cs="宋体"/>
                <w:b/>
                <w:bCs/>
                <w:color w:val="auto"/>
                <w:kern w:val="0"/>
                <w:sz w:val="24"/>
                <w:szCs w:val="24"/>
                <w:lang w:bidi="ar"/>
              </w:rPr>
              <w:t>五、海南省“两区”划定数据库汇交与信息管理系统</w:t>
            </w:r>
          </w:p>
        </w:tc>
      </w:tr>
      <w:tr w14:paraId="5AF31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298FA51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715" w:type="pct"/>
            <w:shd w:val="clear" w:color="auto" w:fill="FFFFFF"/>
            <w:noWrap w:val="0"/>
            <w:vAlign w:val="center"/>
          </w:tcPr>
          <w:p w14:paraId="15A151B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数据库服务器</w:t>
            </w:r>
          </w:p>
        </w:tc>
        <w:tc>
          <w:tcPr>
            <w:tcW w:w="802" w:type="pct"/>
            <w:shd w:val="clear" w:color="auto" w:fill="FFFFFF"/>
            <w:noWrap w:val="0"/>
            <w:vAlign w:val="center"/>
          </w:tcPr>
          <w:p w14:paraId="325C015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 xml:space="preserve">华为FusionServer 2288H V5 </w:t>
            </w:r>
          </w:p>
        </w:tc>
        <w:tc>
          <w:tcPr>
            <w:tcW w:w="1099" w:type="pct"/>
            <w:shd w:val="clear" w:color="auto" w:fill="FFFFFF"/>
            <w:noWrap w:val="0"/>
            <w:vAlign w:val="center"/>
          </w:tcPr>
          <w:p w14:paraId="6A3D9C4C">
            <w:pPr>
              <w:widowControl/>
              <w:spacing w:line="320" w:lineRule="exact"/>
              <w:ind w:firstLine="0" w:firstLineChars="0"/>
              <w:jc w:val="left"/>
              <w:rPr>
                <w:rFonts w:hint="eastAsia" w:ascii="宋体" w:hAnsi="宋体" w:eastAsia="宋体" w:cs="宋体"/>
                <w:i w:val="0"/>
                <w:iCs w:val="0"/>
                <w:caps w:val="0"/>
                <w:color w:val="auto"/>
                <w:spacing w:val="0"/>
                <w:kern w:val="0"/>
                <w:sz w:val="21"/>
                <w:szCs w:val="21"/>
                <w:shd w:val="clear" w:color="auto" w:fill="auto"/>
                <w:lang w:bidi="ar"/>
              </w:rPr>
            </w:pPr>
            <w:r>
              <w:rPr>
                <w:rFonts w:hint="eastAsia" w:ascii="宋体" w:hAnsi="宋体" w:eastAsia="宋体" w:cs="宋体"/>
                <w:i w:val="0"/>
                <w:iCs w:val="0"/>
                <w:caps w:val="0"/>
                <w:color w:val="auto"/>
                <w:spacing w:val="0"/>
                <w:kern w:val="0"/>
                <w:sz w:val="21"/>
                <w:szCs w:val="21"/>
                <w:shd w:val="clear" w:color="auto" w:fill="auto"/>
                <w:lang w:bidi="ar"/>
              </w:rPr>
              <w:t>CPU类型：支持 Intel至强可扩展处理器，CPU 频率 2.3GHz，智能加速主频3.2</w:t>
            </w:r>
          </w:p>
          <w:p w14:paraId="5E5BB138">
            <w:pPr>
              <w:widowControl/>
              <w:spacing w:line="320" w:lineRule="exact"/>
              <w:ind w:firstLine="0" w:firstLineChars="0"/>
              <w:jc w:val="left"/>
              <w:rPr>
                <w:rFonts w:hint="eastAsia" w:ascii="宋体" w:hAnsi="宋体" w:eastAsia="宋体" w:cs="宋体"/>
                <w:i w:val="0"/>
                <w:iCs w:val="0"/>
                <w:caps w:val="0"/>
                <w:color w:val="auto"/>
                <w:spacing w:val="0"/>
                <w:kern w:val="0"/>
                <w:sz w:val="21"/>
                <w:szCs w:val="21"/>
                <w:shd w:val="clear" w:color="auto" w:fill="auto"/>
                <w:lang w:bidi="ar"/>
              </w:rPr>
            </w:pPr>
            <w:r>
              <w:rPr>
                <w:rFonts w:hint="eastAsia" w:ascii="宋体" w:hAnsi="宋体" w:eastAsia="宋体" w:cs="宋体"/>
                <w:i w:val="0"/>
                <w:iCs w:val="0"/>
                <w:caps w:val="0"/>
                <w:color w:val="auto"/>
                <w:spacing w:val="0"/>
                <w:kern w:val="0"/>
                <w:sz w:val="21"/>
                <w:szCs w:val="21"/>
                <w:shd w:val="clear" w:color="auto" w:fill="auto"/>
                <w:lang w:bidi="ar"/>
              </w:rPr>
              <w:t>GHz，最大CPU数量 2颗，制程工艺 14nm，三级缓存16.5</w:t>
            </w:r>
          </w:p>
          <w:p w14:paraId="5B26E76B">
            <w:pPr>
              <w:widowControl/>
              <w:spacing w:line="320" w:lineRule="exact"/>
              <w:ind w:firstLine="0" w:firstLineChars="0"/>
              <w:jc w:val="left"/>
              <w:rPr>
                <w:rFonts w:hint="eastAsia" w:ascii="宋体" w:hAnsi="宋体" w:eastAsia="宋体" w:cs="宋体"/>
                <w:color w:val="auto"/>
                <w:kern w:val="0"/>
                <w:sz w:val="21"/>
                <w:szCs w:val="21"/>
                <w:shd w:val="clear" w:color="auto" w:fill="auto"/>
                <w:lang w:bidi="ar"/>
              </w:rPr>
            </w:pPr>
            <w:r>
              <w:rPr>
                <w:rFonts w:hint="eastAsia" w:ascii="宋体" w:hAnsi="宋体" w:eastAsia="宋体" w:cs="宋体"/>
                <w:i w:val="0"/>
                <w:iCs w:val="0"/>
                <w:caps w:val="0"/>
                <w:color w:val="auto"/>
                <w:spacing w:val="0"/>
                <w:kern w:val="0"/>
                <w:sz w:val="21"/>
                <w:szCs w:val="21"/>
                <w:shd w:val="clear" w:color="auto" w:fill="auto"/>
                <w:lang w:bidi="ar"/>
              </w:rPr>
              <w:t>MB，CPU核心十二核，CPU线程数24</w:t>
            </w:r>
            <w:r>
              <w:rPr>
                <w:rFonts w:hint="eastAsia" w:ascii="宋体" w:hAnsi="宋体" w:eastAsia="宋体" w:cs="宋体"/>
                <w:i/>
                <w:iCs/>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主板扩展槽：最多10 个PCIe 扩展槽位</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内存类型：DDR4，内存插槽数量 24 个，最大内存容量 3TB</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支持多种不同的硬盘配置，支持热插拔。RAID 模式：可选配支持 RAID0、1、10、5、50、6</w:t>
            </w:r>
            <w:r>
              <w:rPr>
                <w:rFonts w:hint="eastAsia" w:ascii="宋体" w:hAnsi="宋体" w:eastAsia="宋体" w:cs="宋体"/>
                <w:i w:val="0"/>
                <w:iCs w:val="0"/>
                <w:caps w:val="0"/>
                <w:color w:val="auto"/>
                <w:spacing w:val="0"/>
                <w:kern w:val="0"/>
                <w:sz w:val="21"/>
                <w:szCs w:val="21"/>
                <w:shd w:val="clear" w:color="auto" w:fill="auto"/>
                <w:lang w:eastAsia="zh-CN" w:bidi="ar"/>
              </w:rPr>
              <w:t>。</w:t>
            </w:r>
          </w:p>
        </w:tc>
        <w:tc>
          <w:tcPr>
            <w:tcW w:w="308" w:type="pct"/>
            <w:shd w:val="clear" w:color="auto" w:fill="FFFFFF"/>
            <w:noWrap w:val="0"/>
            <w:vAlign w:val="center"/>
          </w:tcPr>
          <w:p w14:paraId="4312587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17580BA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19AA6F9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2021年12月10日</w:t>
            </w:r>
          </w:p>
        </w:tc>
        <w:tc>
          <w:tcPr>
            <w:tcW w:w="500" w:type="pct"/>
            <w:shd w:val="clear" w:color="auto" w:fill="FFFFFF"/>
            <w:noWrap w:val="0"/>
            <w:vAlign w:val="center"/>
          </w:tcPr>
          <w:p w14:paraId="6D101D0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2023年12月10日</w:t>
            </w:r>
          </w:p>
        </w:tc>
        <w:tc>
          <w:tcPr>
            <w:tcW w:w="342" w:type="pct"/>
            <w:vMerge w:val="restart"/>
            <w:shd w:val="clear" w:color="auto" w:fill="FFFFFF"/>
            <w:noWrap w:val="0"/>
            <w:vAlign w:val="center"/>
          </w:tcPr>
          <w:p w14:paraId="505FFEC7">
            <w:pPr>
              <w:widowControl/>
              <w:spacing w:line="360" w:lineRule="exact"/>
              <w:ind w:firstLine="0" w:firstLineChars="0"/>
              <w:jc w:val="center"/>
              <w:rPr>
                <w:rFonts w:hint="eastAsia" w:ascii="宋体" w:hAnsi="宋体" w:eastAsia="宋体" w:cs="宋体"/>
                <w:color w:val="auto"/>
                <w:sz w:val="24"/>
                <w:szCs w:val="24"/>
              </w:rPr>
            </w:pPr>
          </w:p>
        </w:tc>
      </w:tr>
      <w:tr w14:paraId="4B822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7C44EC3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c>
          <w:tcPr>
            <w:tcW w:w="715" w:type="pct"/>
            <w:shd w:val="clear" w:color="auto" w:fill="FFFFFF"/>
            <w:noWrap w:val="0"/>
            <w:vAlign w:val="center"/>
          </w:tcPr>
          <w:p w14:paraId="6D11670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磁盘阵列</w:t>
            </w:r>
          </w:p>
        </w:tc>
        <w:tc>
          <w:tcPr>
            <w:tcW w:w="802" w:type="pct"/>
            <w:shd w:val="clear" w:color="auto" w:fill="FFFFFF"/>
            <w:noWrap w:val="0"/>
            <w:vAlign w:val="center"/>
          </w:tcPr>
          <w:p w14:paraId="73A1570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华为OceanStor 5300 V5</w:t>
            </w:r>
          </w:p>
        </w:tc>
        <w:tc>
          <w:tcPr>
            <w:tcW w:w="1099" w:type="pct"/>
            <w:shd w:val="clear" w:color="auto" w:fill="FFFFFF"/>
            <w:noWrap w:val="0"/>
            <w:vAlign w:val="center"/>
          </w:tcPr>
          <w:p w14:paraId="6FE8261C">
            <w:pPr>
              <w:widowControl/>
              <w:numPr>
                <w:ilvl w:val="0"/>
                <w:numId w:val="0"/>
              </w:numPr>
              <w:spacing w:line="320" w:lineRule="exact"/>
              <w:ind w:firstLine="0" w:firstLineChars="0"/>
              <w:jc w:val="left"/>
              <w:rPr>
                <w:rFonts w:hint="eastAsia" w:ascii="宋体" w:hAnsi="宋体" w:eastAsia="宋体" w:cs="宋体"/>
                <w:color w:val="auto"/>
                <w:kern w:val="0"/>
                <w:sz w:val="21"/>
                <w:szCs w:val="21"/>
                <w:shd w:val="clear" w:color="auto" w:fill="auto"/>
                <w:lang w:bidi="ar"/>
              </w:rPr>
            </w:pPr>
            <w:r>
              <w:rPr>
                <w:rFonts w:hint="eastAsia" w:ascii="宋体" w:hAnsi="宋体" w:eastAsia="宋体" w:cs="宋体"/>
                <w:b w:val="0"/>
                <w:bCs w:val="0"/>
                <w:i w:val="0"/>
                <w:iCs w:val="0"/>
                <w:caps w:val="0"/>
                <w:color w:val="auto"/>
                <w:spacing w:val="0"/>
                <w:kern w:val="0"/>
                <w:sz w:val="21"/>
                <w:szCs w:val="21"/>
                <w:shd w:val="clear" w:color="auto" w:fill="auto"/>
                <w:lang w:bidi="ar"/>
              </w:rPr>
              <w:t>硬盘盘位</w:t>
            </w:r>
            <w:r>
              <w:rPr>
                <w:rFonts w:hint="eastAsia" w:ascii="宋体" w:hAnsi="宋体" w:eastAsia="宋体" w:cs="宋体"/>
                <w:i w:val="0"/>
                <w:iCs w:val="0"/>
                <w:caps w:val="0"/>
                <w:color w:val="auto"/>
                <w:spacing w:val="0"/>
                <w:kern w:val="0"/>
                <w:sz w:val="21"/>
                <w:szCs w:val="21"/>
                <w:shd w:val="clear" w:color="auto" w:fill="auto"/>
                <w:lang w:bidi="ar"/>
              </w:rPr>
              <w:t>：支持 12 个 3.5 英寸硬盘，25 个 2.5 英寸硬盘，双控制器最大支持 1000个盘位</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b w:val="0"/>
                <w:bCs w:val="0"/>
                <w:i w:val="0"/>
                <w:iCs w:val="0"/>
                <w:caps w:val="0"/>
                <w:color w:val="auto"/>
                <w:spacing w:val="0"/>
                <w:kern w:val="0"/>
                <w:sz w:val="21"/>
                <w:szCs w:val="21"/>
                <w:shd w:val="clear" w:color="auto" w:fill="auto"/>
                <w:lang w:bidi="ar"/>
              </w:rPr>
              <w:t>控制器</w:t>
            </w:r>
            <w:r>
              <w:rPr>
                <w:rFonts w:hint="eastAsia" w:ascii="宋体" w:hAnsi="宋体" w:eastAsia="宋体" w:cs="宋体"/>
                <w:i w:val="0"/>
                <w:iCs w:val="0"/>
                <w:caps w:val="0"/>
                <w:color w:val="auto"/>
                <w:spacing w:val="0"/>
                <w:kern w:val="0"/>
                <w:sz w:val="21"/>
                <w:szCs w:val="21"/>
                <w:shd w:val="clear" w:color="auto" w:fill="auto"/>
                <w:lang w:bidi="ar"/>
              </w:rPr>
              <w:t>：最大控制器数为 16</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b w:val="0"/>
                <w:bCs w:val="0"/>
                <w:i w:val="0"/>
                <w:iCs w:val="0"/>
                <w:caps w:val="0"/>
                <w:color w:val="auto"/>
                <w:spacing w:val="0"/>
                <w:kern w:val="0"/>
                <w:sz w:val="21"/>
                <w:szCs w:val="21"/>
                <w:shd w:val="clear" w:color="auto" w:fill="auto"/>
                <w:lang w:bidi="ar"/>
              </w:rPr>
              <w:t>系统缓存</w:t>
            </w:r>
            <w:r>
              <w:rPr>
                <w:rFonts w:hint="eastAsia" w:ascii="宋体" w:hAnsi="宋体" w:eastAsia="宋体" w:cs="宋体"/>
                <w:i w:val="0"/>
                <w:iCs w:val="0"/>
                <w:caps w:val="0"/>
                <w:color w:val="auto"/>
                <w:spacing w:val="0"/>
                <w:kern w:val="0"/>
                <w:sz w:val="21"/>
                <w:szCs w:val="21"/>
                <w:shd w:val="clear" w:color="auto" w:fill="auto"/>
                <w:lang w:bidi="ar"/>
              </w:rPr>
              <w:t>：64GB</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b w:val="0"/>
                <w:bCs w:val="0"/>
                <w:i w:val="0"/>
                <w:iCs w:val="0"/>
                <w:caps w:val="0"/>
                <w:color w:val="auto"/>
                <w:spacing w:val="0"/>
                <w:kern w:val="0"/>
                <w:sz w:val="21"/>
                <w:szCs w:val="21"/>
                <w:shd w:val="clear" w:color="auto" w:fill="auto"/>
                <w:lang w:bidi="ar"/>
              </w:rPr>
              <w:t>支持的存储协议</w:t>
            </w:r>
            <w:r>
              <w:rPr>
                <w:rFonts w:hint="eastAsia" w:ascii="宋体" w:hAnsi="宋体" w:eastAsia="宋体" w:cs="宋体"/>
                <w:i w:val="0"/>
                <w:iCs w:val="0"/>
                <w:caps w:val="0"/>
                <w:color w:val="auto"/>
                <w:spacing w:val="0"/>
                <w:kern w:val="0"/>
                <w:sz w:val="21"/>
                <w:szCs w:val="21"/>
                <w:shd w:val="clear" w:color="auto" w:fill="auto"/>
                <w:lang w:bidi="ar"/>
              </w:rPr>
              <w:t>：FC，iSCSI，NFS，CIFS，HTTP，FTP</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b w:val="0"/>
                <w:bCs w:val="0"/>
                <w:i w:val="0"/>
                <w:iCs w:val="0"/>
                <w:caps w:val="0"/>
                <w:color w:val="auto"/>
                <w:spacing w:val="0"/>
                <w:kern w:val="0"/>
                <w:sz w:val="21"/>
                <w:szCs w:val="21"/>
                <w:shd w:val="clear" w:color="auto" w:fill="auto"/>
                <w:lang w:bidi="ar"/>
              </w:rPr>
              <w:t>前端通道端口类型</w:t>
            </w:r>
            <w:r>
              <w:rPr>
                <w:rFonts w:hint="eastAsia" w:ascii="宋体" w:hAnsi="宋体" w:eastAsia="宋体" w:cs="宋体"/>
                <w:i w:val="0"/>
                <w:iCs w:val="0"/>
                <w:caps w:val="0"/>
                <w:color w:val="auto"/>
                <w:spacing w:val="0"/>
                <w:kern w:val="0"/>
                <w:sz w:val="21"/>
                <w:szCs w:val="21"/>
                <w:shd w:val="clear" w:color="auto" w:fill="auto"/>
                <w:lang w:bidi="ar"/>
              </w:rPr>
              <w:t>：8/16/32Gbps FC，1/10/25/40/100Gbps Etherne</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b w:val="0"/>
                <w:bCs w:val="0"/>
                <w:i w:val="0"/>
                <w:iCs w:val="0"/>
                <w:caps w:val="0"/>
                <w:color w:val="auto"/>
                <w:spacing w:val="0"/>
                <w:kern w:val="0"/>
                <w:sz w:val="21"/>
                <w:szCs w:val="21"/>
                <w:shd w:val="clear" w:color="auto" w:fill="auto"/>
                <w:lang w:bidi="ar"/>
              </w:rPr>
              <w:t>后端端口类型</w:t>
            </w:r>
            <w:r>
              <w:rPr>
                <w:rFonts w:hint="eastAsia" w:ascii="宋体" w:hAnsi="宋体" w:eastAsia="宋体" w:cs="宋体"/>
                <w:i w:val="0"/>
                <w:iCs w:val="0"/>
                <w:caps w:val="0"/>
                <w:color w:val="auto"/>
                <w:spacing w:val="0"/>
                <w:kern w:val="0"/>
                <w:sz w:val="21"/>
                <w:szCs w:val="21"/>
                <w:shd w:val="clear" w:color="auto" w:fill="auto"/>
                <w:lang w:bidi="ar"/>
              </w:rPr>
              <w:t>：SAS3.0（单端口 4×12Gbps）。</w:t>
            </w:r>
          </w:p>
        </w:tc>
        <w:tc>
          <w:tcPr>
            <w:tcW w:w="308" w:type="pct"/>
            <w:shd w:val="clear" w:color="auto" w:fill="FFFFFF"/>
            <w:noWrap w:val="0"/>
            <w:vAlign w:val="center"/>
          </w:tcPr>
          <w:p w14:paraId="77E2277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79AC01E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443D2F0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2021年12月10日</w:t>
            </w:r>
          </w:p>
        </w:tc>
        <w:tc>
          <w:tcPr>
            <w:tcW w:w="500" w:type="pct"/>
            <w:shd w:val="clear" w:color="auto" w:fill="FFFFFF"/>
            <w:noWrap w:val="0"/>
            <w:vAlign w:val="center"/>
          </w:tcPr>
          <w:p w14:paraId="7C23035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2023年12月10日</w:t>
            </w:r>
          </w:p>
        </w:tc>
        <w:tc>
          <w:tcPr>
            <w:tcW w:w="342" w:type="pct"/>
            <w:vMerge w:val="continue"/>
            <w:shd w:val="clear" w:color="auto" w:fill="FFFFFF"/>
            <w:noWrap w:val="0"/>
            <w:vAlign w:val="center"/>
          </w:tcPr>
          <w:p w14:paraId="1CA339EF">
            <w:pPr>
              <w:widowControl/>
              <w:spacing w:line="360" w:lineRule="exact"/>
              <w:ind w:firstLine="0" w:firstLineChars="0"/>
              <w:jc w:val="center"/>
              <w:rPr>
                <w:rFonts w:hint="eastAsia" w:ascii="宋体" w:hAnsi="宋体" w:eastAsia="宋体" w:cs="宋体"/>
                <w:color w:val="auto"/>
                <w:sz w:val="24"/>
                <w:szCs w:val="24"/>
              </w:rPr>
            </w:pPr>
          </w:p>
        </w:tc>
      </w:tr>
      <w:tr w14:paraId="662A7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pct"/>
            <w:shd w:val="clear" w:color="auto" w:fill="FFFFFF"/>
            <w:noWrap w:val="0"/>
            <w:vAlign w:val="center"/>
          </w:tcPr>
          <w:p w14:paraId="13024FB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w:t>
            </w:r>
          </w:p>
        </w:tc>
        <w:tc>
          <w:tcPr>
            <w:tcW w:w="715" w:type="pct"/>
            <w:shd w:val="clear" w:color="auto" w:fill="FFFFFF"/>
            <w:noWrap w:val="0"/>
            <w:vAlign w:val="center"/>
          </w:tcPr>
          <w:p w14:paraId="0150DB4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交互式电视一体机</w:t>
            </w:r>
          </w:p>
        </w:tc>
        <w:tc>
          <w:tcPr>
            <w:tcW w:w="802" w:type="pct"/>
            <w:shd w:val="clear" w:color="auto" w:fill="FFFFFF"/>
            <w:noWrap w:val="0"/>
            <w:vAlign w:val="center"/>
          </w:tcPr>
          <w:p w14:paraId="146432B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创维98E99UD-B</w:t>
            </w:r>
          </w:p>
        </w:tc>
        <w:tc>
          <w:tcPr>
            <w:tcW w:w="1099" w:type="pct"/>
            <w:shd w:val="clear" w:color="auto" w:fill="FFFFFF"/>
            <w:noWrap w:val="0"/>
            <w:vAlign w:val="center"/>
          </w:tcPr>
          <w:p w14:paraId="2255632C">
            <w:pPr>
              <w:widowControl/>
              <w:spacing w:line="320" w:lineRule="exact"/>
              <w:ind w:firstLine="0" w:firstLineChars="0"/>
              <w:jc w:val="left"/>
              <w:rPr>
                <w:rFonts w:hint="eastAsia" w:ascii="宋体" w:hAnsi="宋体" w:eastAsia="宋体" w:cs="宋体"/>
                <w:color w:val="auto"/>
                <w:kern w:val="0"/>
                <w:sz w:val="21"/>
                <w:szCs w:val="21"/>
                <w:shd w:val="clear" w:color="auto" w:fill="auto"/>
                <w:lang w:eastAsia="zh-CN" w:bidi="ar"/>
              </w:rPr>
            </w:pPr>
            <w:r>
              <w:rPr>
                <w:rFonts w:hint="eastAsia" w:ascii="宋体" w:hAnsi="宋体" w:eastAsia="宋体" w:cs="宋体"/>
                <w:i w:val="0"/>
                <w:iCs w:val="0"/>
                <w:caps w:val="0"/>
                <w:color w:val="auto"/>
                <w:spacing w:val="0"/>
                <w:kern w:val="0"/>
                <w:sz w:val="21"/>
                <w:szCs w:val="21"/>
                <w:shd w:val="clear" w:color="auto" w:fill="auto"/>
                <w:lang w:bidi="ar"/>
              </w:rPr>
              <w:t>采用 Android 操作系统</w:t>
            </w:r>
            <w:r>
              <w:rPr>
                <w:rFonts w:hint="eastAsia" w:ascii="宋体" w:hAnsi="宋体" w:eastAsia="宋体" w:cs="宋体"/>
                <w:i w:val="0"/>
                <w:iCs w:val="0"/>
                <w:caps w:val="0"/>
                <w:color w:val="auto"/>
                <w:spacing w:val="0"/>
                <w:kern w:val="0"/>
                <w:sz w:val="21"/>
                <w:szCs w:val="21"/>
                <w:shd w:val="clear" w:color="auto" w:fill="auto"/>
                <w:lang w:eastAsia="zh-CN" w:bidi="ar"/>
              </w:rPr>
              <w:t>；</w:t>
            </w:r>
            <w:r>
              <w:rPr>
                <w:rFonts w:hint="eastAsia" w:ascii="宋体" w:hAnsi="宋体" w:eastAsia="宋体" w:cs="宋体"/>
                <w:i w:val="0"/>
                <w:iCs w:val="0"/>
                <w:caps w:val="0"/>
                <w:color w:val="auto"/>
                <w:spacing w:val="0"/>
                <w:kern w:val="0"/>
                <w:sz w:val="21"/>
                <w:szCs w:val="21"/>
                <w:shd w:val="clear" w:color="auto" w:fill="auto"/>
                <w:lang w:bidi="ar"/>
              </w:rPr>
              <w:t>配备 6 个 USB 接口、1 路 AV 输出接口、1 路 AV 输入接口、1 个 VGA 接口、1 个 HDMI 接口和 1 个网络接口</w:t>
            </w:r>
            <w:r>
              <w:rPr>
                <w:rFonts w:hint="eastAsia" w:ascii="宋体" w:hAnsi="宋体" w:eastAsia="宋体" w:cs="宋体"/>
                <w:i w:val="0"/>
                <w:iCs w:val="0"/>
                <w:caps w:val="0"/>
                <w:color w:val="auto"/>
                <w:spacing w:val="0"/>
                <w:kern w:val="0"/>
                <w:sz w:val="21"/>
                <w:szCs w:val="21"/>
                <w:shd w:val="clear" w:color="auto" w:fill="auto"/>
                <w:lang w:eastAsia="zh-CN" w:bidi="ar"/>
              </w:rPr>
              <w:t>。</w:t>
            </w:r>
          </w:p>
        </w:tc>
        <w:tc>
          <w:tcPr>
            <w:tcW w:w="308" w:type="pct"/>
            <w:shd w:val="clear" w:color="auto" w:fill="FFFFFF"/>
            <w:noWrap w:val="0"/>
            <w:vAlign w:val="center"/>
          </w:tcPr>
          <w:p w14:paraId="60E03BA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台</w:t>
            </w:r>
          </w:p>
        </w:tc>
        <w:tc>
          <w:tcPr>
            <w:tcW w:w="281" w:type="pct"/>
            <w:shd w:val="clear" w:color="auto" w:fill="FFFFFF"/>
            <w:noWrap w:val="0"/>
            <w:vAlign w:val="center"/>
          </w:tcPr>
          <w:p w14:paraId="19D6BBE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41" w:type="pct"/>
            <w:shd w:val="clear" w:color="auto" w:fill="FFFFFF"/>
            <w:noWrap w:val="0"/>
            <w:vAlign w:val="center"/>
          </w:tcPr>
          <w:p w14:paraId="3B7EEC3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2021年12月10日</w:t>
            </w:r>
          </w:p>
        </w:tc>
        <w:tc>
          <w:tcPr>
            <w:tcW w:w="500" w:type="pct"/>
            <w:shd w:val="clear" w:color="auto" w:fill="FFFFFF"/>
            <w:noWrap w:val="0"/>
            <w:vAlign w:val="center"/>
          </w:tcPr>
          <w:p w14:paraId="41CB87C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2023年12月10日</w:t>
            </w:r>
          </w:p>
        </w:tc>
        <w:tc>
          <w:tcPr>
            <w:tcW w:w="342" w:type="pct"/>
            <w:vMerge w:val="continue"/>
            <w:shd w:val="clear" w:color="auto" w:fill="FFFFFF"/>
            <w:noWrap w:val="0"/>
            <w:vAlign w:val="center"/>
          </w:tcPr>
          <w:p w14:paraId="2877DE31">
            <w:pPr>
              <w:widowControl/>
              <w:spacing w:line="360" w:lineRule="exact"/>
              <w:ind w:firstLine="0" w:firstLineChars="0"/>
              <w:jc w:val="center"/>
              <w:rPr>
                <w:rFonts w:hint="eastAsia" w:ascii="宋体" w:hAnsi="宋体" w:eastAsia="宋体" w:cs="宋体"/>
                <w:color w:val="auto"/>
                <w:sz w:val="24"/>
                <w:szCs w:val="24"/>
              </w:rPr>
            </w:pPr>
          </w:p>
        </w:tc>
      </w:tr>
    </w:tbl>
    <w:p w14:paraId="065FBD5A">
      <w:pPr>
        <w:keepNext w:val="0"/>
        <w:keepLines w:val="0"/>
        <w:widowControl/>
        <w:numPr>
          <w:ilvl w:val="0"/>
          <w:numId w:val="0"/>
        </w:numPr>
        <w:tabs>
          <w:tab w:val="left" w:pos="900"/>
          <w:tab w:val="left" w:pos="1200"/>
        </w:tabs>
        <w:autoSpaceDE/>
        <w:autoSpaceDN/>
        <w:adjustRightInd/>
        <w:spacing w:before="0" w:after="0" w:line="580" w:lineRule="exact"/>
        <w:ind w:firstLine="0" w:firstLineChars="0"/>
        <w:jc w:val="left"/>
        <w:textAlignment w:val="auto"/>
        <w:outlineLvl w:val="9"/>
        <w:rPr>
          <w:rFonts w:hint="eastAsia" w:ascii="CESI仿宋-GB2312" w:hAnsi="CESI仿宋-GB2312" w:eastAsia="CESI仿宋-GB2312" w:cs="CESI仿宋-GB2312"/>
          <w:b/>
          <w:color w:val="auto"/>
          <w:kern w:val="0"/>
          <w:sz w:val="32"/>
          <w:szCs w:val="32"/>
          <w:lang w:val="en-US" w:eastAsia="zh-CN" w:bidi="ar-SA"/>
        </w:rPr>
      </w:pPr>
      <w:r>
        <w:rPr>
          <w:rFonts w:hint="eastAsia" w:ascii="CESI仿宋-GB2312" w:hAnsi="CESI仿宋-GB2312" w:eastAsia="CESI仿宋-GB2312" w:cs="CESI仿宋-GB2312"/>
          <w:b/>
          <w:color w:val="auto"/>
          <w:kern w:val="0"/>
          <w:sz w:val="32"/>
          <w:szCs w:val="32"/>
          <w:lang w:val="en-US" w:eastAsia="zh-CN" w:bidi="ar-SA"/>
        </w:rPr>
        <w:t>（3）软件运维</w:t>
      </w:r>
    </w:p>
    <w:tbl>
      <w:tblPr>
        <w:tblStyle w:val="31"/>
        <w:tblW w:w="58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541"/>
        <w:gridCol w:w="1418"/>
        <w:gridCol w:w="2652"/>
        <w:gridCol w:w="949"/>
        <w:gridCol w:w="863"/>
        <w:gridCol w:w="1315"/>
        <w:gridCol w:w="1310"/>
        <w:gridCol w:w="891"/>
      </w:tblGrid>
      <w:tr w14:paraId="561F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456A9BF0">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序号</w:t>
            </w:r>
          </w:p>
        </w:tc>
        <w:tc>
          <w:tcPr>
            <w:tcW w:w="656" w:type="pct"/>
            <w:shd w:val="clear" w:color="auto" w:fill="FFFFFF"/>
            <w:noWrap w:val="0"/>
            <w:vAlign w:val="center"/>
          </w:tcPr>
          <w:p w14:paraId="6AEBEB5C">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运维对象</w:t>
            </w:r>
          </w:p>
        </w:tc>
        <w:tc>
          <w:tcPr>
            <w:tcW w:w="604" w:type="pct"/>
            <w:shd w:val="clear" w:color="auto" w:fill="FFFFFF"/>
            <w:noWrap w:val="0"/>
            <w:vAlign w:val="center"/>
          </w:tcPr>
          <w:p w14:paraId="6959D556">
            <w:pPr>
              <w:widowControl/>
              <w:spacing w:line="360" w:lineRule="exact"/>
              <w:ind w:firstLine="0" w:firstLineChars="0"/>
              <w:jc w:val="center"/>
              <w:textAlignment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0"/>
                <w:sz w:val="24"/>
                <w:szCs w:val="24"/>
                <w:lang w:bidi="ar"/>
              </w:rPr>
              <w:t>品牌型号</w:t>
            </w:r>
          </w:p>
        </w:tc>
        <w:tc>
          <w:tcPr>
            <w:tcW w:w="1130" w:type="pct"/>
            <w:shd w:val="clear" w:color="auto" w:fill="FFFFFF"/>
            <w:noWrap w:val="0"/>
            <w:vAlign w:val="center"/>
          </w:tcPr>
          <w:p w14:paraId="4B8845D9">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eastAsia="zh-CN" w:bidi="ar"/>
              </w:rPr>
              <w:t>技术</w:t>
            </w:r>
            <w:r>
              <w:rPr>
                <w:rFonts w:hint="eastAsia" w:ascii="宋体" w:hAnsi="宋体" w:eastAsia="宋体" w:cs="宋体"/>
                <w:b/>
                <w:bCs/>
                <w:color w:val="auto"/>
                <w:kern w:val="0"/>
                <w:sz w:val="24"/>
                <w:szCs w:val="24"/>
                <w:lang w:bidi="ar"/>
              </w:rPr>
              <w:t>参数</w:t>
            </w:r>
            <w:r>
              <w:rPr>
                <w:rFonts w:hint="default" w:ascii="宋体" w:hAnsi="宋体" w:eastAsia="宋体" w:cs="宋体"/>
                <w:b/>
                <w:bCs/>
                <w:color w:val="auto"/>
                <w:kern w:val="0"/>
                <w:sz w:val="24"/>
                <w:szCs w:val="24"/>
                <w:lang w:val="en-US" w:bidi="ar"/>
              </w:rPr>
              <w:t>/</w:t>
            </w:r>
            <w:r>
              <w:rPr>
                <w:rFonts w:hint="eastAsia" w:ascii="宋体" w:hAnsi="宋体" w:eastAsia="宋体" w:cs="宋体"/>
                <w:b/>
                <w:bCs/>
                <w:color w:val="auto"/>
                <w:kern w:val="0"/>
                <w:sz w:val="24"/>
                <w:szCs w:val="24"/>
                <w:lang w:val="en-US" w:eastAsia="zh-CN" w:bidi="ar"/>
              </w:rPr>
              <w:t>系统模块</w:t>
            </w:r>
          </w:p>
        </w:tc>
        <w:tc>
          <w:tcPr>
            <w:tcW w:w="404" w:type="pct"/>
            <w:shd w:val="clear" w:color="auto" w:fill="FFFFFF"/>
            <w:noWrap w:val="0"/>
            <w:vAlign w:val="center"/>
          </w:tcPr>
          <w:p w14:paraId="34EBBA15">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单位</w:t>
            </w:r>
          </w:p>
        </w:tc>
        <w:tc>
          <w:tcPr>
            <w:tcW w:w="367" w:type="pct"/>
            <w:shd w:val="clear" w:color="auto" w:fill="FFFFFF"/>
            <w:noWrap w:val="0"/>
            <w:vAlign w:val="center"/>
          </w:tcPr>
          <w:p w14:paraId="4B3BE31C">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数量</w:t>
            </w:r>
          </w:p>
        </w:tc>
        <w:tc>
          <w:tcPr>
            <w:tcW w:w="560" w:type="pct"/>
            <w:shd w:val="clear" w:color="auto" w:fill="FFFFFF"/>
            <w:noWrap w:val="0"/>
            <w:vAlign w:val="center"/>
          </w:tcPr>
          <w:p w14:paraId="0ED90024">
            <w:pPr>
              <w:widowControl/>
              <w:spacing w:line="360" w:lineRule="exact"/>
              <w:ind w:firstLine="0" w:firstLineChars="0"/>
              <w:jc w:val="center"/>
              <w:textAlignment w:val="center"/>
              <w:rPr>
                <w:rFonts w:hint="eastAsia" w:ascii="宋体" w:hAnsi="宋体" w:eastAsia="宋体" w:cs="宋体"/>
                <w:b/>
                <w:bCs/>
                <w:color w:val="auto"/>
                <w:kern w:val="0"/>
                <w:sz w:val="24"/>
                <w:szCs w:val="24"/>
                <w:lang w:bidi="ar"/>
              </w:rPr>
            </w:pPr>
            <w:r>
              <w:rPr>
                <w:rFonts w:hint="eastAsia" w:ascii="宋体" w:hAnsi="宋体" w:eastAsia="宋体" w:cs="宋体"/>
                <w:b/>
                <w:bCs/>
                <w:color w:val="auto"/>
                <w:kern w:val="0"/>
                <w:sz w:val="24"/>
                <w:szCs w:val="24"/>
                <w:lang w:bidi="ar"/>
              </w:rPr>
              <w:t>验收</w:t>
            </w:r>
          </w:p>
          <w:p w14:paraId="6CFF3522">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时间</w:t>
            </w:r>
          </w:p>
        </w:tc>
        <w:tc>
          <w:tcPr>
            <w:tcW w:w="558" w:type="pct"/>
            <w:shd w:val="clear" w:color="auto" w:fill="FFFFFF"/>
            <w:noWrap w:val="0"/>
            <w:vAlign w:val="center"/>
          </w:tcPr>
          <w:p w14:paraId="24CC1137">
            <w:pPr>
              <w:widowControl/>
              <w:spacing w:line="360" w:lineRule="exact"/>
              <w:ind w:firstLine="0" w:firstLineChars="0"/>
              <w:jc w:val="center"/>
              <w:textAlignment w:val="center"/>
              <w:rPr>
                <w:rFonts w:hint="eastAsia" w:ascii="宋体" w:hAnsi="宋体" w:eastAsia="宋体" w:cs="宋体"/>
                <w:b/>
                <w:bCs/>
                <w:color w:val="auto"/>
                <w:kern w:val="0"/>
                <w:sz w:val="24"/>
                <w:szCs w:val="24"/>
                <w:lang w:bidi="ar"/>
              </w:rPr>
            </w:pPr>
            <w:r>
              <w:rPr>
                <w:rFonts w:hint="eastAsia" w:ascii="宋体" w:hAnsi="宋体" w:eastAsia="宋体" w:cs="宋体"/>
                <w:b/>
                <w:bCs/>
                <w:color w:val="auto"/>
                <w:kern w:val="0"/>
                <w:sz w:val="24"/>
                <w:szCs w:val="24"/>
                <w:lang w:bidi="ar"/>
              </w:rPr>
              <w:t>过保</w:t>
            </w:r>
          </w:p>
          <w:p w14:paraId="28F6403B">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时间</w:t>
            </w:r>
          </w:p>
        </w:tc>
        <w:tc>
          <w:tcPr>
            <w:tcW w:w="379" w:type="pct"/>
            <w:shd w:val="clear" w:color="auto" w:fill="FFFFFF"/>
            <w:noWrap w:val="0"/>
            <w:vAlign w:val="center"/>
          </w:tcPr>
          <w:p w14:paraId="20396582">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备注</w:t>
            </w:r>
          </w:p>
        </w:tc>
      </w:tr>
      <w:tr w14:paraId="33B3F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00" w:type="pct"/>
            <w:gridSpan w:val="9"/>
            <w:shd w:val="clear" w:color="auto" w:fill="FFFFFF"/>
            <w:noWrap w:val="0"/>
            <w:vAlign w:val="center"/>
          </w:tcPr>
          <w:p w14:paraId="634CB6EC">
            <w:pPr>
              <w:widowControl/>
              <w:spacing w:line="360" w:lineRule="exact"/>
              <w:ind w:firstLine="0" w:firstLineChars="0"/>
              <w:jc w:val="left"/>
              <w:rPr>
                <w:rFonts w:hint="eastAsia" w:ascii="宋体" w:hAnsi="宋体" w:eastAsia="宋体" w:cs="宋体"/>
                <w:b/>
                <w:bCs/>
                <w:color w:val="auto"/>
                <w:sz w:val="24"/>
                <w:szCs w:val="24"/>
              </w:rPr>
            </w:pPr>
            <w:r>
              <w:rPr>
                <w:rFonts w:hint="eastAsia" w:ascii="宋体" w:hAnsi="宋体" w:eastAsia="宋体" w:cs="宋体"/>
                <w:color w:val="auto"/>
                <w:kern w:val="0"/>
                <w:sz w:val="24"/>
                <w:szCs w:val="24"/>
                <w:lang w:bidi="ar"/>
              </w:rPr>
              <w:t>一、</w:t>
            </w:r>
            <w:r>
              <w:rPr>
                <w:rFonts w:hint="eastAsia" w:ascii="宋体" w:hAnsi="宋体" w:eastAsia="宋体" w:cs="宋体"/>
                <w:b/>
                <w:bCs/>
                <w:color w:val="auto"/>
                <w:kern w:val="0"/>
                <w:sz w:val="24"/>
                <w:szCs w:val="24"/>
                <w:lang w:bidi="ar"/>
              </w:rPr>
              <w:t>成品软件运维</w:t>
            </w:r>
          </w:p>
        </w:tc>
      </w:tr>
      <w:tr w14:paraId="2299A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shd w:val="clear" w:color="auto" w:fill="FFFFFF"/>
            <w:noWrap w:val="0"/>
            <w:vAlign w:val="center"/>
          </w:tcPr>
          <w:p w14:paraId="2EAF5FFB">
            <w:pPr>
              <w:widowControl/>
              <w:spacing w:line="360" w:lineRule="exact"/>
              <w:ind w:firstLine="0" w:firstLineChars="0"/>
              <w:jc w:val="left"/>
              <w:rPr>
                <w:rFonts w:hint="eastAsia" w:ascii="宋体" w:hAnsi="宋体" w:eastAsia="宋体" w:cs="宋体"/>
                <w:b/>
                <w:bCs/>
                <w:color w:val="auto"/>
                <w:sz w:val="24"/>
                <w:szCs w:val="24"/>
                <w:lang w:eastAsia="zh-CN"/>
              </w:rPr>
            </w:pPr>
            <w:r>
              <w:rPr>
                <w:rFonts w:hint="eastAsia" w:ascii="宋体" w:hAnsi="宋体" w:eastAsia="宋体" w:cs="宋体"/>
                <w:b/>
                <w:bCs/>
                <w:color w:val="auto"/>
                <w:kern w:val="0"/>
                <w:sz w:val="24"/>
                <w:szCs w:val="24"/>
                <w:lang w:bidi="ar"/>
              </w:rPr>
              <w:t>（一）</w:t>
            </w:r>
            <w:r>
              <w:rPr>
                <w:rFonts w:hint="eastAsia" w:ascii="宋体" w:hAnsi="宋体" w:eastAsia="宋体" w:cs="宋体"/>
                <w:b/>
                <w:bCs/>
                <w:color w:val="auto"/>
                <w:kern w:val="0"/>
                <w:sz w:val="24"/>
                <w:szCs w:val="24"/>
                <w:lang w:eastAsia="zh-CN" w:bidi="ar"/>
              </w:rPr>
              <w:t>农村土地承包经营权管理信息系统</w:t>
            </w:r>
          </w:p>
        </w:tc>
      </w:tr>
      <w:tr w14:paraId="35922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53D4A4F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656" w:type="pct"/>
            <w:shd w:val="clear" w:color="auto" w:fill="FFFFFF"/>
            <w:noWrap w:val="0"/>
            <w:vAlign w:val="center"/>
          </w:tcPr>
          <w:p w14:paraId="1E8B19C2">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数据库</w:t>
            </w:r>
          </w:p>
        </w:tc>
        <w:tc>
          <w:tcPr>
            <w:tcW w:w="604" w:type="pct"/>
            <w:shd w:val="clear" w:color="auto" w:fill="FFFFFF"/>
            <w:noWrap w:val="0"/>
            <w:vAlign w:val="center"/>
          </w:tcPr>
          <w:p w14:paraId="17C8C03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Oracle 11g</w:t>
            </w:r>
          </w:p>
        </w:tc>
        <w:tc>
          <w:tcPr>
            <w:tcW w:w="1130" w:type="pct"/>
            <w:shd w:val="clear" w:color="auto" w:fill="FFFFFF"/>
            <w:noWrap w:val="0"/>
            <w:vAlign w:val="center"/>
          </w:tcPr>
          <w:p w14:paraId="7BEC0E61">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数据库管理系统</w:t>
            </w:r>
          </w:p>
        </w:tc>
        <w:tc>
          <w:tcPr>
            <w:tcW w:w="404" w:type="pct"/>
            <w:shd w:val="clear" w:color="auto" w:fill="FFFFFF"/>
            <w:noWrap w:val="0"/>
            <w:vAlign w:val="center"/>
          </w:tcPr>
          <w:p w14:paraId="301A312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1EFAC55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58EEF72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2017年7月1日</w:t>
            </w:r>
          </w:p>
        </w:tc>
        <w:tc>
          <w:tcPr>
            <w:tcW w:w="558" w:type="pct"/>
            <w:shd w:val="clear" w:color="auto" w:fill="FFFFFF"/>
            <w:noWrap w:val="0"/>
            <w:vAlign w:val="center"/>
          </w:tcPr>
          <w:p w14:paraId="035BD3C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2019年7月11日</w:t>
            </w:r>
          </w:p>
        </w:tc>
        <w:tc>
          <w:tcPr>
            <w:tcW w:w="379" w:type="pct"/>
            <w:vMerge w:val="restart"/>
            <w:shd w:val="clear" w:color="auto" w:fill="FFFFFF"/>
            <w:noWrap w:val="0"/>
            <w:vAlign w:val="center"/>
          </w:tcPr>
          <w:p w14:paraId="735CA6B6">
            <w:pPr>
              <w:widowControl/>
              <w:spacing w:line="360" w:lineRule="exact"/>
              <w:ind w:firstLine="0" w:firstLineChars="0"/>
              <w:jc w:val="center"/>
              <w:rPr>
                <w:rFonts w:hint="eastAsia" w:ascii="宋体" w:hAnsi="宋体" w:eastAsia="宋体" w:cs="宋体"/>
                <w:color w:val="auto"/>
                <w:sz w:val="24"/>
                <w:szCs w:val="24"/>
              </w:rPr>
            </w:pPr>
          </w:p>
        </w:tc>
      </w:tr>
      <w:tr w14:paraId="050EC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3ECE5A1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c>
          <w:tcPr>
            <w:tcW w:w="656" w:type="pct"/>
            <w:shd w:val="clear" w:color="auto" w:fill="FFFFFF"/>
            <w:noWrap w:val="0"/>
            <w:vAlign w:val="center"/>
          </w:tcPr>
          <w:p w14:paraId="1762975B">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GIS软件</w:t>
            </w:r>
          </w:p>
        </w:tc>
        <w:tc>
          <w:tcPr>
            <w:tcW w:w="604" w:type="pct"/>
            <w:shd w:val="clear" w:color="auto" w:fill="FFFFFF"/>
            <w:noWrap w:val="0"/>
            <w:vAlign w:val="center"/>
          </w:tcPr>
          <w:p w14:paraId="4D42E4C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ArcGIS 10.2</w:t>
            </w:r>
          </w:p>
        </w:tc>
        <w:tc>
          <w:tcPr>
            <w:tcW w:w="1130" w:type="pct"/>
            <w:shd w:val="clear" w:color="auto" w:fill="FFFFFF"/>
            <w:noWrap w:val="0"/>
            <w:vAlign w:val="top"/>
          </w:tcPr>
          <w:p w14:paraId="490B266E">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用于地理数据的处理、分析、展示和管理。</w:t>
            </w:r>
          </w:p>
        </w:tc>
        <w:tc>
          <w:tcPr>
            <w:tcW w:w="404" w:type="pct"/>
            <w:shd w:val="clear" w:color="auto" w:fill="FFFFFF"/>
            <w:noWrap w:val="0"/>
            <w:vAlign w:val="center"/>
          </w:tcPr>
          <w:p w14:paraId="09A753D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2CC581C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3486E6A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2017年7月1日</w:t>
            </w:r>
          </w:p>
        </w:tc>
        <w:tc>
          <w:tcPr>
            <w:tcW w:w="558" w:type="pct"/>
            <w:shd w:val="clear" w:color="auto" w:fill="FFFFFF"/>
            <w:noWrap w:val="0"/>
            <w:vAlign w:val="center"/>
          </w:tcPr>
          <w:p w14:paraId="305A6EF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2019年7月11日</w:t>
            </w:r>
          </w:p>
        </w:tc>
        <w:tc>
          <w:tcPr>
            <w:tcW w:w="379" w:type="pct"/>
            <w:vMerge w:val="continue"/>
            <w:shd w:val="clear" w:color="auto" w:fill="FFFFFF"/>
            <w:noWrap w:val="0"/>
            <w:vAlign w:val="center"/>
          </w:tcPr>
          <w:p w14:paraId="003C7315">
            <w:pPr>
              <w:widowControl/>
              <w:spacing w:line="360" w:lineRule="exact"/>
              <w:ind w:firstLine="0" w:firstLineChars="0"/>
              <w:jc w:val="center"/>
              <w:rPr>
                <w:rFonts w:hint="eastAsia" w:ascii="宋体" w:hAnsi="宋体" w:eastAsia="宋体" w:cs="宋体"/>
                <w:color w:val="auto"/>
                <w:sz w:val="24"/>
                <w:szCs w:val="24"/>
              </w:rPr>
            </w:pPr>
          </w:p>
        </w:tc>
      </w:tr>
      <w:tr w14:paraId="54939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shd w:val="clear" w:color="auto" w:fill="FFFFFF"/>
            <w:noWrap w:val="0"/>
            <w:vAlign w:val="center"/>
          </w:tcPr>
          <w:p w14:paraId="6090026E">
            <w:pPr>
              <w:widowControl/>
              <w:spacing w:line="360" w:lineRule="exact"/>
              <w:ind w:firstLine="0" w:firstLineChars="0"/>
              <w:jc w:val="left"/>
              <w:rPr>
                <w:rFonts w:hint="eastAsia" w:ascii="宋体" w:hAnsi="宋体" w:eastAsia="宋体" w:cs="宋体"/>
                <w:b/>
                <w:bCs/>
                <w:color w:val="auto"/>
                <w:sz w:val="24"/>
                <w:szCs w:val="24"/>
                <w:lang w:eastAsia="zh-CN"/>
              </w:rPr>
            </w:pPr>
            <w:r>
              <w:rPr>
                <w:rFonts w:hint="eastAsia" w:ascii="宋体" w:hAnsi="宋体" w:eastAsia="宋体" w:cs="宋体"/>
                <w:b/>
                <w:bCs/>
                <w:color w:val="auto"/>
                <w:kern w:val="0"/>
                <w:sz w:val="24"/>
                <w:szCs w:val="24"/>
                <w:lang w:bidi="ar"/>
              </w:rPr>
              <w:t>（二）海南省“两区”划定数据库汇交与信息系统</w:t>
            </w:r>
          </w:p>
        </w:tc>
      </w:tr>
      <w:tr w14:paraId="0FA5F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257BC65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656" w:type="pct"/>
            <w:shd w:val="clear" w:color="auto" w:fill="FFFFFF"/>
            <w:noWrap w:val="0"/>
            <w:vAlign w:val="center"/>
          </w:tcPr>
          <w:p w14:paraId="0AB0A922">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数据库</w:t>
            </w:r>
          </w:p>
        </w:tc>
        <w:tc>
          <w:tcPr>
            <w:tcW w:w="604" w:type="pct"/>
            <w:shd w:val="clear" w:color="auto" w:fill="FFFFFF"/>
            <w:noWrap w:val="0"/>
            <w:vAlign w:val="center"/>
          </w:tcPr>
          <w:p w14:paraId="27D71E5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金仓KingbaseESV8企业版</w:t>
            </w:r>
          </w:p>
        </w:tc>
        <w:tc>
          <w:tcPr>
            <w:tcW w:w="1130" w:type="pct"/>
            <w:shd w:val="clear" w:color="auto" w:fill="FFFFFF"/>
            <w:noWrap w:val="0"/>
            <w:vAlign w:val="center"/>
          </w:tcPr>
          <w:p w14:paraId="23294F23">
            <w:pPr>
              <w:widowControl/>
              <w:spacing w:line="360" w:lineRule="exact"/>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数据库管理系统</w:t>
            </w:r>
          </w:p>
        </w:tc>
        <w:tc>
          <w:tcPr>
            <w:tcW w:w="404" w:type="pct"/>
            <w:shd w:val="clear" w:color="auto" w:fill="FFFFFF"/>
            <w:noWrap w:val="0"/>
            <w:vAlign w:val="center"/>
          </w:tcPr>
          <w:p w14:paraId="39BB64D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4FD8B2C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c>
          <w:tcPr>
            <w:tcW w:w="560" w:type="pct"/>
            <w:shd w:val="clear" w:color="auto" w:fill="FFFFFF"/>
            <w:noWrap w:val="0"/>
            <w:vAlign w:val="center"/>
          </w:tcPr>
          <w:p w14:paraId="28C4120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2021年12月10日</w:t>
            </w:r>
          </w:p>
        </w:tc>
        <w:tc>
          <w:tcPr>
            <w:tcW w:w="558" w:type="pct"/>
            <w:shd w:val="clear" w:color="auto" w:fill="FFFFFF"/>
            <w:noWrap w:val="0"/>
            <w:vAlign w:val="center"/>
          </w:tcPr>
          <w:p w14:paraId="32F3570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2023年12月10日</w:t>
            </w:r>
          </w:p>
        </w:tc>
        <w:tc>
          <w:tcPr>
            <w:tcW w:w="379" w:type="pct"/>
            <w:vMerge w:val="restart"/>
            <w:shd w:val="clear" w:color="auto" w:fill="FFFFFF"/>
            <w:noWrap w:val="0"/>
            <w:vAlign w:val="center"/>
          </w:tcPr>
          <w:p w14:paraId="6747B8A9">
            <w:pPr>
              <w:widowControl/>
              <w:spacing w:line="360" w:lineRule="exact"/>
              <w:ind w:firstLine="0" w:firstLineChars="0"/>
              <w:jc w:val="center"/>
              <w:rPr>
                <w:rFonts w:hint="eastAsia" w:ascii="宋体" w:hAnsi="宋体" w:eastAsia="宋体" w:cs="宋体"/>
                <w:color w:val="auto"/>
                <w:sz w:val="24"/>
                <w:szCs w:val="24"/>
              </w:rPr>
            </w:pPr>
          </w:p>
        </w:tc>
      </w:tr>
      <w:tr w14:paraId="52F32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4EC7C28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c>
          <w:tcPr>
            <w:tcW w:w="656" w:type="pct"/>
            <w:shd w:val="clear" w:color="auto" w:fill="FFFFFF"/>
            <w:noWrap w:val="0"/>
            <w:vAlign w:val="center"/>
          </w:tcPr>
          <w:p w14:paraId="7ECD6D41">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GIS基础软件</w:t>
            </w:r>
          </w:p>
        </w:tc>
        <w:tc>
          <w:tcPr>
            <w:tcW w:w="604" w:type="pct"/>
            <w:shd w:val="clear" w:color="auto" w:fill="FFFFFF"/>
            <w:noWrap w:val="0"/>
            <w:vAlign w:val="center"/>
          </w:tcPr>
          <w:p w14:paraId="42F49AF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超图SuperMap10i</w:t>
            </w:r>
          </w:p>
        </w:tc>
        <w:tc>
          <w:tcPr>
            <w:tcW w:w="1130" w:type="pct"/>
            <w:shd w:val="clear" w:color="auto" w:fill="FFFFFF"/>
            <w:noWrap w:val="0"/>
            <w:vAlign w:val="center"/>
          </w:tcPr>
          <w:p w14:paraId="1F0BE3EF">
            <w:pPr>
              <w:widowControl/>
              <w:spacing w:line="360" w:lineRule="exact"/>
              <w:ind w:firstLine="0" w:firstLineChars="0"/>
              <w:jc w:val="center"/>
              <w:rPr>
                <w:rFonts w:hint="eastAsia" w:ascii="宋体" w:hAnsi="宋体" w:eastAsia="宋体" w:cs="宋体"/>
                <w:color w:val="auto"/>
                <w:sz w:val="21"/>
                <w:szCs w:val="21"/>
              </w:rPr>
            </w:pPr>
            <w:r>
              <w:rPr>
                <w:rFonts w:hint="eastAsia" w:ascii="宋体" w:hAnsi="宋体" w:eastAsia="宋体" w:cs="宋体"/>
                <w:color w:val="auto"/>
                <w:kern w:val="0"/>
                <w:sz w:val="21"/>
                <w:szCs w:val="21"/>
                <w:lang w:bidi="ar"/>
              </w:rPr>
              <w:t>GIS软件</w:t>
            </w:r>
          </w:p>
        </w:tc>
        <w:tc>
          <w:tcPr>
            <w:tcW w:w="404" w:type="pct"/>
            <w:shd w:val="clear" w:color="auto" w:fill="FFFFFF"/>
            <w:noWrap w:val="0"/>
            <w:vAlign w:val="center"/>
          </w:tcPr>
          <w:p w14:paraId="4C3AB17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75AA1D8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4AD2522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2021年12月10日</w:t>
            </w:r>
          </w:p>
        </w:tc>
        <w:tc>
          <w:tcPr>
            <w:tcW w:w="558" w:type="pct"/>
            <w:shd w:val="clear" w:color="auto" w:fill="FFFFFF"/>
            <w:noWrap w:val="0"/>
            <w:vAlign w:val="center"/>
          </w:tcPr>
          <w:p w14:paraId="27CA415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2023年12月10日</w:t>
            </w:r>
          </w:p>
        </w:tc>
        <w:tc>
          <w:tcPr>
            <w:tcW w:w="379" w:type="pct"/>
            <w:vMerge w:val="continue"/>
            <w:shd w:val="clear" w:color="auto" w:fill="FFFFFF"/>
            <w:noWrap w:val="0"/>
            <w:vAlign w:val="center"/>
          </w:tcPr>
          <w:p w14:paraId="338B01B8">
            <w:pPr>
              <w:widowControl/>
              <w:spacing w:line="360" w:lineRule="exact"/>
              <w:ind w:firstLine="0" w:firstLineChars="0"/>
              <w:jc w:val="center"/>
              <w:rPr>
                <w:rFonts w:hint="eastAsia" w:ascii="宋体" w:hAnsi="宋体" w:eastAsia="宋体" w:cs="宋体"/>
                <w:color w:val="auto"/>
                <w:sz w:val="24"/>
                <w:szCs w:val="24"/>
              </w:rPr>
            </w:pPr>
          </w:p>
        </w:tc>
      </w:tr>
      <w:tr w14:paraId="560DF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shd w:val="clear" w:color="auto" w:fill="FFFFFF"/>
            <w:noWrap w:val="0"/>
            <w:vAlign w:val="center"/>
          </w:tcPr>
          <w:p w14:paraId="7877A72A">
            <w:pPr>
              <w:widowControl/>
              <w:spacing w:line="360" w:lineRule="exact"/>
              <w:ind w:firstLine="0" w:firstLineChars="0"/>
              <w:jc w:val="left"/>
              <w:rPr>
                <w:rFonts w:hint="eastAsia" w:ascii="宋体" w:hAnsi="宋体" w:eastAsia="宋体" w:cs="宋体"/>
                <w:color w:val="auto"/>
                <w:sz w:val="24"/>
                <w:szCs w:val="24"/>
              </w:rPr>
            </w:pPr>
            <w:r>
              <w:rPr>
                <w:rFonts w:hint="eastAsia" w:ascii="宋体" w:hAnsi="宋体" w:eastAsia="宋体" w:cs="宋体"/>
                <w:b/>
                <w:bCs/>
                <w:color w:val="auto"/>
                <w:kern w:val="0"/>
                <w:sz w:val="24"/>
                <w:szCs w:val="24"/>
                <w:lang w:bidi="ar"/>
              </w:rPr>
              <w:t>（三）海南省“两区”划定数据库汇交与信息系统</w:t>
            </w:r>
          </w:p>
        </w:tc>
      </w:tr>
      <w:tr w14:paraId="307BF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3878BA7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3.1</w:t>
            </w:r>
          </w:p>
        </w:tc>
        <w:tc>
          <w:tcPr>
            <w:tcW w:w="656" w:type="pct"/>
            <w:shd w:val="clear" w:color="auto" w:fill="FFFFFF"/>
            <w:noWrap w:val="0"/>
            <w:vAlign w:val="center"/>
          </w:tcPr>
          <w:p w14:paraId="387B073C">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“两区”数据库管理系统</w:t>
            </w:r>
          </w:p>
        </w:tc>
        <w:tc>
          <w:tcPr>
            <w:tcW w:w="604" w:type="pct"/>
            <w:shd w:val="clear" w:color="auto" w:fill="FFFFFF"/>
            <w:noWrap w:val="0"/>
            <w:vAlign w:val="center"/>
          </w:tcPr>
          <w:p w14:paraId="1D3F8224">
            <w:pPr>
              <w:widowControl/>
              <w:spacing w:line="360" w:lineRule="exact"/>
              <w:ind w:firstLine="0" w:firstLineChars="0"/>
              <w:jc w:val="center"/>
              <w:textAlignment w:val="center"/>
              <w:rPr>
                <w:rFonts w:hint="eastAsia" w:ascii="宋体" w:hAnsi="宋体" w:eastAsia="宋体" w:cs="宋体"/>
                <w:i/>
                <w:iCs/>
                <w:color w:val="auto"/>
                <w:sz w:val="24"/>
                <w:szCs w:val="24"/>
              </w:rPr>
            </w:pPr>
            <w:r>
              <w:rPr>
                <w:rFonts w:hint="eastAsia" w:ascii="宋体" w:hAnsi="宋体" w:eastAsia="宋体" w:cs="宋体"/>
                <w:i w:val="0"/>
                <w:iCs w:val="0"/>
                <w:color w:val="auto"/>
                <w:kern w:val="0"/>
                <w:sz w:val="24"/>
                <w:szCs w:val="24"/>
                <w:lang w:bidi="ar"/>
              </w:rPr>
              <w:t>上海飞未信息技术有限公司</w:t>
            </w:r>
          </w:p>
        </w:tc>
        <w:tc>
          <w:tcPr>
            <w:tcW w:w="1130" w:type="pct"/>
            <w:vMerge w:val="restart"/>
            <w:shd w:val="clear" w:color="auto" w:fill="FFFFFF"/>
            <w:noWrap w:val="0"/>
            <w:vAlign w:val="center"/>
          </w:tcPr>
          <w:p w14:paraId="1C2F861F">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宋体" w:hAnsi="宋体" w:eastAsia="宋体" w:cs="宋体"/>
                <w:i/>
                <w:iCs/>
                <w:color w:val="auto"/>
                <w:sz w:val="24"/>
                <w:szCs w:val="24"/>
              </w:rPr>
            </w:pPr>
            <w:r>
              <w:rPr>
                <w:rFonts w:hint="eastAsia" w:ascii="宋体" w:hAnsi="宋体" w:eastAsia="宋体" w:cs="宋体"/>
                <w:i w:val="0"/>
                <w:iCs w:val="0"/>
                <w:color w:val="auto"/>
                <w:sz w:val="21"/>
                <w:szCs w:val="21"/>
              </w:rPr>
              <w:t>整合现有“两区”数据、基本农田数据、土地利用现状数据、农村土地承包经营权数据，实现跨部门、跨区域的综合应用和数据共享。</w:t>
            </w:r>
          </w:p>
        </w:tc>
        <w:tc>
          <w:tcPr>
            <w:tcW w:w="404" w:type="pct"/>
            <w:shd w:val="clear" w:color="auto" w:fill="FFFFFF"/>
            <w:noWrap w:val="0"/>
            <w:vAlign w:val="center"/>
          </w:tcPr>
          <w:p w14:paraId="50C8A0F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33EE52C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41DBA65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2021年12月10日</w:t>
            </w:r>
          </w:p>
        </w:tc>
        <w:tc>
          <w:tcPr>
            <w:tcW w:w="558" w:type="pct"/>
            <w:shd w:val="clear" w:color="auto" w:fill="FFFFFF"/>
            <w:noWrap w:val="0"/>
            <w:vAlign w:val="center"/>
          </w:tcPr>
          <w:p w14:paraId="2A83C90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2023年12月10日</w:t>
            </w:r>
          </w:p>
        </w:tc>
        <w:tc>
          <w:tcPr>
            <w:tcW w:w="379" w:type="pct"/>
            <w:shd w:val="clear" w:color="auto" w:fill="FFFFFF"/>
            <w:noWrap w:val="0"/>
            <w:vAlign w:val="center"/>
          </w:tcPr>
          <w:p w14:paraId="4204FF1E">
            <w:pPr>
              <w:widowControl/>
              <w:spacing w:line="360" w:lineRule="exact"/>
              <w:ind w:firstLine="0" w:firstLineChars="0"/>
              <w:jc w:val="center"/>
              <w:rPr>
                <w:rFonts w:hint="eastAsia" w:ascii="宋体" w:hAnsi="宋体" w:eastAsia="宋体" w:cs="宋体"/>
                <w:color w:val="auto"/>
                <w:sz w:val="24"/>
                <w:szCs w:val="24"/>
              </w:rPr>
            </w:pPr>
          </w:p>
        </w:tc>
      </w:tr>
      <w:tr w14:paraId="71B30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1DB4354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3.2</w:t>
            </w:r>
          </w:p>
        </w:tc>
        <w:tc>
          <w:tcPr>
            <w:tcW w:w="656" w:type="pct"/>
            <w:shd w:val="clear" w:color="auto" w:fill="FFFFFF"/>
            <w:noWrap w:val="0"/>
            <w:vAlign w:val="center"/>
          </w:tcPr>
          <w:p w14:paraId="0522A38A">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“两区”划定综合监测监管系统</w:t>
            </w:r>
          </w:p>
        </w:tc>
        <w:tc>
          <w:tcPr>
            <w:tcW w:w="604" w:type="pct"/>
            <w:shd w:val="clear" w:color="auto" w:fill="FFFFFF"/>
            <w:noWrap w:val="0"/>
            <w:vAlign w:val="center"/>
          </w:tcPr>
          <w:p w14:paraId="5D46C57E">
            <w:pPr>
              <w:widowControl/>
              <w:spacing w:line="360" w:lineRule="exact"/>
              <w:ind w:firstLine="0" w:firstLineChars="0"/>
              <w:jc w:val="center"/>
              <w:rPr>
                <w:rFonts w:hint="eastAsia" w:ascii="宋体" w:hAnsi="宋体" w:eastAsia="宋体" w:cs="宋体"/>
                <w:i w:val="0"/>
                <w:iCs w:val="0"/>
                <w:color w:val="auto"/>
                <w:sz w:val="24"/>
                <w:szCs w:val="24"/>
              </w:rPr>
            </w:pPr>
            <w:r>
              <w:rPr>
                <w:rFonts w:hint="eastAsia" w:ascii="宋体" w:hAnsi="宋体" w:eastAsia="宋体" w:cs="宋体"/>
                <w:i w:val="0"/>
                <w:iCs w:val="0"/>
                <w:color w:val="auto"/>
                <w:kern w:val="0"/>
                <w:sz w:val="24"/>
                <w:szCs w:val="24"/>
                <w:lang w:bidi="ar"/>
              </w:rPr>
              <w:t>上海飞未信息技术有限公司</w:t>
            </w:r>
          </w:p>
        </w:tc>
        <w:tc>
          <w:tcPr>
            <w:tcW w:w="1130" w:type="pct"/>
            <w:vMerge w:val="continue"/>
            <w:shd w:val="clear" w:color="auto" w:fill="FFFFFF"/>
            <w:noWrap w:val="0"/>
            <w:vAlign w:val="center"/>
          </w:tcPr>
          <w:p w14:paraId="1A05C42D">
            <w:pPr>
              <w:widowControl/>
              <w:spacing w:line="360" w:lineRule="exact"/>
              <w:ind w:firstLine="0" w:firstLineChars="0"/>
              <w:jc w:val="center"/>
              <w:rPr>
                <w:rFonts w:hint="eastAsia" w:ascii="宋体" w:hAnsi="宋体" w:eastAsia="宋体" w:cs="宋体"/>
                <w:i/>
                <w:iCs/>
                <w:color w:val="auto"/>
                <w:sz w:val="24"/>
                <w:szCs w:val="24"/>
              </w:rPr>
            </w:pPr>
          </w:p>
        </w:tc>
        <w:tc>
          <w:tcPr>
            <w:tcW w:w="404" w:type="pct"/>
            <w:shd w:val="clear" w:color="auto" w:fill="FFFFFF"/>
            <w:noWrap w:val="0"/>
            <w:vAlign w:val="center"/>
          </w:tcPr>
          <w:p w14:paraId="1D6799E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3A98112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02FC12E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2021年12月10日</w:t>
            </w:r>
          </w:p>
        </w:tc>
        <w:tc>
          <w:tcPr>
            <w:tcW w:w="558" w:type="pct"/>
            <w:shd w:val="clear" w:color="auto" w:fill="FFFFFF"/>
            <w:noWrap w:val="0"/>
            <w:vAlign w:val="center"/>
          </w:tcPr>
          <w:p w14:paraId="2C46FC8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2023年12月10日</w:t>
            </w:r>
          </w:p>
        </w:tc>
        <w:tc>
          <w:tcPr>
            <w:tcW w:w="379" w:type="pct"/>
            <w:shd w:val="clear" w:color="auto" w:fill="FFFFFF"/>
            <w:noWrap w:val="0"/>
            <w:vAlign w:val="center"/>
          </w:tcPr>
          <w:p w14:paraId="3A3EE82B">
            <w:pPr>
              <w:widowControl/>
              <w:spacing w:line="360" w:lineRule="exact"/>
              <w:ind w:firstLine="0" w:firstLineChars="0"/>
              <w:jc w:val="center"/>
              <w:rPr>
                <w:rFonts w:hint="eastAsia" w:ascii="宋体" w:hAnsi="宋体" w:eastAsia="宋体" w:cs="宋体"/>
                <w:color w:val="auto"/>
                <w:sz w:val="24"/>
                <w:szCs w:val="24"/>
              </w:rPr>
            </w:pPr>
          </w:p>
        </w:tc>
      </w:tr>
      <w:tr w14:paraId="4E964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56361E1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3.3</w:t>
            </w:r>
          </w:p>
        </w:tc>
        <w:tc>
          <w:tcPr>
            <w:tcW w:w="656" w:type="pct"/>
            <w:shd w:val="clear" w:color="auto" w:fill="FFFFFF"/>
            <w:noWrap w:val="0"/>
            <w:vAlign w:val="center"/>
          </w:tcPr>
          <w:p w14:paraId="49DD8A0E">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“两区”信息共享与服务系统</w:t>
            </w:r>
          </w:p>
        </w:tc>
        <w:tc>
          <w:tcPr>
            <w:tcW w:w="604" w:type="pct"/>
            <w:shd w:val="clear" w:color="auto" w:fill="FFFFFF"/>
            <w:noWrap w:val="0"/>
            <w:vAlign w:val="center"/>
          </w:tcPr>
          <w:p w14:paraId="575CB794">
            <w:pPr>
              <w:widowControl/>
              <w:spacing w:line="360" w:lineRule="exact"/>
              <w:ind w:firstLine="0" w:firstLineChars="0"/>
              <w:jc w:val="center"/>
              <w:rPr>
                <w:rFonts w:hint="eastAsia" w:ascii="宋体" w:hAnsi="宋体" w:eastAsia="宋体" w:cs="宋体"/>
                <w:i w:val="0"/>
                <w:iCs w:val="0"/>
                <w:color w:val="auto"/>
                <w:sz w:val="24"/>
                <w:szCs w:val="24"/>
              </w:rPr>
            </w:pPr>
            <w:r>
              <w:rPr>
                <w:rFonts w:hint="eastAsia" w:ascii="宋体" w:hAnsi="宋体" w:eastAsia="宋体" w:cs="宋体"/>
                <w:i w:val="0"/>
                <w:iCs w:val="0"/>
                <w:color w:val="auto"/>
                <w:kern w:val="0"/>
                <w:sz w:val="24"/>
                <w:szCs w:val="24"/>
                <w:lang w:bidi="ar"/>
              </w:rPr>
              <w:t>上海飞未信息技术有限公司</w:t>
            </w:r>
          </w:p>
        </w:tc>
        <w:tc>
          <w:tcPr>
            <w:tcW w:w="1130" w:type="pct"/>
            <w:vMerge w:val="continue"/>
            <w:shd w:val="clear" w:color="auto" w:fill="FFFFFF"/>
            <w:noWrap w:val="0"/>
            <w:vAlign w:val="center"/>
          </w:tcPr>
          <w:p w14:paraId="3A21440C">
            <w:pPr>
              <w:widowControl/>
              <w:spacing w:line="360" w:lineRule="exact"/>
              <w:ind w:firstLine="0" w:firstLineChars="0"/>
              <w:jc w:val="center"/>
              <w:rPr>
                <w:rFonts w:hint="eastAsia" w:ascii="宋体" w:hAnsi="宋体" w:eastAsia="宋体" w:cs="宋体"/>
                <w:i/>
                <w:iCs/>
                <w:color w:val="auto"/>
                <w:sz w:val="24"/>
                <w:szCs w:val="24"/>
              </w:rPr>
            </w:pPr>
          </w:p>
        </w:tc>
        <w:tc>
          <w:tcPr>
            <w:tcW w:w="404" w:type="pct"/>
            <w:shd w:val="clear" w:color="auto" w:fill="FFFFFF"/>
            <w:noWrap w:val="0"/>
            <w:vAlign w:val="center"/>
          </w:tcPr>
          <w:p w14:paraId="69EA220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518601D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2C57D15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2021年12月10日</w:t>
            </w:r>
          </w:p>
        </w:tc>
        <w:tc>
          <w:tcPr>
            <w:tcW w:w="558" w:type="pct"/>
            <w:shd w:val="clear" w:color="auto" w:fill="FFFFFF"/>
            <w:noWrap w:val="0"/>
            <w:vAlign w:val="center"/>
          </w:tcPr>
          <w:p w14:paraId="5051707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2023年12月10日</w:t>
            </w:r>
          </w:p>
        </w:tc>
        <w:tc>
          <w:tcPr>
            <w:tcW w:w="379" w:type="pct"/>
            <w:shd w:val="clear" w:color="auto" w:fill="FFFFFF"/>
            <w:noWrap w:val="0"/>
            <w:vAlign w:val="center"/>
          </w:tcPr>
          <w:p w14:paraId="50A8AD6E">
            <w:pPr>
              <w:widowControl/>
              <w:spacing w:line="360" w:lineRule="exact"/>
              <w:ind w:firstLine="0" w:firstLineChars="0"/>
              <w:jc w:val="center"/>
              <w:rPr>
                <w:rFonts w:hint="eastAsia" w:ascii="宋体" w:hAnsi="宋体" w:eastAsia="宋体" w:cs="宋体"/>
                <w:color w:val="auto"/>
                <w:sz w:val="24"/>
                <w:szCs w:val="24"/>
              </w:rPr>
            </w:pPr>
          </w:p>
        </w:tc>
      </w:tr>
      <w:tr w14:paraId="7B950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shd w:val="clear" w:color="auto" w:fill="FFFFFF"/>
            <w:noWrap w:val="0"/>
            <w:vAlign w:val="center"/>
          </w:tcPr>
          <w:p w14:paraId="63F56359">
            <w:pPr>
              <w:widowControl/>
              <w:spacing w:line="360" w:lineRule="exact"/>
              <w:ind w:firstLine="0" w:firstLineChars="0"/>
              <w:jc w:val="left"/>
              <w:rPr>
                <w:rFonts w:hint="eastAsia" w:ascii="宋体" w:hAnsi="宋体" w:eastAsia="宋体" w:cs="宋体"/>
                <w:color w:val="auto"/>
                <w:sz w:val="24"/>
                <w:szCs w:val="24"/>
              </w:rPr>
            </w:pPr>
            <w:r>
              <w:rPr>
                <w:rFonts w:hint="eastAsia" w:ascii="宋体" w:hAnsi="宋体" w:eastAsia="宋体" w:cs="宋体"/>
                <w:b/>
                <w:bCs/>
                <w:color w:val="auto"/>
                <w:kern w:val="0"/>
                <w:sz w:val="24"/>
                <w:szCs w:val="24"/>
                <w:lang w:bidi="ar"/>
              </w:rPr>
              <w:t>（四）海南数字“三农”服务平台</w:t>
            </w:r>
            <w:r>
              <w:rPr>
                <w:rFonts w:hint="eastAsia" w:ascii="宋体" w:hAnsi="宋体" w:eastAsia="宋体" w:cs="宋体"/>
                <w:b/>
                <w:bCs/>
                <w:color w:val="auto"/>
                <w:kern w:val="0"/>
                <w:sz w:val="24"/>
                <w:szCs w:val="24"/>
                <w:lang w:val="en-US" w:eastAsia="zh-CN" w:bidi="ar"/>
              </w:rPr>
              <w:t>-</w:t>
            </w:r>
            <w:r>
              <w:rPr>
                <w:rFonts w:hint="eastAsia" w:ascii="宋体" w:hAnsi="宋体" w:eastAsia="宋体" w:cs="宋体"/>
                <w:b/>
                <w:bCs/>
                <w:color w:val="auto"/>
                <w:kern w:val="0"/>
                <w:sz w:val="24"/>
                <w:szCs w:val="24"/>
                <w:lang w:bidi="ar"/>
              </w:rPr>
              <w:t>海南省农业农村综合管理信息化系统（一期）</w:t>
            </w:r>
          </w:p>
        </w:tc>
      </w:tr>
      <w:tr w14:paraId="38C4D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3A981A7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656" w:type="pct"/>
            <w:shd w:val="clear" w:color="auto" w:fill="FFFFFF"/>
            <w:noWrap w:val="0"/>
            <w:vAlign w:val="center"/>
          </w:tcPr>
          <w:p w14:paraId="71B4D2E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数据库管理软件</w:t>
            </w:r>
          </w:p>
        </w:tc>
        <w:tc>
          <w:tcPr>
            <w:tcW w:w="604" w:type="pct"/>
            <w:shd w:val="clear" w:color="auto" w:fill="FFFFFF"/>
            <w:noWrap w:val="0"/>
            <w:vAlign w:val="center"/>
          </w:tcPr>
          <w:p w14:paraId="498F2A3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达梦V8.0</w:t>
            </w:r>
          </w:p>
        </w:tc>
        <w:tc>
          <w:tcPr>
            <w:tcW w:w="1130" w:type="pct"/>
            <w:shd w:val="clear" w:color="auto" w:fill="FFFFFF"/>
            <w:noWrap w:val="0"/>
            <w:vAlign w:val="center"/>
          </w:tcPr>
          <w:p w14:paraId="64D575C1">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lang w:bidi="ar"/>
              </w:rPr>
              <w:t>搭建大数据中心，汇聚各类农业数据　</w:t>
            </w:r>
          </w:p>
        </w:tc>
        <w:tc>
          <w:tcPr>
            <w:tcW w:w="404" w:type="pct"/>
            <w:shd w:val="clear" w:color="auto" w:fill="FFFFFF"/>
            <w:noWrap w:val="0"/>
            <w:vAlign w:val="center"/>
          </w:tcPr>
          <w:p w14:paraId="6631854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30C3F17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c>
          <w:tcPr>
            <w:tcW w:w="560" w:type="pct"/>
            <w:shd w:val="clear" w:color="auto" w:fill="FFFFFF"/>
            <w:noWrap w:val="0"/>
            <w:vAlign w:val="center"/>
          </w:tcPr>
          <w:p w14:paraId="2D8BCBA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2022年12月19日</w:t>
            </w:r>
          </w:p>
        </w:tc>
        <w:tc>
          <w:tcPr>
            <w:tcW w:w="558" w:type="pct"/>
            <w:shd w:val="clear" w:color="auto" w:fill="FFFFFF"/>
            <w:noWrap w:val="0"/>
            <w:vAlign w:val="center"/>
          </w:tcPr>
          <w:p w14:paraId="1B326D3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2024年12月19日</w:t>
            </w:r>
          </w:p>
        </w:tc>
        <w:tc>
          <w:tcPr>
            <w:tcW w:w="379" w:type="pct"/>
            <w:vMerge w:val="restart"/>
            <w:shd w:val="clear" w:color="auto" w:fill="FFFFFF"/>
            <w:noWrap w:val="0"/>
            <w:vAlign w:val="center"/>
          </w:tcPr>
          <w:p w14:paraId="0A500DFB">
            <w:pPr>
              <w:widowControl/>
              <w:spacing w:line="360" w:lineRule="exact"/>
              <w:ind w:firstLine="0" w:firstLineChars="0"/>
              <w:jc w:val="center"/>
              <w:rPr>
                <w:rFonts w:hint="eastAsia" w:ascii="宋体" w:hAnsi="宋体" w:eastAsia="宋体" w:cs="宋体"/>
                <w:color w:val="auto"/>
                <w:sz w:val="24"/>
                <w:szCs w:val="24"/>
              </w:rPr>
            </w:pPr>
          </w:p>
        </w:tc>
      </w:tr>
      <w:tr w14:paraId="72F4E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jc w:val="center"/>
        </w:trPr>
        <w:tc>
          <w:tcPr>
            <w:tcW w:w="335" w:type="pct"/>
            <w:shd w:val="clear" w:color="auto" w:fill="FFFFFF"/>
            <w:noWrap w:val="0"/>
            <w:vAlign w:val="center"/>
          </w:tcPr>
          <w:p w14:paraId="4C5CE7B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c>
          <w:tcPr>
            <w:tcW w:w="656" w:type="pct"/>
            <w:shd w:val="clear" w:color="auto" w:fill="FFFFFF"/>
            <w:noWrap w:val="0"/>
            <w:vAlign w:val="center"/>
          </w:tcPr>
          <w:p w14:paraId="51363D8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GIS平台</w:t>
            </w:r>
          </w:p>
        </w:tc>
        <w:tc>
          <w:tcPr>
            <w:tcW w:w="604" w:type="pct"/>
            <w:shd w:val="clear" w:color="auto" w:fill="FFFFFF"/>
            <w:noWrap w:val="0"/>
            <w:vAlign w:val="center"/>
          </w:tcPr>
          <w:p w14:paraId="22607A3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国产定制</w:t>
            </w:r>
          </w:p>
        </w:tc>
        <w:tc>
          <w:tcPr>
            <w:tcW w:w="1130" w:type="pct"/>
            <w:shd w:val="clear" w:color="auto" w:fill="FFFFFF"/>
            <w:noWrap w:val="0"/>
            <w:vAlign w:val="center"/>
          </w:tcPr>
          <w:p w14:paraId="34B1CEAE">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lang w:bidi="ar"/>
              </w:rPr>
              <w:t>地图定位展示数据　</w:t>
            </w:r>
          </w:p>
        </w:tc>
        <w:tc>
          <w:tcPr>
            <w:tcW w:w="404" w:type="pct"/>
            <w:shd w:val="clear" w:color="auto" w:fill="FFFFFF"/>
            <w:noWrap w:val="0"/>
            <w:vAlign w:val="center"/>
          </w:tcPr>
          <w:p w14:paraId="0A43AB0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73DE38D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4333A1B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2022年12月19日</w:t>
            </w:r>
          </w:p>
        </w:tc>
        <w:tc>
          <w:tcPr>
            <w:tcW w:w="558" w:type="pct"/>
            <w:shd w:val="clear" w:color="auto" w:fill="FFFFFF"/>
            <w:noWrap w:val="0"/>
            <w:vAlign w:val="center"/>
          </w:tcPr>
          <w:p w14:paraId="756044D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2024年12月19日</w:t>
            </w:r>
          </w:p>
        </w:tc>
        <w:tc>
          <w:tcPr>
            <w:tcW w:w="379" w:type="pct"/>
            <w:vMerge w:val="continue"/>
            <w:shd w:val="clear" w:color="auto" w:fill="FFFFFF"/>
            <w:noWrap w:val="0"/>
            <w:vAlign w:val="center"/>
          </w:tcPr>
          <w:p w14:paraId="568ADDD2">
            <w:pPr>
              <w:widowControl/>
              <w:spacing w:line="360" w:lineRule="exact"/>
              <w:ind w:firstLine="0" w:firstLineChars="0"/>
              <w:jc w:val="center"/>
              <w:rPr>
                <w:rFonts w:hint="eastAsia" w:ascii="宋体" w:hAnsi="宋体" w:eastAsia="宋体" w:cs="宋体"/>
                <w:color w:val="auto"/>
                <w:sz w:val="24"/>
                <w:szCs w:val="24"/>
              </w:rPr>
            </w:pPr>
          </w:p>
        </w:tc>
      </w:tr>
      <w:tr w14:paraId="3AC48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3" w:hRule="atLeast"/>
          <w:jc w:val="center"/>
        </w:trPr>
        <w:tc>
          <w:tcPr>
            <w:tcW w:w="2728" w:type="pct"/>
            <w:gridSpan w:val="4"/>
            <w:shd w:val="clear" w:color="auto" w:fill="FFFFFF"/>
            <w:noWrap w:val="0"/>
            <w:vAlign w:val="center"/>
          </w:tcPr>
          <w:p w14:paraId="5030A2E2">
            <w:pPr>
              <w:widowControl/>
              <w:spacing w:line="360" w:lineRule="exact"/>
              <w:ind w:firstLine="0" w:firstLineChars="0"/>
              <w:jc w:val="left"/>
              <w:textAlignment w:val="center"/>
              <w:rPr>
                <w:rFonts w:hint="eastAsia" w:ascii="宋体" w:hAnsi="宋体" w:eastAsia="宋体" w:cs="宋体"/>
                <w:b/>
                <w:bCs/>
                <w:color w:val="auto"/>
                <w:sz w:val="24"/>
                <w:szCs w:val="24"/>
              </w:rPr>
            </w:pPr>
            <w:r>
              <w:rPr>
                <w:rFonts w:hint="eastAsia" w:ascii="宋体" w:hAnsi="宋体" w:eastAsia="宋体" w:cs="宋体"/>
                <w:color w:val="auto"/>
                <w:kern w:val="0"/>
                <w:sz w:val="24"/>
                <w:szCs w:val="24"/>
                <w:lang w:bidi="ar"/>
              </w:rPr>
              <w:t>二、</w:t>
            </w:r>
            <w:r>
              <w:rPr>
                <w:rFonts w:hint="eastAsia" w:ascii="宋体" w:hAnsi="宋体" w:eastAsia="宋体" w:cs="宋体"/>
                <w:b/>
                <w:bCs/>
                <w:color w:val="auto"/>
                <w:kern w:val="0"/>
                <w:sz w:val="24"/>
                <w:szCs w:val="24"/>
                <w:lang w:bidi="ar"/>
              </w:rPr>
              <w:t>定制开发软件运维</w:t>
            </w:r>
          </w:p>
        </w:tc>
        <w:tc>
          <w:tcPr>
            <w:tcW w:w="404" w:type="pct"/>
            <w:shd w:val="clear" w:color="auto" w:fill="FFFFFF"/>
            <w:noWrap w:val="0"/>
            <w:vAlign w:val="center"/>
          </w:tcPr>
          <w:p w14:paraId="00BB6662">
            <w:pPr>
              <w:widowControl/>
              <w:spacing w:line="360" w:lineRule="exact"/>
              <w:ind w:firstLine="0" w:firstLineChars="0"/>
              <w:jc w:val="left"/>
              <w:rPr>
                <w:rFonts w:hint="eastAsia" w:ascii="宋体" w:hAnsi="宋体" w:eastAsia="宋体" w:cs="宋体"/>
                <w:b/>
                <w:bCs/>
                <w:color w:val="auto"/>
                <w:sz w:val="24"/>
                <w:szCs w:val="24"/>
              </w:rPr>
            </w:pPr>
          </w:p>
        </w:tc>
        <w:tc>
          <w:tcPr>
            <w:tcW w:w="367" w:type="pct"/>
            <w:shd w:val="clear" w:color="auto" w:fill="FFFFFF"/>
            <w:noWrap w:val="0"/>
            <w:vAlign w:val="center"/>
          </w:tcPr>
          <w:p w14:paraId="17CD165A">
            <w:pPr>
              <w:widowControl/>
              <w:spacing w:line="360" w:lineRule="exact"/>
              <w:ind w:firstLine="0" w:firstLineChars="0"/>
              <w:jc w:val="left"/>
              <w:rPr>
                <w:rFonts w:hint="eastAsia" w:ascii="宋体" w:hAnsi="宋体" w:eastAsia="宋体" w:cs="宋体"/>
                <w:b/>
                <w:bCs/>
                <w:color w:val="auto"/>
                <w:sz w:val="24"/>
                <w:szCs w:val="24"/>
              </w:rPr>
            </w:pPr>
          </w:p>
        </w:tc>
        <w:tc>
          <w:tcPr>
            <w:tcW w:w="560" w:type="pct"/>
            <w:shd w:val="clear" w:color="auto" w:fill="FFFFFF"/>
            <w:noWrap w:val="0"/>
            <w:vAlign w:val="center"/>
          </w:tcPr>
          <w:p w14:paraId="5E60BFA2">
            <w:pPr>
              <w:widowControl/>
              <w:spacing w:line="360" w:lineRule="exact"/>
              <w:ind w:firstLine="0" w:firstLineChars="0"/>
              <w:jc w:val="left"/>
              <w:rPr>
                <w:rFonts w:hint="eastAsia" w:ascii="宋体" w:hAnsi="宋体" w:eastAsia="宋体" w:cs="宋体"/>
                <w:b/>
                <w:bCs/>
                <w:color w:val="auto"/>
                <w:sz w:val="24"/>
                <w:szCs w:val="24"/>
              </w:rPr>
            </w:pPr>
          </w:p>
        </w:tc>
        <w:tc>
          <w:tcPr>
            <w:tcW w:w="558" w:type="pct"/>
            <w:shd w:val="clear" w:color="auto" w:fill="FFFFFF"/>
            <w:noWrap w:val="0"/>
            <w:vAlign w:val="center"/>
          </w:tcPr>
          <w:p w14:paraId="2535AA4D">
            <w:pPr>
              <w:widowControl/>
              <w:spacing w:line="360" w:lineRule="exact"/>
              <w:ind w:firstLine="0" w:firstLineChars="0"/>
              <w:jc w:val="left"/>
              <w:rPr>
                <w:rFonts w:hint="eastAsia" w:ascii="宋体" w:hAnsi="宋体" w:eastAsia="宋体" w:cs="宋体"/>
                <w:b/>
                <w:bCs/>
                <w:color w:val="auto"/>
                <w:sz w:val="24"/>
                <w:szCs w:val="24"/>
              </w:rPr>
            </w:pPr>
          </w:p>
        </w:tc>
        <w:tc>
          <w:tcPr>
            <w:tcW w:w="379" w:type="pct"/>
            <w:shd w:val="clear" w:color="auto" w:fill="FFFFFF"/>
            <w:noWrap w:val="0"/>
            <w:vAlign w:val="center"/>
          </w:tcPr>
          <w:p w14:paraId="2A9CB034">
            <w:pPr>
              <w:widowControl/>
              <w:spacing w:line="360" w:lineRule="exact"/>
              <w:ind w:firstLine="0" w:firstLineChars="0"/>
              <w:jc w:val="left"/>
              <w:rPr>
                <w:rFonts w:hint="eastAsia" w:ascii="宋体" w:hAnsi="宋体" w:eastAsia="宋体" w:cs="宋体"/>
                <w:b/>
                <w:bCs/>
                <w:color w:val="auto"/>
                <w:sz w:val="24"/>
                <w:szCs w:val="24"/>
              </w:rPr>
            </w:pPr>
          </w:p>
        </w:tc>
      </w:tr>
      <w:tr w14:paraId="57362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6ACB0F78">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序号</w:t>
            </w:r>
          </w:p>
        </w:tc>
        <w:tc>
          <w:tcPr>
            <w:tcW w:w="656" w:type="pct"/>
            <w:shd w:val="clear" w:color="auto" w:fill="FFFFFF"/>
            <w:noWrap w:val="0"/>
            <w:vAlign w:val="center"/>
          </w:tcPr>
          <w:p w14:paraId="6A332D62">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运维对象</w:t>
            </w:r>
          </w:p>
        </w:tc>
        <w:tc>
          <w:tcPr>
            <w:tcW w:w="604" w:type="pct"/>
            <w:shd w:val="clear" w:color="auto" w:fill="FFFFFF"/>
            <w:noWrap w:val="0"/>
            <w:vAlign w:val="center"/>
          </w:tcPr>
          <w:p w14:paraId="501D95D5">
            <w:pPr>
              <w:widowControl/>
              <w:spacing w:line="360" w:lineRule="exact"/>
              <w:ind w:firstLine="0" w:firstLineChars="0"/>
              <w:jc w:val="center"/>
              <w:textAlignment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0"/>
                <w:sz w:val="24"/>
                <w:szCs w:val="24"/>
                <w:lang w:val="en-US" w:eastAsia="zh-CN" w:bidi="ar"/>
              </w:rPr>
              <w:t>原服务商</w:t>
            </w:r>
          </w:p>
        </w:tc>
        <w:tc>
          <w:tcPr>
            <w:tcW w:w="1130" w:type="pct"/>
            <w:shd w:val="clear" w:color="auto" w:fill="FFFFFF"/>
            <w:noWrap w:val="0"/>
            <w:vAlign w:val="center"/>
          </w:tcPr>
          <w:p w14:paraId="44AFCB8B">
            <w:pPr>
              <w:widowControl/>
              <w:spacing w:line="360" w:lineRule="exact"/>
              <w:ind w:firstLine="0" w:firstLineChars="0"/>
              <w:jc w:val="center"/>
              <w:textAlignment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0"/>
                <w:sz w:val="24"/>
                <w:szCs w:val="24"/>
                <w:lang w:eastAsia="zh-CN" w:bidi="ar"/>
              </w:rPr>
              <w:t>技术</w:t>
            </w:r>
            <w:r>
              <w:rPr>
                <w:rFonts w:hint="eastAsia" w:ascii="宋体" w:hAnsi="宋体" w:eastAsia="宋体" w:cs="宋体"/>
                <w:b/>
                <w:bCs/>
                <w:color w:val="auto"/>
                <w:kern w:val="0"/>
                <w:sz w:val="24"/>
                <w:szCs w:val="24"/>
                <w:lang w:bidi="ar"/>
              </w:rPr>
              <w:t>参数</w:t>
            </w:r>
            <w:r>
              <w:rPr>
                <w:rFonts w:hint="default" w:ascii="宋体" w:hAnsi="宋体" w:eastAsia="宋体" w:cs="宋体"/>
                <w:b/>
                <w:bCs/>
                <w:color w:val="auto"/>
                <w:kern w:val="0"/>
                <w:sz w:val="24"/>
                <w:szCs w:val="24"/>
                <w:lang w:val="en-US" w:bidi="ar"/>
              </w:rPr>
              <w:t>/</w:t>
            </w:r>
            <w:r>
              <w:rPr>
                <w:rFonts w:hint="eastAsia" w:ascii="宋体" w:hAnsi="宋体" w:eastAsia="宋体" w:cs="宋体"/>
                <w:b/>
                <w:bCs/>
                <w:color w:val="auto"/>
                <w:kern w:val="0"/>
                <w:sz w:val="24"/>
                <w:szCs w:val="24"/>
                <w:lang w:val="en-US" w:eastAsia="zh-CN" w:bidi="ar"/>
              </w:rPr>
              <w:t>系统模块</w:t>
            </w:r>
          </w:p>
        </w:tc>
        <w:tc>
          <w:tcPr>
            <w:tcW w:w="404" w:type="pct"/>
            <w:shd w:val="clear" w:color="auto" w:fill="FFFFFF"/>
            <w:noWrap w:val="0"/>
            <w:vAlign w:val="center"/>
          </w:tcPr>
          <w:p w14:paraId="68ED35C0">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单位</w:t>
            </w:r>
          </w:p>
        </w:tc>
        <w:tc>
          <w:tcPr>
            <w:tcW w:w="367" w:type="pct"/>
            <w:shd w:val="clear" w:color="auto" w:fill="FFFFFF"/>
            <w:noWrap w:val="0"/>
            <w:vAlign w:val="center"/>
          </w:tcPr>
          <w:p w14:paraId="6BA70BCC">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数量</w:t>
            </w:r>
          </w:p>
        </w:tc>
        <w:tc>
          <w:tcPr>
            <w:tcW w:w="560" w:type="pct"/>
            <w:shd w:val="clear" w:color="auto" w:fill="FFFFFF"/>
            <w:noWrap w:val="0"/>
            <w:vAlign w:val="center"/>
          </w:tcPr>
          <w:p w14:paraId="7197C92D">
            <w:pPr>
              <w:widowControl/>
              <w:spacing w:line="360" w:lineRule="exact"/>
              <w:ind w:firstLine="0" w:firstLineChars="0"/>
              <w:jc w:val="center"/>
              <w:textAlignment w:val="center"/>
              <w:rPr>
                <w:rFonts w:hint="eastAsia" w:ascii="宋体" w:hAnsi="宋体" w:eastAsia="宋体" w:cs="宋体"/>
                <w:b/>
                <w:bCs/>
                <w:color w:val="auto"/>
                <w:kern w:val="0"/>
                <w:sz w:val="24"/>
                <w:szCs w:val="24"/>
                <w:lang w:bidi="ar"/>
              </w:rPr>
            </w:pPr>
            <w:r>
              <w:rPr>
                <w:rFonts w:hint="eastAsia" w:ascii="宋体" w:hAnsi="宋体" w:eastAsia="宋体" w:cs="宋体"/>
                <w:b/>
                <w:bCs/>
                <w:color w:val="auto"/>
                <w:kern w:val="0"/>
                <w:sz w:val="24"/>
                <w:szCs w:val="24"/>
                <w:lang w:bidi="ar"/>
              </w:rPr>
              <w:t>验收</w:t>
            </w:r>
          </w:p>
          <w:p w14:paraId="599C2CAB">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时间</w:t>
            </w:r>
          </w:p>
        </w:tc>
        <w:tc>
          <w:tcPr>
            <w:tcW w:w="558" w:type="pct"/>
            <w:shd w:val="clear" w:color="auto" w:fill="FFFFFF"/>
            <w:noWrap w:val="0"/>
            <w:vAlign w:val="center"/>
          </w:tcPr>
          <w:p w14:paraId="1B6650AF">
            <w:pPr>
              <w:widowControl/>
              <w:spacing w:line="360" w:lineRule="exact"/>
              <w:ind w:firstLine="0" w:firstLineChars="0"/>
              <w:jc w:val="center"/>
              <w:textAlignment w:val="center"/>
              <w:rPr>
                <w:rFonts w:hint="eastAsia" w:ascii="宋体" w:hAnsi="宋体" w:eastAsia="宋体" w:cs="宋体"/>
                <w:b/>
                <w:bCs/>
                <w:color w:val="auto"/>
                <w:kern w:val="0"/>
                <w:sz w:val="24"/>
                <w:szCs w:val="24"/>
                <w:lang w:bidi="ar"/>
              </w:rPr>
            </w:pPr>
            <w:r>
              <w:rPr>
                <w:rFonts w:hint="eastAsia" w:ascii="宋体" w:hAnsi="宋体" w:eastAsia="宋体" w:cs="宋体"/>
                <w:b/>
                <w:bCs/>
                <w:color w:val="auto"/>
                <w:kern w:val="0"/>
                <w:sz w:val="24"/>
                <w:szCs w:val="24"/>
                <w:lang w:bidi="ar"/>
              </w:rPr>
              <w:t>过保</w:t>
            </w:r>
          </w:p>
          <w:p w14:paraId="1FDCDE72">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时间</w:t>
            </w:r>
          </w:p>
        </w:tc>
        <w:tc>
          <w:tcPr>
            <w:tcW w:w="379" w:type="pct"/>
            <w:shd w:val="clear" w:color="auto" w:fill="FFFFFF"/>
            <w:noWrap w:val="0"/>
            <w:vAlign w:val="center"/>
          </w:tcPr>
          <w:p w14:paraId="45844A5D">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备注</w:t>
            </w:r>
          </w:p>
        </w:tc>
      </w:tr>
      <w:tr w14:paraId="6AC12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68F909DD">
            <w:pPr>
              <w:widowControl/>
              <w:spacing w:line="360" w:lineRule="exact"/>
              <w:ind w:firstLine="0" w:firstLineChars="0"/>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1.1</w:t>
            </w:r>
          </w:p>
        </w:tc>
        <w:tc>
          <w:tcPr>
            <w:tcW w:w="656" w:type="pct"/>
            <w:shd w:val="clear" w:color="auto" w:fill="FFFFFF"/>
            <w:noWrap w:val="0"/>
            <w:vAlign w:val="center"/>
          </w:tcPr>
          <w:p w14:paraId="3E44DEE3">
            <w:pPr>
              <w:widowControl/>
              <w:spacing w:line="360" w:lineRule="exact"/>
              <w:ind w:firstLine="0" w:firstLineChars="0"/>
              <w:jc w:val="left"/>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牧运通系统</w:t>
            </w:r>
          </w:p>
        </w:tc>
        <w:tc>
          <w:tcPr>
            <w:tcW w:w="604" w:type="pct"/>
            <w:shd w:val="clear" w:color="auto" w:fill="FFFFFF"/>
            <w:noWrap w:val="0"/>
            <w:vAlign w:val="center"/>
          </w:tcPr>
          <w:p w14:paraId="14386DFD">
            <w:pPr>
              <w:widowControl/>
              <w:spacing w:line="360" w:lineRule="exact"/>
              <w:ind w:firstLine="0" w:firstLineChars="0"/>
              <w:jc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武汉志为科技有限公司</w:t>
            </w:r>
          </w:p>
        </w:tc>
        <w:tc>
          <w:tcPr>
            <w:tcW w:w="1130" w:type="pct"/>
            <w:shd w:val="clear" w:color="auto" w:fill="FFFFFF"/>
            <w:noWrap w:val="0"/>
            <w:vAlign w:val="center"/>
          </w:tcPr>
          <w:p w14:paraId="7902BFCA">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lang w:bidi="ar"/>
              </w:rPr>
              <w:t>包含基础资料管理、生产记录、车辆管理、贩运主体管理、指定通道、无害化管理、免疫管理、产地检疫、屠宰检疫、落地监管、学习考试、大数据汇总分析</w:t>
            </w:r>
            <w:r>
              <w:rPr>
                <w:rFonts w:hint="eastAsia" w:ascii="宋体" w:hAnsi="宋体" w:eastAsia="宋体" w:cs="宋体"/>
                <w:color w:val="auto"/>
                <w:kern w:val="0"/>
                <w:sz w:val="21"/>
                <w:szCs w:val="21"/>
                <w:lang w:eastAsia="zh-CN" w:bidi="ar"/>
              </w:rPr>
              <w:t>等模块</w:t>
            </w:r>
            <w:r>
              <w:rPr>
                <w:rFonts w:hint="eastAsia" w:ascii="宋体" w:hAnsi="宋体" w:eastAsia="宋体" w:cs="宋体"/>
                <w:color w:val="auto"/>
                <w:kern w:val="0"/>
                <w:sz w:val="21"/>
                <w:szCs w:val="21"/>
                <w:lang w:bidi="ar"/>
              </w:rPr>
              <w:t>。</w:t>
            </w:r>
          </w:p>
        </w:tc>
        <w:tc>
          <w:tcPr>
            <w:tcW w:w="404" w:type="pct"/>
            <w:shd w:val="clear" w:color="auto" w:fill="FFFFFF"/>
            <w:noWrap w:val="0"/>
            <w:vAlign w:val="center"/>
          </w:tcPr>
          <w:p w14:paraId="53221A5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41A309D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6586E798">
            <w:pPr>
              <w:widowControl/>
              <w:spacing w:line="360" w:lineRule="exact"/>
              <w:ind w:firstLine="0" w:firstLineChars="0"/>
              <w:jc w:val="center"/>
              <w:rPr>
                <w:rFonts w:hint="eastAsia" w:ascii="宋体" w:hAnsi="宋体" w:eastAsia="宋体" w:cs="宋体"/>
                <w:color w:val="auto"/>
                <w:sz w:val="24"/>
                <w:szCs w:val="24"/>
              </w:rPr>
            </w:pPr>
          </w:p>
        </w:tc>
        <w:tc>
          <w:tcPr>
            <w:tcW w:w="558" w:type="pct"/>
            <w:shd w:val="clear" w:color="auto" w:fill="FFFFFF"/>
            <w:noWrap w:val="0"/>
            <w:vAlign w:val="center"/>
          </w:tcPr>
          <w:p w14:paraId="0086A8AB">
            <w:pPr>
              <w:widowControl/>
              <w:spacing w:line="360" w:lineRule="exact"/>
              <w:ind w:firstLine="0" w:firstLineChars="0"/>
              <w:jc w:val="center"/>
              <w:rPr>
                <w:rFonts w:hint="eastAsia" w:ascii="宋体" w:hAnsi="宋体" w:eastAsia="宋体" w:cs="宋体"/>
                <w:color w:val="auto"/>
                <w:sz w:val="24"/>
                <w:szCs w:val="24"/>
              </w:rPr>
            </w:pPr>
          </w:p>
        </w:tc>
        <w:tc>
          <w:tcPr>
            <w:tcW w:w="379" w:type="pct"/>
            <w:shd w:val="clear" w:color="auto" w:fill="FFFFFF"/>
            <w:noWrap w:val="0"/>
            <w:vAlign w:val="center"/>
          </w:tcPr>
          <w:p w14:paraId="37CBF091">
            <w:pPr>
              <w:keepNext w:val="0"/>
              <w:keepLines w:val="0"/>
              <w:pageBreakBefore w:val="0"/>
              <w:widowControl/>
              <w:kinsoku/>
              <w:wordWrap/>
              <w:overflowPunct/>
              <w:topLinePunct w:val="0"/>
              <w:autoSpaceDE/>
              <w:autoSpaceDN/>
              <w:bidi w:val="0"/>
              <w:adjustRightInd/>
              <w:snapToGrid/>
              <w:spacing w:line="300" w:lineRule="exact"/>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1"/>
                <w:szCs w:val="21"/>
              </w:rPr>
              <w:t>牧运通为国家开发的动物卫生管理平台</w:t>
            </w:r>
          </w:p>
        </w:tc>
      </w:tr>
      <w:tr w14:paraId="704D8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009FAB6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1.2</w:t>
            </w:r>
          </w:p>
        </w:tc>
        <w:tc>
          <w:tcPr>
            <w:tcW w:w="656" w:type="pct"/>
            <w:shd w:val="clear" w:color="auto" w:fill="FFFFFF"/>
            <w:noWrap w:val="0"/>
            <w:vAlign w:val="center"/>
          </w:tcPr>
          <w:p w14:paraId="0D74A4F7">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牧运通系统应用及个性化开发</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文昌鸡优势特色产业集群续建项目</w:t>
            </w:r>
            <w:r>
              <w:rPr>
                <w:rFonts w:hint="eastAsia" w:ascii="宋体" w:hAnsi="宋体" w:eastAsia="宋体" w:cs="宋体"/>
                <w:color w:val="auto"/>
                <w:kern w:val="0"/>
                <w:sz w:val="24"/>
                <w:szCs w:val="24"/>
                <w:lang w:eastAsia="zh-CN" w:bidi="ar"/>
              </w:rPr>
              <w:t>）</w:t>
            </w:r>
          </w:p>
        </w:tc>
        <w:tc>
          <w:tcPr>
            <w:tcW w:w="604" w:type="pct"/>
            <w:shd w:val="clear" w:color="auto" w:fill="FFFFFF"/>
            <w:noWrap w:val="0"/>
            <w:vAlign w:val="center"/>
          </w:tcPr>
          <w:p w14:paraId="325F2EB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武汉志为科技有限公司</w:t>
            </w:r>
          </w:p>
        </w:tc>
        <w:tc>
          <w:tcPr>
            <w:tcW w:w="1130" w:type="pct"/>
            <w:shd w:val="clear" w:color="auto" w:fill="FFFFFF"/>
            <w:noWrap w:val="0"/>
            <w:vAlign w:val="center"/>
          </w:tcPr>
          <w:p w14:paraId="42B32C2B">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color w:val="auto"/>
                <w:sz w:val="21"/>
                <w:szCs w:val="21"/>
                <w:lang w:eastAsia="zh-CN"/>
              </w:rPr>
            </w:pPr>
            <w:r>
              <w:rPr>
                <w:rFonts w:hint="eastAsia" w:ascii="宋体" w:hAnsi="宋体" w:eastAsia="宋体" w:cs="宋体"/>
                <w:color w:val="auto"/>
                <w:kern w:val="0"/>
                <w:sz w:val="21"/>
                <w:szCs w:val="21"/>
                <w:lang w:bidi="ar"/>
              </w:rPr>
              <w:t>包含畜禽出证（含文昌鸡）、协检员备案、与大数据管理局对接、畜禽道路运输监管（文昌鸡）、省外引入畜禽及牛羊等活体动物交易应用（含鸡）、省外引入畜禽及牛羊等活体动物交易应用（含鸡）</w:t>
            </w:r>
            <w:r>
              <w:rPr>
                <w:rFonts w:hint="eastAsia" w:ascii="宋体" w:hAnsi="宋体" w:eastAsia="宋体" w:cs="宋体"/>
                <w:color w:val="auto"/>
                <w:kern w:val="0"/>
                <w:sz w:val="21"/>
                <w:szCs w:val="21"/>
                <w:lang w:eastAsia="zh-CN" w:bidi="ar"/>
              </w:rPr>
              <w:t>等模块。</w:t>
            </w:r>
          </w:p>
        </w:tc>
        <w:tc>
          <w:tcPr>
            <w:tcW w:w="404" w:type="pct"/>
            <w:shd w:val="clear" w:color="auto" w:fill="FFFFFF"/>
            <w:noWrap w:val="0"/>
            <w:vAlign w:val="center"/>
          </w:tcPr>
          <w:p w14:paraId="7B3B909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698860D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385A3FF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2022年12月13日</w:t>
            </w:r>
          </w:p>
        </w:tc>
        <w:tc>
          <w:tcPr>
            <w:tcW w:w="558" w:type="pct"/>
            <w:shd w:val="clear" w:color="auto" w:fill="FFFFFF"/>
            <w:noWrap w:val="0"/>
            <w:vAlign w:val="center"/>
          </w:tcPr>
          <w:p w14:paraId="6B20F3D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2024年12月13日</w:t>
            </w:r>
          </w:p>
        </w:tc>
        <w:tc>
          <w:tcPr>
            <w:tcW w:w="379" w:type="pct"/>
            <w:shd w:val="clear" w:color="auto" w:fill="FFFFFF"/>
            <w:noWrap w:val="0"/>
            <w:vAlign w:val="center"/>
          </w:tcPr>
          <w:p w14:paraId="1B022795">
            <w:pPr>
              <w:widowControl/>
              <w:spacing w:line="360" w:lineRule="exact"/>
              <w:ind w:firstLine="0" w:firstLineChars="0"/>
              <w:rPr>
                <w:rFonts w:hint="eastAsia" w:ascii="宋体" w:hAnsi="宋体" w:eastAsia="宋体" w:cs="宋体"/>
                <w:color w:val="auto"/>
                <w:sz w:val="24"/>
                <w:szCs w:val="24"/>
              </w:rPr>
            </w:pPr>
          </w:p>
        </w:tc>
      </w:tr>
      <w:tr w14:paraId="0FF43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496996EA">
            <w:pPr>
              <w:widowControl/>
              <w:spacing w:line="360" w:lineRule="exact"/>
              <w:ind w:firstLine="0" w:firstLineChars="0"/>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2</w:t>
            </w:r>
          </w:p>
        </w:tc>
        <w:tc>
          <w:tcPr>
            <w:tcW w:w="656" w:type="pct"/>
            <w:shd w:val="clear" w:color="auto" w:fill="FFFFFF"/>
            <w:noWrap w:val="0"/>
            <w:vAlign w:val="center"/>
          </w:tcPr>
          <w:p w14:paraId="189D5DED">
            <w:pPr>
              <w:widowControl/>
              <w:spacing w:line="360" w:lineRule="exact"/>
              <w:ind w:firstLine="0" w:firstLineChars="0"/>
              <w:jc w:val="left"/>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eastAsia="zh-CN" w:bidi="ar"/>
              </w:rPr>
              <w:t>农村土地承包</w:t>
            </w:r>
            <w:r>
              <w:rPr>
                <w:rFonts w:hint="eastAsia" w:ascii="宋体" w:hAnsi="宋体" w:eastAsia="宋体" w:cs="宋体"/>
                <w:b w:val="0"/>
                <w:bCs w:val="0"/>
                <w:color w:val="auto"/>
                <w:kern w:val="0"/>
                <w:sz w:val="24"/>
                <w:szCs w:val="24"/>
                <w:lang w:bidi="ar"/>
              </w:rPr>
              <w:t>经营权管理信息系统</w:t>
            </w:r>
          </w:p>
        </w:tc>
        <w:tc>
          <w:tcPr>
            <w:tcW w:w="604" w:type="pct"/>
            <w:shd w:val="clear" w:color="auto" w:fill="FFFFFF"/>
            <w:noWrap w:val="0"/>
            <w:vAlign w:val="center"/>
          </w:tcPr>
          <w:p w14:paraId="63BAE63F">
            <w:pPr>
              <w:widowControl/>
              <w:spacing w:line="360" w:lineRule="exact"/>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飞未信息技术股份有限公司</w:t>
            </w:r>
          </w:p>
        </w:tc>
        <w:tc>
          <w:tcPr>
            <w:tcW w:w="1130" w:type="pct"/>
            <w:shd w:val="clear" w:color="auto" w:fill="FFFFFF"/>
            <w:noWrap w:val="0"/>
            <w:vAlign w:val="center"/>
          </w:tcPr>
          <w:p w14:paraId="4FF0946E">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包含土地承包管理、土地流转管理、纠纷仲裁管理、数据管理地图、系统设置等模块。</w:t>
            </w:r>
          </w:p>
        </w:tc>
        <w:tc>
          <w:tcPr>
            <w:tcW w:w="404" w:type="pct"/>
            <w:shd w:val="clear" w:color="auto" w:fill="FFFFFF"/>
            <w:noWrap w:val="0"/>
            <w:vAlign w:val="center"/>
          </w:tcPr>
          <w:p w14:paraId="37CD8ED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3D53AEC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11717A1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2017年7月1日</w:t>
            </w:r>
          </w:p>
        </w:tc>
        <w:tc>
          <w:tcPr>
            <w:tcW w:w="558" w:type="pct"/>
            <w:shd w:val="clear" w:color="auto" w:fill="FFFFFF"/>
            <w:noWrap w:val="0"/>
            <w:vAlign w:val="center"/>
          </w:tcPr>
          <w:p w14:paraId="395D91C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2019年7月11日</w:t>
            </w:r>
          </w:p>
        </w:tc>
        <w:tc>
          <w:tcPr>
            <w:tcW w:w="379" w:type="pct"/>
            <w:shd w:val="clear" w:color="auto" w:fill="FFFFFF"/>
            <w:noWrap w:val="0"/>
            <w:vAlign w:val="center"/>
          </w:tcPr>
          <w:p w14:paraId="46F66C8E">
            <w:pPr>
              <w:widowControl/>
              <w:spacing w:line="360" w:lineRule="exact"/>
              <w:ind w:firstLine="0" w:firstLineChars="0"/>
              <w:jc w:val="left"/>
              <w:rPr>
                <w:rFonts w:hint="eastAsia" w:ascii="宋体" w:hAnsi="宋体" w:eastAsia="宋体" w:cs="宋体"/>
                <w:color w:val="auto"/>
                <w:sz w:val="24"/>
                <w:szCs w:val="24"/>
              </w:rPr>
            </w:pPr>
          </w:p>
        </w:tc>
      </w:tr>
      <w:tr w14:paraId="63764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5" w:hRule="atLeast"/>
          <w:jc w:val="center"/>
        </w:trPr>
        <w:tc>
          <w:tcPr>
            <w:tcW w:w="335" w:type="pct"/>
            <w:shd w:val="clear" w:color="auto" w:fill="FFFFFF"/>
            <w:noWrap w:val="0"/>
            <w:vAlign w:val="center"/>
          </w:tcPr>
          <w:p w14:paraId="2AF4DCFA">
            <w:pPr>
              <w:widowControl/>
              <w:spacing w:line="360" w:lineRule="exact"/>
              <w:ind w:firstLine="0" w:firstLineChars="0"/>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3</w:t>
            </w:r>
          </w:p>
        </w:tc>
        <w:tc>
          <w:tcPr>
            <w:tcW w:w="656" w:type="pct"/>
            <w:shd w:val="clear" w:color="auto" w:fill="FFFFFF"/>
            <w:noWrap w:val="0"/>
            <w:vAlign w:val="center"/>
          </w:tcPr>
          <w:p w14:paraId="37CC1A93">
            <w:pPr>
              <w:widowControl/>
              <w:spacing w:line="360" w:lineRule="exact"/>
              <w:ind w:firstLine="0" w:firstLineChars="0"/>
              <w:jc w:val="left"/>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农产品市场预警管理分析信息系统</w:t>
            </w:r>
          </w:p>
        </w:tc>
        <w:tc>
          <w:tcPr>
            <w:tcW w:w="604" w:type="pct"/>
            <w:shd w:val="clear" w:color="auto" w:fill="FFFFFF"/>
            <w:noWrap w:val="0"/>
            <w:vAlign w:val="center"/>
          </w:tcPr>
          <w:p w14:paraId="6CFD2E5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海南汉普</w:t>
            </w:r>
          </w:p>
        </w:tc>
        <w:tc>
          <w:tcPr>
            <w:tcW w:w="1130" w:type="pct"/>
            <w:shd w:val="clear" w:color="auto" w:fill="FFFFFF"/>
            <w:noWrap w:val="0"/>
            <w:vAlign w:val="center"/>
          </w:tcPr>
          <w:p w14:paraId="4D11BECD">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包含</w:t>
            </w:r>
            <w:r>
              <w:rPr>
                <w:rFonts w:hint="eastAsia" w:ascii="宋体" w:hAnsi="宋体" w:eastAsia="宋体" w:cs="宋体"/>
                <w:color w:val="auto"/>
                <w:sz w:val="21"/>
                <w:szCs w:val="21"/>
              </w:rPr>
              <w:t>农产品预警子系统、农产品市场预警管理分析信息系统功能升级优化、市场价格信息实时监测系统、畜产品价格信息实时监测系统</w:t>
            </w:r>
            <w:r>
              <w:rPr>
                <w:rFonts w:hint="eastAsia" w:ascii="宋体" w:hAnsi="宋体" w:eastAsia="宋体" w:cs="宋体"/>
                <w:color w:val="auto"/>
                <w:sz w:val="21"/>
                <w:szCs w:val="21"/>
                <w:lang w:eastAsia="zh-CN"/>
              </w:rPr>
              <w:t>等模块。</w:t>
            </w:r>
          </w:p>
        </w:tc>
        <w:tc>
          <w:tcPr>
            <w:tcW w:w="404" w:type="pct"/>
            <w:shd w:val="clear" w:color="auto" w:fill="FFFFFF"/>
            <w:noWrap w:val="0"/>
            <w:vAlign w:val="center"/>
          </w:tcPr>
          <w:p w14:paraId="3792BF8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68E9C42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3EAB14F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2012年12月16日</w:t>
            </w:r>
          </w:p>
        </w:tc>
        <w:tc>
          <w:tcPr>
            <w:tcW w:w="558" w:type="pct"/>
            <w:shd w:val="clear" w:color="auto" w:fill="FFFFFF"/>
            <w:noWrap w:val="0"/>
            <w:vAlign w:val="center"/>
          </w:tcPr>
          <w:p w14:paraId="31BEB75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2013年12月16日</w:t>
            </w:r>
          </w:p>
        </w:tc>
        <w:tc>
          <w:tcPr>
            <w:tcW w:w="379" w:type="pct"/>
            <w:shd w:val="clear" w:color="auto" w:fill="FFFFFF"/>
            <w:noWrap w:val="0"/>
            <w:vAlign w:val="center"/>
          </w:tcPr>
          <w:p w14:paraId="0D06616B">
            <w:pPr>
              <w:widowControl/>
              <w:spacing w:line="360" w:lineRule="exact"/>
              <w:ind w:firstLine="0" w:firstLineChars="0"/>
              <w:jc w:val="center"/>
              <w:rPr>
                <w:rFonts w:hint="eastAsia" w:ascii="宋体" w:hAnsi="宋体" w:eastAsia="宋体" w:cs="宋体"/>
                <w:color w:val="auto"/>
                <w:sz w:val="24"/>
                <w:szCs w:val="24"/>
              </w:rPr>
            </w:pPr>
          </w:p>
        </w:tc>
      </w:tr>
      <w:tr w14:paraId="5D426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17255409">
            <w:pPr>
              <w:widowControl/>
              <w:spacing w:line="360" w:lineRule="exact"/>
              <w:ind w:firstLine="0" w:firstLineChars="0"/>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4</w:t>
            </w:r>
          </w:p>
        </w:tc>
        <w:tc>
          <w:tcPr>
            <w:tcW w:w="656" w:type="pct"/>
            <w:shd w:val="clear" w:color="auto" w:fill="FFFFFF"/>
            <w:noWrap w:val="0"/>
            <w:vAlign w:val="center"/>
          </w:tcPr>
          <w:p w14:paraId="7F800B5A">
            <w:pPr>
              <w:widowControl/>
              <w:spacing w:line="360" w:lineRule="exact"/>
              <w:ind w:firstLine="0" w:firstLineChars="0"/>
              <w:jc w:val="left"/>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海南省海洋渔业统计系统</w:t>
            </w:r>
          </w:p>
        </w:tc>
        <w:tc>
          <w:tcPr>
            <w:tcW w:w="604" w:type="pct"/>
            <w:shd w:val="clear" w:color="auto" w:fill="FFFFFF"/>
            <w:noWrap w:val="0"/>
            <w:vAlign w:val="center"/>
          </w:tcPr>
          <w:p w14:paraId="23620D6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上海峻鼎渔业科技有限公司</w:t>
            </w:r>
          </w:p>
        </w:tc>
        <w:tc>
          <w:tcPr>
            <w:tcW w:w="1130" w:type="pct"/>
            <w:shd w:val="clear" w:color="auto" w:fill="FFFFFF"/>
            <w:noWrap w:val="0"/>
            <w:vAlign w:val="center"/>
          </w:tcPr>
          <w:p w14:paraId="62307A0F">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lang w:bidi="ar"/>
              </w:rPr>
              <w:t>包</w:t>
            </w:r>
            <w:r>
              <w:rPr>
                <w:rFonts w:hint="eastAsia" w:ascii="宋体" w:hAnsi="宋体" w:eastAsia="宋体" w:cs="宋体"/>
                <w:color w:val="auto"/>
                <w:kern w:val="0"/>
                <w:sz w:val="21"/>
                <w:szCs w:val="21"/>
                <w:lang w:eastAsia="zh-CN" w:bidi="ar"/>
              </w:rPr>
              <w:t>含</w:t>
            </w:r>
            <w:r>
              <w:rPr>
                <w:rFonts w:hint="eastAsia" w:ascii="宋体" w:hAnsi="宋体" w:eastAsia="宋体" w:cs="宋体"/>
                <w:color w:val="auto"/>
                <w:kern w:val="0"/>
                <w:sz w:val="21"/>
                <w:szCs w:val="21"/>
                <w:lang w:bidi="ar"/>
              </w:rPr>
              <w:t>年报管理子系统、定报管理子系统、休闲渔业发展监测子系统、数据校验子系统、数据分析子系统、系统综合管理模块等。</w:t>
            </w:r>
          </w:p>
        </w:tc>
        <w:tc>
          <w:tcPr>
            <w:tcW w:w="404" w:type="pct"/>
            <w:shd w:val="clear" w:color="auto" w:fill="FFFFFF"/>
            <w:noWrap w:val="0"/>
            <w:vAlign w:val="center"/>
          </w:tcPr>
          <w:p w14:paraId="2B6472A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338756C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0EA35A2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2015年10月1日</w:t>
            </w:r>
          </w:p>
        </w:tc>
        <w:tc>
          <w:tcPr>
            <w:tcW w:w="558" w:type="pct"/>
            <w:shd w:val="clear" w:color="auto" w:fill="FFFFFF"/>
            <w:noWrap w:val="0"/>
            <w:vAlign w:val="center"/>
          </w:tcPr>
          <w:p w14:paraId="2276F44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2016年10月1日</w:t>
            </w:r>
          </w:p>
        </w:tc>
        <w:tc>
          <w:tcPr>
            <w:tcW w:w="379" w:type="pct"/>
            <w:shd w:val="clear" w:color="auto" w:fill="FFFFFF"/>
            <w:noWrap w:val="0"/>
            <w:vAlign w:val="center"/>
          </w:tcPr>
          <w:p w14:paraId="09D04916">
            <w:pPr>
              <w:widowControl/>
              <w:spacing w:line="360" w:lineRule="exact"/>
              <w:ind w:firstLine="0" w:firstLineChars="0"/>
              <w:jc w:val="left"/>
              <w:rPr>
                <w:rFonts w:hint="eastAsia" w:ascii="宋体" w:hAnsi="宋体" w:eastAsia="宋体" w:cs="宋体"/>
                <w:color w:val="auto"/>
                <w:sz w:val="24"/>
                <w:szCs w:val="24"/>
              </w:rPr>
            </w:pPr>
          </w:p>
        </w:tc>
      </w:tr>
      <w:tr w14:paraId="3566E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15044715">
            <w:pPr>
              <w:widowControl/>
              <w:spacing w:line="360" w:lineRule="exact"/>
              <w:ind w:firstLine="0" w:firstLineChars="0"/>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5</w:t>
            </w:r>
          </w:p>
        </w:tc>
        <w:tc>
          <w:tcPr>
            <w:tcW w:w="656" w:type="pct"/>
            <w:shd w:val="clear" w:color="auto" w:fill="FFFFFF"/>
            <w:noWrap w:val="0"/>
            <w:vAlign w:val="center"/>
          </w:tcPr>
          <w:p w14:paraId="2B50DB3C">
            <w:pPr>
              <w:widowControl/>
              <w:spacing w:line="360" w:lineRule="exact"/>
              <w:ind w:firstLine="0" w:firstLineChars="0"/>
              <w:jc w:val="left"/>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海南省水产养殖信息管理系统</w:t>
            </w:r>
          </w:p>
        </w:tc>
        <w:tc>
          <w:tcPr>
            <w:tcW w:w="604" w:type="pct"/>
            <w:shd w:val="clear" w:color="auto" w:fill="FFFFFF"/>
            <w:noWrap w:val="0"/>
            <w:vAlign w:val="center"/>
          </w:tcPr>
          <w:p w14:paraId="761A090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海口量子网络科技有限公司</w:t>
            </w:r>
          </w:p>
        </w:tc>
        <w:tc>
          <w:tcPr>
            <w:tcW w:w="1130" w:type="pct"/>
            <w:shd w:val="clear" w:color="auto" w:fill="FFFFFF"/>
            <w:noWrap w:val="0"/>
            <w:vAlign w:val="center"/>
          </w:tcPr>
          <w:p w14:paraId="6F2C4EAE">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lang w:eastAsia="zh-CN" w:bidi="ar"/>
              </w:rPr>
              <w:t>包含</w:t>
            </w:r>
            <w:r>
              <w:rPr>
                <w:rFonts w:hint="eastAsia" w:ascii="宋体" w:hAnsi="宋体" w:eastAsia="宋体" w:cs="宋体"/>
                <w:color w:val="auto"/>
                <w:kern w:val="0"/>
                <w:sz w:val="21"/>
                <w:szCs w:val="21"/>
                <w:lang w:bidi="ar"/>
              </w:rPr>
              <w:t>全省水产养殖信息采集、分析、统计和查询</w:t>
            </w:r>
            <w:r>
              <w:rPr>
                <w:rFonts w:hint="eastAsia" w:ascii="宋体" w:hAnsi="宋体" w:eastAsia="宋体" w:cs="宋体"/>
                <w:color w:val="auto"/>
                <w:kern w:val="0"/>
                <w:sz w:val="21"/>
                <w:szCs w:val="21"/>
                <w:lang w:eastAsia="zh-CN" w:bidi="ar"/>
              </w:rPr>
              <w:t>等模块。</w:t>
            </w:r>
          </w:p>
        </w:tc>
        <w:tc>
          <w:tcPr>
            <w:tcW w:w="404" w:type="pct"/>
            <w:shd w:val="clear" w:color="auto" w:fill="FFFFFF"/>
            <w:noWrap w:val="0"/>
            <w:vAlign w:val="center"/>
          </w:tcPr>
          <w:p w14:paraId="50BEF33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eastAsia="zh-CN" w:bidi="ar"/>
              </w:rPr>
              <w:t>套</w:t>
            </w:r>
          </w:p>
        </w:tc>
        <w:tc>
          <w:tcPr>
            <w:tcW w:w="367" w:type="pct"/>
            <w:shd w:val="clear" w:color="auto" w:fill="FFFFFF"/>
            <w:noWrap w:val="0"/>
            <w:vAlign w:val="center"/>
          </w:tcPr>
          <w:p w14:paraId="27BD2BB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46C6BA7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2015年8月27日</w:t>
            </w:r>
          </w:p>
        </w:tc>
        <w:tc>
          <w:tcPr>
            <w:tcW w:w="558" w:type="pct"/>
            <w:shd w:val="clear" w:color="auto" w:fill="FFFFFF"/>
            <w:noWrap w:val="0"/>
            <w:vAlign w:val="center"/>
          </w:tcPr>
          <w:p w14:paraId="5EB2C43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2016年8月27日</w:t>
            </w:r>
          </w:p>
        </w:tc>
        <w:tc>
          <w:tcPr>
            <w:tcW w:w="379" w:type="pct"/>
            <w:shd w:val="clear" w:color="auto" w:fill="FFFFFF"/>
            <w:noWrap w:val="0"/>
            <w:vAlign w:val="center"/>
          </w:tcPr>
          <w:p w14:paraId="5ACE4B04">
            <w:pPr>
              <w:widowControl/>
              <w:spacing w:line="360" w:lineRule="exact"/>
              <w:ind w:firstLine="0" w:firstLineChars="0"/>
              <w:jc w:val="left"/>
              <w:rPr>
                <w:rFonts w:hint="eastAsia" w:ascii="宋体" w:hAnsi="宋体" w:eastAsia="宋体" w:cs="宋体"/>
                <w:color w:val="auto"/>
                <w:sz w:val="24"/>
                <w:szCs w:val="24"/>
              </w:rPr>
            </w:pPr>
          </w:p>
        </w:tc>
      </w:tr>
      <w:tr w14:paraId="7ED61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090189F4">
            <w:pPr>
              <w:widowControl/>
              <w:spacing w:line="360" w:lineRule="exact"/>
              <w:ind w:firstLine="0" w:firstLineChars="0"/>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6</w:t>
            </w:r>
          </w:p>
        </w:tc>
        <w:tc>
          <w:tcPr>
            <w:tcW w:w="656" w:type="pct"/>
            <w:shd w:val="clear" w:color="auto" w:fill="FFFFFF"/>
            <w:noWrap w:val="0"/>
            <w:vAlign w:val="center"/>
          </w:tcPr>
          <w:p w14:paraId="398467EC">
            <w:pPr>
              <w:widowControl/>
              <w:spacing w:line="360" w:lineRule="exact"/>
              <w:ind w:firstLine="0" w:firstLineChars="0"/>
              <w:jc w:val="left"/>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海南省农产品质量安全检测监管系统</w:t>
            </w:r>
          </w:p>
        </w:tc>
        <w:tc>
          <w:tcPr>
            <w:tcW w:w="604" w:type="pct"/>
            <w:shd w:val="clear" w:color="auto" w:fill="FFFFFF"/>
            <w:noWrap w:val="0"/>
            <w:vAlign w:val="center"/>
          </w:tcPr>
          <w:p w14:paraId="6C302BD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海南思凡信息科技有限公司</w:t>
            </w:r>
          </w:p>
        </w:tc>
        <w:tc>
          <w:tcPr>
            <w:tcW w:w="1130" w:type="pct"/>
            <w:shd w:val="clear" w:color="auto" w:fill="FFFFFF"/>
            <w:noWrap w:val="0"/>
            <w:vAlign w:val="center"/>
          </w:tcPr>
          <w:p w14:paraId="4B8414D5">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lang w:eastAsia="zh-CN" w:bidi="ar"/>
              </w:rPr>
              <w:t>包含</w:t>
            </w:r>
            <w:r>
              <w:rPr>
                <w:rFonts w:hint="eastAsia" w:ascii="宋体" w:hAnsi="宋体" w:eastAsia="宋体" w:cs="宋体"/>
                <w:color w:val="auto"/>
                <w:kern w:val="0"/>
                <w:sz w:val="21"/>
                <w:szCs w:val="21"/>
                <w:lang w:bidi="ar"/>
              </w:rPr>
              <w:t>基层站点检验检测客户端管理</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港口检测客户端管理</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val="en-US" w:eastAsia="zh-CN" w:bidi="ar"/>
              </w:rPr>
              <w:t>通港管理、可视化大屏管理、监管后台管理等模块。</w:t>
            </w:r>
          </w:p>
        </w:tc>
        <w:tc>
          <w:tcPr>
            <w:tcW w:w="404" w:type="pct"/>
            <w:shd w:val="clear" w:color="auto" w:fill="FFFFFF"/>
            <w:noWrap w:val="0"/>
            <w:vAlign w:val="center"/>
          </w:tcPr>
          <w:p w14:paraId="67291E4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4341198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3E510D1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2016年12月21日</w:t>
            </w:r>
          </w:p>
        </w:tc>
        <w:tc>
          <w:tcPr>
            <w:tcW w:w="558" w:type="pct"/>
            <w:shd w:val="clear" w:color="auto" w:fill="FFFFFF"/>
            <w:noWrap w:val="0"/>
            <w:vAlign w:val="center"/>
          </w:tcPr>
          <w:p w14:paraId="5A3E6C6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2017年12月21日</w:t>
            </w:r>
          </w:p>
        </w:tc>
        <w:tc>
          <w:tcPr>
            <w:tcW w:w="379" w:type="pct"/>
            <w:shd w:val="clear" w:color="auto" w:fill="FFFFFF"/>
            <w:noWrap w:val="0"/>
            <w:vAlign w:val="center"/>
          </w:tcPr>
          <w:p w14:paraId="452E0FA5">
            <w:pPr>
              <w:widowControl/>
              <w:spacing w:line="360" w:lineRule="exact"/>
              <w:ind w:firstLine="0" w:firstLineChars="0"/>
              <w:jc w:val="center"/>
              <w:rPr>
                <w:rFonts w:hint="eastAsia" w:ascii="宋体" w:hAnsi="宋体" w:eastAsia="宋体" w:cs="宋体"/>
                <w:color w:val="auto"/>
                <w:sz w:val="24"/>
                <w:szCs w:val="24"/>
              </w:rPr>
            </w:pPr>
          </w:p>
        </w:tc>
      </w:tr>
      <w:tr w14:paraId="69DB2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1A82EBC7">
            <w:pPr>
              <w:widowControl/>
              <w:spacing w:line="360" w:lineRule="exact"/>
              <w:ind w:firstLine="0" w:firstLineChars="0"/>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7</w:t>
            </w:r>
          </w:p>
        </w:tc>
        <w:tc>
          <w:tcPr>
            <w:tcW w:w="656" w:type="pct"/>
            <w:shd w:val="clear" w:color="auto" w:fill="FFFFFF"/>
            <w:noWrap w:val="0"/>
            <w:vAlign w:val="center"/>
          </w:tcPr>
          <w:p w14:paraId="7DEAD824">
            <w:pPr>
              <w:widowControl/>
              <w:spacing w:line="360" w:lineRule="exact"/>
              <w:ind w:firstLine="0" w:firstLineChars="0"/>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海南省防返贫监测信息系统</w:t>
            </w:r>
          </w:p>
        </w:tc>
        <w:tc>
          <w:tcPr>
            <w:tcW w:w="604" w:type="pct"/>
            <w:shd w:val="clear" w:color="auto" w:fill="FFFFFF"/>
            <w:noWrap w:val="0"/>
            <w:vAlign w:val="center"/>
          </w:tcPr>
          <w:p w14:paraId="6FB54B38">
            <w:pPr>
              <w:widowControl/>
              <w:spacing w:line="360" w:lineRule="exact"/>
              <w:ind w:firstLine="0" w:firstLineChars="0"/>
              <w:jc w:val="left"/>
              <w:rPr>
                <w:rFonts w:hint="eastAsia" w:ascii="宋体" w:hAnsi="宋体" w:eastAsia="宋体" w:cs="宋体"/>
                <w:color w:val="auto"/>
                <w:sz w:val="24"/>
                <w:szCs w:val="24"/>
              </w:rPr>
            </w:pPr>
            <w:r>
              <w:rPr>
                <w:rFonts w:hint="eastAsia" w:ascii="宋体" w:hAnsi="宋体" w:eastAsia="宋体" w:cs="宋体"/>
                <w:color w:val="auto"/>
                <w:kern w:val="0"/>
                <w:sz w:val="24"/>
                <w:lang w:bidi="ar"/>
              </w:rPr>
              <w:t>中国移动通信集团海南有限公司</w:t>
            </w:r>
          </w:p>
        </w:tc>
        <w:tc>
          <w:tcPr>
            <w:tcW w:w="1130" w:type="pct"/>
            <w:shd w:val="clear" w:color="auto" w:fill="FFFFFF"/>
            <w:noWrap w:val="0"/>
            <w:vAlign w:val="center"/>
          </w:tcPr>
          <w:p w14:paraId="6C4EB46E">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rPr>
              <w:t>主要包括数据填报、发现对象、防贫监测、精准施策、乡村管理、数据分析、乡村管理、入户调查表等模块</w:t>
            </w:r>
            <w:r>
              <w:rPr>
                <w:rFonts w:hint="eastAsia" w:ascii="宋体" w:hAnsi="宋体" w:eastAsia="宋体" w:cs="宋体"/>
                <w:color w:val="auto"/>
                <w:sz w:val="21"/>
                <w:szCs w:val="21"/>
                <w:lang w:eastAsia="zh-CN"/>
              </w:rPr>
              <w:t>。</w:t>
            </w:r>
          </w:p>
        </w:tc>
        <w:tc>
          <w:tcPr>
            <w:tcW w:w="404" w:type="pct"/>
            <w:shd w:val="clear" w:color="auto" w:fill="FFFFFF"/>
            <w:noWrap w:val="0"/>
            <w:vAlign w:val="center"/>
          </w:tcPr>
          <w:p w14:paraId="6ACA482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77460DB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 xml:space="preserve">1 </w:t>
            </w:r>
          </w:p>
        </w:tc>
        <w:tc>
          <w:tcPr>
            <w:tcW w:w="560" w:type="pct"/>
            <w:shd w:val="clear" w:color="auto" w:fill="FFFFFF"/>
            <w:noWrap w:val="0"/>
            <w:vAlign w:val="center"/>
          </w:tcPr>
          <w:p w14:paraId="091E3DD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2022年12月4日</w:t>
            </w:r>
          </w:p>
        </w:tc>
        <w:tc>
          <w:tcPr>
            <w:tcW w:w="558" w:type="pct"/>
            <w:shd w:val="clear" w:color="auto" w:fill="FFFFFF"/>
            <w:noWrap w:val="0"/>
            <w:vAlign w:val="center"/>
          </w:tcPr>
          <w:p w14:paraId="72270B9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2024年12月4日</w:t>
            </w:r>
          </w:p>
        </w:tc>
        <w:tc>
          <w:tcPr>
            <w:tcW w:w="379" w:type="pct"/>
            <w:shd w:val="clear" w:color="auto" w:fill="FFFFFF"/>
            <w:noWrap w:val="0"/>
            <w:vAlign w:val="center"/>
          </w:tcPr>
          <w:p w14:paraId="1120DCBF">
            <w:pPr>
              <w:widowControl/>
              <w:spacing w:line="360" w:lineRule="exact"/>
              <w:ind w:firstLine="0" w:firstLineChars="0"/>
              <w:jc w:val="center"/>
              <w:rPr>
                <w:rFonts w:hint="eastAsia" w:ascii="宋体" w:hAnsi="宋体" w:eastAsia="宋体" w:cs="宋体"/>
                <w:color w:val="auto"/>
                <w:sz w:val="24"/>
                <w:szCs w:val="24"/>
              </w:rPr>
            </w:pPr>
          </w:p>
        </w:tc>
      </w:tr>
      <w:tr w14:paraId="47720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67BB7BF2">
            <w:pPr>
              <w:widowControl/>
              <w:spacing w:line="360" w:lineRule="exact"/>
              <w:ind w:firstLine="0" w:firstLineChars="0"/>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8</w:t>
            </w:r>
          </w:p>
        </w:tc>
        <w:tc>
          <w:tcPr>
            <w:tcW w:w="656" w:type="pct"/>
            <w:shd w:val="clear" w:color="auto" w:fill="FFFFFF"/>
            <w:noWrap w:val="0"/>
            <w:vAlign w:val="center"/>
          </w:tcPr>
          <w:p w14:paraId="7559E697">
            <w:pPr>
              <w:widowControl/>
              <w:spacing w:line="360" w:lineRule="exact"/>
              <w:ind w:firstLine="0" w:firstLineChars="0"/>
              <w:jc w:val="left"/>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海南省农机安全监理信息执法系统</w:t>
            </w:r>
          </w:p>
        </w:tc>
        <w:tc>
          <w:tcPr>
            <w:tcW w:w="604" w:type="pct"/>
            <w:shd w:val="clear" w:color="auto" w:fill="FFFFFF"/>
            <w:noWrap w:val="0"/>
            <w:vAlign w:val="center"/>
          </w:tcPr>
          <w:p w14:paraId="45BD5351">
            <w:pPr>
              <w:widowControl/>
              <w:spacing w:line="360" w:lineRule="exact"/>
              <w:ind w:firstLine="0" w:firstLineChars="0"/>
              <w:jc w:val="left"/>
              <w:rPr>
                <w:rFonts w:hint="eastAsia" w:ascii="宋体" w:hAnsi="宋体" w:eastAsia="宋体" w:cs="宋体"/>
                <w:b w:val="0"/>
                <w:bCs w:val="0"/>
                <w:color w:val="auto"/>
                <w:kern w:val="0"/>
                <w:sz w:val="24"/>
                <w:szCs w:val="24"/>
                <w:lang w:eastAsia="zh-CN" w:bidi="ar"/>
              </w:rPr>
            </w:pPr>
            <w:r>
              <w:rPr>
                <w:rFonts w:hint="eastAsia" w:ascii="宋体" w:hAnsi="宋体" w:eastAsia="宋体" w:cs="宋体"/>
                <w:b w:val="0"/>
                <w:bCs w:val="0"/>
                <w:color w:val="auto"/>
                <w:kern w:val="0"/>
                <w:sz w:val="24"/>
                <w:szCs w:val="24"/>
                <w:lang w:eastAsia="zh-CN" w:bidi="ar"/>
              </w:rPr>
              <w:t>海南宝竹科技有限公司</w:t>
            </w:r>
          </w:p>
        </w:tc>
        <w:tc>
          <w:tcPr>
            <w:tcW w:w="1130" w:type="pct"/>
            <w:shd w:val="clear" w:color="auto" w:fill="FFFFFF"/>
            <w:noWrap w:val="0"/>
            <w:vAlign w:val="center"/>
          </w:tcPr>
          <w:p w14:paraId="4D85C49A">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支持18个市县</w:t>
            </w:r>
            <w:r>
              <w:rPr>
                <w:rFonts w:hint="eastAsia" w:ascii="宋体" w:hAnsi="宋体" w:eastAsia="宋体" w:cs="宋体"/>
                <w:b w:val="0"/>
                <w:bCs w:val="0"/>
                <w:color w:val="auto"/>
                <w:kern w:val="0"/>
                <w:sz w:val="21"/>
                <w:szCs w:val="21"/>
                <w:lang w:eastAsia="zh-CN" w:bidi="ar"/>
              </w:rPr>
              <w:t>办理</w:t>
            </w:r>
            <w:r>
              <w:rPr>
                <w:rFonts w:hint="eastAsia" w:ascii="宋体" w:hAnsi="宋体" w:eastAsia="宋体" w:cs="宋体"/>
                <w:b w:val="0"/>
                <w:bCs w:val="0"/>
                <w:color w:val="auto"/>
                <w:kern w:val="0"/>
                <w:sz w:val="21"/>
                <w:szCs w:val="21"/>
                <w:lang w:bidi="ar"/>
              </w:rPr>
              <w:t>农机拖拉机/联合收割机农业机械登记，驾驶证申请以及补领/换领</w:t>
            </w:r>
            <w:r>
              <w:rPr>
                <w:rFonts w:hint="eastAsia" w:ascii="宋体" w:hAnsi="宋体" w:eastAsia="宋体" w:cs="宋体"/>
                <w:b w:val="0"/>
                <w:bCs w:val="0"/>
                <w:color w:val="auto"/>
                <w:kern w:val="0"/>
                <w:sz w:val="21"/>
                <w:szCs w:val="21"/>
                <w:lang w:eastAsia="zh-CN" w:bidi="ar"/>
              </w:rPr>
              <w:t>、</w:t>
            </w:r>
            <w:r>
              <w:rPr>
                <w:rFonts w:hint="eastAsia" w:ascii="宋体" w:hAnsi="宋体" w:eastAsia="宋体" w:cs="宋体"/>
                <w:b w:val="0"/>
                <w:bCs w:val="0"/>
                <w:color w:val="auto"/>
                <w:kern w:val="0"/>
                <w:sz w:val="21"/>
                <w:szCs w:val="21"/>
                <w:lang w:bidi="ar"/>
              </w:rPr>
              <w:t>变更</w:t>
            </w:r>
            <w:r>
              <w:rPr>
                <w:rFonts w:hint="eastAsia" w:ascii="宋体" w:hAnsi="宋体" w:eastAsia="宋体" w:cs="宋体"/>
                <w:b w:val="0"/>
                <w:bCs w:val="0"/>
                <w:color w:val="auto"/>
                <w:kern w:val="0"/>
                <w:sz w:val="21"/>
                <w:szCs w:val="21"/>
                <w:lang w:eastAsia="zh-CN" w:bidi="ar"/>
              </w:rPr>
              <w:t>、</w:t>
            </w:r>
            <w:r>
              <w:rPr>
                <w:rFonts w:hint="eastAsia" w:ascii="宋体" w:hAnsi="宋体" w:eastAsia="宋体" w:cs="宋体"/>
                <w:b w:val="0"/>
                <w:bCs w:val="0"/>
                <w:color w:val="auto"/>
                <w:kern w:val="0"/>
                <w:sz w:val="21"/>
                <w:szCs w:val="21"/>
                <w:lang w:bidi="ar"/>
              </w:rPr>
              <w:t>转入/转出</w:t>
            </w:r>
            <w:r>
              <w:rPr>
                <w:rFonts w:hint="eastAsia" w:ascii="宋体" w:hAnsi="宋体" w:eastAsia="宋体" w:cs="宋体"/>
                <w:b w:val="0"/>
                <w:bCs w:val="0"/>
                <w:color w:val="auto"/>
                <w:kern w:val="0"/>
                <w:sz w:val="21"/>
                <w:szCs w:val="21"/>
                <w:lang w:eastAsia="zh-CN" w:bidi="ar"/>
              </w:rPr>
              <w:t>、</w:t>
            </w:r>
            <w:r>
              <w:rPr>
                <w:rFonts w:hint="eastAsia" w:ascii="宋体" w:hAnsi="宋体" w:eastAsia="宋体" w:cs="宋体"/>
                <w:b w:val="0"/>
                <w:bCs w:val="0"/>
                <w:color w:val="auto"/>
                <w:kern w:val="0"/>
                <w:sz w:val="21"/>
                <w:szCs w:val="21"/>
                <w:lang w:bidi="ar"/>
              </w:rPr>
              <w:t>年检等业务。</w:t>
            </w:r>
          </w:p>
        </w:tc>
        <w:tc>
          <w:tcPr>
            <w:tcW w:w="404" w:type="pct"/>
            <w:shd w:val="clear" w:color="auto" w:fill="FFFFFF"/>
            <w:noWrap w:val="0"/>
            <w:vAlign w:val="center"/>
          </w:tcPr>
          <w:p w14:paraId="5380E362">
            <w:pPr>
              <w:widowControl/>
              <w:spacing w:line="360" w:lineRule="exact"/>
              <w:ind w:firstLine="0" w:firstLineChars="0"/>
              <w:jc w:val="center"/>
              <w:rPr>
                <w:rFonts w:hint="eastAsia" w:ascii="宋体" w:hAnsi="宋体" w:eastAsia="宋体" w:cs="宋体"/>
                <w:b/>
                <w:bCs/>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59ED11F5">
            <w:pPr>
              <w:widowControl/>
              <w:spacing w:line="360" w:lineRule="exact"/>
              <w:ind w:firstLine="0" w:firstLineChars="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w:t>
            </w:r>
          </w:p>
        </w:tc>
        <w:tc>
          <w:tcPr>
            <w:tcW w:w="560" w:type="pct"/>
            <w:shd w:val="clear" w:color="auto" w:fill="FFFFFF"/>
            <w:noWrap w:val="0"/>
            <w:vAlign w:val="center"/>
          </w:tcPr>
          <w:p w14:paraId="76E2BA16">
            <w:pPr>
              <w:widowControl/>
              <w:spacing w:line="360" w:lineRule="exact"/>
              <w:ind w:firstLine="0" w:firstLineChars="0"/>
              <w:jc w:val="center"/>
              <w:rPr>
                <w:rFonts w:hint="eastAsia" w:ascii="宋体" w:hAnsi="宋体" w:eastAsia="宋体" w:cs="宋体"/>
                <w:b/>
                <w:bCs/>
                <w:color w:val="auto"/>
                <w:sz w:val="24"/>
                <w:szCs w:val="24"/>
              </w:rPr>
            </w:pPr>
          </w:p>
        </w:tc>
        <w:tc>
          <w:tcPr>
            <w:tcW w:w="558" w:type="pct"/>
            <w:shd w:val="clear" w:color="auto" w:fill="FFFFFF"/>
            <w:noWrap w:val="0"/>
            <w:vAlign w:val="center"/>
          </w:tcPr>
          <w:p w14:paraId="0D858D57">
            <w:pPr>
              <w:widowControl/>
              <w:spacing w:line="360" w:lineRule="exact"/>
              <w:ind w:firstLine="0" w:firstLineChars="0"/>
              <w:jc w:val="center"/>
              <w:rPr>
                <w:rFonts w:hint="eastAsia" w:ascii="宋体" w:hAnsi="宋体" w:eastAsia="宋体" w:cs="宋体"/>
                <w:b/>
                <w:bCs/>
                <w:color w:val="auto"/>
                <w:sz w:val="24"/>
                <w:szCs w:val="24"/>
              </w:rPr>
            </w:pPr>
          </w:p>
        </w:tc>
        <w:tc>
          <w:tcPr>
            <w:tcW w:w="379" w:type="pct"/>
            <w:shd w:val="clear" w:color="auto" w:fill="FFFFFF"/>
            <w:noWrap w:val="0"/>
            <w:vAlign w:val="center"/>
          </w:tcPr>
          <w:p w14:paraId="5F6F8C23">
            <w:pPr>
              <w:widowControl/>
              <w:spacing w:line="360" w:lineRule="exact"/>
              <w:ind w:firstLine="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包含</w:t>
            </w:r>
            <w:r>
              <w:rPr>
                <w:rFonts w:hint="eastAsia" w:ascii="宋体" w:hAnsi="宋体" w:eastAsia="宋体" w:cs="宋体"/>
                <w:color w:val="auto"/>
                <w:sz w:val="24"/>
                <w:szCs w:val="24"/>
                <w:lang w:val="en-US" w:eastAsia="zh-CN"/>
              </w:rPr>
              <w:t>8.1-8.5五个模块</w:t>
            </w:r>
          </w:p>
        </w:tc>
      </w:tr>
      <w:tr w14:paraId="0BFB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6428A22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8.1</w:t>
            </w:r>
          </w:p>
        </w:tc>
        <w:tc>
          <w:tcPr>
            <w:tcW w:w="656" w:type="pct"/>
            <w:shd w:val="clear" w:color="auto" w:fill="FFFFFF"/>
            <w:noWrap w:val="0"/>
            <w:vAlign w:val="center"/>
          </w:tcPr>
          <w:p w14:paraId="1C997A63">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海南省农机安全监理信息执法系统</w:t>
            </w:r>
          </w:p>
        </w:tc>
        <w:tc>
          <w:tcPr>
            <w:tcW w:w="604" w:type="pct"/>
            <w:shd w:val="clear" w:color="auto" w:fill="FFFFFF"/>
            <w:noWrap w:val="0"/>
            <w:vAlign w:val="center"/>
          </w:tcPr>
          <w:p w14:paraId="39BB6E8C">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海南信桥计算机网络有限公司</w:t>
            </w:r>
          </w:p>
        </w:tc>
        <w:tc>
          <w:tcPr>
            <w:tcW w:w="1130" w:type="pct"/>
            <w:shd w:val="clear" w:color="auto" w:fill="FFFFFF"/>
            <w:noWrap w:val="0"/>
            <w:vAlign w:val="center"/>
          </w:tcPr>
          <w:p w14:paraId="6852BF1E">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sz w:val="21"/>
                <w:szCs w:val="21"/>
              </w:rPr>
            </w:pPr>
            <w:r>
              <w:rPr>
                <w:rFonts w:hint="eastAsia" w:ascii="宋体" w:hAnsi="宋体" w:eastAsia="宋体" w:cs="宋体"/>
                <w:color w:val="auto"/>
                <w:kern w:val="0"/>
                <w:sz w:val="21"/>
                <w:szCs w:val="21"/>
                <w:lang w:eastAsia="zh-CN" w:bidi="ar"/>
              </w:rPr>
              <w:t>支持</w:t>
            </w:r>
            <w:r>
              <w:rPr>
                <w:rFonts w:hint="eastAsia" w:ascii="宋体" w:hAnsi="宋体" w:eastAsia="宋体" w:cs="宋体"/>
                <w:color w:val="auto"/>
                <w:kern w:val="0"/>
                <w:sz w:val="21"/>
                <w:szCs w:val="21"/>
                <w:lang w:bidi="ar"/>
              </w:rPr>
              <w:t>我省18个市县通过</w:t>
            </w:r>
            <w:r>
              <w:rPr>
                <w:rFonts w:hint="eastAsia" w:ascii="宋体" w:hAnsi="宋体" w:eastAsia="宋体" w:cs="宋体"/>
                <w:color w:val="auto"/>
                <w:kern w:val="0"/>
                <w:sz w:val="21"/>
                <w:szCs w:val="21"/>
                <w:lang w:eastAsia="zh-CN" w:bidi="ar"/>
              </w:rPr>
              <w:t>系统</w:t>
            </w:r>
            <w:r>
              <w:rPr>
                <w:rFonts w:hint="eastAsia" w:ascii="宋体" w:hAnsi="宋体" w:eastAsia="宋体" w:cs="宋体"/>
                <w:color w:val="auto"/>
                <w:kern w:val="0"/>
                <w:sz w:val="21"/>
                <w:szCs w:val="21"/>
                <w:lang w:bidi="ar"/>
              </w:rPr>
              <w:t>处理农机拖拉机/联合收割机农业机械登记</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驾驶证申请以及补领/换领</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变更</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转入/转出</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年检等业务；还可实现市县档案互转等。</w:t>
            </w:r>
          </w:p>
        </w:tc>
        <w:tc>
          <w:tcPr>
            <w:tcW w:w="404" w:type="pct"/>
            <w:shd w:val="clear" w:color="auto" w:fill="FFFFFF"/>
            <w:noWrap w:val="0"/>
            <w:vAlign w:val="center"/>
          </w:tcPr>
          <w:p w14:paraId="0A48ADC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6DF8291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65B1D77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2012年7月19日</w:t>
            </w:r>
          </w:p>
        </w:tc>
        <w:tc>
          <w:tcPr>
            <w:tcW w:w="558" w:type="pct"/>
            <w:shd w:val="clear" w:color="auto" w:fill="FFFFFF"/>
            <w:noWrap w:val="0"/>
            <w:vAlign w:val="center"/>
          </w:tcPr>
          <w:p w14:paraId="6BE8A63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2014年7月19日</w:t>
            </w:r>
          </w:p>
        </w:tc>
        <w:tc>
          <w:tcPr>
            <w:tcW w:w="379" w:type="pct"/>
            <w:shd w:val="clear" w:color="auto" w:fill="FFFFFF"/>
            <w:noWrap w:val="0"/>
            <w:vAlign w:val="center"/>
          </w:tcPr>
          <w:p w14:paraId="5398751D">
            <w:pPr>
              <w:widowControl/>
              <w:spacing w:line="360" w:lineRule="exact"/>
              <w:ind w:firstLine="0" w:firstLineChars="0"/>
              <w:jc w:val="left"/>
              <w:rPr>
                <w:rFonts w:hint="eastAsia" w:ascii="宋体" w:hAnsi="宋体" w:eastAsia="宋体" w:cs="宋体"/>
                <w:color w:val="auto"/>
                <w:sz w:val="24"/>
                <w:szCs w:val="24"/>
              </w:rPr>
            </w:pPr>
          </w:p>
        </w:tc>
      </w:tr>
      <w:tr w14:paraId="20EF0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4C77E86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8.2</w:t>
            </w:r>
          </w:p>
        </w:tc>
        <w:tc>
          <w:tcPr>
            <w:tcW w:w="656" w:type="pct"/>
            <w:shd w:val="clear" w:color="auto" w:fill="FFFFFF"/>
            <w:noWrap w:val="0"/>
            <w:vAlign w:val="center"/>
          </w:tcPr>
          <w:p w14:paraId="6CC41206">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海南省农机安全监理农警联合执法系统</w:t>
            </w:r>
          </w:p>
        </w:tc>
        <w:tc>
          <w:tcPr>
            <w:tcW w:w="604" w:type="pct"/>
            <w:shd w:val="clear" w:color="auto" w:fill="FFFFFF"/>
            <w:noWrap w:val="0"/>
            <w:vAlign w:val="center"/>
          </w:tcPr>
          <w:p w14:paraId="218A30F7">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海南信桥计算机网络有限公司</w:t>
            </w:r>
          </w:p>
        </w:tc>
        <w:tc>
          <w:tcPr>
            <w:tcW w:w="1130" w:type="pct"/>
            <w:shd w:val="clear" w:color="auto" w:fill="FFFFFF"/>
            <w:noWrap w:val="0"/>
            <w:vAlign w:val="center"/>
          </w:tcPr>
          <w:p w14:paraId="22554A21">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eastAsia="zh-CN" w:bidi="ar"/>
              </w:rPr>
              <w:t>实现</w:t>
            </w:r>
            <w:r>
              <w:rPr>
                <w:rFonts w:hint="eastAsia" w:ascii="宋体" w:hAnsi="宋体" w:eastAsia="宋体" w:cs="宋体"/>
                <w:color w:val="auto"/>
                <w:kern w:val="0"/>
                <w:sz w:val="21"/>
                <w:szCs w:val="21"/>
                <w:lang w:bidi="ar"/>
              </w:rPr>
              <w:t>农机登记、驾驶证共15个业务功能相关电子资料上传。</w:t>
            </w:r>
          </w:p>
        </w:tc>
        <w:tc>
          <w:tcPr>
            <w:tcW w:w="404" w:type="pct"/>
            <w:shd w:val="clear" w:color="auto" w:fill="FFFFFF"/>
            <w:noWrap w:val="0"/>
            <w:vAlign w:val="center"/>
          </w:tcPr>
          <w:p w14:paraId="2C36408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3718D0F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1C0C0F7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w:t>
            </w:r>
          </w:p>
        </w:tc>
        <w:tc>
          <w:tcPr>
            <w:tcW w:w="558" w:type="pct"/>
            <w:shd w:val="clear" w:color="auto" w:fill="FFFFFF"/>
            <w:noWrap w:val="0"/>
            <w:vAlign w:val="center"/>
          </w:tcPr>
          <w:p w14:paraId="4244175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w:t>
            </w:r>
          </w:p>
        </w:tc>
        <w:tc>
          <w:tcPr>
            <w:tcW w:w="379" w:type="pct"/>
            <w:shd w:val="clear" w:color="auto" w:fill="FFFFFF"/>
            <w:noWrap w:val="0"/>
            <w:vAlign w:val="center"/>
          </w:tcPr>
          <w:p w14:paraId="47BDE83E">
            <w:pPr>
              <w:widowControl/>
              <w:spacing w:line="360" w:lineRule="exact"/>
              <w:ind w:firstLine="0" w:firstLineChars="0"/>
              <w:jc w:val="left"/>
              <w:rPr>
                <w:rFonts w:hint="eastAsia" w:ascii="宋体" w:hAnsi="宋体" w:eastAsia="宋体" w:cs="宋体"/>
                <w:color w:val="auto"/>
                <w:sz w:val="24"/>
                <w:szCs w:val="24"/>
              </w:rPr>
            </w:pPr>
          </w:p>
        </w:tc>
      </w:tr>
      <w:tr w14:paraId="58605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3D09700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8.3</w:t>
            </w:r>
          </w:p>
        </w:tc>
        <w:tc>
          <w:tcPr>
            <w:tcW w:w="656" w:type="pct"/>
            <w:shd w:val="clear" w:color="auto" w:fill="FFFFFF"/>
            <w:noWrap w:val="0"/>
            <w:vAlign w:val="center"/>
          </w:tcPr>
          <w:p w14:paraId="570661A0">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2016年海南省农机安全监理信息执法系统升级</w:t>
            </w:r>
          </w:p>
        </w:tc>
        <w:tc>
          <w:tcPr>
            <w:tcW w:w="604" w:type="pct"/>
            <w:shd w:val="clear" w:color="auto" w:fill="FFFFFF"/>
            <w:noWrap w:val="0"/>
            <w:vAlign w:val="center"/>
          </w:tcPr>
          <w:p w14:paraId="647C1F6E">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海南布林科技有限公司</w:t>
            </w:r>
          </w:p>
        </w:tc>
        <w:tc>
          <w:tcPr>
            <w:tcW w:w="1130" w:type="pct"/>
            <w:shd w:val="clear" w:color="auto" w:fill="FFFFFF"/>
            <w:noWrap w:val="0"/>
            <w:vAlign w:val="center"/>
          </w:tcPr>
          <w:p w14:paraId="761D00D6">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增加农机驾驶证培训业务，实现农机驾驶证培训业务与驾驶证业务对接</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完善农机安全检验业务</w:t>
            </w:r>
            <w:r>
              <w:rPr>
                <w:rFonts w:hint="eastAsia" w:ascii="宋体" w:hAnsi="宋体" w:eastAsia="宋体" w:cs="宋体"/>
                <w:color w:val="auto"/>
                <w:kern w:val="0"/>
                <w:sz w:val="21"/>
                <w:szCs w:val="21"/>
                <w:lang w:eastAsia="zh-CN" w:bidi="ar"/>
              </w:rPr>
              <w:t>。</w:t>
            </w:r>
          </w:p>
        </w:tc>
        <w:tc>
          <w:tcPr>
            <w:tcW w:w="404" w:type="pct"/>
            <w:shd w:val="clear" w:color="auto" w:fill="FFFFFF"/>
            <w:noWrap w:val="0"/>
            <w:vAlign w:val="center"/>
          </w:tcPr>
          <w:p w14:paraId="40EE780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2D3DAF8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777F186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2016年12月9日</w:t>
            </w:r>
          </w:p>
        </w:tc>
        <w:tc>
          <w:tcPr>
            <w:tcW w:w="558" w:type="pct"/>
            <w:shd w:val="clear" w:color="auto" w:fill="FFFFFF"/>
            <w:noWrap w:val="0"/>
            <w:vAlign w:val="center"/>
          </w:tcPr>
          <w:p w14:paraId="09799BC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2017年12月9日</w:t>
            </w:r>
          </w:p>
        </w:tc>
        <w:tc>
          <w:tcPr>
            <w:tcW w:w="379" w:type="pct"/>
            <w:shd w:val="clear" w:color="auto" w:fill="FFFFFF"/>
            <w:noWrap w:val="0"/>
            <w:vAlign w:val="center"/>
          </w:tcPr>
          <w:p w14:paraId="22BFCF7B">
            <w:pPr>
              <w:widowControl/>
              <w:spacing w:line="360" w:lineRule="exact"/>
              <w:ind w:firstLine="0" w:firstLineChars="0"/>
              <w:jc w:val="left"/>
              <w:rPr>
                <w:rFonts w:hint="eastAsia" w:ascii="宋体" w:hAnsi="宋体" w:eastAsia="宋体" w:cs="宋体"/>
                <w:color w:val="auto"/>
                <w:sz w:val="24"/>
                <w:szCs w:val="24"/>
              </w:rPr>
            </w:pPr>
          </w:p>
        </w:tc>
      </w:tr>
      <w:tr w14:paraId="17BD3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7AE2BF7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8.4</w:t>
            </w:r>
          </w:p>
        </w:tc>
        <w:tc>
          <w:tcPr>
            <w:tcW w:w="656" w:type="pct"/>
            <w:shd w:val="clear" w:color="auto" w:fill="FFFFFF"/>
            <w:noWrap w:val="0"/>
            <w:vAlign w:val="center"/>
          </w:tcPr>
          <w:p w14:paraId="0E2379F8">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2020年海南省农机安全监理信息执法系统升级</w:t>
            </w:r>
          </w:p>
        </w:tc>
        <w:tc>
          <w:tcPr>
            <w:tcW w:w="604" w:type="pct"/>
            <w:shd w:val="clear" w:color="auto" w:fill="FFFFFF"/>
            <w:noWrap w:val="0"/>
            <w:vAlign w:val="center"/>
          </w:tcPr>
          <w:p w14:paraId="611A808A">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四创科技有限公司</w:t>
            </w:r>
          </w:p>
        </w:tc>
        <w:tc>
          <w:tcPr>
            <w:tcW w:w="1130" w:type="pct"/>
            <w:shd w:val="clear" w:color="auto" w:fill="FFFFFF"/>
            <w:noWrap w:val="0"/>
            <w:vAlign w:val="center"/>
          </w:tcPr>
          <w:p w14:paraId="5E15239E">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20" w:firstLineChars="200"/>
              <w:jc w:val="both"/>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按《拖拉机和联合收割机驾驶证管理规定》《拖拉机和联合收割机登记规定》，对相关业务流程简化、拖拉机业务和联合收割机业务办理调整等进行升级。</w:t>
            </w:r>
          </w:p>
        </w:tc>
        <w:tc>
          <w:tcPr>
            <w:tcW w:w="404" w:type="pct"/>
            <w:shd w:val="clear" w:color="auto" w:fill="FFFFFF"/>
            <w:noWrap w:val="0"/>
            <w:vAlign w:val="center"/>
          </w:tcPr>
          <w:p w14:paraId="10BDFEA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5B3121B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6923CB0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2021年11月8日</w:t>
            </w:r>
          </w:p>
        </w:tc>
        <w:tc>
          <w:tcPr>
            <w:tcW w:w="558" w:type="pct"/>
            <w:shd w:val="clear" w:color="auto" w:fill="FFFFFF"/>
            <w:noWrap w:val="0"/>
            <w:vAlign w:val="center"/>
          </w:tcPr>
          <w:p w14:paraId="1FF721F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2022年11月7日</w:t>
            </w:r>
          </w:p>
        </w:tc>
        <w:tc>
          <w:tcPr>
            <w:tcW w:w="379" w:type="pct"/>
            <w:shd w:val="clear" w:color="auto" w:fill="FFFFFF"/>
            <w:noWrap w:val="0"/>
            <w:vAlign w:val="center"/>
          </w:tcPr>
          <w:p w14:paraId="4FBC0536">
            <w:pPr>
              <w:widowControl/>
              <w:spacing w:line="360" w:lineRule="exact"/>
              <w:ind w:firstLine="0" w:firstLineChars="0"/>
              <w:jc w:val="left"/>
              <w:rPr>
                <w:rFonts w:hint="eastAsia" w:ascii="宋体" w:hAnsi="宋体" w:eastAsia="宋体" w:cs="宋体"/>
                <w:color w:val="auto"/>
                <w:sz w:val="24"/>
                <w:szCs w:val="24"/>
              </w:rPr>
            </w:pPr>
          </w:p>
        </w:tc>
      </w:tr>
      <w:tr w14:paraId="773F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21E50B0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8.5</w:t>
            </w:r>
          </w:p>
        </w:tc>
        <w:tc>
          <w:tcPr>
            <w:tcW w:w="656" w:type="pct"/>
            <w:shd w:val="clear" w:color="auto" w:fill="FFFFFF"/>
            <w:noWrap w:val="0"/>
            <w:vAlign w:val="center"/>
          </w:tcPr>
          <w:p w14:paraId="1800F425">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2014年海南省农机安全监理信息执法系统升级（海南省农机牌证二维码信息管理系统）</w:t>
            </w:r>
          </w:p>
        </w:tc>
        <w:tc>
          <w:tcPr>
            <w:tcW w:w="604" w:type="pct"/>
            <w:shd w:val="clear" w:color="auto" w:fill="FFFFFF"/>
            <w:noWrap w:val="0"/>
            <w:vAlign w:val="center"/>
          </w:tcPr>
          <w:p w14:paraId="59BDD408">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海南计算机网络有限公司</w:t>
            </w:r>
          </w:p>
        </w:tc>
        <w:tc>
          <w:tcPr>
            <w:tcW w:w="1130" w:type="pct"/>
            <w:shd w:val="clear" w:color="auto" w:fill="FFFFFF"/>
            <w:noWrap w:val="0"/>
            <w:vAlign w:val="center"/>
          </w:tcPr>
          <w:p w14:paraId="4E0D5AFD">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val="en-US" w:eastAsia="zh-CN" w:bidi="ar"/>
              </w:rPr>
              <w:t>增加农机车（注册、转入登记、变更登记、转移登记、补领换领登记、变更登记、档案管理）行驶证和登记证书二维码生成打印；驾驶证（初次申领、增驾申领、换证、补证、转入转出、档案管理、档案管理）对应业务驾驶证打印二维码生成。旧证补打二维码功能；移动端二维码扫码查询。</w:t>
            </w:r>
          </w:p>
        </w:tc>
        <w:tc>
          <w:tcPr>
            <w:tcW w:w="404" w:type="pct"/>
            <w:shd w:val="clear" w:color="auto" w:fill="FFFFFF"/>
            <w:noWrap w:val="0"/>
            <w:vAlign w:val="center"/>
          </w:tcPr>
          <w:p w14:paraId="6C76EBD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765D7CD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2A28A2D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2014年12月22日</w:t>
            </w:r>
          </w:p>
        </w:tc>
        <w:tc>
          <w:tcPr>
            <w:tcW w:w="558" w:type="pct"/>
            <w:shd w:val="clear" w:color="auto" w:fill="FFFFFF"/>
            <w:noWrap w:val="0"/>
            <w:vAlign w:val="center"/>
          </w:tcPr>
          <w:p w14:paraId="3B0FC33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2016年12月22日</w:t>
            </w:r>
          </w:p>
        </w:tc>
        <w:tc>
          <w:tcPr>
            <w:tcW w:w="379" w:type="pct"/>
            <w:shd w:val="clear" w:color="auto" w:fill="FFFFFF"/>
            <w:noWrap w:val="0"/>
            <w:vAlign w:val="center"/>
          </w:tcPr>
          <w:p w14:paraId="4CB6271B">
            <w:pPr>
              <w:widowControl/>
              <w:spacing w:line="360" w:lineRule="exact"/>
              <w:ind w:firstLine="0" w:firstLineChars="0"/>
              <w:jc w:val="left"/>
              <w:rPr>
                <w:rFonts w:hint="eastAsia" w:ascii="宋体" w:hAnsi="宋体" w:eastAsia="宋体" w:cs="宋体"/>
                <w:color w:val="auto"/>
                <w:sz w:val="24"/>
                <w:szCs w:val="24"/>
              </w:rPr>
            </w:pPr>
          </w:p>
        </w:tc>
      </w:tr>
      <w:tr w14:paraId="645B2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217EE580">
            <w:pPr>
              <w:widowControl/>
              <w:spacing w:line="360" w:lineRule="exact"/>
              <w:ind w:firstLine="0" w:firstLineChars="0"/>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9</w:t>
            </w:r>
          </w:p>
        </w:tc>
        <w:tc>
          <w:tcPr>
            <w:tcW w:w="656" w:type="pct"/>
            <w:shd w:val="clear" w:color="auto" w:fill="FFFFFF"/>
            <w:noWrap w:val="0"/>
            <w:vAlign w:val="center"/>
          </w:tcPr>
          <w:p w14:paraId="5E64702F">
            <w:pPr>
              <w:widowControl/>
              <w:spacing w:line="360" w:lineRule="exact"/>
              <w:ind w:firstLine="0" w:firstLineChars="0"/>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全国植物检疫信息化管理平台南繁业务板块</w:t>
            </w:r>
          </w:p>
        </w:tc>
        <w:tc>
          <w:tcPr>
            <w:tcW w:w="604" w:type="pct"/>
            <w:shd w:val="clear" w:color="auto" w:fill="FFFFFF"/>
            <w:noWrap w:val="0"/>
            <w:vAlign w:val="center"/>
          </w:tcPr>
          <w:p w14:paraId="60E661B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北京京禾天成科技有限公司</w:t>
            </w:r>
          </w:p>
        </w:tc>
        <w:tc>
          <w:tcPr>
            <w:tcW w:w="1130" w:type="pct"/>
            <w:shd w:val="clear" w:color="auto" w:fill="FFFFFF"/>
            <w:noWrap w:val="0"/>
            <w:vAlign w:val="center"/>
          </w:tcPr>
          <w:p w14:paraId="1ADC31FA">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color w:val="auto"/>
                <w:sz w:val="21"/>
                <w:szCs w:val="21"/>
                <w:lang w:eastAsia="zh-CN"/>
              </w:rPr>
            </w:pPr>
            <w:r>
              <w:rPr>
                <w:rFonts w:hint="eastAsia" w:ascii="宋体" w:hAnsi="宋体" w:eastAsia="宋体" w:cs="宋体"/>
                <w:color w:val="auto"/>
                <w:kern w:val="0"/>
                <w:sz w:val="21"/>
                <w:szCs w:val="21"/>
                <w:lang w:bidi="ar"/>
              </w:rPr>
              <w:t>收集整理已有南繁病虫害数据材料，升级全国植物检疫信息化管理平台南繁业务版块，增加南繁主要病虫害入库等内容</w:t>
            </w:r>
            <w:r>
              <w:rPr>
                <w:rFonts w:hint="eastAsia" w:ascii="宋体" w:hAnsi="宋体" w:eastAsia="宋体" w:cs="宋体"/>
                <w:color w:val="auto"/>
                <w:kern w:val="0"/>
                <w:sz w:val="21"/>
                <w:szCs w:val="21"/>
                <w:lang w:eastAsia="zh-CN" w:bidi="ar"/>
              </w:rPr>
              <w:t>。</w:t>
            </w:r>
          </w:p>
        </w:tc>
        <w:tc>
          <w:tcPr>
            <w:tcW w:w="404" w:type="pct"/>
            <w:shd w:val="clear" w:color="auto" w:fill="FFFFFF"/>
            <w:noWrap w:val="0"/>
            <w:vAlign w:val="center"/>
          </w:tcPr>
          <w:p w14:paraId="0A711D9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2703F5F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1125" w:type="dxa"/>
            <w:shd w:val="clear" w:color="auto" w:fill="FFFFFF"/>
            <w:noWrap w:val="0"/>
            <w:vAlign w:val="center"/>
          </w:tcPr>
          <w:p w14:paraId="4254E72F">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color w:val="auto"/>
                <w:kern w:val="0"/>
                <w:sz w:val="24"/>
                <w:szCs w:val="24"/>
                <w:lang w:bidi="ar"/>
              </w:rPr>
              <w:t>/</w:t>
            </w:r>
          </w:p>
        </w:tc>
        <w:tc>
          <w:tcPr>
            <w:tcW w:w="1121" w:type="dxa"/>
            <w:shd w:val="clear" w:color="auto" w:fill="FFFFFF"/>
            <w:noWrap w:val="0"/>
            <w:vAlign w:val="center"/>
          </w:tcPr>
          <w:p w14:paraId="384D89DC">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color w:val="auto"/>
                <w:kern w:val="0"/>
                <w:sz w:val="24"/>
                <w:szCs w:val="24"/>
                <w:lang w:bidi="ar"/>
              </w:rPr>
              <w:t>/</w:t>
            </w:r>
          </w:p>
        </w:tc>
        <w:tc>
          <w:tcPr>
            <w:tcW w:w="379" w:type="pct"/>
            <w:shd w:val="clear" w:color="auto" w:fill="FFFFFF"/>
            <w:noWrap w:val="0"/>
            <w:vAlign w:val="center"/>
          </w:tcPr>
          <w:p w14:paraId="4983B857">
            <w:pPr>
              <w:widowControl/>
              <w:spacing w:line="360" w:lineRule="exact"/>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国家平台</w:t>
            </w:r>
          </w:p>
        </w:tc>
      </w:tr>
      <w:tr w14:paraId="37EFF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1C9F734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9.1</w:t>
            </w:r>
          </w:p>
        </w:tc>
        <w:tc>
          <w:tcPr>
            <w:tcW w:w="656" w:type="pct"/>
            <w:shd w:val="clear" w:color="auto" w:fill="FFFFFF"/>
            <w:noWrap w:val="0"/>
            <w:vAlign w:val="center"/>
          </w:tcPr>
          <w:p w14:paraId="2D116494">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全国农业植物检疫信息化管理系统之南繁检疫平台</w:t>
            </w:r>
          </w:p>
        </w:tc>
        <w:tc>
          <w:tcPr>
            <w:tcW w:w="604" w:type="pct"/>
            <w:shd w:val="clear" w:color="auto" w:fill="FFFFFF"/>
            <w:noWrap w:val="0"/>
            <w:vAlign w:val="center"/>
          </w:tcPr>
          <w:p w14:paraId="4011D54D">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北京京禾天成科技有限公司</w:t>
            </w:r>
          </w:p>
        </w:tc>
        <w:tc>
          <w:tcPr>
            <w:tcW w:w="1130" w:type="pct"/>
            <w:shd w:val="clear" w:color="auto" w:fill="FFFFFF"/>
            <w:noWrap w:val="0"/>
            <w:vAlign w:val="center"/>
          </w:tcPr>
          <w:p w14:paraId="645EA87F">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sz w:val="21"/>
                <w:szCs w:val="21"/>
              </w:rPr>
            </w:pPr>
            <w:r>
              <w:rPr>
                <w:rFonts w:hint="eastAsia" w:ascii="宋体" w:hAnsi="宋体" w:eastAsia="宋体" w:cs="宋体"/>
                <w:color w:val="auto"/>
                <w:sz w:val="21"/>
                <w:szCs w:val="21"/>
              </w:rPr>
              <w:t>实现南繁企业的植物检疫业务产地检疫、调运检疫等工作</w:t>
            </w:r>
            <w:r>
              <w:rPr>
                <w:rFonts w:hint="eastAsia" w:ascii="宋体" w:hAnsi="宋体" w:eastAsia="宋体" w:cs="宋体"/>
                <w:color w:val="auto"/>
                <w:sz w:val="21"/>
                <w:szCs w:val="21"/>
                <w:lang w:eastAsia="zh-CN"/>
              </w:rPr>
              <w:t>管理</w:t>
            </w:r>
            <w:r>
              <w:rPr>
                <w:rFonts w:hint="eastAsia" w:ascii="宋体" w:hAnsi="宋体" w:eastAsia="宋体" w:cs="宋体"/>
                <w:color w:val="auto"/>
                <w:sz w:val="21"/>
                <w:szCs w:val="21"/>
              </w:rPr>
              <w:t>。</w:t>
            </w:r>
          </w:p>
        </w:tc>
        <w:tc>
          <w:tcPr>
            <w:tcW w:w="404" w:type="pct"/>
            <w:shd w:val="clear" w:color="auto" w:fill="FFFFFF"/>
            <w:noWrap w:val="0"/>
            <w:vAlign w:val="center"/>
          </w:tcPr>
          <w:p w14:paraId="1E3059B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50EF652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71C98ED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2019年11月3日</w:t>
            </w:r>
          </w:p>
        </w:tc>
        <w:tc>
          <w:tcPr>
            <w:tcW w:w="558" w:type="pct"/>
            <w:shd w:val="clear" w:color="auto" w:fill="FFFFFF"/>
            <w:noWrap w:val="0"/>
            <w:vAlign w:val="center"/>
          </w:tcPr>
          <w:p w14:paraId="7D4DB31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2020年11月3日</w:t>
            </w:r>
          </w:p>
        </w:tc>
        <w:tc>
          <w:tcPr>
            <w:tcW w:w="379" w:type="pct"/>
            <w:vMerge w:val="restart"/>
            <w:shd w:val="clear" w:color="auto" w:fill="FFFFFF"/>
            <w:noWrap w:val="0"/>
            <w:vAlign w:val="center"/>
          </w:tcPr>
          <w:p w14:paraId="3CD9ED0F">
            <w:pPr>
              <w:widowControl/>
              <w:spacing w:line="360" w:lineRule="exact"/>
              <w:ind w:firstLine="0" w:firstLineChars="0"/>
              <w:jc w:val="center"/>
              <w:rPr>
                <w:rFonts w:hint="eastAsia" w:ascii="宋体" w:hAnsi="宋体" w:eastAsia="宋体" w:cs="宋体"/>
                <w:color w:val="auto"/>
                <w:sz w:val="24"/>
                <w:szCs w:val="24"/>
              </w:rPr>
            </w:pPr>
          </w:p>
        </w:tc>
      </w:tr>
      <w:tr w14:paraId="75E02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668A5AC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9.2</w:t>
            </w:r>
          </w:p>
        </w:tc>
        <w:tc>
          <w:tcPr>
            <w:tcW w:w="656" w:type="pct"/>
            <w:shd w:val="clear" w:color="auto" w:fill="FFFFFF"/>
            <w:noWrap w:val="0"/>
            <w:vAlign w:val="center"/>
          </w:tcPr>
          <w:p w14:paraId="01E9F5EC">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全国植物检疫信息化管理系统之南繁系统项目</w:t>
            </w:r>
          </w:p>
        </w:tc>
        <w:tc>
          <w:tcPr>
            <w:tcW w:w="604" w:type="pct"/>
            <w:shd w:val="clear" w:color="auto" w:fill="FFFFFF"/>
            <w:noWrap w:val="0"/>
            <w:vAlign w:val="center"/>
          </w:tcPr>
          <w:p w14:paraId="36F502C9">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北京京禾天成科技有限公司</w:t>
            </w:r>
          </w:p>
        </w:tc>
        <w:tc>
          <w:tcPr>
            <w:tcW w:w="1130" w:type="pct"/>
            <w:shd w:val="clear" w:color="auto" w:fill="FFFFFF"/>
            <w:noWrap w:val="0"/>
            <w:vAlign w:val="center"/>
          </w:tcPr>
          <w:p w14:paraId="58931EEB">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sz w:val="21"/>
                <w:szCs w:val="21"/>
              </w:rPr>
            </w:pPr>
            <w:r>
              <w:rPr>
                <w:rFonts w:hint="eastAsia" w:ascii="宋体" w:hAnsi="宋体" w:eastAsia="宋体" w:cs="宋体"/>
                <w:color w:val="auto"/>
                <w:sz w:val="21"/>
                <w:szCs w:val="21"/>
              </w:rPr>
              <w:t>将原“南繁植物检疫工作平台”的数据迁移到“全国植物检疫信息化管理系统”中，并对页面、产检流程、调检流程进行调整，拓展数据查询、统计功能。</w:t>
            </w:r>
          </w:p>
        </w:tc>
        <w:tc>
          <w:tcPr>
            <w:tcW w:w="404" w:type="pct"/>
            <w:shd w:val="clear" w:color="auto" w:fill="FFFFFF"/>
            <w:noWrap w:val="0"/>
            <w:vAlign w:val="center"/>
          </w:tcPr>
          <w:p w14:paraId="4324FAE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0746EC9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5B38B65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2018年1月25日</w:t>
            </w:r>
          </w:p>
        </w:tc>
        <w:tc>
          <w:tcPr>
            <w:tcW w:w="558" w:type="pct"/>
            <w:shd w:val="clear" w:color="auto" w:fill="FFFFFF"/>
            <w:noWrap w:val="0"/>
            <w:vAlign w:val="center"/>
          </w:tcPr>
          <w:p w14:paraId="3849701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2019年1月24日</w:t>
            </w:r>
          </w:p>
        </w:tc>
        <w:tc>
          <w:tcPr>
            <w:tcW w:w="379" w:type="pct"/>
            <w:vMerge w:val="continue"/>
            <w:shd w:val="clear" w:color="auto" w:fill="FFFFFF"/>
            <w:noWrap w:val="0"/>
            <w:vAlign w:val="center"/>
          </w:tcPr>
          <w:p w14:paraId="6EA3B4DE">
            <w:pPr>
              <w:widowControl/>
              <w:spacing w:line="360" w:lineRule="exact"/>
              <w:ind w:firstLine="0" w:firstLineChars="0"/>
              <w:jc w:val="center"/>
              <w:rPr>
                <w:rFonts w:hint="eastAsia" w:ascii="宋体" w:hAnsi="宋体" w:eastAsia="宋体" w:cs="宋体"/>
                <w:color w:val="auto"/>
                <w:sz w:val="24"/>
                <w:szCs w:val="24"/>
              </w:rPr>
            </w:pPr>
          </w:p>
        </w:tc>
      </w:tr>
      <w:tr w14:paraId="47D6E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52695EF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9.3</w:t>
            </w:r>
          </w:p>
        </w:tc>
        <w:tc>
          <w:tcPr>
            <w:tcW w:w="656" w:type="pct"/>
            <w:shd w:val="clear" w:color="auto" w:fill="FFFFFF"/>
            <w:noWrap w:val="0"/>
            <w:vAlign w:val="center"/>
          </w:tcPr>
          <w:p w14:paraId="0D302C07">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2020年全国农业植物检疫信息化管理系统之南繁检疫平台登记系统升级改造项目</w:t>
            </w:r>
          </w:p>
        </w:tc>
        <w:tc>
          <w:tcPr>
            <w:tcW w:w="604" w:type="pct"/>
            <w:shd w:val="clear" w:color="auto" w:fill="FFFFFF"/>
            <w:noWrap w:val="0"/>
            <w:vAlign w:val="center"/>
          </w:tcPr>
          <w:p w14:paraId="14DC9D18">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北京京禾天成科技有限公司</w:t>
            </w:r>
          </w:p>
        </w:tc>
        <w:tc>
          <w:tcPr>
            <w:tcW w:w="1130" w:type="pct"/>
            <w:shd w:val="clear" w:color="auto" w:fill="FFFFFF"/>
            <w:noWrap w:val="0"/>
            <w:vAlign w:val="center"/>
          </w:tcPr>
          <w:p w14:paraId="5E9F6E0B">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sz w:val="21"/>
                <w:szCs w:val="21"/>
              </w:rPr>
            </w:pPr>
            <w:r>
              <w:rPr>
                <w:rFonts w:hint="eastAsia" w:ascii="宋体" w:hAnsi="宋体" w:eastAsia="宋体" w:cs="宋体"/>
                <w:color w:val="auto"/>
                <w:sz w:val="21"/>
                <w:szCs w:val="21"/>
              </w:rPr>
              <w:t>完善产地检疫、调运检疫便捷化操作，优化界面设计，利用最新技术手段提升数据综合处理能力。</w:t>
            </w:r>
          </w:p>
        </w:tc>
        <w:tc>
          <w:tcPr>
            <w:tcW w:w="404" w:type="pct"/>
            <w:shd w:val="clear" w:color="auto" w:fill="FFFFFF"/>
            <w:noWrap w:val="0"/>
            <w:vAlign w:val="center"/>
          </w:tcPr>
          <w:p w14:paraId="1D2C78E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344B4ECE">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val="en-US" w:eastAsia="zh-CN" w:bidi="ar"/>
              </w:rPr>
              <w:t>1</w:t>
            </w:r>
          </w:p>
        </w:tc>
        <w:tc>
          <w:tcPr>
            <w:tcW w:w="560" w:type="pct"/>
            <w:shd w:val="clear" w:color="auto" w:fill="FFFFFF"/>
            <w:noWrap w:val="0"/>
            <w:vAlign w:val="center"/>
          </w:tcPr>
          <w:p w14:paraId="497AC27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2020年10月29日</w:t>
            </w:r>
          </w:p>
        </w:tc>
        <w:tc>
          <w:tcPr>
            <w:tcW w:w="558" w:type="pct"/>
            <w:shd w:val="clear" w:color="auto" w:fill="FFFFFF"/>
            <w:noWrap w:val="0"/>
            <w:vAlign w:val="center"/>
          </w:tcPr>
          <w:p w14:paraId="75749FE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2021年10月28日</w:t>
            </w:r>
          </w:p>
        </w:tc>
        <w:tc>
          <w:tcPr>
            <w:tcW w:w="379" w:type="pct"/>
            <w:vMerge w:val="continue"/>
            <w:shd w:val="clear" w:color="auto" w:fill="FFFFFF"/>
            <w:noWrap w:val="0"/>
            <w:vAlign w:val="center"/>
          </w:tcPr>
          <w:p w14:paraId="562456A4">
            <w:pPr>
              <w:widowControl/>
              <w:spacing w:line="360" w:lineRule="exact"/>
              <w:ind w:firstLine="0" w:firstLineChars="0"/>
              <w:jc w:val="center"/>
              <w:rPr>
                <w:rFonts w:hint="eastAsia" w:ascii="宋体" w:hAnsi="宋体" w:eastAsia="宋体" w:cs="宋体"/>
                <w:color w:val="auto"/>
                <w:sz w:val="24"/>
                <w:szCs w:val="24"/>
              </w:rPr>
            </w:pPr>
          </w:p>
        </w:tc>
      </w:tr>
      <w:tr w14:paraId="12AB2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0F3D37D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9.4</w:t>
            </w:r>
          </w:p>
        </w:tc>
        <w:tc>
          <w:tcPr>
            <w:tcW w:w="656" w:type="pct"/>
            <w:shd w:val="clear" w:color="auto" w:fill="FFFFFF"/>
            <w:noWrap w:val="0"/>
            <w:vAlign w:val="center"/>
          </w:tcPr>
          <w:p w14:paraId="5A9CFE58">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2021年全国农业植物检疫信息化管理系统之南繁检疫平台登记业务板块升级技术开发</w:t>
            </w:r>
          </w:p>
        </w:tc>
        <w:tc>
          <w:tcPr>
            <w:tcW w:w="604" w:type="pct"/>
            <w:shd w:val="clear" w:color="auto" w:fill="FFFFFF"/>
            <w:noWrap w:val="0"/>
            <w:vAlign w:val="center"/>
          </w:tcPr>
          <w:p w14:paraId="5A768D82">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北京京禾天成科技有限公司</w:t>
            </w:r>
          </w:p>
        </w:tc>
        <w:tc>
          <w:tcPr>
            <w:tcW w:w="1130" w:type="pct"/>
            <w:shd w:val="clear" w:color="auto" w:fill="FFFFFF"/>
            <w:noWrap w:val="0"/>
            <w:vAlign w:val="center"/>
          </w:tcPr>
          <w:p w14:paraId="5910182D">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sz w:val="21"/>
                <w:szCs w:val="21"/>
              </w:rPr>
            </w:pPr>
            <w:r>
              <w:rPr>
                <w:rFonts w:hint="eastAsia" w:ascii="宋体" w:hAnsi="宋体" w:eastAsia="宋体" w:cs="宋体"/>
                <w:color w:val="auto"/>
                <w:sz w:val="21"/>
                <w:szCs w:val="21"/>
              </w:rPr>
              <w:t>改造升级南繁登记业务版块。开发综合统计报表及报表导出excel功能。</w:t>
            </w:r>
          </w:p>
        </w:tc>
        <w:tc>
          <w:tcPr>
            <w:tcW w:w="404" w:type="pct"/>
            <w:shd w:val="clear" w:color="auto" w:fill="FFFFFF"/>
            <w:noWrap w:val="0"/>
            <w:vAlign w:val="center"/>
          </w:tcPr>
          <w:p w14:paraId="70A7501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47B027EB">
            <w:pPr>
              <w:widowControl/>
              <w:spacing w:line="360" w:lineRule="exact"/>
              <w:ind w:firstLine="0" w:firstLineChars="0"/>
              <w:jc w:val="center"/>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val="en-US" w:eastAsia="zh-CN" w:bidi="ar"/>
              </w:rPr>
              <w:t>1</w:t>
            </w:r>
          </w:p>
        </w:tc>
        <w:tc>
          <w:tcPr>
            <w:tcW w:w="560" w:type="pct"/>
            <w:shd w:val="clear" w:color="auto" w:fill="FFFFFF"/>
            <w:noWrap w:val="0"/>
            <w:vAlign w:val="center"/>
          </w:tcPr>
          <w:p w14:paraId="35BF5BB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2021年12月1日</w:t>
            </w:r>
          </w:p>
        </w:tc>
        <w:tc>
          <w:tcPr>
            <w:tcW w:w="558" w:type="pct"/>
            <w:shd w:val="clear" w:color="auto" w:fill="FFFFFF"/>
            <w:noWrap w:val="0"/>
            <w:vAlign w:val="center"/>
          </w:tcPr>
          <w:p w14:paraId="19A005D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2022年12月1日</w:t>
            </w:r>
          </w:p>
        </w:tc>
        <w:tc>
          <w:tcPr>
            <w:tcW w:w="379" w:type="pct"/>
            <w:vMerge w:val="continue"/>
            <w:shd w:val="clear" w:color="auto" w:fill="FFFFFF"/>
            <w:noWrap w:val="0"/>
            <w:vAlign w:val="center"/>
          </w:tcPr>
          <w:p w14:paraId="799C8554">
            <w:pPr>
              <w:widowControl/>
              <w:spacing w:line="360" w:lineRule="exact"/>
              <w:ind w:firstLine="0" w:firstLineChars="0"/>
              <w:jc w:val="center"/>
              <w:rPr>
                <w:rFonts w:hint="eastAsia" w:ascii="宋体" w:hAnsi="宋体" w:eastAsia="宋体" w:cs="宋体"/>
                <w:color w:val="auto"/>
                <w:sz w:val="24"/>
                <w:szCs w:val="24"/>
              </w:rPr>
            </w:pPr>
          </w:p>
        </w:tc>
      </w:tr>
      <w:tr w14:paraId="55111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6F12D763">
            <w:pPr>
              <w:widowControl/>
              <w:spacing w:line="360" w:lineRule="exact"/>
              <w:ind w:firstLine="0" w:firstLineChars="0"/>
              <w:jc w:val="center"/>
              <w:textAlignment w:val="center"/>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kern w:val="0"/>
                <w:sz w:val="24"/>
                <w:szCs w:val="24"/>
                <w:lang w:bidi="ar"/>
              </w:rPr>
              <w:t>10</w:t>
            </w:r>
            <w:r>
              <w:rPr>
                <w:rFonts w:hint="eastAsia" w:ascii="宋体" w:hAnsi="宋体" w:eastAsia="宋体" w:cs="宋体"/>
                <w:b w:val="0"/>
                <w:bCs w:val="0"/>
                <w:color w:val="auto"/>
                <w:kern w:val="0"/>
                <w:sz w:val="24"/>
                <w:szCs w:val="24"/>
                <w:lang w:eastAsia="zh-CN" w:bidi="ar"/>
              </w:rPr>
              <w:t>.</w:t>
            </w:r>
            <w:r>
              <w:rPr>
                <w:rFonts w:hint="eastAsia" w:ascii="宋体" w:hAnsi="宋体" w:eastAsia="宋体" w:cs="宋体"/>
                <w:b w:val="0"/>
                <w:bCs w:val="0"/>
                <w:color w:val="auto"/>
                <w:kern w:val="0"/>
                <w:sz w:val="24"/>
                <w:szCs w:val="24"/>
                <w:lang w:val="en-US" w:eastAsia="zh-CN" w:bidi="ar"/>
              </w:rPr>
              <w:t>1</w:t>
            </w:r>
          </w:p>
        </w:tc>
        <w:tc>
          <w:tcPr>
            <w:tcW w:w="656" w:type="pct"/>
            <w:shd w:val="clear" w:color="auto" w:fill="FFFFFF"/>
            <w:noWrap w:val="0"/>
            <w:vAlign w:val="center"/>
          </w:tcPr>
          <w:p w14:paraId="31580166">
            <w:pPr>
              <w:widowControl/>
              <w:spacing w:line="360" w:lineRule="exact"/>
              <w:ind w:firstLine="0" w:firstLineChars="0"/>
              <w:jc w:val="left"/>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海南省农业厅农口协同办公推广应用（OA</w:t>
            </w:r>
            <w:r>
              <w:rPr>
                <w:rFonts w:hint="eastAsia" w:ascii="宋体" w:hAnsi="宋体" w:eastAsia="宋体" w:cs="宋体"/>
                <w:b w:val="0"/>
                <w:bCs w:val="0"/>
                <w:color w:val="auto"/>
                <w:kern w:val="0"/>
                <w:sz w:val="24"/>
                <w:szCs w:val="24"/>
                <w:lang w:eastAsia="zh-CN" w:bidi="ar"/>
              </w:rPr>
              <w:t>系统</w:t>
            </w:r>
            <w:r>
              <w:rPr>
                <w:rFonts w:hint="eastAsia" w:ascii="宋体" w:hAnsi="宋体" w:eastAsia="宋体" w:cs="宋体"/>
                <w:b w:val="0"/>
                <w:bCs w:val="0"/>
                <w:color w:val="auto"/>
                <w:kern w:val="0"/>
                <w:sz w:val="24"/>
                <w:szCs w:val="24"/>
                <w:lang w:bidi="ar"/>
              </w:rPr>
              <w:t>）</w:t>
            </w:r>
          </w:p>
        </w:tc>
        <w:tc>
          <w:tcPr>
            <w:tcW w:w="604" w:type="pct"/>
            <w:shd w:val="clear" w:color="auto" w:fill="FFFFFF"/>
            <w:noWrap w:val="0"/>
            <w:vAlign w:val="center"/>
          </w:tcPr>
          <w:p w14:paraId="273559C9">
            <w:pPr>
              <w:widowControl/>
              <w:spacing w:line="360" w:lineRule="exact"/>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海南新境界软件有限公司</w:t>
            </w:r>
          </w:p>
        </w:tc>
        <w:tc>
          <w:tcPr>
            <w:tcW w:w="1130" w:type="pct"/>
            <w:shd w:val="clear" w:color="auto" w:fill="FFFFFF"/>
            <w:noWrap w:val="0"/>
            <w:vAlign w:val="center"/>
          </w:tcPr>
          <w:p w14:paraId="49EAB0B0">
            <w:pPr>
              <w:keepNext w:val="0"/>
              <w:keepLines w:val="0"/>
              <w:pageBreakBefore w:val="0"/>
              <w:widowControl/>
              <w:kinsoku/>
              <w:wordWrap/>
              <w:overflowPunct/>
              <w:topLinePunct w:val="0"/>
              <w:autoSpaceDE/>
              <w:autoSpaceDN/>
              <w:bidi w:val="0"/>
              <w:adjustRightInd/>
              <w:snapToGrid/>
              <w:spacing w:line="300" w:lineRule="exact"/>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全省统一</w:t>
            </w:r>
            <w:r>
              <w:rPr>
                <w:rFonts w:hint="eastAsia" w:ascii="宋体" w:hAnsi="宋体" w:eastAsia="宋体" w:cs="宋体"/>
                <w:color w:val="auto"/>
                <w:sz w:val="21"/>
                <w:szCs w:val="21"/>
              </w:rPr>
              <w:t>办公</w:t>
            </w:r>
            <w:r>
              <w:rPr>
                <w:rFonts w:hint="eastAsia" w:ascii="宋体" w:hAnsi="宋体" w:eastAsia="宋体" w:cs="宋体"/>
                <w:color w:val="auto"/>
                <w:sz w:val="21"/>
                <w:szCs w:val="21"/>
                <w:lang w:eastAsia="zh-CN"/>
              </w:rPr>
              <w:t>门户</w:t>
            </w:r>
          </w:p>
        </w:tc>
        <w:tc>
          <w:tcPr>
            <w:tcW w:w="404" w:type="pct"/>
            <w:shd w:val="clear" w:color="auto" w:fill="FFFFFF"/>
            <w:noWrap w:val="0"/>
            <w:vAlign w:val="center"/>
          </w:tcPr>
          <w:p w14:paraId="1D86138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08A8FF1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462BA9F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2016年12月14日</w:t>
            </w:r>
          </w:p>
        </w:tc>
        <w:tc>
          <w:tcPr>
            <w:tcW w:w="558" w:type="pct"/>
            <w:shd w:val="clear" w:color="auto" w:fill="FFFFFF"/>
            <w:noWrap w:val="0"/>
            <w:vAlign w:val="center"/>
          </w:tcPr>
          <w:p w14:paraId="1F42E06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2018年12月14日</w:t>
            </w:r>
          </w:p>
        </w:tc>
        <w:tc>
          <w:tcPr>
            <w:tcW w:w="379" w:type="pct"/>
            <w:shd w:val="clear" w:color="auto" w:fill="FFFFFF"/>
            <w:noWrap w:val="0"/>
            <w:vAlign w:val="center"/>
          </w:tcPr>
          <w:p w14:paraId="7AB260E0">
            <w:pPr>
              <w:widowControl/>
              <w:spacing w:line="360" w:lineRule="exact"/>
              <w:ind w:firstLine="0" w:firstLineChars="0"/>
              <w:rPr>
                <w:rFonts w:hint="eastAsia" w:ascii="宋体" w:hAnsi="宋体" w:eastAsia="宋体" w:cs="宋体"/>
                <w:color w:val="auto"/>
                <w:sz w:val="24"/>
                <w:szCs w:val="24"/>
              </w:rPr>
            </w:pPr>
          </w:p>
        </w:tc>
      </w:tr>
      <w:tr w14:paraId="534D1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60F30659">
            <w:pPr>
              <w:widowControl/>
              <w:spacing w:line="360" w:lineRule="exact"/>
              <w:ind w:firstLine="0" w:firstLineChars="0"/>
              <w:jc w:val="center"/>
              <w:textAlignment w:val="center"/>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kern w:val="0"/>
                <w:sz w:val="24"/>
                <w:szCs w:val="24"/>
                <w:lang w:bidi="ar"/>
              </w:rPr>
              <w:t>10.</w:t>
            </w:r>
            <w:r>
              <w:rPr>
                <w:rFonts w:hint="eastAsia" w:ascii="宋体" w:hAnsi="宋体" w:eastAsia="宋体" w:cs="宋体"/>
                <w:b w:val="0"/>
                <w:bCs w:val="0"/>
                <w:color w:val="auto"/>
                <w:kern w:val="0"/>
                <w:sz w:val="24"/>
                <w:szCs w:val="24"/>
                <w:lang w:val="en-US" w:eastAsia="zh-CN" w:bidi="ar"/>
              </w:rPr>
              <w:t>2</w:t>
            </w:r>
          </w:p>
        </w:tc>
        <w:tc>
          <w:tcPr>
            <w:tcW w:w="656" w:type="pct"/>
            <w:shd w:val="clear" w:color="auto" w:fill="FFFFFF"/>
            <w:noWrap w:val="0"/>
            <w:vAlign w:val="center"/>
          </w:tcPr>
          <w:p w14:paraId="34E8C74F">
            <w:pPr>
              <w:widowControl/>
              <w:spacing w:line="360" w:lineRule="exact"/>
              <w:ind w:firstLine="0" w:firstLineChars="0"/>
              <w:jc w:val="left"/>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水产品质量安全检测中心OA办公系统</w:t>
            </w:r>
          </w:p>
        </w:tc>
        <w:tc>
          <w:tcPr>
            <w:tcW w:w="604" w:type="pct"/>
            <w:shd w:val="clear" w:color="auto" w:fill="FFFFFF"/>
            <w:noWrap w:val="0"/>
            <w:vAlign w:val="center"/>
          </w:tcPr>
          <w:p w14:paraId="3571E1D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海南新境界软件有限公司</w:t>
            </w:r>
          </w:p>
        </w:tc>
        <w:tc>
          <w:tcPr>
            <w:tcW w:w="1130" w:type="pct"/>
            <w:shd w:val="clear" w:color="auto" w:fill="FFFFFF"/>
            <w:noWrap w:val="0"/>
            <w:vAlign w:val="center"/>
          </w:tcPr>
          <w:p w14:paraId="063FC761">
            <w:pPr>
              <w:keepNext w:val="0"/>
              <w:keepLines w:val="0"/>
              <w:pageBreakBefore w:val="0"/>
              <w:widowControl/>
              <w:kinsoku/>
              <w:wordWrap/>
              <w:overflowPunct/>
              <w:topLinePunct w:val="0"/>
              <w:autoSpaceDE/>
              <w:autoSpaceDN/>
              <w:bidi w:val="0"/>
              <w:adjustRightInd/>
              <w:snapToGrid/>
              <w:spacing w:line="300" w:lineRule="exact"/>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全省统一</w:t>
            </w:r>
            <w:r>
              <w:rPr>
                <w:rFonts w:hint="eastAsia" w:ascii="宋体" w:hAnsi="宋体" w:eastAsia="宋体" w:cs="宋体"/>
                <w:color w:val="auto"/>
                <w:sz w:val="21"/>
                <w:szCs w:val="21"/>
              </w:rPr>
              <w:t>办公</w:t>
            </w:r>
            <w:r>
              <w:rPr>
                <w:rFonts w:hint="eastAsia" w:ascii="宋体" w:hAnsi="宋体" w:eastAsia="宋体" w:cs="宋体"/>
                <w:color w:val="auto"/>
                <w:sz w:val="21"/>
                <w:szCs w:val="21"/>
                <w:lang w:eastAsia="zh-CN"/>
              </w:rPr>
              <w:t>门户</w:t>
            </w:r>
          </w:p>
        </w:tc>
        <w:tc>
          <w:tcPr>
            <w:tcW w:w="404" w:type="pct"/>
            <w:shd w:val="clear" w:color="auto" w:fill="FFFFFF"/>
            <w:noWrap w:val="0"/>
            <w:vAlign w:val="center"/>
          </w:tcPr>
          <w:p w14:paraId="1DE4FA6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3582CD7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29BDFD1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2013年12月19日</w:t>
            </w:r>
          </w:p>
        </w:tc>
        <w:tc>
          <w:tcPr>
            <w:tcW w:w="558" w:type="pct"/>
            <w:shd w:val="clear" w:color="auto" w:fill="FFFFFF"/>
            <w:noWrap w:val="0"/>
            <w:vAlign w:val="center"/>
          </w:tcPr>
          <w:p w14:paraId="3FEB07D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2015年12月19日</w:t>
            </w:r>
          </w:p>
        </w:tc>
        <w:tc>
          <w:tcPr>
            <w:tcW w:w="379" w:type="pct"/>
            <w:shd w:val="clear" w:color="auto" w:fill="FFFFFF"/>
            <w:noWrap w:val="0"/>
            <w:vAlign w:val="center"/>
          </w:tcPr>
          <w:p w14:paraId="2E9A0F66">
            <w:pPr>
              <w:widowControl/>
              <w:spacing w:line="360" w:lineRule="exact"/>
              <w:ind w:firstLine="0" w:firstLineChars="0"/>
              <w:jc w:val="center"/>
              <w:rPr>
                <w:rFonts w:hint="eastAsia" w:ascii="宋体" w:hAnsi="宋体" w:eastAsia="宋体" w:cs="宋体"/>
                <w:color w:val="auto"/>
                <w:sz w:val="24"/>
                <w:szCs w:val="24"/>
              </w:rPr>
            </w:pPr>
          </w:p>
        </w:tc>
      </w:tr>
      <w:tr w14:paraId="1DBD8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54326B88">
            <w:pPr>
              <w:widowControl/>
              <w:spacing w:line="360" w:lineRule="exact"/>
              <w:ind w:firstLine="0" w:firstLineChars="0"/>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11</w:t>
            </w:r>
          </w:p>
        </w:tc>
        <w:tc>
          <w:tcPr>
            <w:tcW w:w="656" w:type="pct"/>
            <w:shd w:val="clear" w:color="auto" w:fill="FFFFFF"/>
            <w:noWrap w:val="0"/>
            <w:vAlign w:val="center"/>
          </w:tcPr>
          <w:p w14:paraId="1D3A8386">
            <w:pPr>
              <w:widowControl/>
              <w:spacing w:line="360" w:lineRule="exact"/>
              <w:ind w:firstLine="0" w:firstLineChars="0"/>
              <w:jc w:val="left"/>
              <w:textAlignment w:val="center"/>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kern w:val="0"/>
                <w:sz w:val="24"/>
                <w:szCs w:val="24"/>
                <w:lang w:bidi="ar"/>
              </w:rPr>
              <w:t>海南省农业农村厅官方网站</w:t>
            </w:r>
            <w:r>
              <w:rPr>
                <w:rFonts w:hint="eastAsia" w:ascii="宋体" w:hAnsi="宋体" w:eastAsia="宋体" w:cs="宋体"/>
                <w:b w:val="0"/>
                <w:bCs w:val="0"/>
                <w:color w:val="auto"/>
                <w:kern w:val="0"/>
                <w:sz w:val="24"/>
                <w:szCs w:val="24"/>
                <w:lang w:eastAsia="zh-CN" w:bidi="ar"/>
              </w:rPr>
              <w:t>（海南</w:t>
            </w:r>
            <w:r>
              <w:rPr>
                <w:rFonts w:hint="eastAsia" w:ascii="宋体" w:hAnsi="宋体" w:eastAsia="宋体" w:cs="宋体"/>
                <w:color w:val="auto"/>
                <w:kern w:val="0"/>
                <w:sz w:val="24"/>
                <w:szCs w:val="24"/>
                <w:lang w:bidi="ar"/>
              </w:rPr>
              <w:t>农业信息网</w:t>
            </w:r>
            <w:r>
              <w:rPr>
                <w:rFonts w:hint="eastAsia" w:ascii="宋体" w:hAnsi="宋体" w:eastAsia="宋体" w:cs="宋体"/>
                <w:color w:val="auto"/>
                <w:kern w:val="0"/>
                <w:sz w:val="24"/>
                <w:szCs w:val="24"/>
                <w:lang w:eastAsia="zh-CN" w:bidi="ar"/>
              </w:rPr>
              <w:t>）</w:t>
            </w:r>
          </w:p>
        </w:tc>
        <w:tc>
          <w:tcPr>
            <w:tcW w:w="604" w:type="pct"/>
            <w:shd w:val="clear" w:color="auto" w:fill="FFFFFF"/>
            <w:noWrap w:val="0"/>
            <w:vAlign w:val="center"/>
          </w:tcPr>
          <w:p w14:paraId="53959B68">
            <w:pPr>
              <w:widowControl/>
              <w:spacing w:line="360" w:lineRule="exact"/>
              <w:ind w:firstLine="0" w:firstLineChars="0"/>
              <w:jc w:val="center"/>
              <w:rPr>
                <w:rFonts w:hint="eastAsia" w:ascii="宋体" w:hAnsi="宋体" w:eastAsia="宋体" w:cs="宋体"/>
                <w:b/>
                <w:bCs/>
                <w:color w:val="auto"/>
                <w:sz w:val="24"/>
                <w:szCs w:val="24"/>
              </w:rPr>
            </w:pPr>
          </w:p>
        </w:tc>
        <w:tc>
          <w:tcPr>
            <w:tcW w:w="1130" w:type="pct"/>
            <w:shd w:val="clear" w:color="auto" w:fill="FFFFFF"/>
            <w:noWrap w:val="0"/>
            <w:vAlign w:val="center"/>
          </w:tcPr>
          <w:p w14:paraId="02760BF9">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提供海南省农业农村厅相关政策及信息发布、政策解读、政务服务、互动交流、数据开放与共享等应用及服务</w:t>
            </w:r>
            <w:r>
              <w:rPr>
                <w:rFonts w:hint="eastAsia" w:ascii="宋体" w:hAnsi="宋体" w:eastAsia="宋体" w:cs="宋体"/>
                <w:color w:val="auto"/>
                <w:sz w:val="21"/>
                <w:szCs w:val="21"/>
                <w:lang w:eastAsia="zh-CN"/>
              </w:rPr>
              <w:t>。</w:t>
            </w:r>
          </w:p>
        </w:tc>
        <w:tc>
          <w:tcPr>
            <w:tcW w:w="812" w:type="dxa"/>
            <w:shd w:val="clear" w:color="auto" w:fill="FFFFFF"/>
            <w:noWrap w:val="0"/>
            <w:vAlign w:val="center"/>
          </w:tcPr>
          <w:p w14:paraId="4BF35FF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738" w:type="dxa"/>
            <w:shd w:val="clear" w:color="auto" w:fill="FFFFFF"/>
            <w:noWrap w:val="0"/>
            <w:vAlign w:val="center"/>
          </w:tcPr>
          <w:p w14:paraId="4445A63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1125" w:type="dxa"/>
            <w:shd w:val="clear" w:color="auto" w:fill="FFFFFF"/>
            <w:noWrap w:val="0"/>
            <w:vAlign w:val="center"/>
          </w:tcPr>
          <w:p w14:paraId="072AE67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w:t>
            </w:r>
          </w:p>
        </w:tc>
        <w:tc>
          <w:tcPr>
            <w:tcW w:w="1121" w:type="dxa"/>
            <w:shd w:val="clear" w:color="auto" w:fill="FFFFFF"/>
            <w:noWrap w:val="0"/>
            <w:vAlign w:val="center"/>
          </w:tcPr>
          <w:p w14:paraId="2B09582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w:t>
            </w:r>
          </w:p>
        </w:tc>
        <w:tc>
          <w:tcPr>
            <w:tcW w:w="379" w:type="pct"/>
            <w:vMerge w:val="restart"/>
            <w:shd w:val="clear" w:color="auto" w:fill="FFFFFF"/>
            <w:noWrap w:val="0"/>
            <w:vAlign w:val="center"/>
          </w:tcPr>
          <w:p w14:paraId="39DF5336">
            <w:pPr>
              <w:widowControl/>
              <w:spacing w:line="360" w:lineRule="exact"/>
              <w:ind w:firstLine="0" w:firstLineChars="0"/>
              <w:jc w:val="center"/>
              <w:rPr>
                <w:rFonts w:hint="eastAsia" w:ascii="宋体" w:hAnsi="宋体" w:eastAsia="宋体" w:cs="宋体"/>
                <w:color w:val="auto"/>
                <w:sz w:val="24"/>
                <w:szCs w:val="24"/>
              </w:rPr>
            </w:pPr>
          </w:p>
        </w:tc>
      </w:tr>
      <w:tr w14:paraId="5B8C7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3E2CC14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11.1</w:t>
            </w:r>
          </w:p>
        </w:tc>
        <w:tc>
          <w:tcPr>
            <w:tcW w:w="656" w:type="pct"/>
            <w:shd w:val="clear" w:color="auto" w:fill="FFFFFF"/>
            <w:noWrap w:val="0"/>
            <w:vAlign w:val="center"/>
          </w:tcPr>
          <w:p w14:paraId="2B322E0A">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eastAsia="zh-CN" w:bidi="ar"/>
              </w:rPr>
              <w:t>海南</w:t>
            </w:r>
            <w:r>
              <w:rPr>
                <w:rFonts w:hint="eastAsia" w:ascii="宋体" w:hAnsi="宋体" w:eastAsia="宋体" w:cs="宋体"/>
                <w:color w:val="auto"/>
                <w:kern w:val="0"/>
                <w:sz w:val="24"/>
                <w:szCs w:val="24"/>
                <w:lang w:bidi="ar"/>
              </w:rPr>
              <w:t>农业信息网改版项目</w:t>
            </w:r>
          </w:p>
        </w:tc>
        <w:tc>
          <w:tcPr>
            <w:tcW w:w="604" w:type="pct"/>
            <w:shd w:val="clear" w:color="auto" w:fill="FFFFFF"/>
            <w:noWrap w:val="0"/>
            <w:vAlign w:val="center"/>
          </w:tcPr>
          <w:p w14:paraId="1EB93C7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海南信息岛技术服务中心有限公司</w:t>
            </w:r>
          </w:p>
        </w:tc>
        <w:tc>
          <w:tcPr>
            <w:tcW w:w="1130" w:type="pct"/>
            <w:shd w:val="clear" w:color="auto" w:fill="FFFFFF"/>
            <w:noWrap w:val="0"/>
            <w:vAlign w:val="center"/>
          </w:tcPr>
          <w:p w14:paraId="33D7521E">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提供海南省农业农村厅相关政策及信息发布、政策解读、政务服务、互动交流、数据开放与共享等应用及服务</w:t>
            </w:r>
            <w:r>
              <w:rPr>
                <w:rFonts w:hint="eastAsia" w:ascii="宋体" w:hAnsi="宋体" w:eastAsia="宋体" w:cs="宋体"/>
                <w:color w:val="auto"/>
                <w:sz w:val="21"/>
                <w:szCs w:val="21"/>
                <w:lang w:val="en-US" w:eastAsia="zh-CN"/>
              </w:rPr>
              <w:t>。</w:t>
            </w:r>
          </w:p>
        </w:tc>
        <w:tc>
          <w:tcPr>
            <w:tcW w:w="404" w:type="pct"/>
            <w:shd w:val="clear" w:color="auto" w:fill="FFFFFF"/>
            <w:noWrap w:val="0"/>
            <w:vAlign w:val="center"/>
          </w:tcPr>
          <w:p w14:paraId="7F17729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429BAAE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2D6869C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2015年12月27日</w:t>
            </w:r>
          </w:p>
        </w:tc>
        <w:tc>
          <w:tcPr>
            <w:tcW w:w="558" w:type="pct"/>
            <w:shd w:val="clear" w:color="auto" w:fill="FFFFFF"/>
            <w:noWrap w:val="0"/>
            <w:vAlign w:val="center"/>
          </w:tcPr>
          <w:p w14:paraId="0556E40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2016年12月27日</w:t>
            </w:r>
          </w:p>
        </w:tc>
        <w:tc>
          <w:tcPr>
            <w:tcW w:w="379" w:type="pct"/>
            <w:vMerge w:val="continue"/>
            <w:shd w:val="clear" w:color="auto" w:fill="FFFFFF"/>
            <w:noWrap w:val="0"/>
            <w:vAlign w:val="center"/>
          </w:tcPr>
          <w:p w14:paraId="6F3F1499">
            <w:pPr>
              <w:widowControl/>
              <w:spacing w:line="360" w:lineRule="exact"/>
              <w:ind w:firstLine="0" w:firstLineChars="0"/>
              <w:jc w:val="center"/>
              <w:rPr>
                <w:rFonts w:hint="eastAsia" w:ascii="宋体" w:hAnsi="宋体" w:eastAsia="宋体" w:cs="宋体"/>
                <w:color w:val="auto"/>
                <w:sz w:val="24"/>
                <w:szCs w:val="24"/>
              </w:rPr>
            </w:pPr>
          </w:p>
        </w:tc>
      </w:tr>
      <w:tr w14:paraId="3C1BB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275A711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11.2</w:t>
            </w:r>
          </w:p>
        </w:tc>
        <w:tc>
          <w:tcPr>
            <w:tcW w:w="656" w:type="pct"/>
            <w:shd w:val="clear" w:color="auto" w:fill="FFFFFF"/>
            <w:noWrap w:val="0"/>
            <w:vAlign w:val="center"/>
          </w:tcPr>
          <w:p w14:paraId="508D131B">
            <w:pPr>
              <w:widowControl/>
              <w:spacing w:line="360" w:lineRule="exact"/>
              <w:ind w:firstLine="0" w:firstLineChars="0"/>
              <w:jc w:val="left"/>
              <w:textAlignment w:val="center"/>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bidi="ar"/>
              </w:rPr>
              <w:t>2016海南农业信息网功能升级</w:t>
            </w:r>
            <w:r>
              <w:rPr>
                <w:rFonts w:hint="eastAsia" w:ascii="宋体" w:hAnsi="宋体" w:eastAsia="宋体" w:cs="宋体"/>
                <w:color w:val="auto"/>
                <w:kern w:val="0"/>
                <w:sz w:val="24"/>
                <w:szCs w:val="24"/>
                <w:lang w:eastAsia="zh-CN" w:bidi="ar"/>
              </w:rPr>
              <w:t>项目</w:t>
            </w:r>
          </w:p>
        </w:tc>
        <w:tc>
          <w:tcPr>
            <w:tcW w:w="604" w:type="pct"/>
            <w:shd w:val="clear" w:color="auto" w:fill="FFFFFF"/>
            <w:noWrap w:val="0"/>
            <w:vAlign w:val="center"/>
          </w:tcPr>
          <w:p w14:paraId="2AF6275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海南信息岛技术服务中心有限公司</w:t>
            </w:r>
          </w:p>
        </w:tc>
        <w:tc>
          <w:tcPr>
            <w:tcW w:w="1130" w:type="pct"/>
            <w:shd w:val="clear" w:color="auto" w:fill="FFFFFF"/>
            <w:noWrap w:val="0"/>
            <w:vAlign w:val="center"/>
          </w:tcPr>
          <w:p w14:paraId="45BEE9C6">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sz w:val="21"/>
                <w:szCs w:val="21"/>
              </w:rPr>
            </w:pPr>
            <w:r>
              <w:rPr>
                <w:rFonts w:hint="eastAsia" w:ascii="宋体" w:hAnsi="宋体" w:eastAsia="宋体" w:cs="宋体"/>
                <w:color w:val="auto"/>
                <w:sz w:val="21"/>
                <w:szCs w:val="21"/>
              </w:rPr>
              <w:t>省农业农村厅网站迁移</w:t>
            </w:r>
            <w:r>
              <w:rPr>
                <w:rFonts w:ascii="宋体" w:hAnsi="宋体" w:eastAsia="宋体" w:cs="宋体"/>
                <w:color w:val="auto"/>
                <w:sz w:val="21"/>
                <w:szCs w:val="21"/>
              </w:rPr>
              <w:t>进入</w:t>
            </w:r>
            <w:r>
              <w:rPr>
                <w:rFonts w:hint="eastAsia" w:ascii="宋体" w:hAnsi="宋体" w:eastAsia="宋体" w:cs="宋体"/>
                <w:color w:val="auto"/>
                <w:sz w:val="21"/>
                <w:szCs w:val="21"/>
              </w:rPr>
              <w:t>海南省</w:t>
            </w:r>
            <w:r>
              <w:rPr>
                <w:rFonts w:ascii="宋体" w:hAnsi="宋体" w:eastAsia="宋体" w:cs="宋体"/>
                <w:color w:val="auto"/>
                <w:sz w:val="21"/>
                <w:szCs w:val="21"/>
              </w:rPr>
              <w:t>政府网站</w:t>
            </w:r>
          </w:p>
        </w:tc>
        <w:tc>
          <w:tcPr>
            <w:tcW w:w="404" w:type="pct"/>
            <w:shd w:val="clear" w:color="auto" w:fill="FFFFFF"/>
            <w:noWrap w:val="0"/>
            <w:vAlign w:val="center"/>
          </w:tcPr>
          <w:p w14:paraId="1E59407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16D807C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1DDA427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2016年10月14日</w:t>
            </w:r>
          </w:p>
        </w:tc>
        <w:tc>
          <w:tcPr>
            <w:tcW w:w="558" w:type="pct"/>
            <w:shd w:val="clear" w:color="auto" w:fill="FFFFFF"/>
            <w:noWrap w:val="0"/>
            <w:vAlign w:val="center"/>
          </w:tcPr>
          <w:p w14:paraId="15EF4DC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2017年10月14日</w:t>
            </w:r>
          </w:p>
        </w:tc>
        <w:tc>
          <w:tcPr>
            <w:tcW w:w="379" w:type="pct"/>
            <w:vMerge w:val="continue"/>
            <w:shd w:val="clear" w:color="auto" w:fill="FFFFFF"/>
            <w:noWrap w:val="0"/>
            <w:vAlign w:val="center"/>
          </w:tcPr>
          <w:p w14:paraId="7FFC94C4">
            <w:pPr>
              <w:widowControl/>
              <w:spacing w:line="360" w:lineRule="exact"/>
              <w:ind w:firstLine="0" w:firstLineChars="0"/>
              <w:jc w:val="center"/>
              <w:rPr>
                <w:rFonts w:hint="eastAsia" w:ascii="宋体" w:hAnsi="宋体" w:eastAsia="宋体" w:cs="宋体"/>
                <w:color w:val="auto"/>
                <w:sz w:val="24"/>
                <w:szCs w:val="24"/>
              </w:rPr>
            </w:pPr>
          </w:p>
        </w:tc>
      </w:tr>
      <w:tr w14:paraId="0D358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2B5592A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11.3</w:t>
            </w:r>
          </w:p>
        </w:tc>
        <w:tc>
          <w:tcPr>
            <w:tcW w:w="656" w:type="pct"/>
            <w:shd w:val="clear" w:color="auto" w:fill="FFFFFF"/>
            <w:noWrap w:val="0"/>
            <w:vAlign w:val="center"/>
          </w:tcPr>
          <w:p w14:paraId="3494D494">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海南省农业信息网子网站集约化建设项目</w:t>
            </w:r>
          </w:p>
        </w:tc>
        <w:tc>
          <w:tcPr>
            <w:tcW w:w="604" w:type="pct"/>
            <w:shd w:val="clear" w:color="auto" w:fill="FFFFFF"/>
            <w:noWrap w:val="0"/>
            <w:vAlign w:val="center"/>
          </w:tcPr>
          <w:p w14:paraId="7B62187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海南信息岛技术服务中心有限公司</w:t>
            </w:r>
          </w:p>
        </w:tc>
        <w:tc>
          <w:tcPr>
            <w:tcW w:w="1130" w:type="pct"/>
            <w:shd w:val="clear" w:color="auto" w:fill="FFFFFF"/>
            <w:noWrap w:val="0"/>
            <w:vAlign w:val="center"/>
          </w:tcPr>
          <w:p w14:paraId="53FD194B">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rPr>
              <w:t>省农业农村厅网站新增APP、</w:t>
            </w:r>
            <w:r>
              <w:rPr>
                <w:rFonts w:ascii="宋体" w:hAnsi="宋体" w:eastAsia="宋体" w:cs="宋体"/>
                <w:color w:val="auto"/>
                <w:sz w:val="21"/>
                <w:szCs w:val="21"/>
              </w:rPr>
              <w:t>网站手机版、繁体版</w:t>
            </w:r>
            <w:r>
              <w:rPr>
                <w:rFonts w:hint="eastAsia" w:ascii="宋体" w:hAnsi="宋体" w:eastAsia="宋体" w:cs="宋体"/>
                <w:color w:val="auto"/>
                <w:sz w:val="21"/>
                <w:szCs w:val="21"/>
              </w:rPr>
              <w:t>等功能</w:t>
            </w:r>
            <w:r>
              <w:rPr>
                <w:rFonts w:ascii="宋体" w:hAnsi="宋体" w:eastAsia="宋体" w:cs="宋体"/>
                <w:color w:val="auto"/>
                <w:sz w:val="21"/>
                <w:szCs w:val="21"/>
              </w:rPr>
              <w:t>应用</w:t>
            </w:r>
            <w:r>
              <w:rPr>
                <w:rFonts w:hint="eastAsia" w:ascii="宋体" w:hAnsi="宋体" w:eastAsia="宋体" w:cs="宋体"/>
                <w:color w:val="auto"/>
                <w:sz w:val="21"/>
                <w:szCs w:val="21"/>
                <w:lang w:eastAsia="zh-CN"/>
              </w:rPr>
              <w:t>。</w:t>
            </w:r>
          </w:p>
        </w:tc>
        <w:tc>
          <w:tcPr>
            <w:tcW w:w="404" w:type="pct"/>
            <w:shd w:val="clear" w:color="auto" w:fill="FFFFFF"/>
            <w:noWrap w:val="0"/>
            <w:vAlign w:val="center"/>
          </w:tcPr>
          <w:p w14:paraId="42FBE86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341BF0A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75A3C73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2018年12月5日</w:t>
            </w:r>
          </w:p>
        </w:tc>
        <w:tc>
          <w:tcPr>
            <w:tcW w:w="558" w:type="pct"/>
            <w:shd w:val="clear" w:color="auto" w:fill="FFFFFF"/>
            <w:noWrap w:val="0"/>
            <w:vAlign w:val="center"/>
          </w:tcPr>
          <w:p w14:paraId="101A7D4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2019年12月5日</w:t>
            </w:r>
          </w:p>
        </w:tc>
        <w:tc>
          <w:tcPr>
            <w:tcW w:w="379" w:type="pct"/>
            <w:vMerge w:val="continue"/>
            <w:shd w:val="clear" w:color="auto" w:fill="FFFFFF"/>
            <w:noWrap w:val="0"/>
            <w:vAlign w:val="center"/>
          </w:tcPr>
          <w:p w14:paraId="4F661AEF">
            <w:pPr>
              <w:widowControl/>
              <w:spacing w:line="360" w:lineRule="exact"/>
              <w:ind w:firstLine="0" w:firstLineChars="0"/>
              <w:jc w:val="center"/>
              <w:rPr>
                <w:rFonts w:hint="eastAsia" w:ascii="宋体" w:hAnsi="宋体" w:eastAsia="宋体" w:cs="宋体"/>
                <w:color w:val="auto"/>
                <w:sz w:val="24"/>
                <w:szCs w:val="24"/>
              </w:rPr>
            </w:pPr>
          </w:p>
        </w:tc>
      </w:tr>
      <w:tr w14:paraId="4303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4B4B51BF">
            <w:pPr>
              <w:widowControl/>
              <w:spacing w:line="360" w:lineRule="exact"/>
              <w:ind w:firstLine="0" w:firstLineChars="0"/>
              <w:jc w:val="center"/>
              <w:textAlignment w:val="center"/>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kern w:val="0"/>
                <w:sz w:val="24"/>
                <w:szCs w:val="24"/>
                <w:lang w:bidi="ar"/>
              </w:rPr>
              <w:t>1</w:t>
            </w:r>
            <w:r>
              <w:rPr>
                <w:rFonts w:hint="eastAsia" w:ascii="宋体" w:hAnsi="宋体" w:eastAsia="宋体" w:cs="宋体"/>
                <w:b w:val="0"/>
                <w:bCs w:val="0"/>
                <w:color w:val="auto"/>
                <w:kern w:val="0"/>
                <w:sz w:val="24"/>
                <w:szCs w:val="24"/>
                <w:lang w:val="en-US" w:eastAsia="zh-CN" w:bidi="ar"/>
              </w:rPr>
              <w:t>2</w:t>
            </w:r>
          </w:p>
        </w:tc>
        <w:tc>
          <w:tcPr>
            <w:tcW w:w="656" w:type="pct"/>
            <w:shd w:val="clear" w:color="auto" w:fill="FFFFFF"/>
            <w:noWrap w:val="0"/>
            <w:vAlign w:val="center"/>
          </w:tcPr>
          <w:p w14:paraId="48E2A814">
            <w:pPr>
              <w:widowControl/>
              <w:spacing w:line="360" w:lineRule="exact"/>
              <w:ind w:firstLine="0" w:firstLineChars="0"/>
              <w:jc w:val="left"/>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eastAsia="zh-CN" w:bidi="ar"/>
              </w:rPr>
              <w:t>海南</w:t>
            </w:r>
            <w:r>
              <w:rPr>
                <w:rFonts w:hint="eastAsia" w:ascii="宋体" w:hAnsi="宋体" w:eastAsia="宋体" w:cs="宋体"/>
                <w:b w:val="0"/>
                <w:bCs w:val="0"/>
                <w:color w:val="auto"/>
                <w:kern w:val="0"/>
                <w:sz w:val="24"/>
                <w:szCs w:val="24"/>
                <w:lang w:bidi="ar"/>
              </w:rPr>
              <w:t>省农业农村厅网站个性化服务</w:t>
            </w:r>
          </w:p>
        </w:tc>
        <w:tc>
          <w:tcPr>
            <w:tcW w:w="604" w:type="pct"/>
            <w:shd w:val="clear" w:color="auto" w:fill="FFFFFF"/>
            <w:noWrap w:val="0"/>
            <w:vAlign w:val="center"/>
          </w:tcPr>
          <w:p w14:paraId="38B11AF8">
            <w:pPr>
              <w:widowControl/>
              <w:spacing w:line="360" w:lineRule="exact"/>
              <w:ind w:firstLine="0" w:firstLineChars="0"/>
              <w:jc w:val="center"/>
              <w:rPr>
                <w:rFonts w:hint="eastAsia" w:ascii="宋体" w:hAnsi="宋体" w:eastAsia="宋体" w:cs="宋体"/>
                <w:b/>
                <w:bCs/>
                <w:color w:val="auto"/>
                <w:sz w:val="24"/>
                <w:szCs w:val="24"/>
              </w:rPr>
            </w:pPr>
          </w:p>
        </w:tc>
        <w:tc>
          <w:tcPr>
            <w:tcW w:w="1130" w:type="pct"/>
            <w:shd w:val="clear" w:color="auto" w:fill="FFFFFF"/>
            <w:noWrap w:val="0"/>
            <w:vAlign w:val="center"/>
          </w:tcPr>
          <w:p w14:paraId="68E336A9">
            <w:pPr>
              <w:keepNext w:val="0"/>
              <w:keepLines w:val="0"/>
              <w:pageBreakBefore w:val="0"/>
              <w:widowControl/>
              <w:kinsoku/>
              <w:wordWrap/>
              <w:overflowPunct/>
              <w:topLinePunct w:val="0"/>
              <w:autoSpaceDE/>
              <w:autoSpaceDN/>
              <w:bidi w:val="0"/>
              <w:adjustRightInd/>
              <w:snapToGrid/>
              <w:spacing w:line="300" w:lineRule="exact"/>
              <w:ind w:firstLine="0" w:firstLineChars="0"/>
              <w:jc w:val="center"/>
              <w:rPr>
                <w:rFonts w:hint="eastAsia" w:ascii="宋体" w:hAnsi="宋体" w:eastAsia="宋体" w:cs="宋体"/>
                <w:color w:val="auto"/>
                <w:sz w:val="21"/>
                <w:szCs w:val="21"/>
              </w:rPr>
            </w:pPr>
          </w:p>
        </w:tc>
        <w:tc>
          <w:tcPr>
            <w:tcW w:w="404" w:type="pct"/>
            <w:shd w:val="clear" w:color="auto" w:fill="FFFFFF"/>
            <w:noWrap w:val="0"/>
            <w:vAlign w:val="center"/>
          </w:tcPr>
          <w:p w14:paraId="56D1D90A">
            <w:pPr>
              <w:widowControl/>
              <w:spacing w:line="360" w:lineRule="exact"/>
              <w:ind w:firstLine="0" w:firstLineChars="0"/>
              <w:jc w:val="center"/>
              <w:textAlignment w:val="center"/>
              <w:rPr>
                <w:rFonts w:hint="eastAsia" w:ascii="宋体" w:hAnsi="宋体" w:eastAsia="宋体" w:cs="宋体"/>
                <w:color w:val="auto"/>
                <w:sz w:val="24"/>
                <w:szCs w:val="24"/>
              </w:rPr>
            </w:pPr>
          </w:p>
        </w:tc>
        <w:tc>
          <w:tcPr>
            <w:tcW w:w="367" w:type="pct"/>
            <w:shd w:val="clear" w:color="auto" w:fill="FFFFFF"/>
            <w:noWrap w:val="0"/>
            <w:vAlign w:val="center"/>
          </w:tcPr>
          <w:p w14:paraId="7978C5DF">
            <w:pPr>
              <w:widowControl/>
              <w:spacing w:line="360" w:lineRule="exact"/>
              <w:ind w:firstLine="0" w:firstLineChars="0"/>
              <w:jc w:val="center"/>
              <w:textAlignment w:val="center"/>
              <w:rPr>
                <w:rFonts w:hint="eastAsia" w:ascii="宋体" w:hAnsi="宋体" w:eastAsia="宋体" w:cs="宋体"/>
                <w:color w:val="auto"/>
                <w:sz w:val="24"/>
                <w:szCs w:val="24"/>
              </w:rPr>
            </w:pPr>
          </w:p>
        </w:tc>
        <w:tc>
          <w:tcPr>
            <w:tcW w:w="560" w:type="pct"/>
            <w:shd w:val="clear" w:color="auto" w:fill="FFFFFF"/>
            <w:noWrap w:val="0"/>
            <w:vAlign w:val="center"/>
          </w:tcPr>
          <w:p w14:paraId="355FFC40">
            <w:pPr>
              <w:widowControl/>
              <w:spacing w:line="360" w:lineRule="exact"/>
              <w:ind w:firstLine="0" w:firstLineChars="0"/>
              <w:jc w:val="center"/>
              <w:rPr>
                <w:rFonts w:hint="eastAsia" w:ascii="宋体" w:hAnsi="宋体" w:eastAsia="宋体" w:cs="宋体"/>
                <w:color w:val="auto"/>
                <w:sz w:val="24"/>
                <w:szCs w:val="24"/>
              </w:rPr>
            </w:pPr>
          </w:p>
        </w:tc>
        <w:tc>
          <w:tcPr>
            <w:tcW w:w="558" w:type="pct"/>
            <w:shd w:val="clear" w:color="auto" w:fill="FFFFFF"/>
            <w:noWrap w:val="0"/>
            <w:vAlign w:val="center"/>
          </w:tcPr>
          <w:p w14:paraId="0EA1EF84">
            <w:pPr>
              <w:widowControl/>
              <w:spacing w:line="360" w:lineRule="exact"/>
              <w:ind w:firstLine="0" w:firstLineChars="0"/>
              <w:jc w:val="center"/>
              <w:rPr>
                <w:rFonts w:hint="eastAsia" w:ascii="宋体" w:hAnsi="宋体" w:eastAsia="宋体" w:cs="宋体"/>
                <w:color w:val="auto"/>
                <w:sz w:val="24"/>
                <w:szCs w:val="24"/>
              </w:rPr>
            </w:pPr>
          </w:p>
        </w:tc>
        <w:tc>
          <w:tcPr>
            <w:tcW w:w="379" w:type="pct"/>
            <w:shd w:val="clear" w:color="auto" w:fill="FFFFFF"/>
            <w:noWrap w:val="0"/>
            <w:vAlign w:val="center"/>
          </w:tcPr>
          <w:p w14:paraId="4189076B">
            <w:pPr>
              <w:widowControl/>
              <w:spacing w:line="360" w:lineRule="exact"/>
              <w:ind w:firstLine="0" w:firstLineChars="0"/>
              <w:jc w:val="center"/>
              <w:rPr>
                <w:rFonts w:hint="eastAsia" w:ascii="宋体" w:hAnsi="宋体" w:eastAsia="宋体" w:cs="宋体"/>
                <w:color w:val="auto"/>
                <w:sz w:val="24"/>
                <w:szCs w:val="24"/>
              </w:rPr>
            </w:pPr>
          </w:p>
        </w:tc>
      </w:tr>
      <w:tr w14:paraId="7F5EA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6DA224D3">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12.1</w:t>
            </w:r>
          </w:p>
        </w:tc>
        <w:tc>
          <w:tcPr>
            <w:tcW w:w="656" w:type="pct"/>
            <w:shd w:val="clear" w:color="auto" w:fill="FFFFFF"/>
            <w:noWrap w:val="0"/>
            <w:vAlign w:val="center"/>
          </w:tcPr>
          <w:p w14:paraId="073BDEDC">
            <w:pPr>
              <w:widowControl/>
              <w:spacing w:line="360" w:lineRule="exact"/>
              <w:ind w:firstLine="0" w:firstLineChars="0"/>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省农业农村厅网站综合管理服务</w:t>
            </w:r>
          </w:p>
        </w:tc>
        <w:tc>
          <w:tcPr>
            <w:tcW w:w="604" w:type="pct"/>
            <w:shd w:val="clear" w:color="auto" w:fill="FFFFFF"/>
            <w:noWrap w:val="0"/>
            <w:vAlign w:val="center"/>
          </w:tcPr>
          <w:p w14:paraId="2520FFD5">
            <w:pPr>
              <w:widowControl/>
              <w:spacing w:line="360" w:lineRule="exact"/>
              <w:ind w:firstLine="0" w:firstLineChars="0"/>
              <w:jc w:val="center"/>
              <w:textAlignment w:val="center"/>
              <w:rPr>
                <w:rFonts w:hint="eastAsia" w:ascii="宋体" w:hAnsi="宋体" w:eastAsia="宋体" w:cs="宋体"/>
                <w:color w:val="auto"/>
                <w:sz w:val="24"/>
                <w:szCs w:val="24"/>
              </w:rPr>
            </w:pPr>
          </w:p>
        </w:tc>
        <w:tc>
          <w:tcPr>
            <w:tcW w:w="1130" w:type="pct"/>
            <w:shd w:val="clear" w:color="auto" w:fill="FFFFFF"/>
            <w:noWrap w:val="0"/>
            <w:vAlign w:val="center"/>
          </w:tcPr>
          <w:p w14:paraId="52DCD384">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bidi="ar"/>
              </w:rPr>
              <w:t>1.网站后台栏目开关停管</w:t>
            </w:r>
            <w:r>
              <w:rPr>
                <w:rFonts w:hint="eastAsia" w:ascii="宋体" w:hAnsi="宋体" w:eastAsia="宋体" w:cs="宋体"/>
                <w:color w:val="auto"/>
                <w:kern w:val="0"/>
                <w:sz w:val="21"/>
                <w:szCs w:val="21"/>
                <w:lang w:eastAsia="zh-CN" w:bidi="ar"/>
              </w:rPr>
              <w:t>理；</w:t>
            </w:r>
            <w:r>
              <w:rPr>
                <w:rFonts w:hint="eastAsia" w:ascii="宋体" w:hAnsi="宋体" w:eastAsia="宋体" w:cs="宋体"/>
                <w:color w:val="auto"/>
                <w:kern w:val="0"/>
                <w:sz w:val="21"/>
                <w:szCs w:val="21"/>
                <w:lang w:bidi="ar"/>
              </w:rPr>
              <w:t>2.用户账号管理；3.栏目模板配置管理；4.提供每年重大节假日横幅制作和摆放等；5.网站全年咨询服务；6.年度安全等级保护测评协助服务；7.网站访问统计服务；8.对标政府网站暨政务新媒体绩效评估指标对网站存在的问题出具整改意见，并配合整改</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9. 运维管理月/年报告</w:t>
            </w:r>
            <w:r>
              <w:rPr>
                <w:rFonts w:hint="eastAsia" w:ascii="宋体" w:hAnsi="宋体" w:eastAsia="宋体" w:cs="宋体"/>
                <w:color w:val="auto"/>
                <w:kern w:val="0"/>
                <w:sz w:val="21"/>
                <w:szCs w:val="21"/>
                <w:lang w:eastAsia="zh-CN" w:bidi="ar"/>
              </w:rPr>
              <w:t>。</w:t>
            </w:r>
          </w:p>
        </w:tc>
        <w:tc>
          <w:tcPr>
            <w:tcW w:w="404" w:type="pct"/>
            <w:shd w:val="clear" w:color="auto" w:fill="FFFFFF"/>
            <w:noWrap w:val="0"/>
            <w:vAlign w:val="center"/>
          </w:tcPr>
          <w:p w14:paraId="43D732B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项</w:t>
            </w:r>
          </w:p>
        </w:tc>
        <w:tc>
          <w:tcPr>
            <w:tcW w:w="367" w:type="pct"/>
            <w:shd w:val="clear" w:color="auto" w:fill="FFFFFF"/>
            <w:noWrap w:val="0"/>
            <w:vAlign w:val="center"/>
          </w:tcPr>
          <w:p w14:paraId="2A40250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768508AE">
            <w:pPr>
              <w:widowControl/>
              <w:spacing w:line="360" w:lineRule="exact"/>
              <w:ind w:firstLine="0" w:firstLineChars="0"/>
              <w:jc w:val="right"/>
              <w:rPr>
                <w:rFonts w:hint="eastAsia" w:ascii="宋体" w:hAnsi="宋体" w:eastAsia="宋体" w:cs="宋体"/>
                <w:color w:val="auto"/>
                <w:sz w:val="24"/>
                <w:szCs w:val="24"/>
              </w:rPr>
            </w:pPr>
          </w:p>
        </w:tc>
        <w:tc>
          <w:tcPr>
            <w:tcW w:w="558" w:type="pct"/>
            <w:shd w:val="clear" w:color="auto" w:fill="FFFFFF"/>
            <w:noWrap w:val="0"/>
            <w:vAlign w:val="center"/>
          </w:tcPr>
          <w:p w14:paraId="2185B406">
            <w:pPr>
              <w:widowControl/>
              <w:spacing w:line="360" w:lineRule="exact"/>
              <w:ind w:firstLine="0" w:firstLineChars="0"/>
              <w:jc w:val="center"/>
              <w:rPr>
                <w:rFonts w:hint="eastAsia" w:ascii="宋体" w:hAnsi="宋体" w:eastAsia="宋体" w:cs="宋体"/>
                <w:color w:val="auto"/>
                <w:sz w:val="24"/>
                <w:szCs w:val="24"/>
              </w:rPr>
            </w:pPr>
          </w:p>
        </w:tc>
        <w:tc>
          <w:tcPr>
            <w:tcW w:w="379" w:type="pct"/>
            <w:shd w:val="clear" w:color="auto" w:fill="FFFFFF"/>
            <w:noWrap w:val="0"/>
            <w:vAlign w:val="center"/>
          </w:tcPr>
          <w:p w14:paraId="3EB1BF57">
            <w:pPr>
              <w:widowControl/>
              <w:spacing w:line="360" w:lineRule="exact"/>
              <w:ind w:firstLine="0" w:firstLineChars="0"/>
              <w:jc w:val="center"/>
              <w:rPr>
                <w:rFonts w:hint="eastAsia" w:ascii="宋体" w:hAnsi="宋体" w:eastAsia="宋体" w:cs="宋体"/>
                <w:color w:val="auto"/>
                <w:sz w:val="24"/>
                <w:szCs w:val="24"/>
              </w:rPr>
            </w:pPr>
          </w:p>
        </w:tc>
      </w:tr>
      <w:tr w14:paraId="06F67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701D86C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12.2</w:t>
            </w:r>
          </w:p>
        </w:tc>
        <w:tc>
          <w:tcPr>
            <w:tcW w:w="656" w:type="pct"/>
            <w:shd w:val="clear" w:color="auto" w:fill="FFFFFF"/>
            <w:noWrap w:val="0"/>
            <w:vAlign w:val="center"/>
          </w:tcPr>
          <w:p w14:paraId="295650EE">
            <w:pPr>
              <w:widowControl/>
              <w:spacing w:line="360" w:lineRule="exact"/>
              <w:ind w:firstLine="0" w:firstLineChars="0"/>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网站手机自适配功能服务</w:t>
            </w:r>
          </w:p>
        </w:tc>
        <w:tc>
          <w:tcPr>
            <w:tcW w:w="604" w:type="pct"/>
            <w:shd w:val="clear" w:color="auto" w:fill="FFFFFF"/>
            <w:noWrap w:val="0"/>
            <w:vAlign w:val="center"/>
          </w:tcPr>
          <w:p w14:paraId="3B3DE503">
            <w:pPr>
              <w:widowControl/>
              <w:spacing w:line="360" w:lineRule="exact"/>
              <w:ind w:firstLine="0" w:firstLineChars="0"/>
              <w:jc w:val="center"/>
              <w:textAlignment w:val="center"/>
              <w:rPr>
                <w:rFonts w:hint="eastAsia" w:ascii="宋体" w:hAnsi="宋体" w:eastAsia="宋体" w:cs="宋体"/>
                <w:color w:val="auto"/>
                <w:sz w:val="24"/>
                <w:szCs w:val="24"/>
              </w:rPr>
            </w:pPr>
          </w:p>
        </w:tc>
        <w:tc>
          <w:tcPr>
            <w:tcW w:w="1130" w:type="pct"/>
            <w:shd w:val="clear" w:color="auto" w:fill="FFFFFF"/>
            <w:noWrap w:val="0"/>
            <w:vAlign w:val="center"/>
          </w:tcPr>
          <w:p w14:paraId="7BC08920">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bidi="ar"/>
              </w:rPr>
              <w:t>1.页面及功能应用维护；2.系统监控；3.安全运维</w:t>
            </w:r>
            <w:r>
              <w:rPr>
                <w:rFonts w:hint="eastAsia" w:ascii="宋体" w:hAnsi="宋体" w:eastAsia="宋体" w:cs="宋体"/>
                <w:color w:val="auto"/>
                <w:kern w:val="0"/>
                <w:sz w:val="21"/>
                <w:szCs w:val="21"/>
                <w:lang w:eastAsia="zh-CN" w:bidi="ar"/>
              </w:rPr>
              <w:t>管</w:t>
            </w:r>
            <w:r>
              <w:rPr>
                <w:rFonts w:hint="eastAsia" w:ascii="宋体" w:hAnsi="宋体" w:eastAsia="宋体" w:cs="宋体"/>
                <w:color w:val="auto"/>
                <w:kern w:val="0"/>
                <w:sz w:val="21"/>
                <w:szCs w:val="21"/>
                <w:lang w:bidi="ar"/>
              </w:rPr>
              <w:t>理</w:t>
            </w:r>
            <w:r>
              <w:rPr>
                <w:rFonts w:hint="eastAsia" w:ascii="宋体" w:hAnsi="宋体" w:eastAsia="宋体" w:cs="宋体"/>
                <w:color w:val="auto"/>
                <w:kern w:val="0"/>
                <w:sz w:val="21"/>
                <w:szCs w:val="21"/>
                <w:lang w:eastAsia="zh-CN" w:bidi="ar"/>
              </w:rPr>
              <w:t>。</w:t>
            </w:r>
          </w:p>
        </w:tc>
        <w:tc>
          <w:tcPr>
            <w:tcW w:w="404" w:type="pct"/>
            <w:shd w:val="clear" w:color="auto" w:fill="FFFFFF"/>
            <w:noWrap w:val="0"/>
            <w:vAlign w:val="center"/>
          </w:tcPr>
          <w:p w14:paraId="088E759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项</w:t>
            </w:r>
          </w:p>
        </w:tc>
        <w:tc>
          <w:tcPr>
            <w:tcW w:w="367" w:type="pct"/>
            <w:shd w:val="clear" w:color="auto" w:fill="FFFFFF"/>
            <w:noWrap w:val="0"/>
            <w:vAlign w:val="center"/>
          </w:tcPr>
          <w:p w14:paraId="204BE0E4">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1DF09ACA">
            <w:pPr>
              <w:widowControl/>
              <w:spacing w:line="360" w:lineRule="exact"/>
              <w:ind w:firstLine="0" w:firstLineChars="0"/>
              <w:jc w:val="right"/>
              <w:rPr>
                <w:rFonts w:hint="eastAsia" w:ascii="宋体" w:hAnsi="宋体" w:eastAsia="宋体" w:cs="宋体"/>
                <w:color w:val="auto"/>
                <w:sz w:val="24"/>
                <w:szCs w:val="24"/>
              </w:rPr>
            </w:pPr>
          </w:p>
        </w:tc>
        <w:tc>
          <w:tcPr>
            <w:tcW w:w="558" w:type="pct"/>
            <w:shd w:val="clear" w:color="auto" w:fill="FFFFFF"/>
            <w:noWrap w:val="0"/>
            <w:vAlign w:val="center"/>
          </w:tcPr>
          <w:p w14:paraId="69C1217D">
            <w:pPr>
              <w:widowControl/>
              <w:spacing w:line="360" w:lineRule="exact"/>
              <w:ind w:firstLine="0" w:firstLineChars="0"/>
              <w:rPr>
                <w:rFonts w:hint="eastAsia" w:ascii="宋体" w:hAnsi="宋体" w:eastAsia="宋体" w:cs="宋体"/>
                <w:color w:val="auto"/>
                <w:sz w:val="24"/>
                <w:szCs w:val="24"/>
              </w:rPr>
            </w:pPr>
          </w:p>
        </w:tc>
        <w:tc>
          <w:tcPr>
            <w:tcW w:w="379" w:type="pct"/>
            <w:shd w:val="clear" w:color="auto" w:fill="FFFFFF"/>
            <w:noWrap w:val="0"/>
            <w:vAlign w:val="center"/>
          </w:tcPr>
          <w:p w14:paraId="54D53192">
            <w:pPr>
              <w:widowControl/>
              <w:spacing w:line="360" w:lineRule="exact"/>
              <w:ind w:firstLine="0" w:firstLineChars="0"/>
              <w:jc w:val="center"/>
              <w:rPr>
                <w:rFonts w:hint="eastAsia" w:ascii="宋体" w:hAnsi="宋体" w:eastAsia="宋体" w:cs="宋体"/>
                <w:color w:val="auto"/>
                <w:sz w:val="24"/>
                <w:szCs w:val="24"/>
              </w:rPr>
            </w:pPr>
          </w:p>
        </w:tc>
      </w:tr>
      <w:tr w14:paraId="1AEB4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75BE415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12.3</w:t>
            </w:r>
          </w:p>
        </w:tc>
        <w:tc>
          <w:tcPr>
            <w:tcW w:w="656" w:type="pct"/>
            <w:shd w:val="clear" w:color="auto" w:fill="FFFFFF"/>
            <w:noWrap w:val="0"/>
            <w:vAlign w:val="center"/>
          </w:tcPr>
          <w:p w14:paraId="16E1B632">
            <w:pPr>
              <w:widowControl/>
              <w:spacing w:line="360" w:lineRule="exact"/>
              <w:ind w:firstLine="0" w:firstLineChars="0"/>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网站死链、错链、错别字等整改服务</w:t>
            </w:r>
          </w:p>
        </w:tc>
        <w:tc>
          <w:tcPr>
            <w:tcW w:w="604" w:type="pct"/>
            <w:shd w:val="clear" w:color="auto" w:fill="FFFFFF"/>
            <w:noWrap w:val="0"/>
            <w:vAlign w:val="center"/>
          </w:tcPr>
          <w:p w14:paraId="69A7F465">
            <w:pPr>
              <w:widowControl/>
              <w:spacing w:line="360" w:lineRule="exact"/>
              <w:ind w:firstLine="0" w:firstLineChars="0"/>
              <w:jc w:val="center"/>
              <w:textAlignment w:val="center"/>
              <w:rPr>
                <w:rFonts w:hint="eastAsia" w:ascii="宋体" w:hAnsi="宋体" w:eastAsia="宋体" w:cs="宋体"/>
                <w:color w:val="auto"/>
                <w:sz w:val="24"/>
                <w:szCs w:val="24"/>
              </w:rPr>
            </w:pPr>
          </w:p>
        </w:tc>
        <w:tc>
          <w:tcPr>
            <w:tcW w:w="1130" w:type="pct"/>
            <w:shd w:val="clear" w:color="auto" w:fill="FFFFFF"/>
            <w:noWrap w:val="0"/>
            <w:vAlign w:val="center"/>
          </w:tcPr>
          <w:p w14:paraId="74FA12FF">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eastAsia="zh-CN" w:bidi="ar"/>
              </w:rPr>
              <w:t>对</w:t>
            </w:r>
            <w:r>
              <w:rPr>
                <w:rFonts w:hint="eastAsia" w:ascii="宋体" w:hAnsi="宋体" w:eastAsia="宋体" w:cs="宋体"/>
                <w:color w:val="auto"/>
                <w:kern w:val="0"/>
                <w:sz w:val="21"/>
                <w:szCs w:val="21"/>
                <w:lang w:bidi="ar"/>
              </w:rPr>
              <w:t>死链、错链、错别字等监测、检查报告提出的问题提供整改服务。</w:t>
            </w:r>
          </w:p>
        </w:tc>
        <w:tc>
          <w:tcPr>
            <w:tcW w:w="404" w:type="pct"/>
            <w:shd w:val="clear" w:color="auto" w:fill="FFFFFF"/>
            <w:noWrap w:val="0"/>
            <w:vAlign w:val="center"/>
          </w:tcPr>
          <w:p w14:paraId="5B3A0EA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项</w:t>
            </w:r>
          </w:p>
        </w:tc>
        <w:tc>
          <w:tcPr>
            <w:tcW w:w="367" w:type="pct"/>
            <w:shd w:val="clear" w:color="auto" w:fill="FFFFFF"/>
            <w:noWrap w:val="0"/>
            <w:vAlign w:val="center"/>
          </w:tcPr>
          <w:p w14:paraId="312FBFF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05DA30E3">
            <w:pPr>
              <w:widowControl/>
              <w:spacing w:line="360" w:lineRule="exact"/>
              <w:ind w:firstLine="0" w:firstLineChars="0"/>
              <w:jc w:val="right"/>
              <w:rPr>
                <w:rFonts w:hint="eastAsia" w:ascii="宋体" w:hAnsi="宋体" w:eastAsia="宋体" w:cs="宋体"/>
                <w:color w:val="auto"/>
                <w:sz w:val="24"/>
                <w:szCs w:val="24"/>
              </w:rPr>
            </w:pPr>
          </w:p>
        </w:tc>
        <w:tc>
          <w:tcPr>
            <w:tcW w:w="558" w:type="pct"/>
            <w:shd w:val="clear" w:color="auto" w:fill="FFFFFF"/>
            <w:noWrap w:val="0"/>
            <w:vAlign w:val="center"/>
          </w:tcPr>
          <w:p w14:paraId="63C1030F">
            <w:pPr>
              <w:widowControl/>
              <w:spacing w:line="360" w:lineRule="exact"/>
              <w:ind w:firstLine="0" w:firstLineChars="0"/>
              <w:rPr>
                <w:rFonts w:hint="eastAsia" w:ascii="宋体" w:hAnsi="宋体" w:eastAsia="宋体" w:cs="宋体"/>
                <w:color w:val="auto"/>
                <w:sz w:val="24"/>
                <w:szCs w:val="24"/>
              </w:rPr>
            </w:pPr>
          </w:p>
        </w:tc>
        <w:tc>
          <w:tcPr>
            <w:tcW w:w="379" w:type="pct"/>
            <w:shd w:val="clear" w:color="auto" w:fill="FFFFFF"/>
            <w:noWrap w:val="0"/>
            <w:vAlign w:val="center"/>
          </w:tcPr>
          <w:p w14:paraId="77B11EE9">
            <w:pPr>
              <w:widowControl/>
              <w:spacing w:line="360" w:lineRule="exact"/>
              <w:ind w:firstLine="0" w:firstLineChars="0"/>
              <w:rPr>
                <w:rFonts w:hint="eastAsia" w:ascii="宋体" w:hAnsi="宋体" w:eastAsia="宋体" w:cs="宋体"/>
                <w:color w:val="auto"/>
                <w:sz w:val="24"/>
                <w:szCs w:val="24"/>
              </w:rPr>
            </w:pPr>
          </w:p>
        </w:tc>
      </w:tr>
      <w:tr w14:paraId="25CE6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35" w:type="pct"/>
            <w:shd w:val="clear" w:color="auto" w:fill="FFFFFF"/>
            <w:noWrap w:val="0"/>
            <w:vAlign w:val="center"/>
          </w:tcPr>
          <w:p w14:paraId="57026A9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12.4</w:t>
            </w:r>
          </w:p>
        </w:tc>
        <w:tc>
          <w:tcPr>
            <w:tcW w:w="656" w:type="pct"/>
            <w:shd w:val="clear" w:color="auto" w:fill="FFFFFF"/>
            <w:noWrap w:val="0"/>
            <w:vAlign w:val="center"/>
          </w:tcPr>
          <w:p w14:paraId="654BC8EA">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省农业农村厅网站域名SSL证书服务</w:t>
            </w:r>
          </w:p>
        </w:tc>
        <w:tc>
          <w:tcPr>
            <w:tcW w:w="604" w:type="pct"/>
            <w:shd w:val="clear" w:color="auto" w:fill="FFFFFF"/>
            <w:noWrap w:val="0"/>
            <w:vAlign w:val="center"/>
          </w:tcPr>
          <w:p w14:paraId="5258462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 xml:space="preserve"> </w:t>
            </w:r>
          </w:p>
        </w:tc>
        <w:tc>
          <w:tcPr>
            <w:tcW w:w="1130" w:type="pct"/>
            <w:shd w:val="clear" w:color="auto" w:fill="FFFFFF"/>
            <w:noWrap w:val="0"/>
            <w:vAlign w:val="center"/>
          </w:tcPr>
          <w:p w14:paraId="3E9FA41B">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bidi="ar"/>
              </w:rPr>
              <w:t>项目采购的SSL证书</w:t>
            </w:r>
            <w:r>
              <w:rPr>
                <w:rFonts w:hint="eastAsia" w:ascii="宋体" w:hAnsi="宋体" w:eastAsia="宋体" w:cs="宋体"/>
                <w:color w:val="auto"/>
                <w:kern w:val="0"/>
                <w:sz w:val="21"/>
                <w:szCs w:val="21"/>
                <w:lang w:eastAsia="zh-CN" w:bidi="ar"/>
              </w:rPr>
              <w:t>需</w:t>
            </w:r>
            <w:r>
              <w:rPr>
                <w:rFonts w:hint="eastAsia" w:ascii="宋体" w:hAnsi="宋体" w:eastAsia="宋体" w:cs="宋体"/>
                <w:color w:val="auto"/>
                <w:kern w:val="0"/>
                <w:sz w:val="21"/>
                <w:szCs w:val="21"/>
                <w:lang w:bidi="ar"/>
              </w:rPr>
              <w:t>包含国际SSL证书和国密SSL证书服务，国际SSL证书算法密匙长度支持RSA2048位，密码算法SHA256，支持256位安全加密。国密SSL证书支持SM2，SM2算法密匙长度256位。SSL证书须支持X86和信创架构应用，为政府网站提供身份认证、非对称加解密，支持SSL协议安全加密通道实现</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满足国际和国内主流浏览器、国密主流浏览器信任</w:t>
            </w:r>
            <w:r>
              <w:rPr>
                <w:rFonts w:hint="eastAsia" w:ascii="宋体" w:hAnsi="宋体" w:eastAsia="宋体" w:cs="宋体"/>
                <w:color w:val="auto"/>
                <w:kern w:val="0"/>
                <w:sz w:val="21"/>
                <w:szCs w:val="21"/>
                <w:lang w:eastAsia="zh-CN" w:bidi="ar"/>
              </w:rPr>
              <w:t>。</w:t>
            </w:r>
          </w:p>
        </w:tc>
        <w:tc>
          <w:tcPr>
            <w:tcW w:w="404" w:type="pct"/>
            <w:shd w:val="clear" w:color="auto" w:fill="FFFFFF"/>
            <w:noWrap w:val="0"/>
            <w:vAlign w:val="center"/>
          </w:tcPr>
          <w:p w14:paraId="41E9D48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项</w:t>
            </w:r>
          </w:p>
        </w:tc>
        <w:tc>
          <w:tcPr>
            <w:tcW w:w="367" w:type="pct"/>
            <w:shd w:val="clear" w:color="auto" w:fill="FFFFFF"/>
            <w:noWrap w:val="0"/>
            <w:vAlign w:val="center"/>
          </w:tcPr>
          <w:p w14:paraId="0AF9FDD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454823A8">
            <w:pPr>
              <w:widowControl/>
              <w:spacing w:line="360" w:lineRule="exact"/>
              <w:ind w:firstLine="0" w:firstLineChars="0"/>
              <w:jc w:val="right"/>
              <w:rPr>
                <w:rFonts w:hint="eastAsia" w:ascii="宋体" w:hAnsi="宋体" w:eastAsia="宋体" w:cs="宋体"/>
                <w:color w:val="auto"/>
                <w:sz w:val="24"/>
                <w:szCs w:val="24"/>
              </w:rPr>
            </w:pPr>
          </w:p>
        </w:tc>
        <w:tc>
          <w:tcPr>
            <w:tcW w:w="558" w:type="pct"/>
            <w:shd w:val="clear" w:color="auto" w:fill="FFFFFF"/>
            <w:noWrap w:val="0"/>
            <w:vAlign w:val="center"/>
          </w:tcPr>
          <w:p w14:paraId="280F4381">
            <w:pPr>
              <w:widowControl/>
              <w:spacing w:line="360" w:lineRule="exact"/>
              <w:ind w:firstLine="0" w:firstLineChars="0"/>
              <w:rPr>
                <w:rFonts w:hint="eastAsia" w:ascii="宋体" w:hAnsi="宋体" w:eastAsia="宋体" w:cs="宋体"/>
                <w:color w:val="auto"/>
                <w:sz w:val="24"/>
                <w:szCs w:val="24"/>
              </w:rPr>
            </w:pPr>
          </w:p>
        </w:tc>
        <w:tc>
          <w:tcPr>
            <w:tcW w:w="379" w:type="pct"/>
            <w:shd w:val="clear" w:color="auto" w:fill="FFFFFF"/>
            <w:noWrap w:val="0"/>
            <w:vAlign w:val="center"/>
          </w:tcPr>
          <w:p w14:paraId="08092F96">
            <w:pPr>
              <w:widowControl/>
              <w:spacing w:line="360" w:lineRule="exact"/>
              <w:ind w:firstLine="0" w:firstLineChars="0"/>
              <w:rPr>
                <w:rFonts w:hint="eastAsia" w:ascii="宋体" w:hAnsi="宋体" w:eastAsia="宋体" w:cs="宋体"/>
                <w:color w:val="auto"/>
                <w:sz w:val="24"/>
                <w:szCs w:val="24"/>
              </w:rPr>
            </w:pPr>
          </w:p>
        </w:tc>
      </w:tr>
      <w:tr w14:paraId="33408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5942D80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12.5</w:t>
            </w:r>
          </w:p>
        </w:tc>
        <w:tc>
          <w:tcPr>
            <w:tcW w:w="656" w:type="pct"/>
            <w:shd w:val="clear" w:color="auto" w:fill="FFFFFF"/>
            <w:noWrap w:val="0"/>
            <w:vAlign w:val="center"/>
          </w:tcPr>
          <w:p w14:paraId="09F59D14">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网站架构升级服务</w:t>
            </w:r>
          </w:p>
        </w:tc>
        <w:tc>
          <w:tcPr>
            <w:tcW w:w="604" w:type="pct"/>
            <w:shd w:val="clear" w:color="auto" w:fill="FFFFFF"/>
            <w:noWrap w:val="0"/>
            <w:vAlign w:val="center"/>
          </w:tcPr>
          <w:p w14:paraId="1A7B75CD">
            <w:pPr>
              <w:widowControl/>
              <w:spacing w:line="360" w:lineRule="exact"/>
              <w:ind w:firstLine="0" w:firstLineChars="0"/>
              <w:jc w:val="center"/>
              <w:textAlignment w:val="center"/>
              <w:rPr>
                <w:rFonts w:hint="eastAsia" w:ascii="宋体" w:hAnsi="宋体" w:eastAsia="宋体" w:cs="宋体"/>
                <w:color w:val="auto"/>
                <w:sz w:val="24"/>
                <w:szCs w:val="24"/>
              </w:rPr>
            </w:pPr>
          </w:p>
        </w:tc>
        <w:tc>
          <w:tcPr>
            <w:tcW w:w="1130" w:type="pct"/>
            <w:shd w:val="clear" w:color="auto" w:fill="FFFFFF"/>
            <w:noWrap w:val="0"/>
            <w:vAlign w:val="center"/>
          </w:tcPr>
          <w:p w14:paraId="5B91A68E">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根据厅年度工作部署、重点工作任务、年度政务公开工作要求等，开设2个热点政务。</w:t>
            </w:r>
          </w:p>
        </w:tc>
        <w:tc>
          <w:tcPr>
            <w:tcW w:w="404" w:type="pct"/>
            <w:shd w:val="clear" w:color="auto" w:fill="FFFFFF"/>
            <w:noWrap w:val="0"/>
            <w:vAlign w:val="center"/>
          </w:tcPr>
          <w:p w14:paraId="3C91DFE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项</w:t>
            </w:r>
          </w:p>
        </w:tc>
        <w:tc>
          <w:tcPr>
            <w:tcW w:w="367" w:type="pct"/>
            <w:shd w:val="clear" w:color="auto" w:fill="FFFFFF"/>
            <w:noWrap w:val="0"/>
            <w:vAlign w:val="center"/>
          </w:tcPr>
          <w:p w14:paraId="5FFB98B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2FEE082B">
            <w:pPr>
              <w:widowControl/>
              <w:spacing w:line="360" w:lineRule="exact"/>
              <w:ind w:firstLine="0" w:firstLineChars="0"/>
              <w:jc w:val="right"/>
              <w:rPr>
                <w:rFonts w:hint="eastAsia" w:ascii="宋体" w:hAnsi="宋体" w:eastAsia="宋体" w:cs="宋体"/>
                <w:color w:val="auto"/>
                <w:sz w:val="24"/>
                <w:szCs w:val="24"/>
              </w:rPr>
            </w:pPr>
          </w:p>
        </w:tc>
        <w:tc>
          <w:tcPr>
            <w:tcW w:w="558" w:type="pct"/>
            <w:shd w:val="clear" w:color="auto" w:fill="FFFFFF"/>
            <w:noWrap w:val="0"/>
            <w:vAlign w:val="center"/>
          </w:tcPr>
          <w:p w14:paraId="173C98AD">
            <w:pPr>
              <w:widowControl/>
              <w:spacing w:line="360" w:lineRule="exact"/>
              <w:ind w:firstLine="0" w:firstLineChars="0"/>
              <w:rPr>
                <w:rFonts w:hint="eastAsia" w:ascii="宋体" w:hAnsi="宋体" w:eastAsia="宋体" w:cs="宋体"/>
                <w:color w:val="auto"/>
                <w:sz w:val="24"/>
                <w:szCs w:val="24"/>
              </w:rPr>
            </w:pPr>
          </w:p>
        </w:tc>
        <w:tc>
          <w:tcPr>
            <w:tcW w:w="379" w:type="pct"/>
            <w:shd w:val="clear" w:color="auto" w:fill="FFFFFF"/>
            <w:noWrap w:val="0"/>
            <w:vAlign w:val="center"/>
          </w:tcPr>
          <w:p w14:paraId="6871D055">
            <w:pPr>
              <w:widowControl/>
              <w:spacing w:line="360" w:lineRule="exact"/>
              <w:ind w:firstLine="0" w:firstLineChars="0"/>
              <w:rPr>
                <w:rFonts w:hint="eastAsia" w:ascii="宋体" w:hAnsi="宋体" w:eastAsia="宋体" w:cs="宋体"/>
                <w:color w:val="auto"/>
                <w:sz w:val="24"/>
                <w:szCs w:val="24"/>
              </w:rPr>
            </w:pPr>
          </w:p>
        </w:tc>
      </w:tr>
      <w:tr w14:paraId="6887B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03C27D6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13</w:t>
            </w:r>
          </w:p>
        </w:tc>
        <w:tc>
          <w:tcPr>
            <w:tcW w:w="656" w:type="pct"/>
            <w:shd w:val="clear" w:color="auto" w:fill="FFFFFF"/>
            <w:noWrap w:val="0"/>
            <w:vAlign w:val="center"/>
          </w:tcPr>
          <w:p w14:paraId="7C70DB3C">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b w:val="0"/>
                <w:bCs w:val="0"/>
                <w:color w:val="auto"/>
                <w:kern w:val="0"/>
                <w:sz w:val="24"/>
                <w:szCs w:val="24"/>
                <w:lang w:bidi="ar"/>
              </w:rPr>
              <w:t>海南数字“三农”服务平台</w:t>
            </w:r>
            <w:r>
              <w:rPr>
                <w:rFonts w:hint="eastAsia" w:ascii="宋体" w:hAnsi="宋体" w:eastAsia="宋体" w:cs="宋体"/>
                <w:b w:val="0"/>
                <w:bCs w:val="0"/>
                <w:color w:val="auto"/>
                <w:kern w:val="0"/>
                <w:sz w:val="24"/>
                <w:szCs w:val="24"/>
                <w:lang w:val="en-US" w:eastAsia="zh-CN" w:bidi="ar"/>
              </w:rPr>
              <w:t>-</w:t>
            </w:r>
            <w:r>
              <w:rPr>
                <w:rFonts w:hint="eastAsia" w:ascii="宋体" w:hAnsi="宋体" w:eastAsia="宋体" w:cs="宋体"/>
                <w:b w:val="0"/>
                <w:bCs w:val="0"/>
                <w:color w:val="auto"/>
                <w:kern w:val="0"/>
                <w:sz w:val="24"/>
                <w:szCs w:val="24"/>
                <w:lang w:bidi="ar"/>
              </w:rPr>
              <w:t>海南省农业农村综合管理信息化系统（一期）</w:t>
            </w:r>
          </w:p>
        </w:tc>
        <w:tc>
          <w:tcPr>
            <w:tcW w:w="604" w:type="pct"/>
            <w:shd w:val="clear" w:color="auto" w:fill="FFFFFF"/>
            <w:noWrap w:val="0"/>
            <w:vAlign w:val="center"/>
          </w:tcPr>
          <w:p w14:paraId="5BBC7CC2">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四创科技有限公司</w:t>
            </w:r>
          </w:p>
        </w:tc>
        <w:tc>
          <w:tcPr>
            <w:tcW w:w="1130" w:type="pct"/>
            <w:shd w:val="clear" w:color="auto" w:fill="FFFFFF"/>
            <w:noWrap w:val="0"/>
            <w:vAlign w:val="center"/>
          </w:tcPr>
          <w:p w14:paraId="1B9C732F">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default" w:ascii="宋体" w:hAnsi="宋体" w:eastAsia="宋体" w:cs="宋体"/>
                <w:b/>
                <w:bCs/>
                <w:color w:val="auto"/>
                <w:sz w:val="21"/>
                <w:szCs w:val="21"/>
                <w:lang w:val="en-US" w:eastAsia="zh-CN"/>
              </w:rPr>
            </w:pPr>
            <w:r>
              <w:rPr>
                <w:rFonts w:hint="eastAsia" w:ascii="宋体" w:hAnsi="宋体" w:eastAsia="宋体" w:cs="宋体"/>
                <w:b w:val="0"/>
                <w:bCs w:val="0"/>
                <w:color w:val="auto"/>
                <w:sz w:val="21"/>
                <w:szCs w:val="21"/>
                <w:lang w:eastAsia="zh-CN"/>
              </w:rPr>
              <w:t>分为数字农业、数字农村、数字农民、数字服务、数字分析等</w:t>
            </w:r>
            <w:r>
              <w:rPr>
                <w:rFonts w:hint="eastAsia" w:ascii="宋体" w:hAnsi="宋体" w:eastAsia="宋体" w:cs="宋体"/>
                <w:b w:val="0"/>
                <w:bCs w:val="0"/>
                <w:color w:val="auto"/>
                <w:sz w:val="21"/>
                <w:szCs w:val="21"/>
                <w:lang w:val="en-US" w:eastAsia="zh-CN"/>
              </w:rPr>
              <w:t>5大</w:t>
            </w:r>
            <w:r>
              <w:rPr>
                <w:rFonts w:hint="eastAsia" w:ascii="宋体" w:hAnsi="宋体" w:eastAsia="宋体" w:cs="宋体"/>
                <w:b w:val="0"/>
                <w:bCs w:val="0"/>
                <w:color w:val="auto"/>
                <w:sz w:val="21"/>
                <w:szCs w:val="21"/>
                <w:lang w:eastAsia="zh-CN"/>
              </w:rPr>
              <w:t>板块。包含</w:t>
            </w:r>
            <w:r>
              <w:rPr>
                <w:rFonts w:hint="eastAsia" w:ascii="宋体" w:hAnsi="宋体" w:eastAsia="宋体" w:cs="宋体"/>
                <w:b w:val="0"/>
                <w:bCs w:val="0"/>
                <w:color w:val="auto"/>
                <w:sz w:val="21"/>
                <w:szCs w:val="21"/>
              </w:rPr>
              <w:t>农产品产销管理系统</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种植业管理系统</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渔业管理系统</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农产品质量安全智慧监管升级系统</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海南省农业种业数据平台</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“一村一档”信息管理系统</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乡村治理系统</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农村三资管理系统</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“一户一档”管理系统</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防返贫数据监测系统</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海南省豇豆全程追溯管理平台</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“三农”信息一表通</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“三农”一张图</w:t>
            </w:r>
            <w:r>
              <w:rPr>
                <w:rFonts w:hint="eastAsia" w:ascii="宋体" w:hAnsi="宋体" w:eastAsia="宋体" w:cs="宋体"/>
                <w:b w:val="0"/>
                <w:bCs w:val="0"/>
                <w:color w:val="auto"/>
                <w:sz w:val="21"/>
                <w:szCs w:val="21"/>
                <w:lang w:eastAsia="zh-CN"/>
              </w:rPr>
              <w:t>、领导视窗等</w:t>
            </w:r>
            <w:r>
              <w:rPr>
                <w:rFonts w:hint="eastAsia" w:ascii="宋体" w:hAnsi="宋体" w:eastAsia="宋体" w:cs="宋体"/>
                <w:b w:val="0"/>
                <w:bCs w:val="0"/>
                <w:color w:val="auto"/>
                <w:sz w:val="21"/>
                <w:szCs w:val="21"/>
                <w:lang w:val="en-US" w:eastAsia="zh-CN"/>
              </w:rPr>
              <w:t>20个子系统和功能模块。</w:t>
            </w:r>
          </w:p>
        </w:tc>
        <w:tc>
          <w:tcPr>
            <w:tcW w:w="404" w:type="pct"/>
            <w:shd w:val="clear" w:color="auto" w:fill="FFFFFF"/>
            <w:noWrap w:val="0"/>
            <w:vAlign w:val="center"/>
          </w:tcPr>
          <w:p w14:paraId="7AAA7866">
            <w:pPr>
              <w:widowControl/>
              <w:spacing w:line="360" w:lineRule="exact"/>
              <w:ind w:firstLine="0" w:firstLineChars="0"/>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套</w:t>
            </w:r>
          </w:p>
        </w:tc>
        <w:tc>
          <w:tcPr>
            <w:tcW w:w="367" w:type="pct"/>
            <w:shd w:val="clear" w:color="auto" w:fill="FFFFFF"/>
            <w:noWrap w:val="0"/>
            <w:vAlign w:val="center"/>
          </w:tcPr>
          <w:p w14:paraId="12506F47">
            <w:pPr>
              <w:widowControl/>
              <w:spacing w:line="360" w:lineRule="exact"/>
              <w:ind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560" w:type="pct"/>
            <w:shd w:val="clear" w:color="auto" w:fill="FFFFFF"/>
            <w:noWrap w:val="0"/>
            <w:vAlign w:val="center"/>
          </w:tcPr>
          <w:p w14:paraId="43A139A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2022年12月13日</w:t>
            </w:r>
          </w:p>
        </w:tc>
        <w:tc>
          <w:tcPr>
            <w:tcW w:w="558" w:type="pct"/>
            <w:shd w:val="clear" w:color="auto" w:fill="FFFFFF"/>
            <w:noWrap w:val="0"/>
            <w:vAlign w:val="center"/>
          </w:tcPr>
          <w:p w14:paraId="5436035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2024年12月13日</w:t>
            </w:r>
          </w:p>
        </w:tc>
        <w:tc>
          <w:tcPr>
            <w:tcW w:w="379" w:type="pct"/>
            <w:shd w:val="clear" w:color="auto" w:fill="FFFFFF"/>
            <w:noWrap w:val="0"/>
            <w:vAlign w:val="center"/>
          </w:tcPr>
          <w:p w14:paraId="10880812">
            <w:pPr>
              <w:widowControl/>
              <w:spacing w:line="360" w:lineRule="exact"/>
              <w:ind w:firstLine="0" w:firstLineChars="0"/>
              <w:jc w:val="center"/>
              <w:rPr>
                <w:rFonts w:hint="eastAsia" w:ascii="宋体" w:hAnsi="宋体" w:eastAsia="宋体" w:cs="宋体"/>
                <w:color w:val="auto"/>
                <w:sz w:val="24"/>
                <w:szCs w:val="24"/>
              </w:rPr>
            </w:pPr>
          </w:p>
        </w:tc>
      </w:tr>
      <w:tr w14:paraId="2B20C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667FA0DB">
            <w:pPr>
              <w:widowControl/>
              <w:spacing w:line="360" w:lineRule="exact"/>
              <w:ind w:firstLine="0" w:firstLineChars="0"/>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14</w:t>
            </w:r>
          </w:p>
        </w:tc>
        <w:tc>
          <w:tcPr>
            <w:tcW w:w="656" w:type="pct"/>
            <w:shd w:val="clear" w:color="auto" w:fill="FFFFFF"/>
            <w:noWrap w:val="0"/>
            <w:vAlign w:val="center"/>
          </w:tcPr>
          <w:p w14:paraId="27C29BFD">
            <w:pPr>
              <w:widowControl/>
              <w:spacing w:line="360" w:lineRule="exact"/>
              <w:ind w:firstLine="0" w:firstLineChars="0"/>
              <w:jc w:val="left"/>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海南省现代农业检验检测预警防控中心数字化档案管理系统</w:t>
            </w:r>
          </w:p>
        </w:tc>
        <w:tc>
          <w:tcPr>
            <w:tcW w:w="604" w:type="pct"/>
            <w:shd w:val="clear" w:color="auto" w:fill="FFFFFF"/>
            <w:noWrap w:val="0"/>
            <w:vAlign w:val="center"/>
          </w:tcPr>
          <w:p w14:paraId="11A316A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河北平普数政科技有限公司</w:t>
            </w:r>
          </w:p>
        </w:tc>
        <w:tc>
          <w:tcPr>
            <w:tcW w:w="1130" w:type="pct"/>
            <w:shd w:val="clear" w:color="auto" w:fill="FFFFFF"/>
            <w:noWrap w:val="0"/>
            <w:vAlign w:val="center"/>
          </w:tcPr>
          <w:p w14:paraId="083233BE">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b/>
                <w:bCs/>
                <w:color w:val="auto"/>
                <w:sz w:val="21"/>
                <w:szCs w:val="21"/>
                <w:lang w:eastAsia="zh-CN"/>
              </w:rPr>
            </w:pPr>
            <w:r>
              <w:rPr>
                <w:rFonts w:hint="eastAsia" w:ascii="宋体" w:hAnsi="宋体" w:eastAsia="宋体" w:cs="宋体"/>
                <w:b w:val="0"/>
                <w:bCs w:val="0"/>
                <w:color w:val="auto"/>
                <w:sz w:val="21"/>
                <w:szCs w:val="21"/>
              </w:rPr>
              <w:t>包含系统管理、基础信息管理、档案收集管理、档案利用、业务支撑类等</w:t>
            </w:r>
            <w:r>
              <w:rPr>
                <w:rFonts w:hint="eastAsia" w:ascii="宋体" w:hAnsi="宋体" w:eastAsia="宋体" w:cs="宋体"/>
                <w:b w:val="0"/>
                <w:bCs w:val="0"/>
                <w:color w:val="auto"/>
                <w:sz w:val="21"/>
                <w:szCs w:val="21"/>
                <w:lang w:eastAsia="zh-CN"/>
              </w:rPr>
              <w:t>功能模块</w:t>
            </w:r>
            <w:r>
              <w:rPr>
                <w:rFonts w:hint="eastAsia" w:ascii="宋体" w:hAnsi="宋体" w:eastAsia="宋体" w:cs="宋体"/>
                <w:b w:val="0"/>
                <w:bCs w:val="0"/>
                <w:color w:val="auto"/>
                <w:sz w:val="21"/>
                <w:szCs w:val="21"/>
              </w:rPr>
              <w:t>。</w:t>
            </w:r>
          </w:p>
        </w:tc>
        <w:tc>
          <w:tcPr>
            <w:tcW w:w="404" w:type="pct"/>
            <w:shd w:val="clear" w:color="auto" w:fill="FFFFFF"/>
            <w:noWrap w:val="0"/>
            <w:vAlign w:val="center"/>
          </w:tcPr>
          <w:p w14:paraId="3F17372D">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套</w:t>
            </w:r>
          </w:p>
        </w:tc>
        <w:tc>
          <w:tcPr>
            <w:tcW w:w="367" w:type="pct"/>
            <w:shd w:val="clear" w:color="auto" w:fill="FFFFFF"/>
            <w:noWrap w:val="0"/>
            <w:vAlign w:val="center"/>
          </w:tcPr>
          <w:p w14:paraId="32383093">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1</w:t>
            </w:r>
          </w:p>
        </w:tc>
        <w:tc>
          <w:tcPr>
            <w:tcW w:w="560" w:type="pct"/>
            <w:shd w:val="clear" w:color="auto" w:fill="FFFFFF"/>
            <w:noWrap w:val="0"/>
            <w:vAlign w:val="center"/>
          </w:tcPr>
          <w:p w14:paraId="0AB147E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2023年6月2日</w:t>
            </w:r>
          </w:p>
        </w:tc>
        <w:tc>
          <w:tcPr>
            <w:tcW w:w="558" w:type="pct"/>
            <w:shd w:val="clear" w:color="auto" w:fill="FFFFFF"/>
            <w:noWrap w:val="0"/>
            <w:vAlign w:val="center"/>
          </w:tcPr>
          <w:p w14:paraId="217D962B">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2025年6月2日</w:t>
            </w:r>
          </w:p>
        </w:tc>
        <w:tc>
          <w:tcPr>
            <w:tcW w:w="379" w:type="pct"/>
            <w:shd w:val="clear" w:color="auto" w:fill="FFFFFF"/>
            <w:noWrap w:val="0"/>
            <w:vAlign w:val="center"/>
          </w:tcPr>
          <w:p w14:paraId="3340E0F4">
            <w:pPr>
              <w:widowControl/>
              <w:spacing w:line="360" w:lineRule="exact"/>
              <w:ind w:firstLine="0" w:firstLineChars="0"/>
              <w:jc w:val="left"/>
              <w:rPr>
                <w:rFonts w:hint="eastAsia" w:ascii="宋体" w:hAnsi="宋体" w:eastAsia="宋体" w:cs="宋体"/>
                <w:color w:val="auto"/>
                <w:sz w:val="24"/>
                <w:szCs w:val="24"/>
              </w:rPr>
            </w:pPr>
          </w:p>
        </w:tc>
      </w:tr>
      <w:tr w14:paraId="69F7B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7DE439F0">
            <w:pPr>
              <w:widowControl/>
              <w:spacing w:line="360" w:lineRule="exact"/>
              <w:ind w:firstLine="0" w:firstLineChars="0"/>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15</w:t>
            </w:r>
          </w:p>
        </w:tc>
        <w:tc>
          <w:tcPr>
            <w:tcW w:w="656" w:type="pct"/>
            <w:shd w:val="clear" w:color="auto" w:fill="FFFFFF"/>
            <w:noWrap w:val="0"/>
            <w:vAlign w:val="center"/>
          </w:tcPr>
          <w:p w14:paraId="7FAD945A">
            <w:pPr>
              <w:widowControl/>
              <w:spacing w:line="360" w:lineRule="exact"/>
              <w:ind w:firstLine="0" w:firstLineChars="0"/>
              <w:jc w:val="left"/>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海南农产品质量安全检测监管系统报表自动生成数据业务服务项目</w:t>
            </w:r>
          </w:p>
        </w:tc>
        <w:tc>
          <w:tcPr>
            <w:tcW w:w="604" w:type="pct"/>
            <w:shd w:val="clear" w:color="auto" w:fill="FFFFFF"/>
            <w:noWrap w:val="0"/>
            <w:vAlign w:val="center"/>
          </w:tcPr>
          <w:p w14:paraId="16D9858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中国联合网络通信有限公司海南省分公司</w:t>
            </w:r>
          </w:p>
        </w:tc>
        <w:tc>
          <w:tcPr>
            <w:tcW w:w="1130" w:type="pct"/>
            <w:shd w:val="clear" w:color="auto" w:fill="FFFFFF"/>
            <w:noWrap w:val="0"/>
            <w:vAlign w:val="center"/>
          </w:tcPr>
          <w:p w14:paraId="6413D250">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包含</w:t>
            </w:r>
            <w:r>
              <w:rPr>
                <w:rFonts w:hint="eastAsia" w:ascii="宋体" w:hAnsi="宋体" w:eastAsia="宋体" w:cs="宋体"/>
                <w:color w:val="auto"/>
                <w:sz w:val="21"/>
                <w:szCs w:val="21"/>
                <w:lang w:eastAsia="zh-CN"/>
              </w:rPr>
              <w:t>检测监管系统</w:t>
            </w:r>
            <w:r>
              <w:rPr>
                <w:rFonts w:hint="eastAsia" w:ascii="宋体" w:hAnsi="宋体" w:eastAsia="宋体" w:cs="宋体"/>
                <w:color w:val="auto"/>
                <w:sz w:val="21"/>
                <w:szCs w:val="21"/>
              </w:rPr>
              <w:t>数据管理、报表管理、系统用户管理及数据可视化</w:t>
            </w:r>
            <w:r>
              <w:rPr>
                <w:rFonts w:hint="eastAsia" w:ascii="宋体" w:hAnsi="宋体" w:eastAsia="宋体" w:cs="宋体"/>
                <w:color w:val="auto"/>
                <w:sz w:val="21"/>
                <w:szCs w:val="21"/>
                <w:lang w:eastAsia="zh-CN"/>
              </w:rPr>
              <w:t>等模块。</w:t>
            </w:r>
          </w:p>
        </w:tc>
        <w:tc>
          <w:tcPr>
            <w:tcW w:w="404" w:type="pct"/>
            <w:shd w:val="clear" w:color="auto" w:fill="FFFFFF"/>
            <w:noWrap w:val="0"/>
            <w:vAlign w:val="center"/>
          </w:tcPr>
          <w:p w14:paraId="18C91CA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2E7980E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1CD558DD">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2021年12月8日</w:t>
            </w:r>
          </w:p>
        </w:tc>
        <w:tc>
          <w:tcPr>
            <w:tcW w:w="558" w:type="pct"/>
            <w:shd w:val="clear" w:color="auto" w:fill="FFFFFF"/>
            <w:noWrap w:val="0"/>
            <w:vAlign w:val="center"/>
          </w:tcPr>
          <w:p w14:paraId="53A52C97">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2023年12月8日</w:t>
            </w:r>
          </w:p>
        </w:tc>
        <w:tc>
          <w:tcPr>
            <w:tcW w:w="379" w:type="pct"/>
            <w:shd w:val="clear" w:color="auto" w:fill="FFFFFF"/>
            <w:noWrap w:val="0"/>
            <w:vAlign w:val="center"/>
          </w:tcPr>
          <w:p w14:paraId="1AE1FEA8">
            <w:pPr>
              <w:widowControl/>
              <w:spacing w:line="360" w:lineRule="exact"/>
              <w:ind w:firstLine="0" w:firstLineChars="0"/>
              <w:jc w:val="left"/>
              <w:rPr>
                <w:rFonts w:hint="eastAsia" w:ascii="宋体" w:hAnsi="宋体" w:eastAsia="宋体" w:cs="宋体"/>
                <w:color w:val="auto"/>
                <w:sz w:val="24"/>
                <w:szCs w:val="24"/>
              </w:rPr>
            </w:pPr>
          </w:p>
        </w:tc>
      </w:tr>
      <w:tr w14:paraId="603B3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shd w:val="clear" w:color="auto" w:fill="FFFFFF"/>
            <w:noWrap w:val="0"/>
            <w:vAlign w:val="center"/>
          </w:tcPr>
          <w:p w14:paraId="4AE558B7">
            <w:pPr>
              <w:widowControl/>
              <w:spacing w:line="360" w:lineRule="exact"/>
              <w:ind w:firstLine="0" w:firstLineChars="0"/>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16</w:t>
            </w:r>
          </w:p>
        </w:tc>
        <w:tc>
          <w:tcPr>
            <w:tcW w:w="656" w:type="pct"/>
            <w:shd w:val="clear" w:color="auto" w:fill="FFFFFF"/>
            <w:noWrap w:val="0"/>
            <w:vAlign w:val="center"/>
          </w:tcPr>
          <w:p w14:paraId="51C7732C">
            <w:pPr>
              <w:widowControl/>
              <w:spacing w:line="360" w:lineRule="exact"/>
              <w:ind w:firstLine="0" w:firstLineChars="0"/>
              <w:jc w:val="left"/>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海南农机购置补贴辅助和农机产品归档系统（海南省农机购置与应用补贴申请办理服务系统）</w:t>
            </w:r>
          </w:p>
        </w:tc>
        <w:tc>
          <w:tcPr>
            <w:tcW w:w="604" w:type="pct"/>
            <w:shd w:val="clear" w:color="auto" w:fill="FFFFFF"/>
            <w:noWrap w:val="0"/>
            <w:vAlign w:val="center"/>
          </w:tcPr>
          <w:p w14:paraId="75CFCE33">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山西万鸿科技有限公司</w:t>
            </w:r>
          </w:p>
        </w:tc>
        <w:tc>
          <w:tcPr>
            <w:tcW w:w="1130" w:type="pct"/>
            <w:shd w:val="clear" w:color="auto" w:fill="FFFFFF"/>
            <w:noWrap w:val="0"/>
            <w:vAlign w:val="center"/>
          </w:tcPr>
          <w:p w14:paraId="04B91E99">
            <w:pPr>
              <w:keepNext w:val="0"/>
              <w:keepLines w:val="0"/>
              <w:pageBreakBefore w:val="0"/>
              <w:widowControl/>
              <w:kinsoku/>
              <w:wordWrap/>
              <w:overflowPunct/>
              <w:topLinePunct w:val="0"/>
              <w:autoSpaceDE/>
              <w:autoSpaceDN/>
              <w:bidi w:val="0"/>
              <w:adjustRightInd/>
              <w:snapToGrid/>
              <w:spacing w:line="300" w:lineRule="exact"/>
              <w:ind w:firstLine="0" w:firstLineChars="0"/>
              <w:jc w:val="left"/>
              <w:rPr>
                <w:rFonts w:hint="eastAsia" w:ascii="宋体" w:hAnsi="宋体" w:eastAsia="宋体" w:cs="宋体"/>
                <w:color w:val="auto"/>
                <w:sz w:val="21"/>
                <w:szCs w:val="21"/>
              </w:rPr>
            </w:pPr>
            <w:r>
              <w:rPr>
                <w:rFonts w:hint="eastAsia" w:ascii="宋体" w:hAnsi="宋体" w:eastAsia="宋体" w:cs="宋体"/>
                <w:color w:val="auto"/>
                <w:sz w:val="21"/>
                <w:szCs w:val="21"/>
              </w:rPr>
              <w:t>用于农机管理部门与农机生产企业，按照补贴政策实施</w:t>
            </w:r>
            <w:r>
              <w:rPr>
                <w:rFonts w:hint="eastAsia" w:ascii="宋体" w:hAnsi="宋体" w:eastAsia="宋体" w:cs="宋体"/>
                <w:color w:val="auto"/>
                <w:sz w:val="21"/>
                <w:szCs w:val="21"/>
                <w:lang w:eastAsia="zh-CN"/>
              </w:rPr>
              <w:t>申请办理</w:t>
            </w:r>
            <w:r>
              <w:rPr>
                <w:rFonts w:hint="eastAsia" w:ascii="宋体" w:hAnsi="宋体" w:eastAsia="宋体" w:cs="宋体"/>
                <w:color w:val="auto"/>
                <w:sz w:val="21"/>
                <w:szCs w:val="21"/>
              </w:rPr>
              <w:t>与监管。</w:t>
            </w:r>
          </w:p>
        </w:tc>
        <w:tc>
          <w:tcPr>
            <w:tcW w:w="404" w:type="pct"/>
            <w:shd w:val="clear" w:color="auto" w:fill="FFFFFF"/>
            <w:noWrap w:val="0"/>
            <w:vAlign w:val="center"/>
          </w:tcPr>
          <w:p w14:paraId="4AB4E37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套</w:t>
            </w:r>
          </w:p>
        </w:tc>
        <w:tc>
          <w:tcPr>
            <w:tcW w:w="367" w:type="pct"/>
            <w:shd w:val="clear" w:color="auto" w:fill="FFFFFF"/>
            <w:noWrap w:val="0"/>
            <w:vAlign w:val="center"/>
          </w:tcPr>
          <w:p w14:paraId="5BDF008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60" w:type="pct"/>
            <w:shd w:val="clear" w:color="auto" w:fill="FFFFFF"/>
            <w:noWrap w:val="0"/>
            <w:vAlign w:val="center"/>
          </w:tcPr>
          <w:p w14:paraId="7ADC7D9E">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2010年2月17日</w:t>
            </w:r>
          </w:p>
        </w:tc>
        <w:tc>
          <w:tcPr>
            <w:tcW w:w="558" w:type="pct"/>
            <w:shd w:val="clear" w:color="auto" w:fill="FFFFFF"/>
            <w:noWrap w:val="0"/>
            <w:vAlign w:val="center"/>
          </w:tcPr>
          <w:p w14:paraId="14070C22">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2012年11月17日</w:t>
            </w:r>
          </w:p>
        </w:tc>
        <w:tc>
          <w:tcPr>
            <w:tcW w:w="379" w:type="pct"/>
            <w:shd w:val="clear" w:color="auto" w:fill="FFFFFF"/>
            <w:noWrap w:val="0"/>
            <w:vAlign w:val="center"/>
          </w:tcPr>
          <w:p w14:paraId="386FD8F4">
            <w:pPr>
              <w:widowControl/>
              <w:spacing w:line="360" w:lineRule="exact"/>
              <w:ind w:firstLine="0" w:firstLineChars="0"/>
              <w:jc w:val="left"/>
              <w:rPr>
                <w:rFonts w:hint="eastAsia" w:ascii="宋体" w:hAnsi="宋体" w:eastAsia="宋体" w:cs="宋体"/>
                <w:color w:val="auto"/>
                <w:sz w:val="24"/>
                <w:szCs w:val="24"/>
              </w:rPr>
            </w:pPr>
          </w:p>
        </w:tc>
      </w:tr>
    </w:tbl>
    <w:p w14:paraId="70DAC025">
      <w:pPr>
        <w:keepNext w:val="0"/>
        <w:keepLines w:val="0"/>
        <w:widowControl/>
        <w:numPr>
          <w:ilvl w:val="0"/>
          <w:numId w:val="0"/>
        </w:numPr>
        <w:tabs>
          <w:tab w:val="left" w:pos="900"/>
          <w:tab w:val="left" w:pos="1200"/>
        </w:tabs>
        <w:autoSpaceDE/>
        <w:autoSpaceDN/>
        <w:adjustRightInd/>
        <w:spacing w:before="0" w:after="0" w:line="580" w:lineRule="exact"/>
        <w:ind w:firstLine="0" w:firstLineChars="0"/>
        <w:jc w:val="left"/>
        <w:textAlignment w:val="auto"/>
        <w:outlineLvl w:val="9"/>
        <w:rPr>
          <w:rFonts w:hint="eastAsia" w:ascii="CESI仿宋-GB2312" w:hAnsi="CESI仿宋-GB2312" w:eastAsia="CESI仿宋-GB2312" w:cs="CESI仿宋-GB2312"/>
          <w:b/>
          <w:color w:val="auto"/>
          <w:kern w:val="0"/>
          <w:sz w:val="32"/>
          <w:szCs w:val="32"/>
          <w:lang w:val="en-US" w:eastAsia="zh-CN" w:bidi="ar-SA"/>
        </w:rPr>
      </w:pPr>
      <w:r>
        <w:rPr>
          <w:rFonts w:hint="eastAsia" w:ascii="CESI仿宋-GB2312" w:hAnsi="CESI仿宋-GB2312" w:eastAsia="CESI仿宋-GB2312" w:cs="CESI仿宋-GB2312"/>
          <w:b/>
          <w:color w:val="auto"/>
          <w:kern w:val="0"/>
          <w:sz w:val="32"/>
          <w:szCs w:val="32"/>
          <w:lang w:val="en-US" w:eastAsia="zh-CN" w:bidi="ar-SA"/>
        </w:rPr>
        <w:t>（4）软件优化升级</w:t>
      </w:r>
    </w:p>
    <w:tbl>
      <w:tblPr>
        <w:tblStyle w:val="31"/>
        <w:tblW w:w="59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2236"/>
        <w:gridCol w:w="2221"/>
        <w:gridCol w:w="4594"/>
        <w:gridCol w:w="1890"/>
        <w:gridCol w:w="7"/>
      </w:tblGrid>
      <w:tr w14:paraId="597A2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000" w:type="pct"/>
            <w:gridSpan w:val="6"/>
            <w:shd w:val="clear" w:color="auto" w:fill="FFFFFF"/>
            <w:noWrap/>
            <w:vAlign w:val="center"/>
          </w:tcPr>
          <w:p w14:paraId="7CF1157E">
            <w:pPr>
              <w:widowControl/>
              <w:spacing w:before="157" w:beforeLines="50" w:line="360" w:lineRule="exact"/>
              <w:ind w:firstLine="0" w:firstLineChars="0"/>
              <w:jc w:val="both"/>
              <w:rPr>
                <w:rFonts w:hint="eastAsia" w:ascii="宋体" w:hAnsi="宋体" w:eastAsia="宋体" w:cs="宋体"/>
                <w:color w:val="auto"/>
                <w:sz w:val="24"/>
                <w:szCs w:val="24"/>
              </w:rPr>
            </w:pPr>
            <w:r>
              <w:rPr>
                <w:rFonts w:hint="eastAsia" w:ascii="宋体" w:hAnsi="宋体" w:eastAsia="宋体" w:cs="宋体"/>
                <w:b/>
                <w:bCs/>
                <w:color w:val="auto"/>
                <w:kern w:val="0"/>
                <w:sz w:val="24"/>
                <w:szCs w:val="24"/>
                <w:lang w:bidi="ar"/>
              </w:rPr>
              <w:t>一、海南省农机购置与应用补贴申请办理服务系统优化升级</w:t>
            </w:r>
          </w:p>
        </w:tc>
      </w:tr>
      <w:tr w14:paraId="0CFC1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noWrap w:val="0"/>
            <w:vAlign w:val="center"/>
          </w:tcPr>
          <w:p w14:paraId="13E2F0EB">
            <w:pPr>
              <w:widowControl/>
              <w:spacing w:before="157" w:beforeLines="50" w:line="360" w:lineRule="exact"/>
              <w:ind w:firstLine="0" w:firstLineChars="0"/>
              <w:jc w:val="center"/>
              <w:textAlignment w:val="center"/>
              <w:rPr>
                <w:rFonts w:hint="eastAsia" w:ascii="宋体" w:hAnsi="宋体" w:eastAsia="宋体" w:cs="宋体"/>
                <w:b/>
                <w:bCs/>
                <w:color w:val="auto"/>
                <w:sz w:val="24"/>
                <w:szCs w:val="24"/>
                <w:shd w:val="clear" w:color="auto" w:fill="auto"/>
              </w:rPr>
            </w:pPr>
            <w:r>
              <w:rPr>
                <w:rFonts w:hint="eastAsia" w:ascii="宋体" w:hAnsi="宋体" w:eastAsia="宋体" w:cs="宋体"/>
                <w:b/>
                <w:bCs/>
                <w:color w:val="auto"/>
                <w:kern w:val="0"/>
                <w:sz w:val="24"/>
                <w:szCs w:val="24"/>
                <w:shd w:val="clear" w:color="auto" w:fill="auto"/>
                <w:lang w:eastAsia="zh-CN" w:bidi="ar"/>
              </w:rPr>
              <w:t>序</w:t>
            </w:r>
            <w:r>
              <w:rPr>
                <w:rFonts w:hint="eastAsia" w:ascii="宋体" w:hAnsi="宋体" w:eastAsia="宋体" w:cs="宋体"/>
                <w:b/>
                <w:bCs/>
                <w:color w:val="auto"/>
                <w:kern w:val="0"/>
                <w:sz w:val="24"/>
                <w:szCs w:val="24"/>
                <w:shd w:val="clear" w:color="auto" w:fill="auto"/>
                <w:lang w:bidi="ar"/>
              </w:rPr>
              <w:t>号</w:t>
            </w:r>
          </w:p>
        </w:tc>
        <w:tc>
          <w:tcPr>
            <w:tcW w:w="949" w:type="pct"/>
            <w:noWrap w:val="0"/>
            <w:vAlign w:val="center"/>
          </w:tcPr>
          <w:p w14:paraId="2C9ACE30">
            <w:pPr>
              <w:widowControl/>
              <w:spacing w:before="157" w:beforeLines="50" w:line="360" w:lineRule="exact"/>
              <w:ind w:firstLine="0" w:firstLineChars="0"/>
              <w:jc w:val="center"/>
              <w:textAlignment w:val="center"/>
              <w:rPr>
                <w:rFonts w:hint="eastAsia" w:ascii="宋体" w:hAnsi="宋体" w:eastAsia="宋体" w:cs="宋体"/>
                <w:b/>
                <w:bCs/>
                <w:color w:val="auto"/>
                <w:sz w:val="24"/>
                <w:szCs w:val="24"/>
                <w:shd w:val="clear" w:color="auto" w:fill="auto"/>
              </w:rPr>
            </w:pPr>
            <w:r>
              <w:rPr>
                <w:rFonts w:hint="eastAsia" w:ascii="宋体" w:hAnsi="宋体" w:eastAsia="宋体" w:cs="宋体"/>
                <w:b/>
                <w:bCs/>
                <w:color w:val="auto"/>
                <w:kern w:val="0"/>
                <w:sz w:val="24"/>
                <w:szCs w:val="24"/>
                <w:shd w:val="clear" w:color="auto" w:fill="auto"/>
                <w:lang w:bidi="ar"/>
              </w:rPr>
              <w:t>功能模块</w:t>
            </w:r>
          </w:p>
        </w:tc>
        <w:tc>
          <w:tcPr>
            <w:tcW w:w="943" w:type="pct"/>
            <w:noWrap w:val="0"/>
            <w:vAlign w:val="center"/>
          </w:tcPr>
          <w:p w14:paraId="06626866">
            <w:pPr>
              <w:widowControl/>
              <w:spacing w:before="157" w:beforeLines="50" w:line="360" w:lineRule="exact"/>
              <w:ind w:firstLine="0" w:firstLineChars="0"/>
              <w:jc w:val="center"/>
              <w:textAlignment w:val="center"/>
              <w:rPr>
                <w:rFonts w:hint="eastAsia" w:ascii="宋体" w:hAnsi="宋体" w:eastAsia="宋体" w:cs="宋体"/>
                <w:b/>
                <w:bCs/>
                <w:color w:val="auto"/>
                <w:sz w:val="24"/>
                <w:szCs w:val="24"/>
                <w:shd w:val="clear" w:color="auto" w:fill="auto"/>
              </w:rPr>
            </w:pPr>
            <w:r>
              <w:rPr>
                <w:rFonts w:hint="eastAsia" w:ascii="宋体" w:hAnsi="宋体" w:eastAsia="宋体" w:cs="宋体"/>
                <w:b/>
                <w:bCs/>
                <w:color w:val="auto"/>
                <w:kern w:val="0"/>
                <w:sz w:val="24"/>
                <w:szCs w:val="24"/>
                <w:shd w:val="clear" w:color="auto" w:fill="auto"/>
                <w:lang w:bidi="ar"/>
              </w:rPr>
              <w:t>功能子模块</w:t>
            </w:r>
          </w:p>
        </w:tc>
        <w:tc>
          <w:tcPr>
            <w:tcW w:w="1951" w:type="pct"/>
            <w:noWrap w:val="0"/>
            <w:vAlign w:val="center"/>
          </w:tcPr>
          <w:p w14:paraId="72B6A974">
            <w:pPr>
              <w:widowControl/>
              <w:spacing w:before="157" w:beforeLines="50" w:line="360" w:lineRule="exact"/>
              <w:ind w:firstLine="0" w:firstLineChars="0"/>
              <w:jc w:val="center"/>
              <w:textAlignment w:val="center"/>
              <w:rPr>
                <w:rFonts w:hint="eastAsia" w:ascii="宋体" w:hAnsi="宋体" w:eastAsia="宋体" w:cs="宋体"/>
                <w:b/>
                <w:bCs/>
                <w:color w:val="auto"/>
                <w:sz w:val="24"/>
                <w:szCs w:val="24"/>
                <w:shd w:val="clear" w:color="auto" w:fill="auto"/>
              </w:rPr>
            </w:pPr>
            <w:r>
              <w:rPr>
                <w:rFonts w:hint="eastAsia" w:ascii="宋体" w:hAnsi="宋体" w:eastAsia="宋体" w:cs="宋体"/>
                <w:b/>
                <w:bCs/>
                <w:color w:val="auto"/>
                <w:kern w:val="0"/>
                <w:sz w:val="24"/>
                <w:szCs w:val="24"/>
                <w:shd w:val="clear" w:color="auto" w:fill="auto"/>
                <w:lang w:bidi="ar"/>
              </w:rPr>
              <w:t>功能点计数项名称</w:t>
            </w:r>
          </w:p>
        </w:tc>
        <w:tc>
          <w:tcPr>
            <w:tcW w:w="802" w:type="pct"/>
            <w:noWrap w:val="0"/>
            <w:vAlign w:val="center"/>
          </w:tcPr>
          <w:p w14:paraId="350FA780">
            <w:pPr>
              <w:widowControl/>
              <w:spacing w:before="157" w:beforeLines="50" w:line="360" w:lineRule="exact"/>
              <w:ind w:firstLine="241" w:firstLineChars="100"/>
              <w:jc w:val="both"/>
              <w:textAlignment w:val="center"/>
              <w:rPr>
                <w:rFonts w:hint="eastAsia" w:ascii="宋体" w:hAnsi="宋体" w:eastAsia="宋体" w:cs="宋体"/>
                <w:b/>
                <w:bCs/>
                <w:color w:val="auto"/>
                <w:sz w:val="24"/>
                <w:szCs w:val="24"/>
                <w:shd w:val="clear" w:color="auto" w:fill="auto"/>
                <w:lang w:val="en-US" w:eastAsia="zh-CN"/>
              </w:rPr>
            </w:pPr>
            <w:r>
              <w:rPr>
                <w:rFonts w:hint="eastAsia" w:ascii="宋体" w:hAnsi="宋体" w:eastAsia="宋体" w:cs="宋体"/>
                <w:b/>
                <w:bCs/>
                <w:color w:val="auto"/>
                <w:sz w:val="24"/>
                <w:szCs w:val="24"/>
                <w:shd w:val="clear" w:color="auto" w:fill="auto"/>
                <w:lang w:val="en-US" w:eastAsia="zh-CN"/>
              </w:rPr>
              <w:t>重用程度</w:t>
            </w:r>
          </w:p>
        </w:tc>
      </w:tr>
      <w:tr w14:paraId="56DAE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noWrap w:val="0"/>
            <w:vAlign w:val="center"/>
          </w:tcPr>
          <w:p w14:paraId="1119B111">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949" w:type="pct"/>
            <w:vMerge w:val="restart"/>
            <w:noWrap w:val="0"/>
            <w:vAlign w:val="center"/>
          </w:tcPr>
          <w:p w14:paraId="43D1ACCE">
            <w:pPr>
              <w:widowControl/>
              <w:spacing w:before="157" w:beforeLines="50" w:line="360" w:lineRule="exact"/>
              <w:ind w:firstLine="0" w:firstLineChars="0"/>
              <w:jc w:val="center"/>
              <w:textAlignment w:val="center"/>
              <w:rPr>
                <w:rFonts w:hint="eastAsia" w:ascii="宋体" w:hAnsi="宋体" w:eastAsia="宋体" w:cs="宋体"/>
                <w:color w:val="auto"/>
                <w:kern w:val="0"/>
                <w:sz w:val="24"/>
                <w:szCs w:val="24"/>
                <w:lang w:bidi="ar"/>
              </w:rPr>
            </w:pPr>
          </w:p>
          <w:p w14:paraId="3E85A17E">
            <w:pPr>
              <w:widowControl/>
              <w:spacing w:before="157" w:beforeLines="50" w:line="360" w:lineRule="exact"/>
              <w:ind w:firstLine="0" w:firstLineChars="0"/>
              <w:jc w:val="center"/>
              <w:textAlignment w:val="center"/>
              <w:rPr>
                <w:rFonts w:hint="eastAsia" w:ascii="宋体" w:hAnsi="宋体" w:eastAsia="宋体" w:cs="宋体"/>
                <w:color w:val="auto"/>
                <w:kern w:val="0"/>
                <w:sz w:val="24"/>
                <w:szCs w:val="24"/>
                <w:lang w:bidi="ar"/>
              </w:rPr>
            </w:pPr>
          </w:p>
          <w:p w14:paraId="1AFC282D">
            <w:pPr>
              <w:widowControl/>
              <w:spacing w:before="157" w:beforeLines="50" w:line="360" w:lineRule="exact"/>
              <w:ind w:firstLine="0" w:firstLineChars="0"/>
              <w:jc w:val="center"/>
              <w:textAlignment w:val="center"/>
              <w:rPr>
                <w:rFonts w:hint="eastAsia" w:ascii="宋体" w:hAnsi="宋体" w:eastAsia="宋体" w:cs="宋体"/>
                <w:color w:val="auto"/>
                <w:kern w:val="0"/>
                <w:sz w:val="24"/>
                <w:szCs w:val="24"/>
                <w:lang w:bidi="ar"/>
              </w:rPr>
            </w:pPr>
          </w:p>
          <w:p w14:paraId="33C97863">
            <w:pPr>
              <w:widowControl/>
              <w:spacing w:before="157" w:beforeLines="50" w:line="360" w:lineRule="exact"/>
              <w:ind w:firstLine="0" w:firstLineChars="0"/>
              <w:jc w:val="center"/>
              <w:textAlignment w:val="center"/>
              <w:rPr>
                <w:rFonts w:hint="eastAsia" w:ascii="宋体" w:hAnsi="宋体" w:eastAsia="宋体" w:cs="宋体"/>
                <w:color w:val="auto"/>
                <w:kern w:val="0"/>
                <w:sz w:val="24"/>
                <w:szCs w:val="24"/>
                <w:lang w:bidi="ar"/>
              </w:rPr>
            </w:pPr>
          </w:p>
          <w:p w14:paraId="21B74005">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海南省农机购置与应用补贴申请办理服务系统</w:t>
            </w:r>
          </w:p>
        </w:tc>
        <w:tc>
          <w:tcPr>
            <w:tcW w:w="943" w:type="pct"/>
            <w:vMerge w:val="restart"/>
            <w:noWrap w:val="0"/>
            <w:vAlign w:val="center"/>
          </w:tcPr>
          <w:p w14:paraId="14050B55">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办补流程调整</w:t>
            </w:r>
          </w:p>
        </w:tc>
        <w:tc>
          <w:tcPr>
            <w:tcW w:w="1951" w:type="pct"/>
            <w:noWrap w:val="0"/>
            <w:vAlign w:val="center"/>
          </w:tcPr>
          <w:p w14:paraId="38EAE3B1">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打表占用补贴资金状态调整</w:t>
            </w:r>
          </w:p>
        </w:tc>
        <w:tc>
          <w:tcPr>
            <w:tcW w:w="1617" w:type="dxa"/>
            <w:noWrap w:val="0"/>
            <w:vAlign w:val="center"/>
          </w:tcPr>
          <w:p w14:paraId="5120CB5C">
            <w:pPr>
              <w:keepNext w:val="0"/>
              <w:keepLines w:val="0"/>
              <w:widowControl/>
              <w:suppressLineNumbers w:val="0"/>
              <w:spacing w:line="240" w:lineRule="auto"/>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1"/>
                <w:szCs w:val="21"/>
                <w:u w:val="none"/>
                <w:lang w:val="en-US" w:eastAsia="zh-CN" w:bidi="ar"/>
              </w:rPr>
              <w:t>高</w:t>
            </w:r>
          </w:p>
        </w:tc>
      </w:tr>
      <w:tr w14:paraId="21A01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1063" w:hRule="atLeast"/>
          <w:jc w:val="center"/>
        </w:trPr>
        <w:tc>
          <w:tcPr>
            <w:tcW w:w="349" w:type="pct"/>
            <w:noWrap w:val="0"/>
            <w:vAlign w:val="center"/>
          </w:tcPr>
          <w:p w14:paraId="60304AE6">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c>
          <w:tcPr>
            <w:tcW w:w="949" w:type="pct"/>
            <w:vMerge w:val="continue"/>
            <w:noWrap w:val="0"/>
            <w:vAlign w:val="center"/>
          </w:tcPr>
          <w:p w14:paraId="4843E9AB">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noWrap w:val="0"/>
            <w:vAlign w:val="center"/>
          </w:tcPr>
          <w:p w14:paraId="7C8487B8">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noWrap w:val="0"/>
            <w:vAlign w:val="center"/>
          </w:tcPr>
          <w:p w14:paraId="07AB4B4C">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补贴办理时限状态调整</w:t>
            </w:r>
          </w:p>
        </w:tc>
        <w:tc>
          <w:tcPr>
            <w:tcW w:w="1617" w:type="dxa"/>
            <w:noWrap w:val="0"/>
            <w:vAlign w:val="center"/>
          </w:tcPr>
          <w:p w14:paraId="135C7BA2">
            <w:pPr>
              <w:keepNext w:val="0"/>
              <w:keepLines w:val="0"/>
              <w:widowControl/>
              <w:suppressLineNumbers w:val="0"/>
              <w:spacing w:line="240" w:lineRule="auto"/>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1"/>
                <w:szCs w:val="21"/>
                <w:u w:val="none"/>
                <w:lang w:val="en-US" w:eastAsia="zh-CN" w:bidi="ar"/>
              </w:rPr>
              <w:t>中</w:t>
            </w:r>
          </w:p>
        </w:tc>
      </w:tr>
      <w:tr w14:paraId="0939C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noWrap w:val="0"/>
            <w:vAlign w:val="center"/>
          </w:tcPr>
          <w:p w14:paraId="076D263F">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w:t>
            </w:r>
          </w:p>
        </w:tc>
        <w:tc>
          <w:tcPr>
            <w:tcW w:w="949" w:type="pct"/>
            <w:vMerge w:val="continue"/>
            <w:noWrap w:val="0"/>
            <w:vAlign w:val="center"/>
          </w:tcPr>
          <w:p w14:paraId="1FBBEBB5">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noWrap w:val="0"/>
            <w:vAlign w:val="center"/>
          </w:tcPr>
          <w:p w14:paraId="6F216C00">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noWrap w:val="0"/>
            <w:vAlign w:val="center"/>
          </w:tcPr>
          <w:p w14:paraId="202BF419">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申请录入不再进行资金使用验证</w:t>
            </w:r>
          </w:p>
        </w:tc>
        <w:tc>
          <w:tcPr>
            <w:tcW w:w="1617" w:type="dxa"/>
            <w:noWrap w:val="0"/>
            <w:vAlign w:val="center"/>
          </w:tcPr>
          <w:p w14:paraId="65ADB70D">
            <w:pPr>
              <w:keepNext w:val="0"/>
              <w:keepLines w:val="0"/>
              <w:widowControl/>
              <w:suppressLineNumbers w:val="0"/>
              <w:spacing w:line="240" w:lineRule="auto"/>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1"/>
                <w:szCs w:val="21"/>
                <w:u w:val="none"/>
                <w:lang w:val="en-US" w:eastAsia="zh-CN" w:bidi="ar"/>
              </w:rPr>
              <w:t>高</w:t>
            </w:r>
          </w:p>
        </w:tc>
      </w:tr>
      <w:tr w14:paraId="35A3E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noWrap w:val="0"/>
            <w:vAlign w:val="center"/>
          </w:tcPr>
          <w:p w14:paraId="2C0135A7">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w:t>
            </w:r>
          </w:p>
        </w:tc>
        <w:tc>
          <w:tcPr>
            <w:tcW w:w="949" w:type="pct"/>
            <w:vMerge w:val="continue"/>
            <w:noWrap w:val="0"/>
            <w:vAlign w:val="center"/>
          </w:tcPr>
          <w:p w14:paraId="03328A94">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restart"/>
            <w:noWrap w:val="0"/>
            <w:vAlign w:val="center"/>
          </w:tcPr>
          <w:p w14:paraId="6A24C666">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违规查处信息联动处理</w:t>
            </w:r>
          </w:p>
        </w:tc>
        <w:tc>
          <w:tcPr>
            <w:tcW w:w="1951" w:type="pct"/>
            <w:noWrap/>
            <w:vAlign w:val="center"/>
          </w:tcPr>
          <w:p w14:paraId="6B7DEA4B">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黑名单违规平台数据对接调整</w:t>
            </w:r>
          </w:p>
        </w:tc>
        <w:tc>
          <w:tcPr>
            <w:tcW w:w="1617" w:type="dxa"/>
            <w:noWrap w:val="0"/>
            <w:vAlign w:val="center"/>
          </w:tcPr>
          <w:p w14:paraId="0D269BAD">
            <w:pPr>
              <w:keepNext w:val="0"/>
              <w:keepLines w:val="0"/>
              <w:widowControl/>
              <w:suppressLineNumbers w:val="0"/>
              <w:spacing w:line="240" w:lineRule="auto"/>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1"/>
                <w:szCs w:val="21"/>
                <w:u w:val="none"/>
                <w:lang w:val="en-US" w:eastAsia="zh-CN" w:bidi="ar"/>
              </w:rPr>
              <w:t>高</w:t>
            </w:r>
          </w:p>
        </w:tc>
      </w:tr>
      <w:tr w14:paraId="148A3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noWrap w:val="0"/>
            <w:vAlign w:val="center"/>
          </w:tcPr>
          <w:p w14:paraId="79885E69">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w:t>
            </w:r>
          </w:p>
        </w:tc>
        <w:tc>
          <w:tcPr>
            <w:tcW w:w="949" w:type="pct"/>
            <w:vMerge w:val="continue"/>
            <w:noWrap w:val="0"/>
            <w:vAlign w:val="center"/>
          </w:tcPr>
          <w:p w14:paraId="03C0DB51">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noWrap w:val="0"/>
            <w:vAlign w:val="center"/>
          </w:tcPr>
          <w:p w14:paraId="586C55B6">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noWrap w:val="0"/>
            <w:vAlign w:val="center"/>
          </w:tcPr>
          <w:p w14:paraId="6676FC04">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申请编辑增加违规产品验证以及购机日期是否再违规后的验证</w:t>
            </w:r>
          </w:p>
        </w:tc>
        <w:tc>
          <w:tcPr>
            <w:tcW w:w="1617" w:type="dxa"/>
            <w:noWrap w:val="0"/>
            <w:vAlign w:val="center"/>
          </w:tcPr>
          <w:p w14:paraId="59BA6C46">
            <w:pPr>
              <w:keepNext w:val="0"/>
              <w:keepLines w:val="0"/>
              <w:widowControl/>
              <w:suppressLineNumbers w:val="0"/>
              <w:spacing w:line="240" w:lineRule="auto"/>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1"/>
                <w:szCs w:val="21"/>
                <w:u w:val="none"/>
                <w:lang w:val="en-US" w:eastAsia="zh-CN" w:bidi="ar"/>
              </w:rPr>
              <w:t>高</w:t>
            </w:r>
          </w:p>
        </w:tc>
      </w:tr>
      <w:tr w14:paraId="527BD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noWrap w:val="0"/>
            <w:vAlign w:val="center"/>
          </w:tcPr>
          <w:p w14:paraId="7A0D4655">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6</w:t>
            </w:r>
          </w:p>
        </w:tc>
        <w:tc>
          <w:tcPr>
            <w:tcW w:w="949" w:type="pct"/>
            <w:vMerge w:val="continue"/>
            <w:noWrap w:val="0"/>
            <w:vAlign w:val="center"/>
          </w:tcPr>
          <w:p w14:paraId="4558F9E3">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noWrap w:val="0"/>
            <w:vAlign w:val="center"/>
          </w:tcPr>
          <w:p w14:paraId="38B6CF6B">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noWrap/>
            <w:vAlign w:val="center"/>
          </w:tcPr>
          <w:p w14:paraId="56DD236F">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取消违规产品自动封闭处理</w:t>
            </w:r>
          </w:p>
        </w:tc>
        <w:tc>
          <w:tcPr>
            <w:tcW w:w="1617" w:type="dxa"/>
            <w:noWrap w:val="0"/>
            <w:vAlign w:val="center"/>
          </w:tcPr>
          <w:p w14:paraId="23C00A61">
            <w:pPr>
              <w:keepNext w:val="0"/>
              <w:keepLines w:val="0"/>
              <w:widowControl/>
              <w:suppressLineNumbers w:val="0"/>
              <w:spacing w:line="240" w:lineRule="auto"/>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1"/>
                <w:szCs w:val="21"/>
                <w:u w:val="none"/>
                <w:lang w:val="en-US" w:eastAsia="zh-CN" w:bidi="ar"/>
              </w:rPr>
              <w:t>高</w:t>
            </w:r>
          </w:p>
        </w:tc>
      </w:tr>
      <w:tr w14:paraId="218F9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noWrap w:val="0"/>
            <w:vAlign w:val="center"/>
          </w:tcPr>
          <w:p w14:paraId="06ED55BA">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7</w:t>
            </w:r>
          </w:p>
        </w:tc>
        <w:tc>
          <w:tcPr>
            <w:tcW w:w="949" w:type="pct"/>
            <w:vMerge w:val="continue"/>
            <w:noWrap w:val="0"/>
            <w:vAlign w:val="center"/>
          </w:tcPr>
          <w:p w14:paraId="4490668F">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noWrap w:val="0"/>
            <w:vAlign w:val="center"/>
          </w:tcPr>
          <w:p w14:paraId="71CD8F8D">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noWrap w:val="0"/>
            <w:vAlign w:val="center"/>
          </w:tcPr>
          <w:p w14:paraId="6D8EBB6A">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黑名单违规数据对接增加现有申请验证是否违规及违规后购置的处理</w:t>
            </w:r>
          </w:p>
        </w:tc>
        <w:tc>
          <w:tcPr>
            <w:tcW w:w="1617" w:type="dxa"/>
            <w:noWrap w:val="0"/>
            <w:vAlign w:val="center"/>
          </w:tcPr>
          <w:p w14:paraId="284C74FF">
            <w:pPr>
              <w:keepNext w:val="0"/>
              <w:keepLines w:val="0"/>
              <w:widowControl/>
              <w:suppressLineNumbers w:val="0"/>
              <w:spacing w:line="240" w:lineRule="auto"/>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1"/>
                <w:szCs w:val="21"/>
                <w:u w:val="none"/>
                <w:lang w:val="en-US" w:eastAsia="zh-CN" w:bidi="ar"/>
              </w:rPr>
              <w:t>中</w:t>
            </w:r>
          </w:p>
        </w:tc>
      </w:tr>
      <w:tr w14:paraId="69147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noWrap w:val="0"/>
            <w:vAlign w:val="center"/>
          </w:tcPr>
          <w:p w14:paraId="67396A34">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w:t>
            </w:r>
          </w:p>
        </w:tc>
        <w:tc>
          <w:tcPr>
            <w:tcW w:w="949" w:type="pct"/>
            <w:vMerge w:val="continue"/>
            <w:noWrap w:val="0"/>
            <w:vAlign w:val="center"/>
          </w:tcPr>
          <w:p w14:paraId="01C77A0F">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noWrap w:val="0"/>
            <w:vAlign w:val="center"/>
          </w:tcPr>
          <w:p w14:paraId="151A6811">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noWrap w:val="0"/>
            <w:vAlign w:val="center"/>
          </w:tcPr>
          <w:p w14:paraId="5674A8E7">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申请录入增加违规产品验证以及购机日期是否再违规后的验证</w:t>
            </w:r>
          </w:p>
        </w:tc>
        <w:tc>
          <w:tcPr>
            <w:tcW w:w="1617" w:type="dxa"/>
            <w:noWrap w:val="0"/>
            <w:vAlign w:val="center"/>
          </w:tcPr>
          <w:p w14:paraId="225C5BC1">
            <w:pPr>
              <w:keepNext w:val="0"/>
              <w:keepLines w:val="0"/>
              <w:widowControl/>
              <w:suppressLineNumbers w:val="0"/>
              <w:spacing w:line="240" w:lineRule="auto"/>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1"/>
                <w:szCs w:val="21"/>
                <w:u w:val="none"/>
                <w:lang w:val="en-US" w:eastAsia="zh-CN" w:bidi="ar"/>
              </w:rPr>
              <w:t>高</w:t>
            </w:r>
          </w:p>
        </w:tc>
      </w:tr>
      <w:tr w14:paraId="3F0A0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noWrap w:val="0"/>
            <w:vAlign w:val="center"/>
          </w:tcPr>
          <w:p w14:paraId="7C12C986">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9</w:t>
            </w:r>
          </w:p>
        </w:tc>
        <w:tc>
          <w:tcPr>
            <w:tcW w:w="949" w:type="pct"/>
            <w:vMerge w:val="continue"/>
            <w:noWrap w:val="0"/>
            <w:vAlign w:val="center"/>
          </w:tcPr>
          <w:p w14:paraId="69F935DF">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restart"/>
            <w:noWrap w:val="0"/>
            <w:vAlign w:val="center"/>
          </w:tcPr>
          <w:p w14:paraId="506ED7C2">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使用国债资金</w:t>
            </w:r>
          </w:p>
        </w:tc>
        <w:tc>
          <w:tcPr>
            <w:tcW w:w="1951" w:type="pct"/>
            <w:noWrap w:val="0"/>
            <w:vAlign w:val="center"/>
          </w:tcPr>
          <w:p w14:paraId="512A4892">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资金年度同步接口</w:t>
            </w:r>
          </w:p>
        </w:tc>
        <w:tc>
          <w:tcPr>
            <w:tcW w:w="1617" w:type="dxa"/>
            <w:noWrap w:val="0"/>
            <w:vAlign w:val="center"/>
          </w:tcPr>
          <w:p w14:paraId="3FFB0863">
            <w:pPr>
              <w:keepNext w:val="0"/>
              <w:keepLines w:val="0"/>
              <w:widowControl/>
              <w:suppressLineNumbers w:val="0"/>
              <w:spacing w:line="240" w:lineRule="auto"/>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1"/>
                <w:szCs w:val="21"/>
                <w:u w:val="none"/>
                <w:lang w:val="en-US" w:eastAsia="zh-CN" w:bidi="ar"/>
              </w:rPr>
              <w:t>中</w:t>
            </w:r>
          </w:p>
        </w:tc>
      </w:tr>
      <w:tr w14:paraId="4E858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noWrap w:val="0"/>
            <w:vAlign w:val="center"/>
          </w:tcPr>
          <w:p w14:paraId="1D6BF56D">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c>
          <w:tcPr>
            <w:tcW w:w="949" w:type="pct"/>
            <w:vMerge w:val="continue"/>
            <w:noWrap w:val="0"/>
            <w:vAlign w:val="center"/>
          </w:tcPr>
          <w:p w14:paraId="0F57E5FE">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noWrap w:val="0"/>
            <w:vAlign w:val="center"/>
          </w:tcPr>
          <w:p w14:paraId="30747B1A">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noWrap w:val="0"/>
            <w:vAlign w:val="center"/>
          </w:tcPr>
          <w:p w14:paraId="0E226F5C">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国债资金使用接口</w:t>
            </w:r>
          </w:p>
        </w:tc>
        <w:tc>
          <w:tcPr>
            <w:tcW w:w="1617" w:type="dxa"/>
            <w:noWrap w:val="0"/>
            <w:vAlign w:val="center"/>
          </w:tcPr>
          <w:p w14:paraId="3C26B8B6">
            <w:pPr>
              <w:keepNext w:val="0"/>
              <w:keepLines w:val="0"/>
              <w:widowControl/>
              <w:suppressLineNumbers w:val="0"/>
              <w:spacing w:line="240" w:lineRule="auto"/>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1"/>
                <w:szCs w:val="21"/>
                <w:u w:val="none"/>
                <w:lang w:val="en-US" w:eastAsia="zh-CN" w:bidi="ar"/>
              </w:rPr>
              <w:t>中</w:t>
            </w:r>
          </w:p>
        </w:tc>
      </w:tr>
      <w:tr w14:paraId="1186C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noWrap w:val="0"/>
            <w:vAlign w:val="center"/>
          </w:tcPr>
          <w:p w14:paraId="53112517">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11</w:t>
            </w:r>
          </w:p>
        </w:tc>
        <w:tc>
          <w:tcPr>
            <w:tcW w:w="949" w:type="pct"/>
            <w:vMerge w:val="continue"/>
            <w:noWrap w:val="0"/>
            <w:vAlign w:val="center"/>
          </w:tcPr>
          <w:p w14:paraId="63F93192">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noWrap w:val="0"/>
            <w:vAlign w:val="center"/>
          </w:tcPr>
          <w:p w14:paraId="69EC8182">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noWrap w:val="0"/>
            <w:vAlign w:val="center"/>
          </w:tcPr>
          <w:p w14:paraId="53B2CE5E">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国债资金统计接口</w:t>
            </w:r>
          </w:p>
        </w:tc>
        <w:tc>
          <w:tcPr>
            <w:tcW w:w="1617" w:type="dxa"/>
            <w:noWrap w:val="0"/>
            <w:vAlign w:val="center"/>
          </w:tcPr>
          <w:p w14:paraId="41C46A6B">
            <w:pPr>
              <w:keepNext w:val="0"/>
              <w:keepLines w:val="0"/>
              <w:widowControl/>
              <w:suppressLineNumbers w:val="0"/>
              <w:spacing w:line="240" w:lineRule="auto"/>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1"/>
                <w:szCs w:val="21"/>
                <w:u w:val="none"/>
                <w:lang w:val="en-US" w:eastAsia="zh-CN" w:bidi="ar"/>
              </w:rPr>
              <w:t>中</w:t>
            </w:r>
          </w:p>
        </w:tc>
      </w:tr>
      <w:tr w14:paraId="06CBA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noWrap w:val="0"/>
            <w:vAlign w:val="center"/>
          </w:tcPr>
          <w:p w14:paraId="3BEB7DBA">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12</w:t>
            </w:r>
          </w:p>
        </w:tc>
        <w:tc>
          <w:tcPr>
            <w:tcW w:w="949" w:type="pct"/>
            <w:vMerge w:val="continue"/>
            <w:noWrap w:val="0"/>
            <w:vAlign w:val="center"/>
          </w:tcPr>
          <w:p w14:paraId="1DF985D2">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noWrap w:val="0"/>
            <w:vAlign w:val="center"/>
          </w:tcPr>
          <w:p w14:paraId="38A6DEDF">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noWrap w:val="0"/>
            <w:vAlign w:val="center"/>
          </w:tcPr>
          <w:p w14:paraId="5EBD2B42">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申请作废通知接口</w:t>
            </w:r>
          </w:p>
        </w:tc>
        <w:tc>
          <w:tcPr>
            <w:tcW w:w="1617" w:type="dxa"/>
            <w:noWrap w:val="0"/>
            <w:vAlign w:val="center"/>
          </w:tcPr>
          <w:p w14:paraId="77C8AAEC">
            <w:pPr>
              <w:keepNext w:val="0"/>
              <w:keepLines w:val="0"/>
              <w:widowControl/>
              <w:suppressLineNumbers w:val="0"/>
              <w:spacing w:line="240" w:lineRule="auto"/>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1"/>
                <w:szCs w:val="21"/>
                <w:u w:val="none"/>
                <w:lang w:val="en-US" w:eastAsia="zh-CN" w:bidi="ar"/>
              </w:rPr>
              <w:t>中</w:t>
            </w:r>
          </w:p>
        </w:tc>
      </w:tr>
      <w:tr w14:paraId="6AB20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noWrap w:val="0"/>
            <w:vAlign w:val="center"/>
          </w:tcPr>
          <w:p w14:paraId="21ADDD8F">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13</w:t>
            </w:r>
          </w:p>
        </w:tc>
        <w:tc>
          <w:tcPr>
            <w:tcW w:w="949" w:type="pct"/>
            <w:vMerge w:val="continue"/>
            <w:noWrap w:val="0"/>
            <w:vAlign w:val="center"/>
          </w:tcPr>
          <w:p w14:paraId="540D96CF">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noWrap w:val="0"/>
            <w:vAlign w:val="center"/>
          </w:tcPr>
          <w:p w14:paraId="3BC4775F">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noWrap w:val="0"/>
            <w:vAlign w:val="center"/>
          </w:tcPr>
          <w:p w14:paraId="3E6D94DF">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国债资金申请</w:t>
            </w:r>
          </w:p>
        </w:tc>
        <w:tc>
          <w:tcPr>
            <w:tcW w:w="1617" w:type="dxa"/>
            <w:noWrap w:val="0"/>
            <w:vAlign w:val="center"/>
          </w:tcPr>
          <w:p w14:paraId="346625E1">
            <w:pPr>
              <w:keepNext w:val="0"/>
              <w:keepLines w:val="0"/>
              <w:widowControl/>
              <w:suppressLineNumbers w:val="0"/>
              <w:spacing w:line="240" w:lineRule="auto"/>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1"/>
                <w:szCs w:val="21"/>
                <w:u w:val="none"/>
                <w:lang w:val="en-US" w:eastAsia="zh-CN" w:bidi="ar"/>
              </w:rPr>
              <w:t>中</w:t>
            </w:r>
          </w:p>
        </w:tc>
      </w:tr>
      <w:tr w14:paraId="3F79C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noWrap w:val="0"/>
            <w:vAlign w:val="center"/>
          </w:tcPr>
          <w:p w14:paraId="0F73EACD">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14</w:t>
            </w:r>
          </w:p>
        </w:tc>
        <w:tc>
          <w:tcPr>
            <w:tcW w:w="949" w:type="pct"/>
            <w:vMerge w:val="continue"/>
            <w:noWrap w:val="0"/>
            <w:vAlign w:val="center"/>
          </w:tcPr>
          <w:p w14:paraId="78A6A3C3">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noWrap w:val="0"/>
            <w:vAlign w:val="center"/>
          </w:tcPr>
          <w:p w14:paraId="0DAE4AE3">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noWrap w:val="0"/>
            <w:vAlign w:val="center"/>
          </w:tcPr>
          <w:p w14:paraId="53C4A05E">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检索条件和相关统计内容</w:t>
            </w:r>
          </w:p>
        </w:tc>
        <w:tc>
          <w:tcPr>
            <w:tcW w:w="1617" w:type="dxa"/>
            <w:noWrap w:val="0"/>
            <w:vAlign w:val="center"/>
          </w:tcPr>
          <w:p w14:paraId="5BD5236A">
            <w:pPr>
              <w:keepNext w:val="0"/>
              <w:keepLines w:val="0"/>
              <w:widowControl/>
              <w:suppressLineNumbers w:val="0"/>
              <w:spacing w:line="240" w:lineRule="auto"/>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1"/>
                <w:szCs w:val="21"/>
                <w:u w:val="none"/>
                <w:lang w:val="en-US" w:eastAsia="zh-CN" w:bidi="ar"/>
              </w:rPr>
              <w:t>中</w:t>
            </w:r>
          </w:p>
        </w:tc>
      </w:tr>
      <w:tr w14:paraId="5F289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noWrap w:val="0"/>
            <w:vAlign w:val="center"/>
          </w:tcPr>
          <w:p w14:paraId="254B0F25">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15</w:t>
            </w:r>
          </w:p>
        </w:tc>
        <w:tc>
          <w:tcPr>
            <w:tcW w:w="949" w:type="pct"/>
            <w:vMerge w:val="continue"/>
            <w:noWrap w:val="0"/>
            <w:vAlign w:val="center"/>
          </w:tcPr>
          <w:p w14:paraId="1747C658">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noWrap w:val="0"/>
            <w:vAlign w:val="center"/>
          </w:tcPr>
          <w:p w14:paraId="20F3C8D3">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noWrap w:val="0"/>
            <w:vAlign w:val="center"/>
          </w:tcPr>
          <w:p w14:paraId="4F8B0D30">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资金递补</w:t>
            </w:r>
          </w:p>
        </w:tc>
        <w:tc>
          <w:tcPr>
            <w:tcW w:w="1617" w:type="dxa"/>
            <w:noWrap w:val="0"/>
            <w:vAlign w:val="center"/>
          </w:tcPr>
          <w:p w14:paraId="787529B6">
            <w:pPr>
              <w:keepNext w:val="0"/>
              <w:keepLines w:val="0"/>
              <w:widowControl/>
              <w:suppressLineNumbers w:val="0"/>
              <w:spacing w:line="240" w:lineRule="auto"/>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1"/>
                <w:szCs w:val="21"/>
                <w:u w:val="none"/>
                <w:lang w:val="en-US" w:eastAsia="zh-CN" w:bidi="ar"/>
              </w:rPr>
              <w:t>中</w:t>
            </w:r>
          </w:p>
        </w:tc>
      </w:tr>
      <w:tr w14:paraId="79BCE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noWrap w:val="0"/>
            <w:vAlign w:val="center"/>
          </w:tcPr>
          <w:p w14:paraId="4682B181">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16</w:t>
            </w:r>
          </w:p>
        </w:tc>
        <w:tc>
          <w:tcPr>
            <w:tcW w:w="949" w:type="pct"/>
            <w:vMerge w:val="continue"/>
            <w:noWrap w:val="0"/>
            <w:vAlign w:val="center"/>
          </w:tcPr>
          <w:p w14:paraId="676BEC1A">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noWrap w:val="0"/>
            <w:vAlign w:val="center"/>
          </w:tcPr>
          <w:p w14:paraId="1B297608">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noWrap w:val="0"/>
            <w:vAlign w:val="center"/>
          </w:tcPr>
          <w:p w14:paraId="312D05CE">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半月表</w:t>
            </w:r>
          </w:p>
        </w:tc>
        <w:tc>
          <w:tcPr>
            <w:tcW w:w="1617" w:type="dxa"/>
            <w:noWrap w:val="0"/>
            <w:vAlign w:val="center"/>
          </w:tcPr>
          <w:p w14:paraId="792AD2B2">
            <w:pPr>
              <w:keepNext w:val="0"/>
              <w:keepLines w:val="0"/>
              <w:widowControl/>
              <w:suppressLineNumbers w:val="0"/>
              <w:spacing w:line="240" w:lineRule="auto"/>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1"/>
                <w:szCs w:val="21"/>
                <w:u w:val="none"/>
                <w:lang w:val="en-US" w:eastAsia="zh-CN" w:bidi="ar"/>
              </w:rPr>
              <w:t>中</w:t>
            </w:r>
          </w:p>
        </w:tc>
      </w:tr>
      <w:tr w14:paraId="7E0C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6"/>
            <w:shd w:val="clear" w:color="auto" w:fill="FFFFFF"/>
            <w:noWrap/>
            <w:vAlign w:val="center"/>
          </w:tcPr>
          <w:p w14:paraId="3BD0F4BD">
            <w:pPr>
              <w:widowControl/>
              <w:spacing w:before="157" w:beforeLines="50" w:line="360" w:lineRule="exact"/>
              <w:ind w:firstLine="0" w:firstLineChars="0"/>
              <w:rPr>
                <w:rFonts w:hint="eastAsia" w:ascii="宋体" w:hAnsi="宋体" w:eastAsia="宋体" w:cs="宋体"/>
                <w:color w:val="auto"/>
                <w:sz w:val="24"/>
                <w:szCs w:val="24"/>
                <w:lang w:eastAsia="zh-CN"/>
              </w:rPr>
            </w:pPr>
            <w:r>
              <w:rPr>
                <w:rFonts w:hint="eastAsia" w:ascii="宋体" w:hAnsi="宋体" w:eastAsia="宋体" w:cs="宋体"/>
                <w:b/>
                <w:bCs/>
                <w:color w:val="auto"/>
                <w:kern w:val="0"/>
                <w:sz w:val="24"/>
                <w:szCs w:val="24"/>
                <w:lang w:bidi="ar"/>
              </w:rPr>
              <w:t>二、海南省农机安全监理信息执法系统优化升级</w:t>
            </w:r>
          </w:p>
        </w:tc>
      </w:tr>
      <w:tr w14:paraId="5FB66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FFFFFF"/>
            <w:noWrap w:val="0"/>
            <w:vAlign w:val="center"/>
          </w:tcPr>
          <w:p w14:paraId="314D2B20">
            <w:pPr>
              <w:widowControl/>
              <w:spacing w:before="157" w:beforeLines="50"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eastAsia="zh-CN" w:bidi="ar"/>
              </w:rPr>
              <w:t>序</w:t>
            </w:r>
            <w:r>
              <w:rPr>
                <w:rFonts w:hint="eastAsia" w:ascii="宋体" w:hAnsi="宋体" w:eastAsia="宋体" w:cs="宋体"/>
                <w:b/>
                <w:bCs/>
                <w:color w:val="auto"/>
                <w:kern w:val="0"/>
                <w:sz w:val="24"/>
                <w:szCs w:val="24"/>
                <w:lang w:bidi="ar"/>
              </w:rPr>
              <w:t>号</w:t>
            </w:r>
          </w:p>
        </w:tc>
        <w:tc>
          <w:tcPr>
            <w:tcW w:w="1893" w:type="pct"/>
            <w:gridSpan w:val="2"/>
            <w:shd w:val="clear" w:color="auto" w:fill="FFFFFF"/>
            <w:noWrap w:val="0"/>
            <w:vAlign w:val="center"/>
          </w:tcPr>
          <w:p w14:paraId="2C2BA3D3">
            <w:pPr>
              <w:widowControl/>
              <w:spacing w:before="157" w:beforeLines="50"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功能模块</w:t>
            </w:r>
          </w:p>
        </w:tc>
        <w:tc>
          <w:tcPr>
            <w:tcW w:w="1951" w:type="pct"/>
            <w:shd w:val="clear" w:color="auto" w:fill="FFFFFF"/>
            <w:noWrap w:val="0"/>
            <w:vAlign w:val="center"/>
          </w:tcPr>
          <w:p w14:paraId="17734D08">
            <w:pPr>
              <w:widowControl/>
              <w:spacing w:before="157" w:beforeLines="50"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功能计数项名称</w:t>
            </w:r>
          </w:p>
        </w:tc>
        <w:tc>
          <w:tcPr>
            <w:tcW w:w="802" w:type="pct"/>
            <w:shd w:val="clear" w:color="auto" w:fill="FFFFFF"/>
            <w:noWrap w:val="0"/>
            <w:vAlign w:val="center"/>
          </w:tcPr>
          <w:p w14:paraId="2A38B4A5">
            <w:pPr>
              <w:widowControl/>
              <w:spacing w:before="157" w:beforeLines="50"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shd w:val="clear" w:color="auto" w:fill="auto"/>
                <w:lang w:val="en-US" w:eastAsia="zh-CN"/>
              </w:rPr>
              <w:t>重用程度</w:t>
            </w:r>
          </w:p>
        </w:tc>
      </w:tr>
      <w:tr w14:paraId="056EC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4997" w:type="pct"/>
            <w:gridSpan w:val="5"/>
            <w:shd w:val="clear" w:color="auto" w:fill="FFFFFF"/>
            <w:noWrap w:val="0"/>
            <w:vAlign w:val="center"/>
          </w:tcPr>
          <w:p w14:paraId="32EC38CE">
            <w:pPr>
              <w:widowControl/>
              <w:spacing w:before="157" w:beforeLines="50" w:line="360" w:lineRule="exact"/>
              <w:ind w:firstLine="0" w:firstLineChars="0"/>
              <w:jc w:val="both"/>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（一）海南省农机安全监理信息执法系统管理端功能优化升级</w:t>
            </w:r>
          </w:p>
        </w:tc>
      </w:tr>
      <w:tr w14:paraId="7BE18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1669F812">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949" w:type="pct"/>
            <w:vMerge w:val="restart"/>
            <w:shd w:val="clear" w:color="auto" w:fill="auto"/>
            <w:noWrap w:val="0"/>
            <w:vAlign w:val="center"/>
          </w:tcPr>
          <w:p w14:paraId="2D71E918">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安全执法检查过程管理模块</w:t>
            </w:r>
          </w:p>
        </w:tc>
        <w:tc>
          <w:tcPr>
            <w:tcW w:w="943" w:type="pct"/>
            <w:vMerge w:val="restart"/>
            <w:shd w:val="clear" w:color="auto" w:fill="auto"/>
            <w:noWrap w:val="0"/>
            <w:vAlign w:val="center"/>
          </w:tcPr>
          <w:p w14:paraId="15DCFDDA">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安全执法检查档案</w:t>
            </w:r>
          </w:p>
        </w:tc>
        <w:tc>
          <w:tcPr>
            <w:tcW w:w="1951" w:type="pct"/>
            <w:shd w:val="clear" w:color="auto" w:fill="auto"/>
            <w:noWrap w:val="0"/>
            <w:vAlign w:val="center"/>
          </w:tcPr>
          <w:p w14:paraId="287E68DB">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安全执法检查列表查看权限控制</w:t>
            </w:r>
          </w:p>
        </w:tc>
        <w:tc>
          <w:tcPr>
            <w:tcW w:w="802" w:type="pct"/>
            <w:shd w:val="clear" w:color="auto" w:fill="FFFFFF"/>
            <w:noWrap w:val="0"/>
            <w:vAlign w:val="center"/>
          </w:tcPr>
          <w:p w14:paraId="2AF7BB6D">
            <w:pPr>
              <w:widowControl/>
              <w:spacing w:before="157" w:beforeLines="50" w:line="360" w:lineRule="exact"/>
              <w:ind w:firstLine="0" w:firstLineChars="0"/>
              <w:jc w:val="center"/>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eastAsia="zh-CN"/>
              </w:rPr>
              <w:t>高</w:t>
            </w:r>
          </w:p>
        </w:tc>
      </w:tr>
      <w:tr w14:paraId="2052C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1FBBF93F">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c>
          <w:tcPr>
            <w:tcW w:w="949" w:type="pct"/>
            <w:vMerge w:val="continue"/>
            <w:shd w:val="clear" w:color="auto" w:fill="auto"/>
            <w:noWrap w:val="0"/>
            <w:vAlign w:val="center"/>
          </w:tcPr>
          <w:p w14:paraId="73488F1F">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78FF1899">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0128B02F">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安全执法检查档案信息查询</w:t>
            </w:r>
          </w:p>
        </w:tc>
        <w:tc>
          <w:tcPr>
            <w:tcW w:w="802" w:type="pct"/>
            <w:shd w:val="clear" w:color="auto" w:fill="FFFFFF"/>
            <w:noWrap w:val="0"/>
            <w:vAlign w:val="center"/>
          </w:tcPr>
          <w:p w14:paraId="32259298">
            <w:pPr>
              <w:widowControl/>
              <w:spacing w:before="157" w:beforeLines="50" w:line="360" w:lineRule="exact"/>
              <w:ind w:firstLine="0" w:firstLineChars="0"/>
              <w:jc w:val="center"/>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eastAsia="zh-CN"/>
              </w:rPr>
              <w:t>高</w:t>
            </w:r>
          </w:p>
        </w:tc>
      </w:tr>
      <w:tr w14:paraId="3FC00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71B7633F">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w:t>
            </w:r>
          </w:p>
        </w:tc>
        <w:tc>
          <w:tcPr>
            <w:tcW w:w="949" w:type="pct"/>
            <w:vMerge w:val="continue"/>
            <w:shd w:val="clear" w:color="auto" w:fill="auto"/>
            <w:noWrap w:val="0"/>
            <w:vAlign w:val="center"/>
          </w:tcPr>
          <w:p w14:paraId="45E52C4F">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0CEE2156">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78F984F4">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管辖区安全执法检查档案检索</w:t>
            </w:r>
          </w:p>
        </w:tc>
        <w:tc>
          <w:tcPr>
            <w:tcW w:w="802" w:type="pct"/>
            <w:shd w:val="clear" w:color="auto" w:fill="FFFFFF"/>
            <w:noWrap w:val="0"/>
            <w:vAlign w:val="center"/>
          </w:tcPr>
          <w:p w14:paraId="3E33BC34">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4885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1209EE56">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w:t>
            </w:r>
          </w:p>
        </w:tc>
        <w:tc>
          <w:tcPr>
            <w:tcW w:w="949" w:type="pct"/>
            <w:vMerge w:val="continue"/>
            <w:shd w:val="clear" w:color="auto" w:fill="auto"/>
            <w:noWrap w:val="0"/>
            <w:vAlign w:val="center"/>
          </w:tcPr>
          <w:p w14:paraId="70A0A2D6">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434CFA44">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410BBC23">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安全执法检查数据退档</w:t>
            </w:r>
          </w:p>
        </w:tc>
        <w:tc>
          <w:tcPr>
            <w:tcW w:w="802" w:type="pct"/>
            <w:shd w:val="clear" w:color="auto" w:fill="FFFFFF"/>
            <w:noWrap w:val="0"/>
            <w:vAlign w:val="center"/>
          </w:tcPr>
          <w:p w14:paraId="1D51B1F2">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52A37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300D9C2D">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w:t>
            </w:r>
          </w:p>
        </w:tc>
        <w:tc>
          <w:tcPr>
            <w:tcW w:w="949" w:type="pct"/>
            <w:vMerge w:val="continue"/>
            <w:shd w:val="clear" w:color="auto" w:fill="auto"/>
            <w:noWrap w:val="0"/>
            <w:vAlign w:val="center"/>
          </w:tcPr>
          <w:p w14:paraId="0BB482CB">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77CF475D">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28BA7445">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安全执法检查数据导出</w:t>
            </w:r>
          </w:p>
        </w:tc>
        <w:tc>
          <w:tcPr>
            <w:tcW w:w="802" w:type="pct"/>
            <w:shd w:val="clear" w:color="auto" w:fill="FFFFFF"/>
            <w:noWrap w:val="0"/>
            <w:vAlign w:val="center"/>
          </w:tcPr>
          <w:p w14:paraId="2983730C">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0E9FE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27CB5713">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6</w:t>
            </w:r>
          </w:p>
        </w:tc>
        <w:tc>
          <w:tcPr>
            <w:tcW w:w="949" w:type="pct"/>
            <w:vMerge w:val="continue"/>
            <w:shd w:val="clear" w:color="auto" w:fill="auto"/>
            <w:noWrap w:val="0"/>
            <w:vAlign w:val="center"/>
          </w:tcPr>
          <w:p w14:paraId="760CBB31">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49B5386B">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4A8C0C3E">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安全执法检查数据详情查看</w:t>
            </w:r>
          </w:p>
        </w:tc>
        <w:tc>
          <w:tcPr>
            <w:tcW w:w="802" w:type="pct"/>
            <w:shd w:val="clear" w:color="auto" w:fill="FFFFFF"/>
            <w:noWrap w:val="0"/>
            <w:vAlign w:val="center"/>
          </w:tcPr>
          <w:p w14:paraId="254AD53B">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48065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1590DC9D">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7</w:t>
            </w:r>
          </w:p>
        </w:tc>
        <w:tc>
          <w:tcPr>
            <w:tcW w:w="949" w:type="pct"/>
            <w:vMerge w:val="restart"/>
            <w:shd w:val="clear" w:color="auto" w:fill="auto"/>
            <w:noWrap w:val="0"/>
            <w:vAlign w:val="center"/>
          </w:tcPr>
          <w:p w14:paraId="22BCFBEC">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报废拆解模块</w:t>
            </w:r>
          </w:p>
        </w:tc>
        <w:tc>
          <w:tcPr>
            <w:tcW w:w="943" w:type="pct"/>
            <w:vMerge w:val="restart"/>
            <w:shd w:val="clear" w:color="auto" w:fill="auto"/>
            <w:noWrap w:val="0"/>
            <w:vAlign w:val="center"/>
          </w:tcPr>
          <w:p w14:paraId="27B1CCEC">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报废拆解点管理</w:t>
            </w:r>
          </w:p>
        </w:tc>
        <w:tc>
          <w:tcPr>
            <w:tcW w:w="1951" w:type="pct"/>
            <w:shd w:val="clear" w:color="auto" w:fill="auto"/>
            <w:noWrap w:val="0"/>
            <w:vAlign w:val="center"/>
          </w:tcPr>
          <w:p w14:paraId="0A6BC9F9">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报废拆解点列表查看权限控制</w:t>
            </w:r>
          </w:p>
        </w:tc>
        <w:tc>
          <w:tcPr>
            <w:tcW w:w="802" w:type="pct"/>
            <w:shd w:val="clear" w:color="auto" w:fill="FFFFFF"/>
            <w:noWrap w:val="0"/>
            <w:vAlign w:val="center"/>
          </w:tcPr>
          <w:p w14:paraId="68ACD54F">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465AB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01939A6A">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w:t>
            </w:r>
          </w:p>
        </w:tc>
        <w:tc>
          <w:tcPr>
            <w:tcW w:w="949" w:type="pct"/>
            <w:vMerge w:val="continue"/>
            <w:shd w:val="clear" w:color="auto" w:fill="auto"/>
            <w:noWrap w:val="0"/>
            <w:vAlign w:val="center"/>
          </w:tcPr>
          <w:p w14:paraId="2A02D48F">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3AFF24BF">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18B74E12">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报废拆解点信息管理</w:t>
            </w:r>
          </w:p>
        </w:tc>
        <w:tc>
          <w:tcPr>
            <w:tcW w:w="802" w:type="pct"/>
            <w:shd w:val="clear" w:color="auto" w:fill="FFFFFF"/>
            <w:noWrap w:val="0"/>
            <w:vAlign w:val="center"/>
          </w:tcPr>
          <w:p w14:paraId="7C9761EA">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4BB54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75CC6D3F">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9</w:t>
            </w:r>
          </w:p>
        </w:tc>
        <w:tc>
          <w:tcPr>
            <w:tcW w:w="949" w:type="pct"/>
            <w:vMerge w:val="continue"/>
            <w:shd w:val="clear" w:color="auto" w:fill="auto"/>
            <w:noWrap w:val="0"/>
            <w:vAlign w:val="center"/>
          </w:tcPr>
          <w:p w14:paraId="4358CE70">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2A793055">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2328A2F0">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报废拆解点删除</w:t>
            </w:r>
          </w:p>
        </w:tc>
        <w:tc>
          <w:tcPr>
            <w:tcW w:w="802" w:type="pct"/>
            <w:shd w:val="clear" w:color="auto" w:fill="FFFFFF"/>
            <w:noWrap w:val="0"/>
            <w:vAlign w:val="center"/>
          </w:tcPr>
          <w:p w14:paraId="57B90A26">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0B27B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2C8757CF">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c>
          <w:tcPr>
            <w:tcW w:w="949" w:type="pct"/>
            <w:vMerge w:val="continue"/>
            <w:shd w:val="clear" w:color="auto" w:fill="auto"/>
            <w:noWrap w:val="0"/>
            <w:vAlign w:val="center"/>
          </w:tcPr>
          <w:p w14:paraId="7D9A6FD0">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1B8827CD">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11A64F86">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报废拆解点查询</w:t>
            </w:r>
          </w:p>
        </w:tc>
        <w:tc>
          <w:tcPr>
            <w:tcW w:w="802" w:type="pct"/>
            <w:shd w:val="clear" w:color="auto" w:fill="FFFFFF"/>
            <w:noWrap w:val="0"/>
            <w:vAlign w:val="center"/>
          </w:tcPr>
          <w:p w14:paraId="3D71EDDF">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6E9A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62BF8E9C">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11</w:t>
            </w:r>
          </w:p>
        </w:tc>
        <w:tc>
          <w:tcPr>
            <w:tcW w:w="949" w:type="pct"/>
            <w:vMerge w:val="continue"/>
            <w:shd w:val="clear" w:color="auto" w:fill="auto"/>
            <w:noWrap w:val="0"/>
            <w:vAlign w:val="center"/>
          </w:tcPr>
          <w:p w14:paraId="001E4C7F">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5DB5710E">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64127570">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报废拆解点停用/启用</w:t>
            </w:r>
          </w:p>
        </w:tc>
        <w:tc>
          <w:tcPr>
            <w:tcW w:w="802" w:type="pct"/>
            <w:shd w:val="clear" w:color="auto" w:fill="FFFFFF"/>
            <w:noWrap w:val="0"/>
            <w:vAlign w:val="center"/>
          </w:tcPr>
          <w:p w14:paraId="625D47F3">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02633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137C991C">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12</w:t>
            </w:r>
          </w:p>
        </w:tc>
        <w:tc>
          <w:tcPr>
            <w:tcW w:w="949" w:type="pct"/>
            <w:vMerge w:val="continue"/>
            <w:shd w:val="clear" w:color="auto" w:fill="auto"/>
            <w:noWrap w:val="0"/>
            <w:vAlign w:val="center"/>
          </w:tcPr>
          <w:p w14:paraId="33ED540D">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58C8C840">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4487D9F2">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管理报废拆解点用户</w:t>
            </w:r>
          </w:p>
        </w:tc>
        <w:tc>
          <w:tcPr>
            <w:tcW w:w="802" w:type="pct"/>
            <w:shd w:val="clear" w:color="auto" w:fill="FFFFFF"/>
            <w:noWrap w:val="0"/>
            <w:vAlign w:val="center"/>
          </w:tcPr>
          <w:p w14:paraId="5EE34C1C">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5F4B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564E1689">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13</w:t>
            </w:r>
          </w:p>
        </w:tc>
        <w:tc>
          <w:tcPr>
            <w:tcW w:w="949" w:type="pct"/>
            <w:vMerge w:val="continue"/>
            <w:shd w:val="clear" w:color="auto" w:fill="auto"/>
            <w:noWrap w:val="0"/>
            <w:vAlign w:val="center"/>
          </w:tcPr>
          <w:p w14:paraId="47E482ED">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restart"/>
            <w:shd w:val="clear" w:color="auto" w:fill="auto"/>
            <w:noWrap w:val="0"/>
            <w:vAlign w:val="center"/>
          </w:tcPr>
          <w:p w14:paraId="0770E29B">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报废拆解档案库</w:t>
            </w:r>
          </w:p>
        </w:tc>
        <w:tc>
          <w:tcPr>
            <w:tcW w:w="1951" w:type="pct"/>
            <w:shd w:val="clear" w:color="auto" w:fill="auto"/>
            <w:noWrap w:val="0"/>
            <w:vAlign w:val="center"/>
          </w:tcPr>
          <w:p w14:paraId="2A3A7CB2">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报废拆解档案库列表查看权限控制</w:t>
            </w:r>
          </w:p>
        </w:tc>
        <w:tc>
          <w:tcPr>
            <w:tcW w:w="802" w:type="pct"/>
            <w:shd w:val="clear" w:color="auto" w:fill="FFFFFF"/>
            <w:noWrap w:val="0"/>
            <w:vAlign w:val="center"/>
          </w:tcPr>
          <w:p w14:paraId="2DC9A3FD">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4D85E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2CB4FA5A">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14</w:t>
            </w:r>
          </w:p>
        </w:tc>
        <w:tc>
          <w:tcPr>
            <w:tcW w:w="949" w:type="pct"/>
            <w:vMerge w:val="continue"/>
            <w:shd w:val="clear" w:color="auto" w:fill="auto"/>
            <w:noWrap w:val="0"/>
            <w:vAlign w:val="center"/>
          </w:tcPr>
          <w:p w14:paraId="0CD9371B">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3EE310C2">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2A696082">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报废拆解档案查询</w:t>
            </w:r>
          </w:p>
        </w:tc>
        <w:tc>
          <w:tcPr>
            <w:tcW w:w="802" w:type="pct"/>
            <w:shd w:val="clear" w:color="auto" w:fill="FFFFFF"/>
            <w:noWrap w:val="0"/>
            <w:vAlign w:val="center"/>
          </w:tcPr>
          <w:p w14:paraId="34ED7F48">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4F32B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28C8F084">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15</w:t>
            </w:r>
          </w:p>
        </w:tc>
        <w:tc>
          <w:tcPr>
            <w:tcW w:w="949" w:type="pct"/>
            <w:vMerge w:val="continue"/>
            <w:shd w:val="clear" w:color="auto" w:fill="auto"/>
            <w:noWrap w:val="0"/>
            <w:vAlign w:val="center"/>
          </w:tcPr>
          <w:p w14:paraId="20E50269">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7FE9591E">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3C8861AF">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报废拆解退档</w:t>
            </w:r>
          </w:p>
        </w:tc>
        <w:tc>
          <w:tcPr>
            <w:tcW w:w="802" w:type="pct"/>
            <w:shd w:val="clear" w:color="auto" w:fill="FFFFFF"/>
            <w:noWrap w:val="0"/>
            <w:vAlign w:val="center"/>
          </w:tcPr>
          <w:p w14:paraId="27564200">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4F345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5EF259AF">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16</w:t>
            </w:r>
          </w:p>
        </w:tc>
        <w:tc>
          <w:tcPr>
            <w:tcW w:w="949" w:type="pct"/>
            <w:vMerge w:val="continue"/>
            <w:shd w:val="clear" w:color="auto" w:fill="auto"/>
            <w:noWrap w:val="0"/>
            <w:vAlign w:val="center"/>
          </w:tcPr>
          <w:p w14:paraId="56D29DB0">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7ED33B31">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04F11328">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报废拆解数据导出</w:t>
            </w:r>
          </w:p>
        </w:tc>
        <w:tc>
          <w:tcPr>
            <w:tcW w:w="802" w:type="pct"/>
            <w:shd w:val="clear" w:color="auto" w:fill="FFFFFF"/>
            <w:noWrap w:val="0"/>
            <w:vAlign w:val="center"/>
          </w:tcPr>
          <w:p w14:paraId="3C99EF55">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2CA38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7B1571E2">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17</w:t>
            </w:r>
          </w:p>
        </w:tc>
        <w:tc>
          <w:tcPr>
            <w:tcW w:w="949" w:type="pct"/>
            <w:vMerge w:val="continue"/>
            <w:shd w:val="clear" w:color="auto" w:fill="auto"/>
            <w:noWrap w:val="0"/>
            <w:vAlign w:val="center"/>
          </w:tcPr>
          <w:p w14:paraId="567E8561">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3DADC5C7">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6BE6C53D">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报废拆解详情查看</w:t>
            </w:r>
          </w:p>
        </w:tc>
        <w:tc>
          <w:tcPr>
            <w:tcW w:w="802" w:type="pct"/>
            <w:shd w:val="clear" w:color="auto" w:fill="FFFFFF"/>
            <w:noWrap w:val="0"/>
            <w:vAlign w:val="center"/>
          </w:tcPr>
          <w:p w14:paraId="2F41CB7F">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33AB6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75B3A0A5">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18</w:t>
            </w:r>
          </w:p>
        </w:tc>
        <w:tc>
          <w:tcPr>
            <w:tcW w:w="949" w:type="pct"/>
            <w:vMerge w:val="continue"/>
            <w:shd w:val="clear" w:color="auto" w:fill="auto"/>
            <w:noWrap w:val="0"/>
            <w:vAlign w:val="center"/>
          </w:tcPr>
          <w:p w14:paraId="06BDA952">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4F9A4F56">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2E31D4FE">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报废拆解批量标识</w:t>
            </w:r>
          </w:p>
        </w:tc>
        <w:tc>
          <w:tcPr>
            <w:tcW w:w="802" w:type="pct"/>
            <w:shd w:val="clear" w:color="auto" w:fill="FFFFFF"/>
            <w:noWrap w:val="0"/>
            <w:vAlign w:val="center"/>
          </w:tcPr>
          <w:p w14:paraId="355118DF">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261E8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7617EA72">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19</w:t>
            </w:r>
          </w:p>
        </w:tc>
        <w:tc>
          <w:tcPr>
            <w:tcW w:w="949" w:type="pct"/>
            <w:vMerge w:val="restart"/>
            <w:shd w:val="clear" w:color="auto" w:fill="auto"/>
            <w:noWrap w:val="0"/>
            <w:vAlign w:val="center"/>
          </w:tcPr>
          <w:p w14:paraId="052CAFE7">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新闻管理模块</w:t>
            </w:r>
          </w:p>
        </w:tc>
        <w:tc>
          <w:tcPr>
            <w:tcW w:w="943" w:type="pct"/>
            <w:vMerge w:val="restart"/>
            <w:shd w:val="clear" w:color="auto" w:fill="auto"/>
            <w:noWrap w:val="0"/>
            <w:vAlign w:val="center"/>
          </w:tcPr>
          <w:p w14:paraId="57D6C46E">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栏目管理</w:t>
            </w:r>
          </w:p>
        </w:tc>
        <w:tc>
          <w:tcPr>
            <w:tcW w:w="1951" w:type="pct"/>
            <w:shd w:val="clear" w:color="auto" w:fill="auto"/>
            <w:noWrap w:val="0"/>
            <w:vAlign w:val="center"/>
          </w:tcPr>
          <w:p w14:paraId="66F2B0E8">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栏目管理</w:t>
            </w:r>
          </w:p>
        </w:tc>
        <w:tc>
          <w:tcPr>
            <w:tcW w:w="802" w:type="pct"/>
            <w:shd w:val="clear" w:color="auto" w:fill="FFFFFF"/>
            <w:noWrap w:val="0"/>
            <w:vAlign w:val="center"/>
          </w:tcPr>
          <w:p w14:paraId="22486E47">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3A1E9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1B971CB3">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w:t>
            </w:r>
          </w:p>
        </w:tc>
        <w:tc>
          <w:tcPr>
            <w:tcW w:w="949" w:type="pct"/>
            <w:vMerge w:val="continue"/>
            <w:shd w:val="clear" w:color="auto" w:fill="auto"/>
            <w:noWrap w:val="0"/>
            <w:vAlign w:val="center"/>
          </w:tcPr>
          <w:p w14:paraId="68FD3B28">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36427352">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239022E8">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栏目删除</w:t>
            </w:r>
          </w:p>
        </w:tc>
        <w:tc>
          <w:tcPr>
            <w:tcW w:w="802" w:type="pct"/>
            <w:shd w:val="clear" w:color="auto" w:fill="FFFFFF"/>
            <w:noWrap w:val="0"/>
            <w:vAlign w:val="center"/>
          </w:tcPr>
          <w:p w14:paraId="4573381B">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54C4B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73A17D7F">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21</w:t>
            </w:r>
          </w:p>
        </w:tc>
        <w:tc>
          <w:tcPr>
            <w:tcW w:w="949" w:type="pct"/>
            <w:vMerge w:val="continue"/>
            <w:shd w:val="clear" w:color="auto" w:fill="auto"/>
            <w:noWrap w:val="0"/>
            <w:vAlign w:val="center"/>
          </w:tcPr>
          <w:p w14:paraId="462F1E7C">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2B8CCEAB">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1DFCCB3F">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栏目查询</w:t>
            </w:r>
          </w:p>
        </w:tc>
        <w:tc>
          <w:tcPr>
            <w:tcW w:w="802" w:type="pct"/>
            <w:shd w:val="clear" w:color="auto" w:fill="FFFFFF"/>
            <w:noWrap w:val="0"/>
            <w:vAlign w:val="center"/>
          </w:tcPr>
          <w:p w14:paraId="3FD546FF">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50FFA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6C2E262C">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22</w:t>
            </w:r>
          </w:p>
        </w:tc>
        <w:tc>
          <w:tcPr>
            <w:tcW w:w="949" w:type="pct"/>
            <w:vMerge w:val="continue"/>
            <w:shd w:val="clear" w:color="auto" w:fill="auto"/>
            <w:noWrap w:val="0"/>
            <w:vAlign w:val="center"/>
          </w:tcPr>
          <w:p w14:paraId="13ABCF6F">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restart"/>
            <w:shd w:val="clear" w:color="auto" w:fill="auto"/>
            <w:noWrap w:val="0"/>
            <w:vAlign w:val="center"/>
          </w:tcPr>
          <w:p w14:paraId="06018B9E">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内容管理</w:t>
            </w:r>
          </w:p>
        </w:tc>
        <w:tc>
          <w:tcPr>
            <w:tcW w:w="1951" w:type="pct"/>
            <w:shd w:val="clear" w:color="auto" w:fill="auto"/>
            <w:noWrap w:val="0"/>
            <w:vAlign w:val="center"/>
          </w:tcPr>
          <w:p w14:paraId="3345537E">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内容管理</w:t>
            </w:r>
          </w:p>
        </w:tc>
        <w:tc>
          <w:tcPr>
            <w:tcW w:w="802" w:type="pct"/>
            <w:shd w:val="clear" w:color="auto" w:fill="FFFFFF"/>
            <w:noWrap w:val="0"/>
            <w:vAlign w:val="center"/>
          </w:tcPr>
          <w:p w14:paraId="012C30A3">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3C628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549A08D2">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23</w:t>
            </w:r>
          </w:p>
        </w:tc>
        <w:tc>
          <w:tcPr>
            <w:tcW w:w="949" w:type="pct"/>
            <w:vMerge w:val="continue"/>
            <w:shd w:val="clear" w:color="auto" w:fill="auto"/>
            <w:noWrap w:val="0"/>
            <w:vAlign w:val="center"/>
          </w:tcPr>
          <w:p w14:paraId="78C51CCF">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3591068F">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7AF2D9AD">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内容删除</w:t>
            </w:r>
          </w:p>
        </w:tc>
        <w:tc>
          <w:tcPr>
            <w:tcW w:w="802" w:type="pct"/>
            <w:shd w:val="clear" w:color="auto" w:fill="FFFFFF"/>
            <w:noWrap w:val="0"/>
            <w:vAlign w:val="center"/>
          </w:tcPr>
          <w:p w14:paraId="3332E956">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0D38C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3057BC22">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24</w:t>
            </w:r>
          </w:p>
        </w:tc>
        <w:tc>
          <w:tcPr>
            <w:tcW w:w="949" w:type="pct"/>
            <w:vMerge w:val="continue"/>
            <w:shd w:val="clear" w:color="auto" w:fill="auto"/>
            <w:noWrap w:val="0"/>
            <w:vAlign w:val="center"/>
          </w:tcPr>
          <w:p w14:paraId="2F2DFCEC">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16ACE869">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792E1B6F">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内容置顶</w:t>
            </w:r>
          </w:p>
        </w:tc>
        <w:tc>
          <w:tcPr>
            <w:tcW w:w="802" w:type="pct"/>
            <w:shd w:val="clear" w:color="auto" w:fill="FFFFFF"/>
            <w:noWrap w:val="0"/>
            <w:vAlign w:val="center"/>
          </w:tcPr>
          <w:p w14:paraId="59B96C9C">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666B3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7F49D1B2">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25</w:t>
            </w:r>
          </w:p>
        </w:tc>
        <w:tc>
          <w:tcPr>
            <w:tcW w:w="949" w:type="pct"/>
            <w:vMerge w:val="continue"/>
            <w:shd w:val="clear" w:color="auto" w:fill="auto"/>
            <w:noWrap w:val="0"/>
            <w:vAlign w:val="center"/>
          </w:tcPr>
          <w:p w14:paraId="5A466DF5">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11AC1713">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3D6F8577">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内容发布</w:t>
            </w:r>
          </w:p>
        </w:tc>
        <w:tc>
          <w:tcPr>
            <w:tcW w:w="802" w:type="pct"/>
            <w:shd w:val="clear" w:color="auto" w:fill="FFFFFF"/>
            <w:noWrap w:val="0"/>
            <w:vAlign w:val="center"/>
          </w:tcPr>
          <w:p w14:paraId="2C55A7F7">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5C76B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6CB24E4E">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26</w:t>
            </w:r>
          </w:p>
        </w:tc>
        <w:tc>
          <w:tcPr>
            <w:tcW w:w="949" w:type="pct"/>
            <w:vMerge w:val="continue"/>
            <w:shd w:val="clear" w:color="auto" w:fill="auto"/>
            <w:noWrap w:val="0"/>
            <w:vAlign w:val="center"/>
          </w:tcPr>
          <w:p w14:paraId="45AC8B00">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1F5EF0D9">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07B0E9D4">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内容下架</w:t>
            </w:r>
          </w:p>
        </w:tc>
        <w:tc>
          <w:tcPr>
            <w:tcW w:w="802" w:type="pct"/>
            <w:shd w:val="clear" w:color="auto" w:fill="FFFFFF"/>
            <w:noWrap w:val="0"/>
            <w:vAlign w:val="center"/>
          </w:tcPr>
          <w:p w14:paraId="324159CC">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5F64B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4A111172">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27</w:t>
            </w:r>
          </w:p>
        </w:tc>
        <w:tc>
          <w:tcPr>
            <w:tcW w:w="949" w:type="pct"/>
            <w:vMerge w:val="continue"/>
            <w:shd w:val="clear" w:color="auto" w:fill="auto"/>
            <w:noWrap w:val="0"/>
            <w:vAlign w:val="center"/>
          </w:tcPr>
          <w:p w14:paraId="7D8BBF78">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1321988E">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1A2ED5E4">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内容查询</w:t>
            </w:r>
          </w:p>
        </w:tc>
        <w:tc>
          <w:tcPr>
            <w:tcW w:w="802" w:type="pct"/>
            <w:shd w:val="clear" w:color="auto" w:fill="FFFFFF"/>
            <w:noWrap w:val="0"/>
            <w:vAlign w:val="center"/>
          </w:tcPr>
          <w:p w14:paraId="43B24EF2">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3D5A1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1FBF8E2A">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28</w:t>
            </w:r>
          </w:p>
        </w:tc>
        <w:tc>
          <w:tcPr>
            <w:tcW w:w="949" w:type="pct"/>
            <w:vMerge w:val="restart"/>
            <w:shd w:val="clear" w:color="auto" w:fill="auto"/>
            <w:noWrap w:val="0"/>
            <w:vAlign w:val="center"/>
          </w:tcPr>
          <w:p w14:paraId="23B94391">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统计报表模块</w:t>
            </w:r>
          </w:p>
        </w:tc>
        <w:tc>
          <w:tcPr>
            <w:tcW w:w="943" w:type="pct"/>
            <w:vMerge w:val="restart"/>
            <w:shd w:val="clear" w:color="auto" w:fill="auto"/>
            <w:noWrap w:val="0"/>
            <w:vAlign w:val="center"/>
          </w:tcPr>
          <w:p w14:paraId="50B4C61B">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农机报废拆解情况统计</w:t>
            </w:r>
          </w:p>
        </w:tc>
        <w:tc>
          <w:tcPr>
            <w:tcW w:w="1951" w:type="pct"/>
            <w:shd w:val="clear" w:color="auto" w:fill="auto"/>
            <w:noWrap w:val="0"/>
            <w:vAlign w:val="center"/>
          </w:tcPr>
          <w:p w14:paraId="73387E74">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农机报废拆解情况统计</w:t>
            </w:r>
          </w:p>
        </w:tc>
        <w:tc>
          <w:tcPr>
            <w:tcW w:w="802" w:type="pct"/>
            <w:shd w:val="clear" w:color="auto" w:fill="FFFFFF"/>
            <w:noWrap w:val="0"/>
            <w:vAlign w:val="center"/>
          </w:tcPr>
          <w:p w14:paraId="54A36082">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1FD9C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74C9A6BB">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29</w:t>
            </w:r>
          </w:p>
        </w:tc>
        <w:tc>
          <w:tcPr>
            <w:tcW w:w="949" w:type="pct"/>
            <w:vMerge w:val="continue"/>
            <w:shd w:val="clear" w:color="auto" w:fill="auto"/>
            <w:noWrap w:val="0"/>
            <w:vAlign w:val="center"/>
          </w:tcPr>
          <w:p w14:paraId="7B2DDB78">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097898B6">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6D6E6F12">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按查询条件统计农机报废拆解情况</w:t>
            </w:r>
          </w:p>
        </w:tc>
        <w:tc>
          <w:tcPr>
            <w:tcW w:w="802" w:type="pct"/>
            <w:shd w:val="clear" w:color="auto" w:fill="FFFFFF"/>
            <w:noWrap w:val="0"/>
            <w:vAlign w:val="center"/>
          </w:tcPr>
          <w:p w14:paraId="77A645D8">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35651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64F7886A">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30</w:t>
            </w:r>
          </w:p>
        </w:tc>
        <w:tc>
          <w:tcPr>
            <w:tcW w:w="949" w:type="pct"/>
            <w:vMerge w:val="continue"/>
            <w:shd w:val="clear" w:color="auto" w:fill="auto"/>
            <w:noWrap w:val="0"/>
            <w:vAlign w:val="center"/>
          </w:tcPr>
          <w:p w14:paraId="64A0FE28">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4D61DE8F">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2916559F">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农机报废拆解情况统计表打印</w:t>
            </w:r>
          </w:p>
        </w:tc>
        <w:tc>
          <w:tcPr>
            <w:tcW w:w="802" w:type="pct"/>
            <w:shd w:val="clear" w:color="auto" w:fill="FFFFFF"/>
            <w:noWrap w:val="0"/>
            <w:vAlign w:val="center"/>
          </w:tcPr>
          <w:p w14:paraId="1882A5DE">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715C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07931521">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31</w:t>
            </w:r>
          </w:p>
        </w:tc>
        <w:tc>
          <w:tcPr>
            <w:tcW w:w="949" w:type="pct"/>
            <w:vMerge w:val="continue"/>
            <w:shd w:val="clear" w:color="auto" w:fill="auto"/>
            <w:noWrap w:val="0"/>
            <w:vAlign w:val="center"/>
          </w:tcPr>
          <w:p w14:paraId="5961AA86">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36AE784E">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6E200418">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农机报废拆解情况统计表导出</w:t>
            </w:r>
          </w:p>
        </w:tc>
        <w:tc>
          <w:tcPr>
            <w:tcW w:w="802" w:type="pct"/>
            <w:shd w:val="clear" w:color="auto" w:fill="FFFFFF"/>
            <w:noWrap w:val="0"/>
            <w:vAlign w:val="center"/>
          </w:tcPr>
          <w:p w14:paraId="7653359C">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6E344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75040C0B">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32</w:t>
            </w:r>
          </w:p>
        </w:tc>
        <w:tc>
          <w:tcPr>
            <w:tcW w:w="949" w:type="pct"/>
            <w:vMerge w:val="continue"/>
            <w:shd w:val="clear" w:color="auto" w:fill="auto"/>
            <w:noWrap w:val="0"/>
            <w:vAlign w:val="center"/>
          </w:tcPr>
          <w:p w14:paraId="35BD6B01">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restart"/>
            <w:shd w:val="clear" w:color="auto" w:fill="auto"/>
            <w:noWrap/>
            <w:vAlign w:val="center"/>
          </w:tcPr>
          <w:p w14:paraId="4A5997D8">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安全执法检查统计</w:t>
            </w:r>
          </w:p>
        </w:tc>
        <w:tc>
          <w:tcPr>
            <w:tcW w:w="1951" w:type="pct"/>
            <w:shd w:val="clear" w:color="auto" w:fill="auto"/>
            <w:noWrap w:val="0"/>
            <w:vAlign w:val="center"/>
          </w:tcPr>
          <w:p w14:paraId="68E49333">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安全执法检查统计</w:t>
            </w:r>
          </w:p>
        </w:tc>
        <w:tc>
          <w:tcPr>
            <w:tcW w:w="802" w:type="pct"/>
            <w:shd w:val="clear" w:color="auto" w:fill="FFFFFF"/>
            <w:noWrap w:val="0"/>
            <w:vAlign w:val="center"/>
          </w:tcPr>
          <w:p w14:paraId="4D205B10">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48252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77BE425A">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33</w:t>
            </w:r>
          </w:p>
        </w:tc>
        <w:tc>
          <w:tcPr>
            <w:tcW w:w="949" w:type="pct"/>
            <w:vMerge w:val="continue"/>
            <w:shd w:val="clear" w:color="auto" w:fill="auto"/>
            <w:noWrap w:val="0"/>
            <w:vAlign w:val="center"/>
          </w:tcPr>
          <w:p w14:paraId="236C4C30">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ign w:val="center"/>
          </w:tcPr>
          <w:p w14:paraId="1BFBEF0C">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3FDBE12C">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按查询条件统计安全执法检查情况</w:t>
            </w:r>
          </w:p>
        </w:tc>
        <w:tc>
          <w:tcPr>
            <w:tcW w:w="802" w:type="pct"/>
            <w:shd w:val="clear" w:color="auto" w:fill="FFFFFF"/>
            <w:noWrap w:val="0"/>
            <w:vAlign w:val="center"/>
          </w:tcPr>
          <w:p w14:paraId="46DB3A6B">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242C8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77A577A4">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34</w:t>
            </w:r>
          </w:p>
        </w:tc>
        <w:tc>
          <w:tcPr>
            <w:tcW w:w="949" w:type="pct"/>
            <w:vMerge w:val="continue"/>
            <w:shd w:val="clear" w:color="auto" w:fill="auto"/>
            <w:noWrap w:val="0"/>
            <w:vAlign w:val="center"/>
          </w:tcPr>
          <w:p w14:paraId="383A28C8">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ign w:val="center"/>
          </w:tcPr>
          <w:p w14:paraId="366F3051">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5D1CAC8C">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安全执法检查统计表打印</w:t>
            </w:r>
          </w:p>
        </w:tc>
        <w:tc>
          <w:tcPr>
            <w:tcW w:w="802" w:type="pct"/>
            <w:shd w:val="clear" w:color="auto" w:fill="FFFFFF"/>
            <w:noWrap w:val="0"/>
            <w:vAlign w:val="center"/>
          </w:tcPr>
          <w:p w14:paraId="5C7B8866">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48569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63D1406A">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35</w:t>
            </w:r>
          </w:p>
        </w:tc>
        <w:tc>
          <w:tcPr>
            <w:tcW w:w="949" w:type="pct"/>
            <w:vMerge w:val="continue"/>
            <w:shd w:val="clear" w:color="auto" w:fill="auto"/>
            <w:noWrap w:val="0"/>
            <w:vAlign w:val="center"/>
          </w:tcPr>
          <w:p w14:paraId="619D14C1">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ign w:val="center"/>
          </w:tcPr>
          <w:p w14:paraId="72CB2270">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6DD39237">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安全执法检查统计表导出</w:t>
            </w:r>
          </w:p>
        </w:tc>
        <w:tc>
          <w:tcPr>
            <w:tcW w:w="802" w:type="pct"/>
            <w:shd w:val="clear" w:color="auto" w:fill="FFFFFF"/>
            <w:noWrap w:val="0"/>
            <w:vAlign w:val="center"/>
          </w:tcPr>
          <w:p w14:paraId="7DA5A8A3">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63926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6"/>
            <w:noWrap/>
            <w:vAlign w:val="center"/>
          </w:tcPr>
          <w:p w14:paraId="2C0412A3">
            <w:pPr>
              <w:widowControl/>
              <w:spacing w:before="157" w:beforeLines="50" w:line="360" w:lineRule="exact"/>
              <w:ind w:firstLine="0" w:firstLineChars="0"/>
              <w:jc w:val="left"/>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（二）海南省农机安全监理信息执法系统移动端功能优化升级</w:t>
            </w:r>
          </w:p>
        </w:tc>
      </w:tr>
      <w:tr w14:paraId="7419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75DA3E41">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36</w:t>
            </w:r>
          </w:p>
        </w:tc>
        <w:tc>
          <w:tcPr>
            <w:tcW w:w="949" w:type="pct"/>
            <w:vMerge w:val="restart"/>
            <w:shd w:val="clear" w:color="auto" w:fill="auto"/>
            <w:noWrap w:val="0"/>
            <w:vAlign w:val="center"/>
          </w:tcPr>
          <w:p w14:paraId="1F6E818C">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安全执法检查过程管理模块</w:t>
            </w:r>
          </w:p>
        </w:tc>
        <w:tc>
          <w:tcPr>
            <w:tcW w:w="943" w:type="pct"/>
            <w:vMerge w:val="restart"/>
            <w:shd w:val="clear" w:color="auto" w:fill="auto"/>
            <w:noWrap w:val="0"/>
            <w:vAlign w:val="center"/>
          </w:tcPr>
          <w:p w14:paraId="5748D804">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安全执法检查管理</w:t>
            </w:r>
          </w:p>
        </w:tc>
        <w:tc>
          <w:tcPr>
            <w:tcW w:w="1951" w:type="pct"/>
            <w:shd w:val="clear" w:color="auto" w:fill="auto"/>
            <w:noWrap w:val="0"/>
            <w:vAlign w:val="center"/>
          </w:tcPr>
          <w:p w14:paraId="3AF510F4">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安全执法检查登记列表查看权限控制</w:t>
            </w:r>
          </w:p>
        </w:tc>
        <w:tc>
          <w:tcPr>
            <w:tcW w:w="802" w:type="pct"/>
            <w:shd w:val="clear" w:color="auto" w:fill="FFFFFF"/>
            <w:noWrap w:val="0"/>
            <w:vAlign w:val="center"/>
          </w:tcPr>
          <w:p w14:paraId="0BE3F522">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17419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5A2C04E4">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37</w:t>
            </w:r>
          </w:p>
        </w:tc>
        <w:tc>
          <w:tcPr>
            <w:tcW w:w="949" w:type="pct"/>
            <w:vMerge w:val="continue"/>
            <w:shd w:val="clear" w:color="auto" w:fill="auto"/>
            <w:noWrap w:val="0"/>
            <w:vAlign w:val="center"/>
          </w:tcPr>
          <w:p w14:paraId="379E614E">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68218066">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64CF340D">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安全执法检查登记农机车信息调取</w:t>
            </w:r>
          </w:p>
        </w:tc>
        <w:tc>
          <w:tcPr>
            <w:tcW w:w="802" w:type="pct"/>
            <w:shd w:val="clear" w:color="auto" w:fill="FFFFFF"/>
            <w:noWrap w:val="0"/>
            <w:vAlign w:val="center"/>
          </w:tcPr>
          <w:p w14:paraId="615B0950">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49D9D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7371B52F">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38</w:t>
            </w:r>
          </w:p>
        </w:tc>
        <w:tc>
          <w:tcPr>
            <w:tcW w:w="949" w:type="pct"/>
            <w:vMerge w:val="continue"/>
            <w:shd w:val="clear" w:color="auto" w:fill="auto"/>
            <w:noWrap w:val="0"/>
            <w:vAlign w:val="center"/>
          </w:tcPr>
          <w:p w14:paraId="60932FCA">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2FF4A33B">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15C35395">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安全执法检查登记驾驶证信息调取</w:t>
            </w:r>
          </w:p>
        </w:tc>
        <w:tc>
          <w:tcPr>
            <w:tcW w:w="802" w:type="pct"/>
            <w:shd w:val="clear" w:color="auto" w:fill="FFFFFF"/>
            <w:noWrap w:val="0"/>
            <w:vAlign w:val="center"/>
          </w:tcPr>
          <w:p w14:paraId="328C182E">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3F0EC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55AB17DE">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39</w:t>
            </w:r>
          </w:p>
        </w:tc>
        <w:tc>
          <w:tcPr>
            <w:tcW w:w="949" w:type="pct"/>
            <w:vMerge w:val="continue"/>
            <w:shd w:val="clear" w:color="auto" w:fill="auto"/>
            <w:noWrap w:val="0"/>
            <w:vAlign w:val="center"/>
          </w:tcPr>
          <w:p w14:paraId="188745FA">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48CA74A4">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02AE0FEC">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安全执法检查登记信息管理</w:t>
            </w:r>
          </w:p>
        </w:tc>
        <w:tc>
          <w:tcPr>
            <w:tcW w:w="802" w:type="pct"/>
            <w:shd w:val="clear" w:color="auto" w:fill="FFFFFF"/>
            <w:noWrap w:val="0"/>
            <w:vAlign w:val="center"/>
          </w:tcPr>
          <w:p w14:paraId="2993B69A">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484C5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47428E33">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40</w:t>
            </w:r>
          </w:p>
        </w:tc>
        <w:tc>
          <w:tcPr>
            <w:tcW w:w="949" w:type="pct"/>
            <w:vMerge w:val="continue"/>
            <w:shd w:val="clear" w:color="auto" w:fill="auto"/>
            <w:noWrap w:val="0"/>
            <w:vAlign w:val="center"/>
          </w:tcPr>
          <w:p w14:paraId="0F294CE7">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3490E8C9">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7A2F51C0">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安全执法检查登记删除</w:t>
            </w:r>
          </w:p>
        </w:tc>
        <w:tc>
          <w:tcPr>
            <w:tcW w:w="802" w:type="pct"/>
            <w:shd w:val="clear" w:color="auto" w:fill="FFFFFF"/>
            <w:noWrap w:val="0"/>
            <w:vAlign w:val="center"/>
          </w:tcPr>
          <w:p w14:paraId="45ED5781">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0534D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1F0A77DF">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41</w:t>
            </w:r>
          </w:p>
        </w:tc>
        <w:tc>
          <w:tcPr>
            <w:tcW w:w="949" w:type="pct"/>
            <w:vMerge w:val="continue"/>
            <w:shd w:val="clear" w:color="auto" w:fill="auto"/>
            <w:noWrap w:val="0"/>
            <w:vAlign w:val="center"/>
          </w:tcPr>
          <w:p w14:paraId="3197C003">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0FE335BF">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07DCBA8E">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安全执法检查登记审核归档</w:t>
            </w:r>
          </w:p>
        </w:tc>
        <w:tc>
          <w:tcPr>
            <w:tcW w:w="802" w:type="pct"/>
            <w:shd w:val="clear" w:color="auto" w:fill="FFFFFF"/>
            <w:noWrap w:val="0"/>
            <w:vAlign w:val="center"/>
          </w:tcPr>
          <w:p w14:paraId="09711098">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5F669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1B79791A">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42</w:t>
            </w:r>
          </w:p>
        </w:tc>
        <w:tc>
          <w:tcPr>
            <w:tcW w:w="949" w:type="pct"/>
            <w:vMerge w:val="continue"/>
            <w:shd w:val="clear" w:color="auto" w:fill="auto"/>
            <w:noWrap w:val="0"/>
            <w:vAlign w:val="center"/>
          </w:tcPr>
          <w:p w14:paraId="2007E6F3">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1DF5A586">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0DB4D0A8">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安全执法检查登记回退</w:t>
            </w:r>
          </w:p>
        </w:tc>
        <w:tc>
          <w:tcPr>
            <w:tcW w:w="802" w:type="pct"/>
            <w:shd w:val="clear" w:color="auto" w:fill="FFFFFF"/>
            <w:noWrap w:val="0"/>
            <w:vAlign w:val="center"/>
          </w:tcPr>
          <w:p w14:paraId="1981EC5B">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39F68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5C1B4A29">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43</w:t>
            </w:r>
          </w:p>
        </w:tc>
        <w:tc>
          <w:tcPr>
            <w:tcW w:w="949" w:type="pct"/>
            <w:vMerge w:val="continue"/>
            <w:shd w:val="clear" w:color="auto" w:fill="auto"/>
            <w:noWrap w:val="0"/>
            <w:vAlign w:val="center"/>
          </w:tcPr>
          <w:p w14:paraId="38CC0161">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159B6861">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2CF0A6A4">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安全执法检查登记查询</w:t>
            </w:r>
          </w:p>
        </w:tc>
        <w:tc>
          <w:tcPr>
            <w:tcW w:w="802" w:type="pct"/>
            <w:shd w:val="clear" w:color="auto" w:fill="FFFFFF"/>
            <w:noWrap w:val="0"/>
            <w:vAlign w:val="center"/>
          </w:tcPr>
          <w:p w14:paraId="0338B140">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26F55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25CF4922">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44</w:t>
            </w:r>
          </w:p>
        </w:tc>
        <w:tc>
          <w:tcPr>
            <w:tcW w:w="949" w:type="pct"/>
            <w:vMerge w:val="continue"/>
            <w:shd w:val="clear" w:color="auto" w:fill="auto"/>
            <w:noWrap w:val="0"/>
            <w:vAlign w:val="center"/>
          </w:tcPr>
          <w:p w14:paraId="27EEAEAC">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7D8CB067">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5B77A711">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安全执法检查登记查看</w:t>
            </w:r>
          </w:p>
        </w:tc>
        <w:tc>
          <w:tcPr>
            <w:tcW w:w="802" w:type="pct"/>
            <w:shd w:val="clear" w:color="auto" w:fill="FFFFFF"/>
            <w:noWrap w:val="0"/>
            <w:vAlign w:val="center"/>
          </w:tcPr>
          <w:p w14:paraId="34ED57F0">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227B5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0CE70AEC">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45</w:t>
            </w:r>
          </w:p>
        </w:tc>
        <w:tc>
          <w:tcPr>
            <w:tcW w:w="949" w:type="pct"/>
            <w:vMerge w:val="continue"/>
            <w:shd w:val="clear" w:color="auto" w:fill="auto"/>
            <w:noWrap w:val="0"/>
            <w:vAlign w:val="center"/>
          </w:tcPr>
          <w:p w14:paraId="1F7C2F0E">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restart"/>
            <w:shd w:val="clear" w:color="auto" w:fill="auto"/>
            <w:noWrap w:val="0"/>
            <w:vAlign w:val="center"/>
          </w:tcPr>
          <w:p w14:paraId="46EA399B">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违法违规记录</w:t>
            </w:r>
          </w:p>
        </w:tc>
        <w:tc>
          <w:tcPr>
            <w:tcW w:w="1951" w:type="pct"/>
            <w:shd w:val="clear" w:color="auto" w:fill="auto"/>
            <w:noWrap w:val="0"/>
            <w:vAlign w:val="center"/>
          </w:tcPr>
          <w:p w14:paraId="7E4AD77E">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违法违规记录信息管理</w:t>
            </w:r>
          </w:p>
        </w:tc>
        <w:tc>
          <w:tcPr>
            <w:tcW w:w="802" w:type="pct"/>
            <w:shd w:val="clear" w:color="auto" w:fill="FFFFFF"/>
            <w:noWrap w:val="0"/>
            <w:vAlign w:val="center"/>
          </w:tcPr>
          <w:p w14:paraId="2EB9F21C">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744B7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5A0A9209">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46</w:t>
            </w:r>
          </w:p>
        </w:tc>
        <w:tc>
          <w:tcPr>
            <w:tcW w:w="949" w:type="pct"/>
            <w:vMerge w:val="continue"/>
            <w:shd w:val="clear" w:color="auto" w:fill="auto"/>
            <w:noWrap w:val="0"/>
            <w:vAlign w:val="center"/>
          </w:tcPr>
          <w:p w14:paraId="1F93FCE2">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7B8D680D">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16713DA5">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违法违规记录删除</w:t>
            </w:r>
          </w:p>
        </w:tc>
        <w:tc>
          <w:tcPr>
            <w:tcW w:w="802" w:type="pct"/>
            <w:shd w:val="clear" w:color="auto" w:fill="FFFFFF"/>
            <w:noWrap w:val="0"/>
            <w:vAlign w:val="center"/>
          </w:tcPr>
          <w:p w14:paraId="05F9A2CB">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4E3DE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45CA1E5D">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47</w:t>
            </w:r>
          </w:p>
        </w:tc>
        <w:tc>
          <w:tcPr>
            <w:tcW w:w="949" w:type="pct"/>
            <w:vMerge w:val="continue"/>
            <w:shd w:val="clear" w:color="auto" w:fill="auto"/>
            <w:noWrap w:val="0"/>
            <w:vAlign w:val="center"/>
          </w:tcPr>
          <w:p w14:paraId="4215B9AB">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shd w:val="clear" w:color="auto" w:fill="auto"/>
            <w:noWrap w:val="0"/>
            <w:vAlign w:val="center"/>
          </w:tcPr>
          <w:p w14:paraId="1426D825">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违法违规处理</w:t>
            </w:r>
          </w:p>
        </w:tc>
        <w:tc>
          <w:tcPr>
            <w:tcW w:w="1951" w:type="pct"/>
            <w:shd w:val="clear" w:color="auto" w:fill="auto"/>
            <w:noWrap w:val="0"/>
            <w:vAlign w:val="center"/>
          </w:tcPr>
          <w:p w14:paraId="5EB85773">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违法违规处理</w:t>
            </w:r>
          </w:p>
        </w:tc>
        <w:tc>
          <w:tcPr>
            <w:tcW w:w="802" w:type="pct"/>
            <w:shd w:val="clear" w:color="auto" w:fill="FFFFFF"/>
            <w:noWrap w:val="0"/>
            <w:vAlign w:val="center"/>
          </w:tcPr>
          <w:p w14:paraId="3BDA70BA">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77A7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599D8658">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48</w:t>
            </w:r>
          </w:p>
        </w:tc>
        <w:tc>
          <w:tcPr>
            <w:tcW w:w="949" w:type="pct"/>
            <w:vMerge w:val="continue"/>
            <w:shd w:val="clear" w:color="auto" w:fill="auto"/>
            <w:noWrap w:val="0"/>
            <w:vAlign w:val="center"/>
          </w:tcPr>
          <w:p w14:paraId="305EB91C">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restart"/>
            <w:shd w:val="clear" w:color="auto" w:fill="auto"/>
            <w:noWrap w:val="0"/>
            <w:vAlign w:val="center"/>
          </w:tcPr>
          <w:p w14:paraId="3F20F617">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车辆移交管理</w:t>
            </w:r>
          </w:p>
        </w:tc>
        <w:tc>
          <w:tcPr>
            <w:tcW w:w="1951" w:type="pct"/>
            <w:shd w:val="clear" w:color="auto" w:fill="auto"/>
            <w:noWrap w:val="0"/>
            <w:vAlign w:val="center"/>
          </w:tcPr>
          <w:p w14:paraId="0FA31C82">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车辆移交列表查看权限控制</w:t>
            </w:r>
          </w:p>
        </w:tc>
        <w:tc>
          <w:tcPr>
            <w:tcW w:w="802" w:type="pct"/>
            <w:shd w:val="clear" w:color="auto" w:fill="FFFFFF"/>
            <w:noWrap w:val="0"/>
            <w:vAlign w:val="center"/>
          </w:tcPr>
          <w:p w14:paraId="1B0A0ECE">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55C91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18BBFD23">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49</w:t>
            </w:r>
          </w:p>
        </w:tc>
        <w:tc>
          <w:tcPr>
            <w:tcW w:w="949" w:type="pct"/>
            <w:vMerge w:val="continue"/>
            <w:shd w:val="clear" w:color="auto" w:fill="auto"/>
            <w:noWrap w:val="0"/>
            <w:vAlign w:val="center"/>
          </w:tcPr>
          <w:p w14:paraId="642A2FFA">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19EEE552">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22C183C8">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车辆移交信息管理</w:t>
            </w:r>
          </w:p>
        </w:tc>
        <w:tc>
          <w:tcPr>
            <w:tcW w:w="802" w:type="pct"/>
            <w:shd w:val="clear" w:color="auto" w:fill="FFFFFF"/>
            <w:noWrap w:val="0"/>
            <w:vAlign w:val="center"/>
          </w:tcPr>
          <w:p w14:paraId="60B3742A">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41D4D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16F9B3F4">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50</w:t>
            </w:r>
          </w:p>
        </w:tc>
        <w:tc>
          <w:tcPr>
            <w:tcW w:w="949" w:type="pct"/>
            <w:vMerge w:val="continue"/>
            <w:shd w:val="clear" w:color="auto" w:fill="auto"/>
            <w:noWrap w:val="0"/>
            <w:vAlign w:val="center"/>
          </w:tcPr>
          <w:p w14:paraId="02B8F1FA">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7C1562F9">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3F171C55">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车辆移交农机车信息调取</w:t>
            </w:r>
          </w:p>
        </w:tc>
        <w:tc>
          <w:tcPr>
            <w:tcW w:w="802" w:type="pct"/>
            <w:shd w:val="clear" w:color="auto" w:fill="FFFFFF"/>
            <w:noWrap w:val="0"/>
            <w:vAlign w:val="center"/>
          </w:tcPr>
          <w:p w14:paraId="1A2A6D0C">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2D624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485FD047">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51</w:t>
            </w:r>
          </w:p>
        </w:tc>
        <w:tc>
          <w:tcPr>
            <w:tcW w:w="949" w:type="pct"/>
            <w:vMerge w:val="continue"/>
            <w:shd w:val="clear" w:color="auto" w:fill="auto"/>
            <w:noWrap w:val="0"/>
            <w:vAlign w:val="center"/>
          </w:tcPr>
          <w:p w14:paraId="2CAFFFBD">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387B98EF">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4CE05540">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车辆移交驾驶证信息调取</w:t>
            </w:r>
          </w:p>
        </w:tc>
        <w:tc>
          <w:tcPr>
            <w:tcW w:w="802" w:type="pct"/>
            <w:shd w:val="clear" w:color="auto" w:fill="FFFFFF"/>
            <w:noWrap w:val="0"/>
            <w:vAlign w:val="center"/>
          </w:tcPr>
          <w:p w14:paraId="10499B1B">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7DA3F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6E30F912">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52</w:t>
            </w:r>
          </w:p>
        </w:tc>
        <w:tc>
          <w:tcPr>
            <w:tcW w:w="949" w:type="pct"/>
            <w:vMerge w:val="continue"/>
            <w:shd w:val="clear" w:color="auto" w:fill="auto"/>
            <w:noWrap w:val="0"/>
            <w:vAlign w:val="center"/>
          </w:tcPr>
          <w:p w14:paraId="46B375F1">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4536D6FB">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7116A256">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车辆移交下传</w:t>
            </w:r>
          </w:p>
        </w:tc>
        <w:tc>
          <w:tcPr>
            <w:tcW w:w="802" w:type="pct"/>
            <w:shd w:val="clear" w:color="auto" w:fill="FFFFFF"/>
            <w:noWrap w:val="0"/>
            <w:vAlign w:val="center"/>
          </w:tcPr>
          <w:p w14:paraId="0C639798">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6FFE7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0F627416">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53</w:t>
            </w:r>
          </w:p>
        </w:tc>
        <w:tc>
          <w:tcPr>
            <w:tcW w:w="949" w:type="pct"/>
            <w:vMerge w:val="continue"/>
            <w:shd w:val="clear" w:color="auto" w:fill="auto"/>
            <w:noWrap w:val="0"/>
            <w:vAlign w:val="center"/>
          </w:tcPr>
          <w:p w14:paraId="2086EC4A">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6947A058">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628A3869">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车辆移交查询</w:t>
            </w:r>
          </w:p>
        </w:tc>
        <w:tc>
          <w:tcPr>
            <w:tcW w:w="802" w:type="pct"/>
            <w:shd w:val="clear" w:color="auto" w:fill="FFFFFF"/>
            <w:noWrap w:val="0"/>
            <w:vAlign w:val="center"/>
          </w:tcPr>
          <w:p w14:paraId="56EBE3D3">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3356A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6FCB6C29">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54</w:t>
            </w:r>
          </w:p>
        </w:tc>
        <w:tc>
          <w:tcPr>
            <w:tcW w:w="949" w:type="pct"/>
            <w:vMerge w:val="continue"/>
            <w:shd w:val="clear" w:color="auto" w:fill="auto"/>
            <w:noWrap w:val="0"/>
            <w:vAlign w:val="center"/>
          </w:tcPr>
          <w:p w14:paraId="6D82E0B3">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56F46839">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11DF2967">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车辆接收列表查看权限控制</w:t>
            </w:r>
          </w:p>
        </w:tc>
        <w:tc>
          <w:tcPr>
            <w:tcW w:w="802" w:type="pct"/>
            <w:shd w:val="clear" w:color="auto" w:fill="FFFFFF"/>
            <w:noWrap w:val="0"/>
            <w:vAlign w:val="center"/>
          </w:tcPr>
          <w:p w14:paraId="550A5623">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200C4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28C781F7">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55</w:t>
            </w:r>
          </w:p>
        </w:tc>
        <w:tc>
          <w:tcPr>
            <w:tcW w:w="949" w:type="pct"/>
            <w:vMerge w:val="continue"/>
            <w:shd w:val="clear" w:color="auto" w:fill="auto"/>
            <w:noWrap w:val="0"/>
            <w:vAlign w:val="center"/>
          </w:tcPr>
          <w:p w14:paraId="05A2738B">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6FE596E7">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26190129">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车辆接收查询</w:t>
            </w:r>
          </w:p>
        </w:tc>
        <w:tc>
          <w:tcPr>
            <w:tcW w:w="802" w:type="pct"/>
            <w:shd w:val="clear" w:color="auto" w:fill="FFFFFF"/>
            <w:noWrap w:val="0"/>
            <w:vAlign w:val="center"/>
          </w:tcPr>
          <w:p w14:paraId="1A8B1C12">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0B58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5A8E7A38">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56</w:t>
            </w:r>
          </w:p>
        </w:tc>
        <w:tc>
          <w:tcPr>
            <w:tcW w:w="949" w:type="pct"/>
            <w:vMerge w:val="continue"/>
            <w:shd w:val="clear" w:color="auto" w:fill="auto"/>
            <w:noWrap w:val="0"/>
            <w:vAlign w:val="center"/>
          </w:tcPr>
          <w:p w14:paraId="3C6E5783">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0EB0BEB1">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67862206">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车辆接收</w:t>
            </w:r>
          </w:p>
        </w:tc>
        <w:tc>
          <w:tcPr>
            <w:tcW w:w="802" w:type="pct"/>
            <w:shd w:val="clear" w:color="auto" w:fill="FFFFFF"/>
            <w:noWrap w:val="0"/>
            <w:vAlign w:val="center"/>
          </w:tcPr>
          <w:p w14:paraId="21F5C63E">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0F942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0BFDB0C9">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57</w:t>
            </w:r>
          </w:p>
        </w:tc>
        <w:tc>
          <w:tcPr>
            <w:tcW w:w="949" w:type="pct"/>
            <w:vMerge w:val="restart"/>
            <w:shd w:val="clear" w:color="auto" w:fill="auto"/>
            <w:noWrap w:val="0"/>
            <w:vAlign w:val="center"/>
          </w:tcPr>
          <w:p w14:paraId="34EDA91A">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报废拆解管理模块</w:t>
            </w:r>
          </w:p>
        </w:tc>
        <w:tc>
          <w:tcPr>
            <w:tcW w:w="943" w:type="pct"/>
            <w:vMerge w:val="restart"/>
            <w:shd w:val="clear" w:color="auto" w:fill="auto"/>
            <w:noWrap w:val="0"/>
            <w:vAlign w:val="center"/>
          </w:tcPr>
          <w:p w14:paraId="7315249D">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报废拆解登记</w:t>
            </w:r>
          </w:p>
        </w:tc>
        <w:tc>
          <w:tcPr>
            <w:tcW w:w="1951" w:type="pct"/>
            <w:shd w:val="clear" w:color="auto" w:fill="auto"/>
            <w:noWrap w:val="0"/>
            <w:vAlign w:val="center"/>
          </w:tcPr>
          <w:p w14:paraId="4467D1DD">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报废拆解列表查看权限控制</w:t>
            </w:r>
          </w:p>
        </w:tc>
        <w:tc>
          <w:tcPr>
            <w:tcW w:w="802" w:type="pct"/>
            <w:shd w:val="clear" w:color="auto" w:fill="FFFFFF"/>
            <w:noWrap w:val="0"/>
            <w:vAlign w:val="center"/>
          </w:tcPr>
          <w:p w14:paraId="29A5F995">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6A50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4457B031">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58</w:t>
            </w:r>
          </w:p>
        </w:tc>
        <w:tc>
          <w:tcPr>
            <w:tcW w:w="949" w:type="pct"/>
            <w:vMerge w:val="continue"/>
            <w:shd w:val="clear" w:color="auto" w:fill="auto"/>
            <w:noWrap w:val="0"/>
            <w:vAlign w:val="center"/>
          </w:tcPr>
          <w:p w14:paraId="744566C4">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02C84AD8">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033006A5">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报废拆解登记信息管理</w:t>
            </w:r>
          </w:p>
        </w:tc>
        <w:tc>
          <w:tcPr>
            <w:tcW w:w="802" w:type="pct"/>
            <w:shd w:val="clear" w:color="auto" w:fill="FFFFFF"/>
            <w:noWrap w:val="0"/>
            <w:vAlign w:val="center"/>
          </w:tcPr>
          <w:p w14:paraId="08198CDF">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67D72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78D49E65">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59</w:t>
            </w:r>
          </w:p>
        </w:tc>
        <w:tc>
          <w:tcPr>
            <w:tcW w:w="949" w:type="pct"/>
            <w:vMerge w:val="continue"/>
            <w:shd w:val="clear" w:color="auto" w:fill="auto"/>
            <w:noWrap w:val="0"/>
            <w:vAlign w:val="center"/>
          </w:tcPr>
          <w:p w14:paraId="041D3A06">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68E77CFC">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007B909F">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报废拆解农机车调取</w:t>
            </w:r>
          </w:p>
        </w:tc>
        <w:tc>
          <w:tcPr>
            <w:tcW w:w="802" w:type="pct"/>
            <w:shd w:val="clear" w:color="auto" w:fill="FFFFFF"/>
            <w:noWrap w:val="0"/>
            <w:vAlign w:val="center"/>
          </w:tcPr>
          <w:p w14:paraId="7CD73007">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56D35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04EDA9C2">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60</w:t>
            </w:r>
          </w:p>
        </w:tc>
        <w:tc>
          <w:tcPr>
            <w:tcW w:w="949" w:type="pct"/>
            <w:vMerge w:val="continue"/>
            <w:shd w:val="clear" w:color="auto" w:fill="auto"/>
            <w:noWrap w:val="0"/>
            <w:vAlign w:val="center"/>
          </w:tcPr>
          <w:p w14:paraId="086C1B24">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6C536520">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533CF7C2">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报废拆解登记删除</w:t>
            </w:r>
          </w:p>
        </w:tc>
        <w:tc>
          <w:tcPr>
            <w:tcW w:w="802" w:type="pct"/>
            <w:shd w:val="clear" w:color="auto" w:fill="FFFFFF"/>
            <w:noWrap w:val="0"/>
            <w:vAlign w:val="center"/>
          </w:tcPr>
          <w:p w14:paraId="55925435">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11AEC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6E59A6DE">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61</w:t>
            </w:r>
          </w:p>
        </w:tc>
        <w:tc>
          <w:tcPr>
            <w:tcW w:w="949" w:type="pct"/>
            <w:vMerge w:val="continue"/>
            <w:shd w:val="clear" w:color="auto" w:fill="auto"/>
            <w:noWrap w:val="0"/>
            <w:vAlign w:val="center"/>
          </w:tcPr>
          <w:p w14:paraId="6F0BC431">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54E73AB7">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239910D4">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报废拆解登记查询</w:t>
            </w:r>
          </w:p>
        </w:tc>
        <w:tc>
          <w:tcPr>
            <w:tcW w:w="802" w:type="pct"/>
            <w:shd w:val="clear" w:color="auto" w:fill="FFFFFF"/>
            <w:noWrap w:val="0"/>
            <w:vAlign w:val="center"/>
          </w:tcPr>
          <w:p w14:paraId="5BABD311">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71440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71311A38">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62</w:t>
            </w:r>
          </w:p>
        </w:tc>
        <w:tc>
          <w:tcPr>
            <w:tcW w:w="949" w:type="pct"/>
            <w:vMerge w:val="continue"/>
            <w:shd w:val="clear" w:color="auto" w:fill="auto"/>
            <w:noWrap w:val="0"/>
            <w:vAlign w:val="center"/>
          </w:tcPr>
          <w:p w14:paraId="5BC19DC9">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04CB2E39">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1A97FF14">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报废拆解登记回退</w:t>
            </w:r>
          </w:p>
        </w:tc>
        <w:tc>
          <w:tcPr>
            <w:tcW w:w="802" w:type="pct"/>
            <w:shd w:val="clear" w:color="auto" w:fill="FFFFFF"/>
            <w:noWrap w:val="0"/>
            <w:vAlign w:val="center"/>
          </w:tcPr>
          <w:p w14:paraId="5F72215C">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07E35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061617C3">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63</w:t>
            </w:r>
          </w:p>
        </w:tc>
        <w:tc>
          <w:tcPr>
            <w:tcW w:w="949" w:type="pct"/>
            <w:vMerge w:val="continue"/>
            <w:shd w:val="clear" w:color="auto" w:fill="auto"/>
            <w:noWrap w:val="0"/>
            <w:vAlign w:val="center"/>
          </w:tcPr>
          <w:p w14:paraId="180244C1">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23BA0991">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37B16F04">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报废拆解登记归档</w:t>
            </w:r>
          </w:p>
        </w:tc>
        <w:tc>
          <w:tcPr>
            <w:tcW w:w="802" w:type="pct"/>
            <w:shd w:val="clear" w:color="auto" w:fill="FFFFFF"/>
            <w:noWrap w:val="0"/>
            <w:vAlign w:val="center"/>
          </w:tcPr>
          <w:p w14:paraId="6658A54A">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10A7B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673BF793">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64</w:t>
            </w:r>
          </w:p>
        </w:tc>
        <w:tc>
          <w:tcPr>
            <w:tcW w:w="949" w:type="pct"/>
            <w:vMerge w:val="restart"/>
            <w:shd w:val="clear" w:color="auto" w:fill="auto"/>
            <w:noWrap/>
            <w:vAlign w:val="center"/>
          </w:tcPr>
          <w:p w14:paraId="2F6C89F9">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消息通知模块</w:t>
            </w:r>
          </w:p>
        </w:tc>
        <w:tc>
          <w:tcPr>
            <w:tcW w:w="943" w:type="pct"/>
            <w:shd w:val="clear" w:color="auto" w:fill="auto"/>
            <w:noWrap w:val="0"/>
            <w:vAlign w:val="center"/>
          </w:tcPr>
          <w:p w14:paraId="0AB1ECFD">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安全执法检查任务通知</w:t>
            </w:r>
          </w:p>
        </w:tc>
        <w:tc>
          <w:tcPr>
            <w:tcW w:w="1951" w:type="pct"/>
            <w:shd w:val="clear" w:color="auto" w:fill="auto"/>
            <w:noWrap w:val="0"/>
            <w:vAlign w:val="center"/>
          </w:tcPr>
          <w:p w14:paraId="0BB85F4B">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安全执法检查任务通知</w:t>
            </w:r>
          </w:p>
        </w:tc>
        <w:tc>
          <w:tcPr>
            <w:tcW w:w="802" w:type="pct"/>
            <w:shd w:val="clear" w:color="auto" w:fill="FFFFFF"/>
            <w:noWrap w:val="0"/>
            <w:vAlign w:val="center"/>
          </w:tcPr>
          <w:p w14:paraId="19C2AD19">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2CD4D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5872FCAD">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65</w:t>
            </w:r>
          </w:p>
        </w:tc>
        <w:tc>
          <w:tcPr>
            <w:tcW w:w="949" w:type="pct"/>
            <w:vMerge w:val="continue"/>
            <w:shd w:val="clear" w:color="auto" w:fill="auto"/>
            <w:noWrap/>
            <w:vAlign w:val="center"/>
          </w:tcPr>
          <w:p w14:paraId="54BC33D4">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shd w:val="clear" w:color="auto" w:fill="auto"/>
            <w:noWrap w:val="0"/>
            <w:vAlign w:val="center"/>
          </w:tcPr>
          <w:p w14:paraId="26DA351E">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农机拆解报废任务通知</w:t>
            </w:r>
          </w:p>
        </w:tc>
        <w:tc>
          <w:tcPr>
            <w:tcW w:w="1951" w:type="pct"/>
            <w:shd w:val="clear" w:color="auto" w:fill="auto"/>
            <w:noWrap w:val="0"/>
            <w:vAlign w:val="center"/>
          </w:tcPr>
          <w:p w14:paraId="6FA7A51B">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农机拆解报废任务通知</w:t>
            </w:r>
          </w:p>
        </w:tc>
        <w:tc>
          <w:tcPr>
            <w:tcW w:w="802" w:type="pct"/>
            <w:shd w:val="clear" w:color="auto" w:fill="FFFFFF"/>
            <w:noWrap w:val="0"/>
            <w:vAlign w:val="center"/>
          </w:tcPr>
          <w:p w14:paraId="212654BD">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03776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1DA6E0D4">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66</w:t>
            </w:r>
          </w:p>
        </w:tc>
        <w:tc>
          <w:tcPr>
            <w:tcW w:w="949" w:type="pct"/>
            <w:vMerge w:val="continue"/>
            <w:shd w:val="clear" w:color="auto" w:fill="auto"/>
            <w:noWrap/>
            <w:vAlign w:val="center"/>
          </w:tcPr>
          <w:p w14:paraId="6A3EA9D9">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shd w:val="clear" w:color="auto" w:fill="auto"/>
            <w:noWrap w:val="0"/>
            <w:vAlign w:val="center"/>
          </w:tcPr>
          <w:p w14:paraId="1545F2EA">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车辆移交通知</w:t>
            </w:r>
          </w:p>
        </w:tc>
        <w:tc>
          <w:tcPr>
            <w:tcW w:w="1951" w:type="pct"/>
            <w:shd w:val="clear" w:color="auto" w:fill="auto"/>
            <w:noWrap w:val="0"/>
            <w:vAlign w:val="center"/>
          </w:tcPr>
          <w:p w14:paraId="30DC6B89">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车辆移交通知</w:t>
            </w:r>
          </w:p>
        </w:tc>
        <w:tc>
          <w:tcPr>
            <w:tcW w:w="802" w:type="pct"/>
            <w:shd w:val="clear" w:color="auto" w:fill="FFFFFF"/>
            <w:noWrap w:val="0"/>
            <w:vAlign w:val="center"/>
          </w:tcPr>
          <w:p w14:paraId="4F78B4E2">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3C18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41760FDB">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67</w:t>
            </w:r>
          </w:p>
        </w:tc>
        <w:tc>
          <w:tcPr>
            <w:tcW w:w="949" w:type="pct"/>
            <w:vMerge w:val="restart"/>
            <w:shd w:val="clear" w:color="auto" w:fill="auto"/>
            <w:noWrap w:val="0"/>
            <w:vAlign w:val="center"/>
          </w:tcPr>
          <w:p w14:paraId="0AD47978">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库数据查询</w:t>
            </w:r>
          </w:p>
        </w:tc>
        <w:tc>
          <w:tcPr>
            <w:tcW w:w="943" w:type="pct"/>
            <w:vMerge w:val="restart"/>
            <w:shd w:val="clear" w:color="auto" w:fill="auto"/>
            <w:noWrap w:val="0"/>
            <w:vAlign w:val="center"/>
          </w:tcPr>
          <w:p w14:paraId="5CF5FC61">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安全执法检查档案</w:t>
            </w:r>
          </w:p>
        </w:tc>
        <w:tc>
          <w:tcPr>
            <w:tcW w:w="1951" w:type="pct"/>
            <w:shd w:val="clear" w:color="auto" w:fill="auto"/>
            <w:noWrap w:val="0"/>
            <w:vAlign w:val="center"/>
          </w:tcPr>
          <w:p w14:paraId="6B9A54A1">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安全执法检查档案列表权限控制</w:t>
            </w:r>
          </w:p>
        </w:tc>
        <w:tc>
          <w:tcPr>
            <w:tcW w:w="802" w:type="pct"/>
            <w:shd w:val="clear" w:color="auto" w:fill="FFFFFF"/>
            <w:noWrap w:val="0"/>
            <w:vAlign w:val="center"/>
          </w:tcPr>
          <w:p w14:paraId="06EA0F7B">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6CFE2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63A8FD9B">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68</w:t>
            </w:r>
          </w:p>
        </w:tc>
        <w:tc>
          <w:tcPr>
            <w:tcW w:w="949" w:type="pct"/>
            <w:vMerge w:val="continue"/>
            <w:shd w:val="clear" w:color="auto" w:fill="auto"/>
            <w:noWrap w:val="0"/>
            <w:vAlign w:val="center"/>
          </w:tcPr>
          <w:p w14:paraId="4BDB575A">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3A8F7921">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10B71C19">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管辖区用户安全执法检查统计展示</w:t>
            </w:r>
          </w:p>
        </w:tc>
        <w:tc>
          <w:tcPr>
            <w:tcW w:w="802" w:type="pct"/>
            <w:shd w:val="clear" w:color="auto" w:fill="FFFFFF"/>
            <w:noWrap w:val="0"/>
            <w:vAlign w:val="center"/>
          </w:tcPr>
          <w:p w14:paraId="633E6378">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54F96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0D2468F7">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69</w:t>
            </w:r>
          </w:p>
        </w:tc>
        <w:tc>
          <w:tcPr>
            <w:tcW w:w="949" w:type="pct"/>
            <w:vMerge w:val="continue"/>
            <w:shd w:val="clear" w:color="auto" w:fill="auto"/>
            <w:noWrap w:val="0"/>
            <w:vAlign w:val="center"/>
          </w:tcPr>
          <w:p w14:paraId="7F93EB46">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121250AA">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68F2B178">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安全执法检查档案库信息查询</w:t>
            </w:r>
          </w:p>
        </w:tc>
        <w:tc>
          <w:tcPr>
            <w:tcW w:w="802" w:type="pct"/>
            <w:shd w:val="clear" w:color="auto" w:fill="FFFFFF"/>
            <w:noWrap w:val="0"/>
            <w:vAlign w:val="center"/>
          </w:tcPr>
          <w:p w14:paraId="3C7A2165">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2F049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53580BF0">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70</w:t>
            </w:r>
          </w:p>
        </w:tc>
        <w:tc>
          <w:tcPr>
            <w:tcW w:w="949" w:type="pct"/>
            <w:vMerge w:val="continue"/>
            <w:shd w:val="clear" w:color="auto" w:fill="auto"/>
            <w:noWrap w:val="0"/>
            <w:vAlign w:val="center"/>
          </w:tcPr>
          <w:p w14:paraId="6D513499">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192E6B38">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4475394B">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上传身份证OCR识别获取信息查询</w:t>
            </w:r>
          </w:p>
        </w:tc>
        <w:tc>
          <w:tcPr>
            <w:tcW w:w="802" w:type="pct"/>
            <w:shd w:val="clear" w:color="auto" w:fill="FFFFFF"/>
            <w:noWrap w:val="0"/>
            <w:vAlign w:val="center"/>
          </w:tcPr>
          <w:p w14:paraId="535D461C">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54157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7A430953">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71</w:t>
            </w:r>
          </w:p>
        </w:tc>
        <w:tc>
          <w:tcPr>
            <w:tcW w:w="949" w:type="pct"/>
            <w:vMerge w:val="continue"/>
            <w:shd w:val="clear" w:color="auto" w:fill="auto"/>
            <w:noWrap w:val="0"/>
            <w:vAlign w:val="center"/>
          </w:tcPr>
          <w:p w14:paraId="32608217">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4736B51E">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13C536E7">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安全执法检查数据移动端退档处理</w:t>
            </w:r>
          </w:p>
        </w:tc>
        <w:tc>
          <w:tcPr>
            <w:tcW w:w="802" w:type="pct"/>
            <w:shd w:val="clear" w:color="auto" w:fill="FFFFFF"/>
            <w:noWrap w:val="0"/>
            <w:vAlign w:val="center"/>
          </w:tcPr>
          <w:p w14:paraId="4D4FE110">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637A8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184103AD">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72</w:t>
            </w:r>
          </w:p>
        </w:tc>
        <w:tc>
          <w:tcPr>
            <w:tcW w:w="949" w:type="pct"/>
            <w:vMerge w:val="continue"/>
            <w:shd w:val="clear" w:color="auto" w:fill="auto"/>
            <w:noWrap w:val="0"/>
            <w:vAlign w:val="center"/>
          </w:tcPr>
          <w:p w14:paraId="226D560C">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3672939A">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7CFB4970">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安全执法检查数据详情</w:t>
            </w:r>
          </w:p>
        </w:tc>
        <w:tc>
          <w:tcPr>
            <w:tcW w:w="802" w:type="pct"/>
            <w:shd w:val="clear" w:color="auto" w:fill="FFFFFF"/>
            <w:noWrap w:val="0"/>
            <w:vAlign w:val="center"/>
          </w:tcPr>
          <w:p w14:paraId="3259C77B">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4E915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52449DAB">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73</w:t>
            </w:r>
          </w:p>
        </w:tc>
        <w:tc>
          <w:tcPr>
            <w:tcW w:w="949" w:type="pct"/>
            <w:vMerge w:val="continue"/>
            <w:shd w:val="clear" w:color="auto" w:fill="auto"/>
            <w:noWrap w:val="0"/>
            <w:vAlign w:val="center"/>
          </w:tcPr>
          <w:p w14:paraId="5875BA9A">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restart"/>
            <w:shd w:val="clear" w:color="auto" w:fill="auto"/>
            <w:noWrap w:val="0"/>
            <w:vAlign w:val="center"/>
          </w:tcPr>
          <w:p w14:paraId="5508EE7D">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拆解报废数据档案</w:t>
            </w:r>
          </w:p>
        </w:tc>
        <w:tc>
          <w:tcPr>
            <w:tcW w:w="1951" w:type="pct"/>
            <w:shd w:val="clear" w:color="auto" w:fill="auto"/>
            <w:noWrap w:val="0"/>
            <w:vAlign w:val="center"/>
          </w:tcPr>
          <w:p w14:paraId="3D5C9132">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报废拆解档案列表权限控制</w:t>
            </w:r>
          </w:p>
        </w:tc>
        <w:tc>
          <w:tcPr>
            <w:tcW w:w="802" w:type="pct"/>
            <w:shd w:val="clear" w:color="auto" w:fill="FFFFFF"/>
            <w:noWrap w:val="0"/>
            <w:vAlign w:val="center"/>
          </w:tcPr>
          <w:p w14:paraId="7515CD18">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1304E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1CBAB714">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74</w:t>
            </w:r>
          </w:p>
        </w:tc>
        <w:tc>
          <w:tcPr>
            <w:tcW w:w="949" w:type="pct"/>
            <w:vMerge w:val="continue"/>
            <w:shd w:val="clear" w:color="auto" w:fill="auto"/>
            <w:noWrap w:val="0"/>
            <w:vAlign w:val="center"/>
          </w:tcPr>
          <w:p w14:paraId="4D15F34C">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10B5F48E">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0D67A8B6">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管辖区用户报废拆解统计展示</w:t>
            </w:r>
          </w:p>
        </w:tc>
        <w:tc>
          <w:tcPr>
            <w:tcW w:w="802" w:type="pct"/>
            <w:shd w:val="clear" w:color="auto" w:fill="FFFFFF"/>
            <w:noWrap w:val="0"/>
            <w:vAlign w:val="center"/>
          </w:tcPr>
          <w:p w14:paraId="01A3D647">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4EDFA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31CE0806">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75</w:t>
            </w:r>
          </w:p>
        </w:tc>
        <w:tc>
          <w:tcPr>
            <w:tcW w:w="949" w:type="pct"/>
            <w:vMerge w:val="continue"/>
            <w:shd w:val="clear" w:color="auto" w:fill="auto"/>
            <w:noWrap w:val="0"/>
            <w:vAlign w:val="center"/>
          </w:tcPr>
          <w:p w14:paraId="12AD184F">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0A3F4DBC">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391038B8">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报废拆解档案库信息查询</w:t>
            </w:r>
          </w:p>
        </w:tc>
        <w:tc>
          <w:tcPr>
            <w:tcW w:w="802" w:type="pct"/>
            <w:shd w:val="clear" w:color="auto" w:fill="FFFFFF"/>
            <w:noWrap w:val="0"/>
            <w:vAlign w:val="center"/>
          </w:tcPr>
          <w:p w14:paraId="60B24DCE">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1E104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72CF3332">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76</w:t>
            </w:r>
          </w:p>
        </w:tc>
        <w:tc>
          <w:tcPr>
            <w:tcW w:w="949" w:type="pct"/>
            <w:vMerge w:val="continue"/>
            <w:shd w:val="clear" w:color="auto" w:fill="auto"/>
            <w:noWrap w:val="0"/>
            <w:vAlign w:val="center"/>
          </w:tcPr>
          <w:p w14:paraId="2DB537D5">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65879822">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55B5AB04">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报废拆解移动端退档操作</w:t>
            </w:r>
          </w:p>
        </w:tc>
        <w:tc>
          <w:tcPr>
            <w:tcW w:w="802" w:type="pct"/>
            <w:shd w:val="clear" w:color="auto" w:fill="FFFFFF"/>
            <w:noWrap w:val="0"/>
            <w:vAlign w:val="center"/>
          </w:tcPr>
          <w:p w14:paraId="3FFEA124">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089BD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51818DCC">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77</w:t>
            </w:r>
          </w:p>
        </w:tc>
        <w:tc>
          <w:tcPr>
            <w:tcW w:w="949" w:type="pct"/>
            <w:vMerge w:val="continue"/>
            <w:shd w:val="clear" w:color="auto" w:fill="auto"/>
            <w:noWrap w:val="0"/>
            <w:vAlign w:val="center"/>
          </w:tcPr>
          <w:p w14:paraId="1C7FF9E0">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1EAC7DD8">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3553DEEA">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报废拆解库数据详情查看</w:t>
            </w:r>
          </w:p>
        </w:tc>
        <w:tc>
          <w:tcPr>
            <w:tcW w:w="802" w:type="pct"/>
            <w:shd w:val="clear" w:color="auto" w:fill="FFFFFF"/>
            <w:noWrap w:val="0"/>
            <w:vAlign w:val="center"/>
          </w:tcPr>
          <w:p w14:paraId="5DDCD014">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1953B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6EFD8E52">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78</w:t>
            </w:r>
          </w:p>
        </w:tc>
        <w:tc>
          <w:tcPr>
            <w:tcW w:w="949" w:type="pct"/>
            <w:vMerge w:val="restart"/>
            <w:shd w:val="clear" w:color="auto" w:fill="auto"/>
            <w:noWrap/>
            <w:vAlign w:val="center"/>
          </w:tcPr>
          <w:p w14:paraId="6E48870F">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微网站专题</w:t>
            </w:r>
          </w:p>
        </w:tc>
        <w:tc>
          <w:tcPr>
            <w:tcW w:w="943" w:type="pct"/>
            <w:vMerge w:val="restart"/>
            <w:shd w:val="clear" w:color="auto" w:fill="auto"/>
            <w:noWrap w:val="0"/>
            <w:vAlign w:val="center"/>
          </w:tcPr>
          <w:p w14:paraId="7B5FD46F">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报废回收政策宣传</w:t>
            </w:r>
          </w:p>
        </w:tc>
        <w:tc>
          <w:tcPr>
            <w:tcW w:w="1951" w:type="pct"/>
            <w:shd w:val="clear" w:color="auto" w:fill="auto"/>
            <w:noWrap w:val="0"/>
            <w:vAlign w:val="center"/>
          </w:tcPr>
          <w:p w14:paraId="7B4DFAC1">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报废回收政策宣传列表</w:t>
            </w:r>
          </w:p>
        </w:tc>
        <w:tc>
          <w:tcPr>
            <w:tcW w:w="802" w:type="pct"/>
            <w:shd w:val="clear" w:color="auto" w:fill="FFFFFF"/>
            <w:noWrap w:val="0"/>
            <w:vAlign w:val="center"/>
          </w:tcPr>
          <w:p w14:paraId="267A8A8F">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522AD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374F142B">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79</w:t>
            </w:r>
          </w:p>
        </w:tc>
        <w:tc>
          <w:tcPr>
            <w:tcW w:w="949" w:type="pct"/>
            <w:vMerge w:val="continue"/>
            <w:shd w:val="clear" w:color="auto" w:fill="auto"/>
            <w:noWrap/>
            <w:vAlign w:val="center"/>
          </w:tcPr>
          <w:p w14:paraId="62F2D139">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7687EAAF">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64F4A301">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报废回收政策宣传详情</w:t>
            </w:r>
          </w:p>
        </w:tc>
        <w:tc>
          <w:tcPr>
            <w:tcW w:w="802" w:type="pct"/>
            <w:shd w:val="clear" w:color="auto" w:fill="FFFFFF"/>
            <w:noWrap w:val="0"/>
            <w:vAlign w:val="center"/>
          </w:tcPr>
          <w:p w14:paraId="376E5441">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2EA4F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407965D5">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80</w:t>
            </w:r>
          </w:p>
        </w:tc>
        <w:tc>
          <w:tcPr>
            <w:tcW w:w="949" w:type="pct"/>
            <w:vMerge w:val="continue"/>
            <w:shd w:val="clear" w:color="auto" w:fill="auto"/>
            <w:noWrap/>
            <w:vAlign w:val="center"/>
          </w:tcPr>
          <w:p w14:paraId="6684F96C">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restart"/>
            <w:shd w:val="clear" w:color="auto" w:fill="auto"/>
            <w:noWrap w:val="0"/>
            <w:vAlign w:val="center"/>
          </w:tcPr>
          <w:p w14:paraId="4410B6AC">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工作动态</w:t>
            </w:r>
          </w:p>
        </w:tc>
        <w:tc>
          <w:tcPr>
            <w:tcW w:w="1951" w:type="pct"/>
            <w:shd w:val="clear" w:color="auto" w:fill="auto"/>
            <w:noWrap w:val="0"/>
            <w:vAlign w:val="center"/>
          </w:tcPr>
          <w:p w14:paraId="5552B5A9">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工作动态列表</w:t>
            </w:r>
          </w:p>
        </w:tc>
        <w:tc>
          <w:tcPr>
            <w:tcW w:w="802" w:type="pct"/>
            <w:shd w:val="clear" w:color="auto" w:fill="FFFFFF"/>
            <w:noWrap w:val="0"/>
            <w:vAlign w:val="center"/>
          </w:tcPr>
          <w:p w14:paraId="2B2BBFD7">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1F10F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7A40CB5F">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81</w:t>
            </w:r>
          </w:p>
        </w:tc>
        <w:tc>
          <w:tcPr>
            <w:tcW w:w="949" w:type="pct"/>
            <w:vMerge w:val="continue"/>
            <w:shd w:val="clear" w:color="auto" w:fill="auto"/>
            <w:noWrap/>
            <w:vAlign w:val="center"/>
          </w:tcPr>
          <w:p w14:paraId="24191994">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5FBDD7E0">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66F3CD68">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工作动态详情</w:t>
            </w:r>
          </w:p>
        </w:tc>
        <w:tc>
          <w:tcPr>
            <w:tcW w:w="802" w:type="pct"/>
            <w:shd w:val="clear" w:color="auto" w:fill="FFFFFF"/>
            <w:noWrap w:val="0"/>
            <w:vAlign w:val="center"/>
          </w:tcPr>
          <w:p w14:paraId="1FD22115">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4887D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43BACAAB">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82</w:t>
            </w:r>
          </w:p>
        </w:tc>
        <w:tc>
          <w:tcPr>
            <w:tcW w:w="949" w:type="pct"/>
            <w:vMerge w:val="continue"/>
            <w:shd w:val="clear" w:color="auto" w:fill="auto"/>
            <w:noWrap/>
            <w:vAlign w:val="center"/>
          </w:tcPr>
          <w:p w14:paraId="1AEE6C30">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restart"/>
            <w:shd w:val="clear" w:color="auto" w:fill="auto"/>
            <w:noWrap w:val="0"/>
            <w:vAlign w:val="center"/>
          </w:tcPr>
          <w:p w14:paraId="1FDED6E0">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注销公示</w:t>
            </w:r>
          </w:p>
        </w:tc>
        <w:tc>
          <w:tcPr>
            <w:tcW w:w="1951" w:type="pct"/>
            <w:shd w:val="clear" w:color="auto" w:fill="auto"/>
            <w:noWrap w:val="0"/>
            <w:vAlign w:val="center"/>
          </w:tcPr>
          <w:p w14:paraId="5FCEA131">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注销公示列表</w:t>
            </w:r>
          </w:p>
        </w:tc>
        <w:tc>
          <w:tcPr>
            <w:tcW w:w="802" w:type="pct"/>
            <w:shd w:val="clear" w:color="auto" w:fill="FFFFFF"/>
            <w:noWrap w:val="0"/>
            <w:vAlign w:val="center"/>
          </w:tcPr>
          <w:p w14:paraId="4D2F0002">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7DDC3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4C7E96AE">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83</w:t>
            </w:r>
          </w:p>
        </w:tc>
        <w:tc>
          <w:tcPr>
            <w:tcW w:w="949" w:type="pct"/>
            <w:vMerge w:val="continue"/>
            <w:shd w:val="clear" w:color="auto" w:fill="auto"/>
            <w:noWrap/>
            <w:vAlign w:val="center"/>
          </w:tcPr>
          <w:p w14:paraId="1B1890DC">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vMerge w:val="continue"/>
            <w:shd w:val="clear" w:color="auto" w:fill="auto"/>
            <w:noWrap w:val="0"/>
            <w:vAlign w:val="center"/>
          </w:tcPr>
          <w:p w14:paraId="717BC8F6">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1951" w:type="pct"/>
            <w:shd w:val="clear" w:color="auto" w:fill="auto"/>
            <w:noWrap w:val="0"/>
            <w:vAlign w:val="center"/>
          </w:tcPr>
          <w:p w14:paraId="6A446173">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注销公示详情</w:t>
            </w:r>
          </w:p>
        </w:tc>
        <w:tc>
          <w:tcPr>
            <w:tcW w:w="802" w:type="pct"/>
            <w:shd w:val="clear" w:color="auto" w:fill="FFFFFF"/>
            <w:noWrap w:val="0"/>
            <w:vAlign w:val="center"/>
          </w:tcPr>
          <w:p w14:paraId="11374B2A">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r w14:paraId="4E255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jc w:val="center"/>
        </w:trPr>
        <w:tc>
          <w:tcPr>
            <w:tcW w:w="349" w:type="pct"/>
            <w:shd w:val="clear" w:color="auto" w:fill="auto"/>
            <w:noWrap/>
            <w:vAlign w:val="center"/>
          </w:tcPr>
          <w:p w14:paraId="5EF3B8D0">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84</w:t>
            </w:r>
          </w:p>
        </w:tc>
        <w:tc>
          <w:tcPr>
            <w:tcW w:w="949" w:type="pct"/>
            <w:vMerge w:val="continue"/>
            <w:shd w:val="clear" w:color="auto" w:fill="auto"/>
            <w:noWrap/>
            <w:vAlign w:val="center"/>
          </w:tcPr>
          <w:p w14:paraId="752E0529">
            <w:pPr>
              <w:widowControl/>
              <w:spacing w:before="157" w:beforeLines="50" w:line="360" w:lineRule="exact"/>
              <w:ind w:firstLine="0" w:firstLineChars="0"/>
              <w:jc w:val="center"/>
              <w:rPr>
                <w:rFonts w:hint="eastAsia" w:ascii="宋体" w:hAnsi="宋体" w:eastAsia="宋体" w:cs="宋体"/>
                <w:color w:val="auto"/>
                <w:sz w:val="24"/>
                <w:szCs w:val="24"/>
              </w:rPr>
            </w:pPr>
          </w:p>
        </w:tc>
        <w:tc>
          <w:tcPr>
            <w:tcW w:w="943" w:type="pct"/>
            <w:shd w:val="clear" w:color="auto" w:fill="auto"/>
            <w:noWrap w:val="0"/>
            <w:vAlign w:val="center"/>
          </w:tcPr>
          <w:p w14:paraId="6B84967D">
            <w:pPr>
              <w:widowControl/>
              <w:spacing w:before="157" w:beforeLines="50"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内容检索</w:t>
            </w:r>
          </w:p>
        </w:tc>
        <w:tc>
          <w:tcPr>
            <w:tcW w:w="1951" w:type="pct"/>
            <w:shd w:val="clear" w:color="auto" w:fill="auto"/>
            <w:noWrap w:val="0"/>
            <w:vAlign w:val="center"/>
          </w:tcPr>
          <w:p w14:paraId="7A0AD763">
            <w:pPr>
              <w:widowControl/>
              <w:spacing w:before="157" w:beforeLines="50"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输入关键字检索</w:t>
            </w:r>
          </w:p>
        </w:tc>
        <w:tc>
          <w:tcPr>
            <w:tcW w:w="802" w:type="pct"/>
            <w:shd w:val="clear" w:color="auto" w:fill="FFFFFF"/>
            <w:noWrap w:val="0"/>
            <w:vAlign w:val="center"/>
          </w:tcPr>
          <w:p w14:paraId="5D634BB1">
            <w:pPr>
              <w:widowControl/>
              <w:spacing w:before="157" w:beforeLines="50" w:line="360" w:lineRule="exact"/>
              <w:ind w:firstLine="0" w:firstLineChars="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高</w:t>
            </w:r>
          </w:p>
        </w:tc>
      </w:tr>
    </w:tbl>
    <w:p w14:paraId="5EAEF908">
      <w:pPr>
        <w:keepNext w:val="0"/>
        <w:keepLines/>
        <w:widowControl w:val="0"/>
        <w:numPr>
          <w:ilvl w:val="0"/>
          <w:numId w:val="0"/>
        </w:numPr>
        <w:tabs>
          <w:tab w:val="left" w:pos="900"/>
          <w:tab w:val="left" w:pos="1200"/>
        </w:tabs>
        <w:autoSpaceDE/>
        <w:autoSpaceDN/>
        <w:adjustRightInd/>
        <w:spacing w:before="0" w:after="0" w:line="360" w:lineRule="auto"/>
        <w:ind w:firstLine="0" w:firstLineChars="0"/>
        <w:jc w:val="left"/>
        <w:textAlignment w:val="auto"/>
        <w:outlineLvl w:val="2"/>
        <w:rPr>
          <w:rFonts w:hint="eastAsia" w:ascii="CESI仿宋-GB2312" w:hAnsi="CESI仿宋-GB2312" w:eastAsia="CESI仿宋-GB2312" w:cs="CESI仿宋-GB2312"/>
          <w:b/>
          <w:bCs w:val="0"/>
          <w:color w:val="auto"/>
          <w:kern w:val="0"/>
          <w:sz w:val="32"/>
          <w:szCs w:val="32"/>
          <w:lang w:val="en-US" w:eastAsia="zh-CN" w:bidi="ar-SA"/>
        </w:rPr>
      </w:pPr>
      <w:r>
        <w:rPr>
          <w:rFonts w:hint="eastAsia" w:ascii="CESI仿宋-GB2312" w:hAnsi="CESI仿宋-GB2312" w:eastAsia="CESI仿宋-GB2312" w:cs="CESI仿宋-GB2312"/>
          <w:b/>
          <w:bCs w:val="0"/>
          <w:color w:val="auto"/>
          <w:kern w:val="0"/>
          <w:sz w:val="32"/>
          <w:szCs w:val="32"/>
          <w:lang w:val="en-US" w:eastAsia="zh-CN" w:bidi="ar-SA"/>
        </w:rPr>
        <w:t>（5）安全咨询服务</w:t>
      </w:r>
    </w:p>
    <w:tbl>
      <w:tblPr>
        <w:tblStyle w:val="31"/>
        <w:tblW w:w="10069" w:type="dxa"/>
        <w:jc w:val="center"/>
        <w:tblLayout w:type="autofit"/>
        <w:tblCellMar>
          <w:top w:w="0" w:type="dxa"/>
          <w:left w:w="108" w:type="dxa"/>
          <w:bottom w:w="0" w:type="dxa"/>
          <w:right w:w="108" w:type="dxa"/>
        </w:tblCellMar>
      </w:tblPr>
      <w:tblGrid>
        <w:gridCol w:w="779"/>
        <w:gridCol w:w="1533"/>
        <w:gridCol w:w="825"/>
        <w:gridCol w:w="1338"/>
        <w:gridCol w:w="5594"/>
      </w:tblGrid>
      <w:tr w14:paraId="35E660A6">
        <w:tblPrEx>
          <w:tblCellMar>
            <w:top w:w="0" w:type="dxa"/>
            <w:left w:w="108" w:type="dxa"/>
            <w:bottom w:w="0" w:type="dxa"/>
            <w:right w:w="108" w:type="dxa"/>
          </w:tblCellMar>
        </w:tblPrEx>
        <w:trPr>
          <w:trHeight w:val="510" w:hRule="atLeast"/>
          <w:jc w:val="center"/>
        </w:trPr>
        <w:tc>
          <w:tcPr>
            <w:tcW w:w="779" w:type="dxa"/>
            <w:tcBorders>
              <w:top w:val="single" w:color="000000" w:sz="4" w:space="0"/>
              <w:left w:val="single" w:color="000000" w:sz="4" w:space="0"/>
              <w:bottom w:val="single" w:color="000000" w:sz="4" w:space="0"/>
              <w:right w:val="single" w:color="000000" w:sz="4" w:space="0"/>
            </w:tcBorders>
            <w:noWrap w:val="0"/>
            <w:vAlign w:val="center"/>
          </w:tcPr>
          <w:p w14:paraId="61ED7B9B">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序号</w:t>
            </w:r>
          </w:p>
        </w:tc>
        <w:tc>
          <w:tcPr>
            <w:tcW w:w="1533" w:type="dxa"/>
            <w:tcBorders>
              <w:top w:val="single" w:color="000000" w:sz="4" w:space="0"/>
              <w:left w:val="single" w:color="000000" w:sz="4" w:space="0"/>
              <w:bottom w:val="single" w:color="000000" w:sz="4" w:space="0"/>
              <w:right w:val="single" w:color="000000" w:sz="4" w:space="0"/>
            </w:tcBorders>
            <w:noWrap w:val="0"/>
            <w:vAlign w:val="center"/>
          </w:tcPr>
          <w:p w14:paraId="6C15D924">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运维对象</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4849CCC5">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单位</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14:paraId="31A6BD65">
            <w:pPr>
              <w:widowControl/>
              <w:spacing w:line="360" w:lineRule="exact"/>
              <w:ind w:firstLine="0" w:firstLineChars="0"/>
              <w:jc w:val="center"/>
              <w:textAlignment w:val="center"/>
              <w:rPr>
                <w:rFonts w:hint="eastAsia" w:ascii="宋体" w:hAnsi="宋体" w:eastAsia="宋体" w:cs="宋体"/>
                <w:b/>
                <w:bCs/>
                <w:color w:val="auto"/>
                <w:kern w:val="0"/>
                <w:sz w:val="24"/>
                <w:szCs w:val="24"/>
                <w:lang w:bidi="ar"/>
              </w:rPr>
            </w:pPr>
            <w:r>
              <w:rPr>
                <w:rFonts w:hint="eastAsia" w:ascii="宋体" w:hAnsi="宋体" w:eastAsia="宋体" w:cs="宋体"/>
                <w:b/>
                <w:bCs/>
                <w:color w:val="auto"/>
                <w:kern w:val="0"/>
                <w:sz w:val="24"/>
                <w:szCs w:val="24"/>
                <w:lang w:bidi="ar"/>
              </w:rPr>
              <w:t>工作量</w:t>
            </w:r>
          </w:p>
          <w:p w14:paraId="470322BB">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（人月）</w:t>
            </w:r>
          </w:p>
        </w:tc>
        <w:tc>
          <w:tcPr>
            <w:tcW w:w="5594" w:type="dxa"/>
            <w:tcBorders>
              <w:top w:val="single" w:color="000000" w:sz="4" w:space="0"/>
              <w:left w:val="single" w:color="000000" w:sz="4" w:space="0"/>
              <w:bottom w:val="single" w:color="000000" w:sz="4" w:space="0"/>
              <w:right w:val="single" w:color="000000" w:sz="4" w:space="0"/>
            </w:tcBorders>
            <w:noWrap w:val="0"/>
            <w:vAlign w:val="center"/>
          </w:tcPr>
          <w:p w14:paraId="18C37DB9">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备注</w:t>
            </w:r>
          </w:p>
        </w:tc>
      </w:tr>
      <w:tr w14:paraId="23970682">
        <w:tblPrEx>
          <w:tblCellMar>
            <w:top w:w="0" w:type="dxa"/>
            <w:left w:w="108" w:type="dxa"/>
            <w:bottom w:w="0" w:type="dxa"/>
            <w:right w:w="108" w:type="dxa"/>
          </w:tblCellMar>
        </w:tblPrEx>
        <w:trPr>
          <w:trHeight w:val="3825" w:hRule="atLeast"/>
          <w:jc w:val="center"/>
        </w:trPr>
        <w:tc>
          <w:tcPr>
            <w:tcW w:w="779" w:type="dxa"/>
            <w:tcBorders>
              <w:top w:val="single" w:color="000000" w:sz="4" w:space="0"/>
              <w:left w:val="single" w:color="000000" w:sz="4" w:space="0"/>
              <w:bottom w:val="single" w:color="000000" w:sz="4" w:space="0"/>
              <w:right w:val="single" w:color="000000" w:sz="4" w:space="0"/>
            </w:tcBorders>
            <w:noWrap w:val="0"/>
            <w:vAlign w:val="center"/>
          </w:tcPr>
          <w:p w14:paraId="756D186F">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1533" w:type="dxa"/>
            <w:tcBorders>
              <w:top w:val="single" w:color="000000" w:sz="4" w:space="0"/>
              <w:left w:val="single" w:color="000000" w:sz="4" w:space="0"/>
              <w:bottom w:val="single" w:color="000000" w:sz="4" w:space="0"/>
              <w:right w:val="single" w:color="000000" w:sz="4" w:space="0"/>
            </w:tcBorders>
            <w:noWrap w:val="0"/>
            <w:vAlign w:val="center"/>
          </w:tcPr>
          <w:p w14:paraId="239D16B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 xml:space="preserve"> 安全巡检及加固服务</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3B4003D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项</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14:paraId="65EDB700">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594" w:type="dxa"/>
            <w:tcBorders>
              <w:top w:val="single" w:color="000000" w:sz="4" w:space="0"/>
              <w:left w:val="single" w:color="000000" w:sz="4" w:space="0"/>
              <w:bottom w:val="single" w:color="000000" w:sz="4" w:space="0"/>
              <w:right w:val="single" w:color="000000" w:sz="4" w:space="0"/>
            </w:tcBorders>
            <w:noWrap w:val="0"/>
            <w:vAlign w:val="center"/>
          </w:tcPr>
          <w:p w14:paraId="417A3398">
            <w:pPr>
              <w:widowControl/>
              <w:numPr>
                <w:ilvl w:val="0"/>
                <w:numId w:val="0"/>
              </w:numPr>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bidi="ar"/>
              </w:rPr>
              <w:t>安全漏洞扫描：使用专业的漏洞扫描工具，对运维范围内的信息系统进行漏洞扫描，发现可能存在的安全漏洞。2.安全配置检查：检查运维范围内的信息系统、网络和应用程序的安全配置，确保其符合安全标准和最佳实践。3.日志分析：分析运维范围内信息系统日志和安全事件日志，查找异常活动和潜在的安全威胁。4.开展系统使用人员安全意识培训以及应急响应演练</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开展至少1次应急演练和培训。5.配合省委网信办</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省大数据</w:t>
            </w:r>
            <w:r>
              <w:rPr>
                <w:rFonts w:hint="eastAsia" w:ascii="宋体" w:hAnsi="宋体" w:eastAsia="宋体" w:cs="宋体"/>
                <w:color w:val="auto"/>
                <w:kern w:val="0"/>
                <w:sz w:val="24"/>
                <w:szCs w:val="24"/>
                <w:lang w:eastAsia="zh-CN" w:bidi="ar"/>
              </w:rPr>
              <w:t>发展中心等</w:t>
            </w:r>
            <w:r>
              <w:rPr>
                <w:rFonts w:hint="eastAsia" w:ascii="宋体" w:hAnsi="宋体" w:eastAsia="宋体" w:cs="宋体"/>
                <w:color w:val="auto"/>
                <w:kern w:val="0"/>
                <w:sz w:val="24"/>
                <w:szCs w:val="24"/>
                <w:lang w:bidi="ar"/>
              </w:rPr>
              <w:t>开展攻防演练。</w:t>
            </w:r>
          </w:p>
        </w:tc>
      </w:tr>
      <w:tr w14:paraId="5B4D95DC">
        <w:tblPrEx>
          <w:tblCellMar>
            <w:top w:w="0" w:type="dxa"/>
            <w:left w:w="108" w:type="dxa"/>
            <w:bottom w:w="0" w:type="dxa"/>
            <w:right w:w="108" w:type="dxa"/>
          </w:tblCellMar>
        </w:tblPrEx>
        <w:trPr>
          <w:trHeight w:val="1530" w:hRule="atLeast"/>
          <w:jc w:val="center"/>
        </w:trPr>
        <w:tc>
          <w:tcPr>
            <w:tcW w:w="779" w:type="dxa"/>
            <w:tcBorders>
              <w:top w:val="single" w:color="000000" w:sz="4" w:space="0"/>
              <w:left w:val="single" w:color="000000" w:sz="4" w:space="0"/>
              <w:bottom w:val="single" w:color="000000" w:sz="4" w:space="0"/>
              <w:right w:val="single" w:color="000000" w:sz="4" w:space="0"/>
            </w:tcBorders>
            <w:noWrap w:val="0"/>
            <w:vAlign w:val="center"/>
          </w:tcPr>
          <w:p w14:paraId="7E52291A">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2</w:t>
            </w:r>
          </w:p>
        </w:tc>
        <w:tc>
          <w:tcPr>
            <w:tcW w:w="1533" w:type="dxa"/>
            <w:tcBorders>
              <w:top w:val="single" w:color="000000" w:sz="4" w:space="0"/>
              <w:left w:val="single" w:color="000000" w:sz="4" w:space="0"/>
              <w:bottom w:val="single" w:color="000000" w:sz="4" w:space="0"/>
              <w:right w:val="single" w:color="000000" w:sz="4" w:space="0"/>
            </w:tcBorders>
            <w:noWrap w:val="0"/>
            <w:vAlign w:val="center"/>
          </w:tcPr>
          <w:p w14:paraId="2B7B45DC">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重保服务</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3E319315">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项</w:t>
            </w:r>
          </w:p>
        </w:tc>
        <w:tc>
          <w:tcPr>
            <w:tcW w:w="1338" w:type="dxa"/>
            <w:tcBorders>
              <w:top w:val="single" w:color="000000" w:sz="4" w:space="0"/>
              <w:left w:val="single" w:color="000000" w:sz="4" w:space="0"/>
              <w:bottom w:val="single" w:color="000000" w:sz="4" w:space="0"/>
              <w:right w:val="single" w:color="000000" w:sz="4" w:space="0"/>
            </w:tcBorders>
            <w:noWrap w:val="0"/>
            <w:vAlign w:val="center"/>
          </w:tcPr>
          <w:p w14:paraId="170158A8">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5594" w:type="dxa"/>
            <w:tcBorders>
              <w:top w:val="single" w:color="000000" w:sz="4" w:space="0"/>
              <w:left w:val="single" w:color="000000" w:sz="4" w:space="0"/>
              <w:bottom w:val="single" w:color="000000" w:sz="4" w:space="0"/>
              <w:right w:val="single" w:color="000000" w:sz="4" w:space="0"/>
            </w:tcBorders>
            <w:noWrap w:val="0"/>
            <w:vAlign w:val="center"/>
          </w:tcPr>
          <w:p w14:paraId="7D5541CE">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在重大活动期间</w:t>
            </w:r>
            <w:r>
              <w:rPr>
                <w:rFonts w:hint="eastAsia" w:ascii="宋体" w:hAnsi="宋体" w:eastAsia="宋体" w:cs="宋体"/>
                <w:color w:val="auto"/>
                <w:kern w:val="0"/>
                <w:sz w:val="24"/>
                <w:szCs w:val="24"/>
                <w:lang w:eastAsia="zh-CN" w:bidi="ar"/>
              </w:rPr>
              <w:t>（如</w:t>
            </w:r>
            <w:r>
              <w:rPr>
                <w:rFonts w:hint="eastAsia" w:ascii="宋体" w:hAnsi="宋体" w:eastAsia="宋体" w:cs="宋体"/>
                <w:color w:val="auto"/>
                <w:kern w:val="0"/>
                <w:sz w:val="24"/>
                <w:szCs w:val="24"/>
                <w:lang w:bidi="ar"/>
              </w:rPr>
              <w:t>博鳌会议、中国国际消费品博览会、全国两会、国庆、元旦等</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执行对所有业务支持系统及门户网站的7*24小时安全监控，重点监控影响到系统稳定安全运行的重点安全事件。重保服务：共5次/年。</w:t>
            </w:r>
          </w:p>
        </w:tc>
      </w:tr>
    </w:tbl>
    <w:p w14:paraId="3D8AD713">
      <w:pPr>
        <w:keepNext w:val="0"/>
        <w:keepLines/>
        <w:widowControl w:val="0"/>
        <w:numPr>
          <w:ilvl w:val="0"/>
          <w:numId w:val="0"/>
        </w:numPr>
        <w:tabs>
          <w:tab w:val="left" w:pos="900"/>
          <w:tab w:val="left" w:pos="1200"/>
        </w:tabs>
        <w:autoSpaceDE/>
        <w:autoSpaceDN/>
        <w:adjustRightInd/>
        <w:spacing w:before="0" w:after="0" w:line="360" w:lineRule="auto"/>
        <w:ind w:left="0" w:firstLine="0" w:firstLineChars="0"/>
        <w:jc w:val="left"/>
        <w:textAlignment w:val="auto"/>
        <w:outlineLvl w:val="2"/>
        <w:rPr>
          <w:rFonts w:hint="eastAsia" w:ascii="CESI仿宋-GB2312" w:hAnsi="CESI仿宋-GB2312" w:eastAsia="CESI仿宋-GB2312" w:cs="CESI仿宋-GB2312"/>
          <w:b/>
          <w:color w:val="auto"/>
          <w:kern w:val="0"/>
          <w:sz w:val="32"/>
          <w:szCs w:val="32"/>
          <w:lang w:val="en-US" w:eastAsia="zh-CN" w:bidi="ar-SA"/>
        </w:rPr>
      </w:pPr>
      <w:r>
        <w:rPr>
          <w:rFonts w:hint="eastAsia" w:ascii="CESI仿宋-GB2312" w:hAnsi="CESI仿宋-GB2312" w:eastAsia="CESI仿宋-GB2312" w:cs="CESI仿宋-GB2312"/>
          <w:b/>
          <w:color w:val="auto"/>
          <w:kern w:val="0"/>
          <w:sz w:val="32"/>
          <w:szCs w:val="32"/>
          <w:lang w:val="en-US" w:eastAsia="zh-CN" w:bidi="ar-SA"/>
        </w:rPr>
        <w:t>（6）常态化驻场服务</w:t>
      </w:r>
    </w:p>
    <w:tbl>
      <w:tblPr>
        <w:tblStyle w:val="31"/>
        <w:tblW w:w="5853" w:type="pct"/>
        <w:jc w:val="center"/>
        <w:tblLayout w:type="autofit"/>
        <w:tblCellMar>
          <w:top w:w="0" w:type="dxa"/>
          <w:left w:w="108" w:type="dxa"/>
          <w:bottom w:w="0" w:type="dxa"/>
          <w:right w:w="108" w:type="dxa"/>
        </w:tblCellMar>
      </w:tblPr>
      <w:tblGrid>
        <w:gridCol w:w="879"/>
        <w:gridCol w:w="1764"/>
        <w:gridCol w:w="961"/>
        <w:gridCol w:w="1580"/>
        <w:gridCol w:w="6478"/>
      </w:tblGrid>
      <w:tr w14:paraId="37409CBC">
        <w:tblPrEx>
          <w:tblCellMar>
            <w:top w:w="0" w:type="dxa"/>
            <w:left w:w="108" w:type="dxa"/>
            <w:bottom w:w="0" w:type="dxa"/>
            <w:right w:w="108" w:type="dxa"/>
          </w:tblCellMar>
        </w:tblPrEx>
        <w:trPr>
          <w:trHeight w:val="102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9FDDA6">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序号</w:t>
            </w:r>
          </w:p>
        </w:tc>
        <w:tc>
          <w:tcPr>
            <w:tcW w:w="75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7B5CCB">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运维对象</w:t>
            </w:r>
          </w:p>
        </w:tc>
        <w:tc>
          <w:tcPr>
            <w:tcW w:w="41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DEAA0C">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单位</w:t>
            </w:r>
          </w:p>
        </w:tc>
        <w:tc>
          <w:tcPr>
            <w:tcW w:w="67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5CB0F2">
            <w:pPr>
              <w:widowControl/>
              <w:spacing w:line="360" w:lineRule="exact"/>
              <w:ind w:firstLine="0" w:firstLineChars="0"/>
              <w:jc w:val="center"/>
              <w:textAlignment w:val="center"/>
              <w:rPr>
                <w:rFonts w:hint="eastAsia" w:ascii="宋体" w:hAnsi="宋体" w:eastAsia="宋体" w:cs="宋体"/>
                <w:b/>
                <w:bCs/>
                <w:color w:val="auto"/>
                <w:kern w:val="0"/>
                <w:sz w:val="24"/>
                <w:szCs w:val="24"/>
                <w:lang w:bidi="ar"/>
              </w:rPr>
            </w:pPr>
            <w:r>
              <w:rPr>
                <w:rFonts w:hint="eastAsia" w:ascii="宋体" w:hAnsi="宋体" w:eastAsia="宋体" w:cs="宋体"/>
                <w:b/>
                <w:bCs/>
                <w:color w:val="auto"/>
                <w:kern w:val="0"/>
                <w:sz w:val="24"/>
                <w:szCs w:val="24"/>
                <w:lang w:bidi="ar"/>
              </w:rPr>
              <w:t>工作量</w:t>
            </w:r>
          </w:p>
          <w:p w14:paraId="3261974C">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（人月）</w:t>
            </w:r>
          </w:p>
        </w:tc>
        <w:tc>
          <w:tcPr>
            <w:tcW w:w="277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38099F">
            <w:pPr>
              <w:widowControl/>
              <w:spacing w:line="360" w:lineRule="exact"/>
              <w:ind w:firstLine="0" w:firstLineChars="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bidi="ar"/>
              </w:rPr>
              <w:t>相关指标或用途说明</w:t>
            </w:r>
          </w:p>
        </w:tc>
      </w:tr>
      <w:tr w14:paraId="01FA4646">
        <w:tblPrEx>
          <w:tblCellMar>
            <w:top w:w="0" w:type="dxa"/>
            <w:left w:w="108" w:type="dxa"/>
            <w:bottom w:w="0" w:type="dxa"/>
            <w:right w:w="108" w:type="dxa"/>
          </w:tblCellMar>
        </w:tblPrEx>
        <w:trPr>
          <w:trHeight w:val="1624"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0F80E1">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75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8FEB35">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常态化值班驻场人员</w:t>
            </w:r>
          </w:p>
        </w:tc>
        <w:tc>
          <w:tcPr>
            <w:tcW w:w="41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50ED79">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月</w:t>
            </w:r>
          </w:p>
        </w:tc>
        <w:tc>
          <w:tcPr>
            <w:tcW w:w="67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AE9D76">
            <w:pPr>
              <w:widowControl/>
              <w:spacing w:line="360" w:lineRule="exact"/>
              <w:ind w:firstLine="0" w:firstLine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 xml:space="preserve">12 </w:t>
            </w:r>
          </w:p>
        </w:tc>
        <w:tc>
          <w:tcPr>
            <w:tcW w:w="277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E99950">
            <w:pPr>
              <w:widowControl/>
              <w:spacing w:line="360" w:lineRule="exact"/>
              <w:ind w:firstLine="0" w:firstLine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派驻1</w:t>
            </w:r>
            <w:r>
              <w:rPr>
                <w:rFonts w:hint="eastAsia" w:ascii="宋体" w:hAnsi="宋体" w:eastAsia="宋体" w:cs="宋体"/>
                <w:color w:val="auto"/>
                <w:kern w:val="0"/>
                <w:sz w:val="24"/>
                <w:szCs w:val="24"/>
                <w:lang w:eastAsia="zh-CN" w:bidi="ar"/>
              </w:rPr>
              <w:t>名</w:t>
            </w:r>
            <w:r>
              <w:rPr>
                <w:rFonts w:hint="eastAsia" w:ascii="宋体" w:hAnsi="宋体" w:eastAsia="宋体" w:cs="宋体"/>
                <w:color w:val="auto"/>
                <w:kern w:val="0"/>
                <w:sz w:val="24"/>
                <w:szCs w:val="24"/>
                <w:lang w:bidi="ar"/>
              </w:rPr>
              <w:t>初级运维服务人员提供驻场服务：</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1.驻场服务时间：7*24小时。</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2.驻场服务内容：</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省农业农村厅</w:t>
            </w:r>
            <w:r>
              <w:rPr>
                <w:rFonts w:hint="eastAsia" w:ascii="宋体" w:hAnsi="宋体" w:eastAsia="宋体" w:cs="宋体"/>
                <w:color w:val="auto"/>
                <w:kern w:val="0"/>
                <w:sz w:val="24"/>
                <w:szCs w:val="24"/>
                <w:lang w:eastAsia="zh-CN" w:bidi="ar"/>
              </w:rPr>
              <w:t>和省</w:t>
            </w:r>
            <w:r>
              <w:rPr>
                <w:rFonts w:hint="eastAsia" w:ascii="宋体" w:hAnsi="宋体" w:eastAsia="宋体" w:cs="宋体"/>
                <w:color w:val="auto"/>
                <w:kern w:val="0"/>
                <w:sz w:val="24"/>
                <w:szCs w:val="24"/>
                <w:lang w:bidi="ar"/>
              </w:rPr>
              <w:t>农业</w:t>
            </w:r>
            <w:r>
              <w:rPr>
                <w:rFonts w:hint="eastAsia" w:ascii="宋体" w:hAnsi="宋体" w:eastAsia="宋体" w:cs="宋体"/>
                <w:color w:val="auto"/>
                <w:kern w:val="0"/>
                <w:sz w:val="24"/>
                <w:szCs w:val="24"/>
                <w:lang w:eastAsia="zh-CN" w:bidi="ar"/>
              </w:rPr>
              <w:t>预警</w:t>
            </w:r>
            <w:r>
              <w:rPr>
                <w:rFonts w:hint="eastAsia" w:ascii="宋体" w:hAnsi="宋体" w:eastAsia="宋体" w:cs="宋体"/>
                <w:color w:val="auto"/>
                <w:kern w:val="0"/>
                <w:sz w:val="24"/>
                <w:szCs w:val="24"/>
                <w:lang w:bidi="ar"/>
              </w:rPr>
              <w:t>中心大楼网络安全应急现场服务；</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2</w:t>
            </w:r>
            <w:r>
              <w:rPr>
                <w:rFonts w:hint="eastAsia" w:ascii="宋体" w:hAnsi="宋体" w:eastAsia="宋体" w:cs="宋体"/>
                <w:color w:val="auto"/>
                <w:kern w:val="0"/>
                <w:sz w:val="24"/>
                <w:szCs w:val="24"/>
                <w:lang w:eastAsia="zh-CN" w:bidi="ar"/>
              </w:rPr>
              <w:t>）省</w:t>
            </w:r>
            <w:r>
              <w:rPr>
                <w:rFonts w:hint="eastAsia" w:ascii="宋体" w:hAnsi="宋体" w:eastAsia="宋体" w:cs="宋体"/>
                <w:color w:val="auto"/>
                <w:kern w:val="0"/>
                <w:sz w:val="24"/>
                <w:szCs w:val="24"/>
                <w:lang w:bidi="ar"/>
              </w:rPr>
              <w:t>农业农村厅</w:t>
            </w:r>
            <w:r>
              <w:rPr>
                <w:rFonts w:hint="eastAsia" w:ascii="宋体" w:hAnsi="宋体" w:eastAsia="宋体" w:cs="宋体"/>
                <w:color w:val="auto"/>
                <w:kern w:val="0"/>
                <w:sz w:val="24"/>
                <w:szCs w:val="24"/>
                <w:lang w:eastAsia="zh-CN" w:bidi="ar"/>
              </w:rPr>
              <w:t>和省农业</w:t>
            </w:r>
            <w:r>
              <w:rPr>
                <w:rFonts w:hint="eastAsia" w:ascii="宋体" w:hAnsi="宋体" w:eastAsia="宋体" w:cs="宋体"/>
                <w:color w:val="auto"/>
                <w:kern w:val="0"/>
                <w:sz w:val="24"/>
                <w:szCs w:val="24"/>
                <w:lang w:bidi="ar"/>
              </w:rPr>
              <w:t>预警中心3楼、4楼视频会议保障及现场全流程服务</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3</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日常办公软件检查（如电脑化正版软件检查</w:t>
            </w:r>
            <w:r>
              <w:rPr>
                <w:rFonts w:hint="eastAsia" w:ascii="宋体" w:hAnsi="宋体" w:eastAsia="宋体" w:cs="宋体"/>
                <w:color w:val="auto"/>
                <w:kern w:val="0"/>
                <w:sz w:val="24"/>
                <w:szCs w:val="24"/>
                <w:lang w:eastAsia="zh-CN" w:bidi="ar"/>
              </w:rPr>
              <w:t>等</w:t>
            </w:r>
            <w:r>
              <w:rPr>
                <w:rFonts w:hint="eastAsia" w:ascii="宋体" w:hAnsi="宋体" w:eastAsia="宋体" w:cs="宋体"/>
                <w:color w:val="auto"/>
                <w:kern w:val="0"/>
                <w:sz w:val="24"/>
                <w:szCs w:val="24"/>
                <w:lang w:bidi="ar"/>
              </w:rPr>
              <w:t>）；</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4</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全省各市县视频会议终端运维</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3.驻场服务点：</w:t>
            </w:r>
            <w:r>
              <w:rPr>
                <w:rFonts w:hint="eastAsia" w:ascii="宋体" w:hAnsi="宋体" w:eastAsia="宋体" w:cs="宋体"/>
                <w:color w:val="auto"/>
                <w:kern w:val="0"/>
                <w:sz w:val="24"/>
                <w:szCs w:val="24"/>
                <w:lang w:eastAsia="zh-CN" w:bidi="ar"/>
              </w:rPr>
              <w:t>海南</w:t>
            </w:r>
            <w:r>
              <w:rPr>
                <w:rFonts w:hint="eastAsia" w:ascii="宋体" w:hAnsi="宋体" w:eastAsia="宋体" w:cs="宋体"/>
                <w:color w:val="auto"/>
                <w:kern w:val="0"/>
                <w:sz w:val="24"/>
                <w:szCs w:val="24"/>
                <w:lang w:bidi="ar"/>
              </w:rPr>
              <w:t>省农业农村厅</w:t>
            </w:r>
            <w:r>
              <w:rPr>
                <w:rFonts w:hint="eastAsia" w:ascii="宋体" w:hAnsi="宋体" w:eastAsia="宋体" w:cs="宋体"/>
                <w:color w:val="auto"/>
                <w:kern w:val="0"/>
                <w:sz w:val="24"/>
                <w:szCs w:val="24"/>
                <w:lang w:eastAsia="zh-CN" w:bidi="ar"/>
              </w:rPr>
              <w:t>、海南省现代</w:t>
            </w:r>
            <w:r>
              <w:rPr>
                <w:rFonts w:hint="eastAsia" w:ascii="宋体" w:hAnsi="宋体" w:eastAsia="宋体" w:cs="宋体"/>
                <w:color w:val="auto"/>
                <w:kern w:val="0"/>
                <w:sz w:val="24"/>
                <w:szCs w:val="24"/>
                <w:lang w:bidi="ar"/>
              </w:rPr>
              <w:t>农业</w:t>
            </w:r>
            <w:r>
              <w:rPr>
                <w:rFonts w:hint="eastAsia" w:ascii="宋体" w:hAnsi="宋体" w:eastAsia="宋体" w:cs="宋体"/>
                <w:color w:val="auto"/>
                <w:kern w:val="0"/>
                <w:sz w:val="24"/>
                <w:szCs w:val="24"/>
                <w:lang w:eastAsia="zh-CN" w:bidi="ar"/>
              </w:rPr>
              <w:t>检验检测预警防控</w:t>
            </w:r>
            <w:r>
              <w:rPr>
                <w:rFonts w:hint="eastAsia" w:ascii="宋体" w:hAnsi="宋体" w:eastAsia="宋体" w:cs="宋体"/>
                <w:color w:val="auto"/>
                <w:kern w:val="0"/>
                <w:sz w:val="24"/>
                <w:szCs w:val="24"/>
                <w:lang w:bidi="ar"/>
              </w:rPr>
              <w:t>中心大楼。</w:t>
            </w:r>
          </w:p>
        </w:tc>
      </w:tr>
    </w:tbl>
    <w:p w14:paraId="785515ED">
      <w:pPr>
        <w:pStyle w:val="9"/>
        <w:ind w:firstLine="482"/>
        <w:rPr>
          <w:rFonts w:hint="eastAsia" w:ascii="宋体" w:hAnsi="宋体" w:eastAsia="宋体" w:cs="宋体"/>
          <w:sz w:val="24"/>
          <w:szCs w:val="24"/>
          <w:lang w:val="en-US" w:eastAsia="zh-CN"/>
        </w:rPr>
      </w:pPr>
      <w:r>
        <w:rPr>
          <w:rFonts w:hint="eastAsia" w:ascii="宋体" w:hAnsi="宋体" w:eastAsia="宋体" w:cs="宋体"/>
          <w:sz w:val="24"/>
          <w:szCs w:val="24"/>
          <w:lang w:eastAsia="zh-CN"/>
        </w:rPr>
        <w:t>附件</w:t>
      </w:r>
      <w:r>
        <w:rPr>
          <w:rFonts w:hint="eastAsia" w:ascii="宋体" w:hAnsi="宋体" w:eastAsia="宋体" w:cs="宋体"/>
          <w:sz w:val="24"/>
          <w:szCs w:val="24"/>
          <w:lang w:val="en-US" w:eastAsia="zh-CN"/>
        </w:rPr>
        <w:t>3：</w:t>
      </w:r>
    </w:p>
    <w:p w14:paraId="1A83A8AC">
      <w:pPr>
        <w:widowControl/>
        <w:ind w:left="0" w:leftChars="0" w:firstLine="0" w:firstLineChars="0"/>
        <w:jc w:val="center"/>
        <w:outlineLvl w:val="0"/>
        <w:rPr>
          <w:rFonts w:hint="eastAsia" w:ascii="方正小标宋简体" w:hAnsi="方正小标宋简体" w:eastAsia="方正小标宋简体" w:cs="方正小标宋简体"/>
          <w:b w:val="0"/>
          <w:bCs w:val="0"/>
          <w:kern w:val="0"/>
          <w:sz w:val="32"/>
          <w:szCs w:val="32"/>
          <w:lang w:bidi="ar"/>
        </w:rPr>
      </w:pPr>
      <w:r>
        <w:rPr>
          <w:rFonts w:hint="eastAsia" w:ascii="方正小标宋简体" w:hAnsi="方正小标宋简体" w:eastAsia="方正小标宋简体" w:cs="方正小标宋简体"/>
          <w:b w:val="0"/>
          <w:bCs w:val="0"/>
          <w:kern w:val="0"/>
          <w:sz w:val="32"/>
          <w:szCs w:val="32"/>
          <w:lang w:bidi="ar"/>
        </w:rPr>
        <w:t>保密协议</w:t>
      </w:r>
    </w:p>
    <w:p w14:paraId="5BBFA4E3">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rPr>
        <w:t>甲乙双方根据《中华人民共和国民法典》《中华人民共和国政府采购法》《中华人民共和国保守国家秘密法》等法律法规，经双方协商，在平等、自愿、公平和诚实信用的原则下，同意签订以下保密协议，共同遵守。</w:t>
      </w:r>
    </w:p>
    <w:p w14:paraId="05E5E86C">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rPr>
        <w:t>一、保密内容及义务</w:t>
      </w:r>
    </w:p>
    <w:p w14:paraId="6172DBA3">
      <w:pPr>
        <w:ind w:firstLine="420"/>
        <w:rPr>
          <w:rFonts w:hint="eastAsia" w:ascii="华文宋体" w:hAnsi="华文宋体" w:eastAsia="华文宋体" w:cs="Times New Roman"/>
          <w:szCs w:val="21"/>
        </w:rPr>
      </w:pPr>
      <w:r>
        <w:rPr>
          <w:rFonts w:hint="eastAsia" w:ascii="华文宋体" w:hAnsi="华文宋体" w:eastAsia="华文宋体" w:cs="Times New Roman"/>
          <w:szCs w:val="21"/>
        </w:rPr>
        <w:t>1.甲方向乙方提供的所有资料，仅供本项目小组人员参考使用，乙方须严守资料中所涉秘密、妥善保管，不得遗失、泄露、转借、拷贝、复印</w:t>
      </w:r>
      <w:r>
        <w:rPr>
          <w:rFonts w:hint="eastAsia" w:ascii="华文宋体" w:hAnsi="华文宋体" w:eastAsia="华文宋体" w:cs="Times New Roman"/>
          <w:szCs w:val="21"/>
          <w:lang w:val="en-US" w:eastAsia="zh-Hans"/>
        </w:rPr>
        <w:t>或用于本项目之外的其他用途</w:t>
      </w:r>
      <w:r>
        <w:rPr>
          <w:rFonts w:hint="eastAsia" w:ascii="华文宋体" w:hAnsi="华文宋体" w:eastAsia="华文宋体" w:cs="Times New Roman"/>
          <w:szCs w:val="21"/>
        </w:rPr>
        <w:t>等。项目完成后，甲方有权向乙方索回部分或全部资料。乙方应根据甲方要求，如数归还。</w:t>
      </w:r>
    </w:p>
    <w:p w14:paraId="3547A603">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rPr>
        <w:t>2.乙方为甲方提供信息服务期间，必须遵守甲方规定的保密规章、制度，履行相应的保密职责。乙方发现甲方的保密事项已经泄漏或可能泄漏时，应当立即采取补救措施，并及时报告甲方。</w:t>
      </w:r>
    </w:p>
    <w:p w14:paraId="69E442AD">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rPr>
        <w:t>3.乙方在接受和退还涉密内容的资料时建立登记制度。</w:t>
      </w:r>
    </w:p>
    <w:p w14:paraId="40E1FFD7">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rPr>
        <w:t>4.本项目所有文档及本项目所接触的资料，甲乙双方不得向与合同无关的其他方泄漏任何技术文件或与合同有关的数据，包括合同本身。</w:t>
      </w:r>
    </w:p>
    <w:p w14:paraId="3791951E">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rPr>
        <w:t>5.甲方批准的乙方工作人员在项目实施过程中，将接触其它系统的网络、系统、应用、数据等重要保密资源，实施人员必须遵守和履行相应的规章制度，主要包括:</w:t>
      </w:r>
    </w:p>
    <w:p w14:paraId="4777C6AB">
      <w:pPr>
        <w:ind w:firstLine="420"/>
        <w:rPr>
          <w:rFonts w:hint="eastAsia" w:ascii="华文宋体" w:hAnsi="华文宋体" w:eastAsia="华文宋体" w:cs="Times New Roman"/>
          <w:szCs w:val="21"/>
        </w:rPr>
      </w:pPr>
      <w:r>
        <w:rPr>
          <w:rFonts w:hint="eastAsia" w:ascii="华文宋体" w:hAnsi="华文宋体" w:eastAsia="华文宋体" w:cs="Times New Roman"/>
          <w:szCs w:val="21"/>
        </w:rPr>
        <w:t>➢《中华人民共和国计算机信息系统安全保护条例》</w:t>
      </w:r>
    </w:p>
    <w:p w14:paraId="5C1FEA63">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rPr>
        <w:t>➢《公安计算机信息系统安全保护规定》</w:t>
      </w:r>
    </w:p>
    <w:p w14:paraId="065EDFA3">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rPr>
        <w:t>➢《中共中央保密委员会办公室、国家保密局关于国家</w:t>
      </w:r>
    </w:p>
    <w:p w14:paraId="5CB51152">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rPr>
        <w:t xml:space="preserve">   秘密载体保密管理的规定》</w:t>
      </w:r>
    </w:p>
    <w:p w14:paraId="57B1EC3A">
      <w:pPr>
        <w:ind w:firstLine="420"/>
        <w:rPr>
          <w:rFonts w:hint="eastAsia" w:ascii="华文宋体" w:hAnsi="华文宋体" w:eastAsia="华文宋体" w:cs="Times New Roman"/>
          <w:szCs w:val="21"/>
        </w:rPr>
      </w:pPr>
      <w:r>
        <w:rPr>
          <w:rFonts w:hint="eastAsia" w:ascii="华文宋体" w:hAnsi="华文宋体" w:eastAsia="华文宋体" w:cs="Times New Roman"/>
          <w:szCs w:val="21"/>
        </w:rPr>
        <w:t>➢《计算机信息系统保密管理暂行规定》</w:t>
      </w:r>
    </w:p>
    <w:p w14:paraId="58C5A166">
      <w:pPr>
        <w:ind w:firstLine="420"/>
        <w:rPr>
          <w:rFonts w:hint="eastAsia" w:ascii="华文宋体" w:hAnsi="华文宋体" w:eastAsia="华文宋体" w:cs="Times New Roman"/>
          <w:szCs w:val="21"/>
        </w:rPr>
      </w:pPr>
      <w:r>
        <w:rPr>
          <w:rFonts w:hint="eastAsia" w:ascii="华文宋体" w:hAnsi="华文宋体" w:eastAsia="华文宋体" w:cs="Times New Roman"/>
          <w:szCs w:val="21"/>
        </w:rPr>
        <w:t>二、保密期限</w:t>
      </w:r>
    </w:p>
    <w:p w14:paraId="57F4D1C7">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rPr>
        <w:t>甲乙双方确认，双方的保密义务自本协议签订时开始，到甲方鉴定后认为该项目可公开秘密时止，乙方是否继续参与甲方关于该项目的工作，不影响保密义务的承担。</w:t>
      </w:r>
    </w:p>
    <w:p w14:paraId="17FF9792">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rPr>
        <w:t>三、违约责任</w:t>
      </w:r>
    </w:p>
    <w:p w14:paraId="704794F7">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lang w:val="en-US" w:eastAsia="zh-Hans"/>
        </w:rPr>
        <w:t>如乙方违反本协议项下的保密义务，应向甲方赔偿人民币壹拾万元违约金，并承担由此产生的所有损失和责任。</w:t>
      </w:r>
    </w:p>
    <w:p w14:paraId="4101D4EA">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rPr>
        <w:t>四、争议的解决办法</w:t>
      </w:r>
    </w:p>
    <w:p w14:paraId="05B21E95">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rPr>
        <w:t>因执行本协议而发生纠纷，可以由双方协商解决或者共同委托双方信任的第三方调解。协商、调解不成或者一方不愿意协商、调解时，任何一方</w:t>
      </w:r>
      <w:r>
        <w:rPr>
          <w:rFonts w:hint="eastAsia" w:ascii="华文宋体" w:hAnsi="华文宋体" w:eastAsia="华文宋体" w:cs="Times New Roman"/>
          <w:szCs w:val="21"/>
          <w:lang w:val="en-US" w:eastAsia="zh-Hans"/>
        </w:rPr>
        <w:t>均可向甲方所在地的人民法院</w:t>
      </w:r>
      <w:r>
        <w:rPr>
          <w:rFonts w:hint="eastAsia" w:ascii="华文宋体" w:hAnsi="华文宋体" w:eastAsia="华文宋体" w:cs="Times New Roman"/>
          <w:szCs w:val="21"/>
        </w:rPr>
        <w:t>提起诉讼。</w:t>
      </w:r>
    </w:p>
    <w:p w14:paraId="1F1CFBBA">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rPr>
        <w:t>五、协议的效力和变更</w:t>
      </w:r>
    </w:p>
    <w:p w14:paraId="73FE59BF">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rPr>
        <w:t>本协议的任何修改必须经过双方的书面同意。</w:t>
      </w:r>
    </w:p>
    <w:p w14:paraId="2120F35C">
      <w:pPr>
        <w:ind w:firstLine="420"/>
        <w:rPr>
          <w:rFonts w:hint="eastAsia" w:ascii="华文宋体" w:hAnsi="华文宋体" w:eastAsia="华文宋体" w:cs="Times New Roman"/>
          <w:szCs w:val="21"/>
        </w:rPr>
      </w:pPr>
      <w:r>
        <w:rPr>
          <w:rFonts w:hint="eastAsia" w:ascii="华文宋体" w:hAnsi="华文宋体" w:eastAsia="华文宋体" w:cs="Times New Roman"/>
          <w:szCs w:val="21"/>
        </w:rPr>
        <w:t>本协议一式肆份，甲乙双方各执贰份，本协议自甲乙双方</w:t>
      </w:r>
      <w:r>
        <w:rPr>
          <w:rFonts w:hint="eastAsia" w:ascii="华文宋体" w:hAnsi="华文宋体" w:eastAsia="华文宋体" w:cs="Times New Roman"/>
          <w:szCs w:val="21"/>
          <w:lang w:val="en-US" w:eastAsia="zh-Hans"/>
        </w:rPr>
        <w:t>法定代表人或授权代表签字且</w:t>
      </w:r>
      <w:r>
        <w:rPr>
          <w:rFonts w:hint="eastAsia" w:ascii="华文宋体" w:hAnsi="华文宋体" w:eastAsia="华文宋体" w:cs="Times New Roman"/>
          <w:szCs w:val="21"/>
        </w:rPr>
        <w:t>盖章之日起生效。本协议作为项目合同不可分割的一部分，具有同等法律效力。</w:t>
      </w:r>
    </w:p>
    <w:p w14:paraId="497A99D5">
      <w:pPr>
        <w:ind w:firstLine="420"/>
        <w:rPr>
          <w:rFonts w:hint="eastAsia" w:ascii="华文宋体" w:hAnsi="华文宋体" w:eastAsia="华文宋体" w:cs="Times New Roman"/>
          <w:szCs w:val="21"/>
        </w:rPr>
      </w:pPr>
      <w:r>
        <w:rPr>
          <w:rFonts w:hint="eastAsia" w:ascii="华文宋体" w:hAnsi="华文宋体" w:eastAsia="华文宋体" w:cs="Times New Roman"/>
          <w:szCs w:val="21"/>
        </w:rPr>
        <w:t>六、通知联络</w:t>
      </w:r>
    </w:p>
    <w:p w14:paraId="6B21F9C6">
      <w:pPr>
        <w:ind w:firstLine="420"/>
        <w:rPr>
          <w:rFonts w:hint="eastAsia" w:ascii="华文宋体" w:hAnsi="华文宋体" w:eastAsia="华文宋体" w:cs="Times New Roman"/>
          <w:szCs w:val="21"/>
        </w:rPr>
      </w:pPr>
      <w:r>
        <w:rPr>
          <w:rFonts w:hint="eastAsia" w:ascii="华文宋体" w:hAnsi="华文宋体" w:eastAsia="华文宋体" w:cs="Times New Roman"/>
          <w:szCs w:val="21"/>
        </w:rPr>
        <w:t>双方在本合同中载明的地址为双方指定的文件送达与诉讼、仲裁等法律文书的送达地址，任何一方或法院、仲裁机构自文件寄出后三日内即视为送达对方，无法送达或拒绝接收的，自文件退回的当日即视为送达对方，对受送达方产生法律效力。任何一方变更送达地址的，应提前三日通知对方，否则应承担送达不能的不利后果。</w:t>
      </w:r>
    </w:p>
    <w:p w14:paraId="406C3D62">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rPr>
        <w:t>（以下无正文）</w:t>
      </w:r>
    </w:p>
    <w:p w14:paraId="4C9A4BA4">
      <w:pPr>
        <w:spacing w:line="460" w:lineRule="exact"/>
        <w:ind w:firstLine="420"/>
        <w:rPr>
          <w:rFonts w:hint="eastAsia" w:ascii="华文宋体" w:hAnsi="华文宋体" w:eastAsia="华文宋体"/>
        </w:rPr>
      </w:pPr>
    </w:p>
    <w:p w14:paraId="2441D366">
      <w:pPr>
        <w:spacing w:line="460" w:lineRule="exact"/>
        <w:ind w:firstLine="420"/>
        <w:rPr>
          <w:rFonts w:hint="eastAsia" w:ascii="华文宋体" w:hAnsi="华文宋体" w:eastAsia="华文宋体"/>
        </w:rPr>
      </w:pPr>
      <w:r>
        <w:rPr>
          <w:rFonts w:hint="eastAsia" w:ascii="华文宋体" w:hAnsi="华文宋体" w:eastAsia="华文宋体"/>
        </w:rPr>
        <w:t>甲方：</w:t>
      </w:r>
      <w:r>
        <w:rPr>
          <w:rFonts w:hint="eastAsia" w:ascii="华文宋体" w:hAnsi="华文宋体" w:eastAsia="华文宋体"/>
          <w:u w:val="single"/>
        </w:rPr>
        <w:t>海南省现代农业检验检测预警防控中心</w:t>
      </w:r>
      <w:r>
        <w:rPr>
          <w:rFonts w:hint="cs" w:ascii="华文宋体" w:hAnsi="华文宋体" w:eastAsia="华文宋体"/>
          <w:u w:val="single"/>
          <w:cs/>
        </w:rPr>
        <w:t> </w:t>
      </w:r>
      <w:r>
        <w:rPr>
          <w:rFonts w:hint="eastAsia" w:ascii="华文宋体" w:hAnsi="华文宋体" w:eastAsia="华文宋体"/>
        </w:rPr>
        <w:t xml:space="preserve">（盖章） </w:t>
      </w:r>
    </w:p>
    <w:p w14:paraId="26193873">
      <w:pPr>
        <w:spacing w:line="460" w:lineRule="exact"/>
        <w:ind w:firstLine="420"/>
        <w:rPr>
          <w:rFonts w:hint="default" w:ascii="华文宋体" w:hAnsi="华文宋体" w:eastAsia="华文宋体"/>
          <w:lang w:val="en-US" w:eastAsia="zh-CN"/>
        </w:rPr>
      </w:pPr>
      <w:r>
        <w:rPr>
          <w:rFonts w:hint="eastAsia" w:ascii="华文宋体" w:hAnsi="华文宋体" w:eastAsia="华文宋体"/>
        </w:rPr>
        <w:t>地址：</w:t>
      </w:r>
      <w:r>
        <w:rPr>
          <w:rFonts w:hint="cs" w:ascii="华文宋体" w:hAnsi="华文宋体" w:eastAsia="华文宋体"/>
          <w:u w:val="single"/>
          <w:cs/>
        </w:rPr>
        <w:t> </w:t>
      </w:r>
      <w:r>
        <w:rPr>
          <w:rFonts w:hint="eastAsia" w:ascii="华文宋体" w:hAnsi="华文宋体" w:eastAsia="华文宋体"/>
          <w:u w:val="single"/>
        </w:rPr>
        <w:t xml:space="preserve"> 海口市兴丹路16号省农业预警中心</w:t>
      </w:r>
      <w:r>
        <w:rPr>
          <w:rFonts w:hint="eastAsia" w:ascii="华文宋体" w:hAnsi="华文宋体" w:eastAsia="华文宋体"/>
          <w:u w:val="single"/>
          <w:lang w:val="en-US" w:eastAsia="zh-CN"/>
        </w:rPr>
        <w:t>1101办公室</w:t>
      </w:r>
    </w:p>
    <w:p w14:paraId="17D8BFA6">
      <w:pPr>
        <w:spacing w:line="460" w:lineRule="exact"/>
        <w:ind w:firstLine="420"/>
        <w:rPr>
          <w:rFonts w:hint="eastAsia" w:ascii="华文宋体" w:hAnsi="华文宋体" w:eastAsia="华文宋体"/>
        </w:rPr>
      </w:pPr>
      <w:r>
        <w:rPr>
          <w:rFonts w:hint="eastAsia" w:ascii="华文宋体" w:hAnsi="华文宋体" w:eastAsia="华文宋体"/>
        </w:rPr>
        <w:t>法定（授权）代表人：</w:t>
      </w:r>
      <w:r>
        <w:rPr>
          <w:rFonts w:hint="eastAsia" w:ascii="华文宋体" w:hAnsi="华文宋体" w:eastAsia="华文宋体"/>
          <w:u w:val="single"/>
        </w:rPr>
        <w:t xml:space="preserve">                        </w:t>
      </w:r>
      <w:r>
        <w:rPr>
          <w:rFonts w:hint="eastAsia" w:ascii="华文宋体" w:hAnsi="华文宋体" w:eastAsia="华文宋体"/>
          <w:u w:val="single"/>
        </w:rPr>
        <w:tab/>
      </w:r>
    </w:p>
    <w:p w14:paraId="24EC517B">
      <w:pPr>
        <w:spacing w:line="460" w:lineRule="exact"/>
        <w:ind w:firstLine="420"/>
        <w:rPr>
          <w:rFonts w:hint="eastAsia" w:ascii="华文宋体" w:hAnsi="华文宋体" w:eastAsia="华文宋体"/>
        </w:rPr>
      </w:pPr>
      <w:r>
        <w:rPr>
          <w:rFonts w:hint="eastAsia" w:ascii="华文宋体" w:hAnsi="华文宋体" w:eastAsia="华文宋体"/>
        </w:rPr>
        <w:t>二○二</w:t>
      </w:r>
      <w:r>
        <w:rPr>
          <w:rFonts w:hint="eastAsia" w:ascii="华文宋体" w:hAnsi="华文宋体" w:eastAsia="华文宋体"/>
          <w:lang w:val="en-US" w:eastAsia="zh-CN"/>
        </w:rPr>
        <w:t>五</w:t>
      </w:r>
      <w:r>
        <w:rPr>
          <w:rFonts w:hint="eastAsia" w:ascii="华文宋体" w:hAnsi="华文宋体" w:eastAsia="华文宋体"/>
        </w:rPr>
        <w:t xml:space="preserve">年  月   </w:t>
      </w:r>
      <w:r>
        <w:rPr>
          <w:rFonts w:hint="eastAsia" w:ascii="华文宋体" w:hAnsi="华文宋体" w:eastAsia="华文宋体"/>
        </w:rPr>
        <w:tab/>
      </w:r>
      <w:r>
        <w:rPr>
          <w:rFonts w:hint="eastAsia" w:ascii="华文宋体" w:hAnsi="华文宋体" w:eastAsia="华文宋体"/>
        </w:rPr>
        <w:t>日</w:t>
      </w:r>
    </w:p>
    <w:p w14:paraId="2A6ADD10">
      <w:pPr>
        <w:spacing w:line="460" w:lineRule="exact"/>
        <w:ind w:firstLine="420"/>
        <w:rPr>
          <w:rFonts w:hint="eastAsia" w:ascii="华文宋体" w:hAnsi="华文宋体" w:eastAsia="华文宋体"/>
        </w:rPr>
      </w:pPr>
    </w:p>
    <w:p w14:paraId="513A893A">
      <w:pPr>
        <w:spacing w:line="460" w:lineRule="exact"/>
        <w:ind w:firstLine="420"/>
        <w:rPr>
          <w:rFonts w:hint="eastAsia" w:ascii="华文宋体" w:hAnsi="华文宋体" w:eastAsia="华文宋体"/>
        </w:rPr>
      </w:pPr>
      <w:r>
        <w:rPr>
          <w:rFonts w:hint="eastAsia" w:ascii="华文宋体" w:hAnsi="华文宋体" w:eastAsia="华文宋体"/>
        </w:rPr>
        <w:t>乙方：</w:t>
      </w:r>
      <w:r>
        <w:rPr>
          <w:rFonts w:hint="eastAsia" w:ascii="华文宋体" w:hAnsi="华文宋体" w:eastAsia="华文宋体"/>
          <w:u w:val="single"/>
          <w:lang w:val="en-US" w:eastAsia="zh-CN"/>
        </w:rPr>
        <w:t xml:space="preserve">                </w:t>
      </w:r>
      <w:r>
        <w:rPr>
          <w:rFonts w:hint="eastAsia" w:ascii="华文宋体" w:hAnsi="华文宋体" w:eastAsia="华文宋体"/>
        </w:rPr>
        <w:t xml:space="preserve">（盖章） </w:t>
      </w:r>
    </w:p>
    <w:p w14:paraId="1C9A93B4">
      <w:pPr>
        <w:spacing w:line="460" w:lineRule="exact"/>
        <w:ind w:firstLine="420"/>
        <w:rPr>
          <w:rFonts w:ascii="华文宋体" w:hAnsi="华文宋体" w:eastAsia="华文宋体"/>
        </w:rPr>
      </w:pPr>
      <w:r>
        <w:rPr>
          <w:rFonts w:hint="eastAsia" w:ascii="华文宋体" w:hAnsi="华文宋体" w:eastAsia="华文宋体"/>
        </w:rPr>
        <w:t>地址：</w:t>
      </w:r>
      <w:r>
        <w:rPr>
          <w:rFonts w:hint="eastAsia" w:ascii="华文宋体" w:hAnsi="华文宋体" w:eastAsia="华文宋体"/>
          <w:u w:val="single"/>
        </w:rPr>
        <w:t xml:space="preserve">                </w:t>
      </w:r>
    </w:p>
    <w:p w14:paraId="032CD126">
      <w:pPr>
        <w:spacing w:line="460" w:lineRule="exact"/>
        <w:ind w:firstLine="420"/>
        <w:rPr>
          <w:rFonts w:hint="eastAsia" w:ascii="华文宋体" w:hAnsi="华文宋体" w:eastAsia="华文宋体"/>
        </w:rPr>
      </w:pPr>
      <w:r>
        <w:rPr>
          <w:rFonts w:hint="eastAsia" w:ascii="华文宋体" w:hAnsi="华文宋体" w:eastAsia="华文宋体"/>
        </w:rPr>
        <w:t>法定（授权）代表人：</w:t>
      </w:r>
      <w:r>
        <w:rPr>
          <w:rFonts w:hint="eastAsia" w:ascii="华文宋体" w:hAnsi="华文宋体" w:eastAsia="华文宋体"/>
          <w:u w:val="single"/>
        </w:rPr>
        <w:t xml:space="preserve">                        </w:t>
      </w:r>
      <w:r>
        <w:rPr>
          <w:rFonts w:hint="eastAsia" w:ascii="华文宋体" w:hAnsi="华文宋体" w:eastAsia="华文宋体"/>
          <w:u w:val="single"/>
        </w:rPr>
        <w:tab/>
      </w:r>
    </w:p>
    <w:p w14:paraId="4E2771C4">
      <w:pPr>
        <w:spacing w:line="460" w:lineRule="exact"/>
        <w:ind w:firstLine="420"/>
        <w:rPr>
          <w:rFonts w:hint="eastAsia" w:ascii="华文宋体" w:hAnsi="华文宋体" w:eastAsia="华文宋体"/>
        </w:rPr>
      </w:pPr>
      <w:r>
        <w:rPr>
          <w:rFonts w:hint="eastAsia" w:ascii="华文宋体" w:hAnsi="华文宋体" w:eastAsia="华文宋体"/>
        </w:rPr>
        <w:t>二○二</w:t>
      </w:r>
      <w:r>
        <w:rPr>
          <w:rFonts w:hint="eastAsia" w:ascii="华文宋体" w:hAnsi="华文宋体" w:eastAsia="华文宋体"/>
          <w:lang w:val="en-US" w:eastAsia="zh-CN"/>
        </w:rPr>
        <w:t>五</w:t>
      </w:r>
      <w:r>
        <w:rPr>
          <w:rFonts w:hint="eastAsia" w:ascii="华文宋体" w:hAnsi="华文宋体" w:eastAsia="华文宋体"/>
        </w:rPr>
        <w:t xml:space="preserve">年 </w:t>
      </w:r>
      <w:r>
        <w:rPr>
          <w:rFonts w:hint="eastAsia" w:ascii="华文宋体" w:hAnsi="华文宋体" w:eastAsia="华文宋体"/>
        </w:rPr>
        <w:tab/>
      </w:r>
      <w:r>
        <w:rPr>
          <w:rFonts w:hint="eastAsia" w:ascii="华文宋体" w:hAnsi="华文宋体" w:eastAsia="华文宋体"/>
        </w:rPr>
        <w:t xml:space="preserve">  月   </w:t>
      </w:r>
      <w:r>
        <w:rPr>
          <w:rFonts w:hint="eastAsia" w:ascii="华文宋体" w:hAnsi="华文宋体" w:eastAsia="华文宋体"/>
        </w:rPr>
        <w:tab/>
      </w:r>
      <w:r>
        <w:rPr>
          <w:rFonts w:hint="eastAsia" w:ascii="华文宋体" w:hAnsi="华文宋体" w:eastAsia="华文宋体"/>
        </w:rPr>
        <w:t>日</w:t>
      </w:r>
    </w:p>
    <w:p w14:paraId="69AAA92E">
      <w:pPr>
        <w:spacing w:line="460" w:lineRule="exact"/>
        <w:ind w:firstLine="420"/>
        <w:rPr>
          <w:rFonts w:hint="eastAsia" w:ascii="华文宋体" w:hAnsi="华文宋体" w:eastAsia="华文宋体"/>
        </w:rPr>
      </w:pPr>
    </w:p>
    <w:p w14:paraId="5F8A2A8C">
      <w:pPr>
        <w:pStyle w:val="9"/>
        <w:ind w:firstLine="48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附件4：</w:t>
      </w:r>
    </w:p>
    <w:p w14:paraId="5BEC7415">
      <w:pPr>
        <w:spacing w:before="140" w:line="226" w:lineRule="auto"/>
        <w:ind w:left="2922" w:firstLine="680" w:firstLineChars="200"/>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pacing w:val="10"/>
          <w:sz w:val="32"/>
          <w:szCs w:val="32"/>
        </w:rPr>
        <w:t>数据安全责任协议</w:t>
      </w:r>
    </w:p>
    <w:p w14:paraId="5BF83FED">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lang w:val="en-US" w:eastAsia="zh-CN"/>
        </w:rPr>
        <w:t>鉴于甲乙</w:t>
      </w:r>
      <w:r>
        <w:rPr>
          <w:rFonts w:hint="eastAsia" w:ascii="华文宋体" w:hAnsi="华文宋体" w:eastAsia="华文宋体" w:cs="Times New Roman"/>
          <w:szCs w:val="21"/>
        </w:rPr>
        <w:t>双方已就</w:t>
      </w:r>
      <w:r>
        <w:rPr>
          <w:rFonts w:hint="eastAsia" w:ascii="华文宋体" w:hAnsi="华文宋体" w:eastAsia="华文宋体" w:cs="Times New Roman"/>
          <w:szCs w:val="21"/>
          <w:lang w:eastAsia="zh-CN"/>
        </w:rPr>
        <w:t>海南省农业农村厅</w:t>
      </w:r>
      <w:r>
        <w:rPr>
          <w:rFonts w:hint="eastAsia" w:ascii="华文宋体" w:hAnsi="华文宋体" w:eastAsia="华文宋体" w:cs="Times New Roman"/>
          <w:szCs w:val="21"/>
        </w:rPr>
        <w:t>202</w:t>
      </w:r>
      <w:r>
        <w:rPr>
          <w:rFonts w:hint="eastAsia" w:ascii="华文宋体" w:hAnsi="华文宋体" w:eastAsia="华文宋体" w:cs="Times New Roman"/>
          <w:szCs w:val="21"/>
          <w:lang w:val="en-US" w:eastAsia="zh-CN"/>
        </w:rPr>
        <w:t>5</w:t>
      </w:r>
      <w:r>
        <w:rPr>
          <w:rFonts w:hint="eastAsia" w:ascii="华文宋体" w:hAnsi="华文宋体" w:eastAsia="华文宋体" w:cs="Times New Roman"/>
          <w:szCs w:val="21"/>
        </w:rPr>
        <w:t>年度信息系统运维</w:t>
      </w:r>
      <w:r>
        <w:rPr>
          <w:rFonts w:hint="eastAsia" w:ascii="华文宋体" w:hAnsi="华文宋体" w:eastAsia="华文宋体" w:cs="Times New Roman"/>
          <w:szCs w:val="21"/>
          <w:lang w:eastAsia="zh-CN"/>
        </w:rPr>
        <w:t>—软硬件运维</w:t>
      </w:r>
      <w:r>
        <w:rPr>
          <w:rFonts w:hint="eastAsia" w:ascii="华文宋体" w:hAnsi="华文宋体" w:eastAsia="华文宋体" w:cs="Times New Roman"/>
          <w:szCs w:val="21"/>
        </w:rPr>
        <w:t>项目进行合作并</w:t>
      </w:r>
      <w:r>
        <w:rPr>
          <w:rFonts w:hint="eastAsia" w:ascii="华文宋体" w:hAnsi="华文宋体" w:eastAsia="华文宋体" w:cs="Times New Roman"/>
          <w:szCs w:val="21"/>
          <w:lang w:val="en-US"/>
        </w:rPr>
        <w:t>于</w:t>
      </w:r>
      <w:r>
        <w:rPr>
          <w:rFonts w:hint="eastAsia" w:ascii="华文宋体" w:hAnsi="华文宋体" w:eastAsia="华文宋体" w:cs="Times New Roman"/>
          <w:szCs w:val="21"/>
        </w:rPr>
        <w:t>【</w:t>
      </w:r>
      <w:r>
        <w:rPr>
          <w:rFonts w:hint="eastAsia" w:ascii="华文宋体" w:hAnsi="华文宋体" w:eastAsia="华文宋体" w:cs="Times New Roman"/>
          <w:szCs w:val="21"/>
          <w:lang w:val="en-US" w:eastAsia="zh-CN"/>
        </w:rPr>
        <w:t xml:space="preserve"> </w:t>
      </w:r>
      <w:r>
        <w:rPr>
          <w:rFonts w:hint="eastAsia" w:ascii="华文宋体" w:hAnsi="华文宋体" w:eastAsia="华文宋体" w:cs="Times New Roman"/>
          <w:szCs w:val="21"/>
        </w:rPr>
        <w:t>】</w:t>
      </w:r>
      <w:r>
        <w:rPr>
          <w:rFonts w:hint="eastAsia" w:ascii="华文宋体" w:hAnsi="华文宋体" w:eastAsia="华文宋体" w:cs="Times New Roman"/>
          <w:szCs w:val="21"/>
          <w:lang w:val="en-US"/>
        </w:rPr>
        <w:t>年</w:t>
      </w:r>
      <w:r>
        <w:rPr>
          <w:rFonts w:hint="eastAsia" w:ascii="华文宋体" w:hAnsi="华文宋体" w:eastAsia="华文宋体" w:cs="Times New Roman"/>
          <w:szCs w:val="21"/>
        </w:rPr>
        <w:t>【</w:t>
      </w:r>
      <w:r>
        <w:rPr>
          <w:rFonts w:hint="eastAsia" w:ascii="华文宋体" w:hAnsi="华文宋体" w:eastAsia="华文宋体" w:cs="Times New Roman"/>
          <w:szCs w:val="21"/>
          <w:lang w:val="en-US" w:eastAsia="zh-CN"/>
        </w:rPr>
        <w:t xml:space="preserve"> </w:t>
      </w:r>
      <w:r>
        <w:rPr>
          <w:rFonts w:hint="eastAsia" w:ascii="华文宋体" w:hAnsi="华文宋体" w:eastAsia="华文宋体" w:cs="Times New Roman"/>
          <w:szCs w:val="21"/>
        </w:rPr>
        <w:t>】</w:t>
      </w:r>
      <w:r>
        <w:rPr>
          <w:rFonts w:hint="eastAsia" w:ascii="华文宋体" w:hAnsi="华文宋体" w:eastAsia="华文宋体" w:cs="Times New Roman"/>
          <w:szCs w:val="21"/>
          <w:lang w:val="en-US"/>
        </w:rPr>
        <w:t>月</w:t>
      </w:r>
      <w:r>
        <w:rPr>
          <w:rFonts w:hint="eastAsia" w:ascii="华文宋体" w:hAnsi="华文宋体" w:eastAsia="华文宋体" w:cs="Times New Roman"/>
          <w:szCs w:val="21"/>
        </w:rPr>
        <w:t>【</w:t>
      </w:r>
      <w:r>
        <w:rPr>
          <w:rFonts w:hint="eastAsia" w:ascii="华文宋体" w:hAnsi="华文宋体" w:eastAsia="华文宋体" w:cs="Times New Roman"/>
          <w:szCs w:val="21"/>
          <w:lang w:val="en-US" w:eastAsia="zh-CN"/>
        </w:rPr>
        <w:t xml:space="preserve"> </w:t>
      </w:r>
      <w:r>
        <w:rPr>
          <w:rFonts w:hint="eastAsia" w:ascii="华文宋体" w:hAnsi="华文宋体" w:eastAsia="华文宋体" w:cs="Times New Roman"/>
          <w:szCs w:val="21"/>
        </w:rPr>
        <w:t>】</w:t>
      </w:r>
      <w:r>
        <w:rPr>
          <w:rFonts w:hint="eastAsia" w:ascii="华文宋体" w:hAnsi="华文宋体" w:eastAsia="华文宋体" w:cs="Times New Roman"/>
          <w:szCs w:val="21"/>
          <w:lang w:val="en-US"/>
        </w:rPr>
        <w:t>日</w:t>
      </w:r>
      <w:r>
        <w:rPr>
          <w:rFonts w:hint="eastAsia" w:ascii="华文宋体" w:hAnsi="华文宋体" w:eastAsia="华文宋体" w:cs="Times New Roman"/>
          <w:szCs w:val="21"/>
        </w:rPr>
        <w:t>签署《海南省农业农村厅202</w:t>
      </w:r>
      <w:r>
        <w:rPr>
          <w:rFonts w:hint="eastAsia" w:ascii="华文宋体" w:hAnsi="华文宋体" w:eastAsia="华文宋体" w:cs="Times New Roman"/>
          <w:szCs w:val="21"/>
          <w:lang w:val="en-US" w:eastAsia="zh-CN"/>
        </w:rPr>
        <w:t>5</w:t>
      </w:r>
      <w:r>
        <w:rPr>
          <w:rFonts w:hint="eastAsia" w:ascii="华文宋体" w:hAnsi="华文宋体" w:eastAsia="华文宋体" w:cs="Times New Roman"/>
          <w:szCs w:val="21"/>
        </w:rPr>
        <w:t>年度信息系统运维目—软硬件运维</w:t>
      </w:r>
      <w:r>
        <w:rPr>
          <w:rFonts w:hint="eastAsia" w:ascii="华文宋体" w:hAnsi="华文宋体" w:eastAsia="华文宋体" w:cs="Times New Roman"/>
          <w:szCs w:val="21"/>
          <w:lang w:eastAsia="zh-CN"/>
        </w:rPr>
        <w:t>项目</w:t>
      </w:r>
      <w:r>
        <w:rPr>
          <w:rFonts w:hint="eastAsia" w:ascii="华文宋体" w:hAnsi="华文宋体" w:eastAsia="华文宋体" w:cs="Times New Roman"/>
          <w:szCs w:val="21"/>
          <w:lang w:val="en-US" w:eastAsia="zh-CN"/>
        </w:rPr>
        <w:t>合同</w:t>
      </w:r>
      <w:r>
        <w:rPr>
          <w:rFonts w:hint="eastAsia" w:ascii="华文宋体" w:hAnsi="华文宋体" w:eastAsia="华文宋体" w:cs="Times New Roman"/>
          <w:szCs w:val="21"/>
        </w:rPr>
        <w:t>》 (合同编号</w:t>
      </w:r>
      <w:r>
        <w:rPr>
          <w:rFonts w:hint="eastAsia" w:ascii="华文宋体" w:hAnsi="华文宋体" w:eastAsia="华文宋体" w:cs="Times New Roman"/>
          <w:szCs w:val="21"/>
          <w:lang w:eastAsia="zh-CN"/>
        </w:rPr>
        <w:t>：</w:t>
      </w:r>
      <w:r>
        <w:rPr>
          <w:rFonts w:hint="eastAsia" w:ascii="华文宋体" w:hAnsi="华文宋体" w:eastAsia="华文宋体" w:cs="Times New Roman"/>
          <w:szCs w:val="21"/>
          <w:lang w:val="en-US" w:eastAsia="zh-CN"/>
        </w:rPr>
        <w:t xml:space="preserve"> </w:t>
      </w:r>
      <w:r>
        <w:rPr>
          <w:rFonts w:hint="eastAsia" w:ascii="华文宋体" w:hAnsi="华文宋体" w:eastAsia="华文宋体" w:cs="Times New Roman"/>
          <w:szCs w:val="21"/>
          <w:lang w:eastAsia="zh-CN"/>
        </w:rPr>
        <w:t>）</w:t>
      </w:r>
      <w:r>
        <w:rPr>
          <w:rFonts w:hint="eastAsia" w:ascii="华文宋体" w:hAnsi="华文宋体" w:eastAsia="华文宋体" w:cs="Times New Roman"/>
          <w:szCs w:val="21"/>
        </w:rPr>
        <w:t>。合作过程中，</w:t>
      </w:r>
      <w:r>
        <w:rPr>
          <w:rFonts w:hint="eastAsia" w:ascii="华文宋体" w:hAnsi="华文宋体" w:eastAsia="华文宋体" w:cs="Times New Roman"/>
          <w:szCs w:val="21"/>
          <w:lang w:eastAsia="zh-CN"/>
        </w:rPr>
        <w:t>乙方</w:t>
      </w:r>
      <w:r>
        <w:rPr>
          <w:rFonts w:hint="eastAsia" w:ascii="华文宋体" w:hAnsi="华文宋体" w:eastAsia="华文宋体" w:cs="Times New Roman"/>
          <w:szCs w:val="21"/>
        </w:rPr>
        <w:t>因工作需要接触掌握</w:t>
      </w:r>
      <w:r>
        <w:rPr>
          <w:rFonts w:hint="eastAsia" w:ascii="华文宋体" w:hAnsi="华文宋体" w:eastAsia="华文宋体" w:cs="Times New Roman"/>
          <w:szCs w:val="21"/>
          <w:lang w:eastAsia="zh-CN"/>
        </w:rPr>
        <w:t>的</w:t>
      </w:r>
      <w:r>
        <w:rPr>
          <w:rFonts w:hint="eastAsia" w:ascii="华文宋体" w:hAnsi="华文宋体" w:eastAsia="华文宋体" w:cs="Times New Roman"/>
          <w:szCs w:val="21"/>
        </w:rPr>
        <w:t>甲方保密信息及</w:t>
      </w:r>
      <w:r>
        <w:rPr>
          <w:rFonts w:hint="eastAsia" w:ascii="华文宋体" w:hAnsi="华文宋体" w:eastAsia="华文宋体" w:cs="Times New Roman"/>
          <w:szCs w:val="21"/>
          <w:lang w:val="en-US"/>
        </w:rPr>
        <w:t>单位</w:t>
      </w:r>
      <w:r>
        <w:rPr>
          <w:rFonts w:hint="eastAsia" w:ascii="华文宋体" w:hAnsi="华文宋体" w:eastAsia="华文宋体" w:cs="Times New Roman"/>
          <w:szCs w:val="21"/>
        </w:rPr>
        <w:t>内部数据（包括口头、书面等形式），乙方</w:t>
      </w:r>
      <w:r>
        <w:rPr>
          <w:rFonts w:hint="eastAsia" w:ascii="华文宋体" w:hAnsi="华文宋体" w:eastAsia="华文宋体" w:cs="Times New Roman"/>
          <w:szCs w:val="21"/>
          <w:lang w:eastAsia="zh-CN"/>
        </w:rPr>
        <w:t>均</w:t>
      </w:r>
      <w:r>
        <w:rPr>
          <w:rFonts w:hint="eastAsia" w:ascii="华文宋体" w:hAnsi="华文宋体" w:eastAsia="华文宋体" w:cs="Times New Roman"/>
          <w:szCs w:val="21"/>
        </w:rPr>
        <w:t>负有保密义务</w:t>
      </w:r>
      <w:r>
        <w:rPr>
          <w:rFonts w:hint="eastAsia" w:ascii="华文宋体" w:hAnsi="华文宋体" w:eastAsia="华文宋体" w:cs="Times New Roman"/>
          <w:szCs w:val="21"/>
          <w:lang w:eastAsia="zh-CN"/>
        </w:rPr>
        <w:t>。</w:t>
      </w:r>
      <w:r>
        <w:rPr>
          <w:rFonts w:hint="eastAsia" w:ascii="华文宋体" w:hAnsi="华文宋体" w:eastAsia="华文宋体" w:cs="Times New Roman"/>
          <w:szCs w:val="21"/>
        </w:rPr>
        <w:t>现</w:t>
      </w:r>
      <w:r>
        <w:rPr>
          <w:rFonts w:hint="eastAsia" w:ascii="华文宋体" w:hAnsi="华文宋体" w:eastAsia="华文宋体" w:cs="Times New Roman"/>
          <w:szCs w:val="21"/>
          <w:lang w:val="en-US" w:eastAsia="zh-CN"/>
        </w:rPr>
        <w:t>乙方</w:t>
      </w:r>
      <w:r>
        <w:rPr>
          <w:rFonts w:hint="eastAsia" w:ascii="华文宋体" w:hAnsi="华文宋体" w:eastAsia="华文宋体" w:cs="Times New Roman"/>
          <w:szCs w:val="21"/>
        </w:rPr>
        <w:t>就合作中的数据安全责任事宜做出郑重承诺</w:t>
      </w:r>
      <w:r>
        <w:rPr>
          <w:rFonts w:hint="eastAsia" w:ascii="华文宋体" w:hAnsi="华文宋体" w:eastAsia="华文宋体" w:cs="Times New Roman"/>
          <w:szCs w:val="21"/>
          <w:lang w:eastAsia="zh-CN"/>
        </w:rPr>
        <w:t>，</w:t>
      </w:r>
      <w:r>
        <w:rPr>
          <w:rFonts w:hint="eastAsia" w:ascii="华文宋体" w:hAnsi="华文宋体" w:eastAsia="华文宋体" w:cs="Times New Roman"/>
          <w:szCs w:val="21"/>
        </w:rPr>
        <w:t>并严格遵守以下规定</w:t>
      </w:r>
      <w:r>
        <w:rPr>
          <w:rFonts w:hint="eastAsia" w:ascii="华文宋体" w:hAnsi="华文宋体" w:eastAsia="华文宋体" w:cs="Times New Roman"/>
          <w:szCs w:val="21"/>
          <w:lang w:eastAsia="zh-CN"/>
        </w:rPr>
        <w:t>：</w:t>
      </w:r>
    </w:p>
    <w:p w14:paraId="58BC9922">
      <w:pPr>
        <w:ind w:firstLine="420"/>
        <w:rPr>
          <w:rFonts w:hint="eastAsia" w:ascii="华文宋体" w:hAnsi="华文宋体" w:eastAsia="华文宋体" w:cs="Times New Roman"/>
          <w:szCs w:val="21"/>
          <w:lang w:val="en-US" w:eastAsia="zh-CN"/>
        </w:rPr>
      </w:pPr>
      <w:r>
        <w:rPr>
          <w:rFonts w:hint="eastAsia" w:ascii="华文宋体" w:hAnsi="华文宋体" w:eastAsia="华文宋体" w:cs="Times New Roman"/>
          <w:szCs w:val="21"/>
          <w:lang w:val="en-US" w:eastAsia="zh-CN"/>
        </w:rPr>
        <w:t>一、乙方承诺恪守良好的职业道德，自觉遵守《中国人民共和国网络安全法》《中华人民共和国数据安全法》《中华人民共和国密码法》《互联网政务应用安全管理规定》《网络数据安全管理条例》等国家有关信息安全的方针政策、法律法规、行政规定；严格执行各项信息安全规章制度，包括但不限于《海南省电子政务外网网络安全管理规范（试行）》《海南省政务数据安全管理办法（暂行）》《海南省公共信息资源管理办法》《海南省公共信息资源安全使用管理办法》等。</w:t>
      </w:r>
    </w:p>
    <w:p w14:paraId="1E44EE71">
      <w:pPr>
        <w:ind w:firstLine="420"/>
        <w:rPr>
          <w:rFonts w:hint="eastAsia" w:ascii="华文宋体" w:hAnsi="华文宋体" w:eastAsia="华文宋体" w:cs="Times New Roman"/>
          <w:szCs w:val="21"/>
        </w:rPr>
      </w:pPr>
      <w:r>
        <w:rPr>
          <w:rFonts w:hint="eastAsia" w:ascii="华文宋体" w:hAnsi="华文宋体" w:eastAsia="华文宋体" w:cs="Times New Roman"/>
          <w:szCs w:val="21"/>
          <w:lang w:val="en-US" w:eastAsia="zh-CN"/>
        </w:rPr>
        <w:t>二、乙方</w:t>
      </w:r>
      <w:r>
        <w:rPr>
          <w:rFonts w:hint="eastAsia" w:ascii="华文宋体" w:hAnsi="华文宋体" w:eastAsia="华文宋体" w:cs="Times New Roman"/>
          <w:szCs w:val="21"/>
        </w:rPr>
        <w:t>承诺严格遵守</w:t>
      </w:r>
      <w:r>
        <w:rPr>
          <w:rFonts w:hint="eastAsia" w:ascii="华文宋体" w:hAnsi="华文宋体" w:eastAsia="华文宋体" w:cs="Times New Roman"/>
          <w:szCs w:val="21"/>
          <w:lang w:val="en-US" w:eastAsia="zh-CN"/>
        </w:rPr>
        <w:t>海南省现代农业检验检测预警防控中心（以下简称</w:t>
      </w:r>
      <w:r>
        <w:rPr>
          <w:rFonts w:hint="eastAsia" w:ascii="华文宋体" w:hAnsi="华文宋体" w:eastAsia="华文宋体" w:cs="Times New Roman"/>
          <w:szCs w:val="21"/>
          <w:lang w:val="en-US"/>
        </w:rPr>
        <w:t>“</w:t>
      </w:r>
      <w:r>
        <w:rPr>
          <w:rFonts w:hint="eastAsia" w:ascii="华文宋体" w:hAnsi="华文宋体" w:eastAsia="华文宋体" w:cs="Times New Roman"/>
          <w:szCs w:val="21"/>
          <w:lang w:val="en-US" w:eastAsia="zh-CN"/>
        </w:rPr>
        <w:t>省预警中心</w:t>
      </w:r>
      <w:r>
        <w:rPr>
          <w:rFonts w:hint="eastAsia" w:ascii="华文宋体" w:hAnsi="华文宋体" w:eastAsia="华文宋体" w:cs="Times New Roman"/>
          <w:szCs w:val="21"/>
          <w:lang w:val="en-US"/>
        </w:rPr>
        <w:t>”</w:t>
      </w:r>
      <w:r>
        <w:rPr>
          <w:rFonts w:hint="eastAsia" w:ascii="华文宋体" w:hAnsi="华文宋体" w:eastAsia="华文宋体" w:cs="Times New Roman"/>
          <w:szCs w:val="21"/>
          <w:lang w:val="en-US" w:eastAsia="zh-CN"/>
        </w:rPr>
        <w:t>）</w:t>
      </w:r>
      <w:r>
        <w:rPr>
          <w:rFonts w:hint="eastAsia" w:ascii="华文宋体" w:hAnsi="华文宋体" w:eastAsia="华文宋体" w:cs="Times New Roman"/>
          <w:szCs w:val="21"/>
        </w:rPr>
        <w:t>关于</w:t>
      </w:r>
      <w:r>
        <w:rPr>
          <w:rFonts w:hint="eastAsia" w:ascii="华文宋体" w:hAnsi="华文宋体" w:eastAsia="华文宋体" w:cs="Times New Roman"/>
          <w:szCs w:val="21"/>
          <w:lang w:val="en-US" w:eastAsia="zh-CN"/>
        </w:rPr>
        <w:t>电子政务外网网络安全管理、政务数据安全管理、公共信息资源管理、公共信息资源安全使用管理</w:t>
      </w:r>
      <w:r>
        <w:rPr>
          <w:rFonts w:hint="eastAsia" w:ascii="华文宋体" w:hAnsi="华文宋体" w:eastAsia="华文宋体" w:cs="Times New Roman"/>
          <w:szCs w:val="21"/>
        </w:rPr>
        <w:t>等信息安全方面的规定，除</w:t>
      </w:r>
      <w:r>
        <w:rPr>
          <w:rFonts w:hint="eastAsia" w:ascii="华文宋体" w:hAnsi="华文宋体" w:eastAsia="华文宋体" w:cs="Times New Roman"/>
          <w:szCs w:val="21"/>
          <w:lang w:val="en-US"/>
        </w:rPr>
        <w:t>乙方</w:t>
      </w:r>
      <w:r>
        <w:rPr>
          <w:rFonts w:hint="eastAsia" w:ascii="华文宋体" w:hAnsi="华文宋体" w:eastAsia="华文宋体" w:cs="Times New Roman"/>
          <w:szCs w:val="21"/>
        </w:rPr>
        <w:t>为履行在</w:t>
      </w:r>
      <w:r>
        <w:rPr>
          <w:rFonts w:hint="eastAsia" w:ascii="华文宋体" w:hAnsi="华文宋体" w:eastAsia="华文宋体" w:cs="Times New Roman"/>
          <w:szCs w:val="21"/>
          <w:lang w:val="en-US"/>
        </w:rPr>
        <w:t>前述合同项下</w:t>
      </w:r>
      <w:r>
        <w:rPr>
          <w:rFonts w:hint="eastAsia" w:ascii="华文宋体" w:hAnsi="华文宋体" w:eastAsia="华文宋体" w:cs="Times New Roman"/>
          <w:szCs w:val="21"/>
        </w:rPr>
        <w:t>的义务外，</w:t>
      </w:r>
      <w:r>
        <w:rPr>
          <w:rFonts w:hint="eastAsia" w:ascii="华文宋体" w:hAnsi="华文宋体" w:eastAsia="华文宋体" w:cs="Times New Roman"/>
          <w:szCs w:val="21"/>
          <w:lang w:val="en-US"/>
        </w:rPr>
        <w:t>乙方</w:t>
      </w:r>
      <w:r>
        <w:rPr>
          <w:rFonts w:hint="eastAsia" w:ascii="华文宋体" w:hAnsi="华文宋体" w:eastAsia="华文宋体" w:cs="Times New Roman"/>
          <w:szCs w:val="21"/>
        </w:rPr>
        <w:t>不</w:t>
      </w:r>
      <w:r>
        <w:rPr>
          <w:rFonts w:hint="eastAsia" w:ascii="华文宋体" w:hAnsi="华文宋体" w:eastAsia="华文宋体" w:cs="Times New Roman"/>
          <w:szCs w:val="21"/>
          <w:lang w:val="en-US"/>
        </w:rPr>
        <w:t>得</w:t>
      </w:r>
      <w:r>
        <w:rPr>
          <w:rFonts w:hint="eastAsia" w:ascii="华文宋体" w:hAnsi="华文宋体" w:eastAsia="华文宋体" w:cs="Times New Roman"/>
          <w:szCs w:val="21"/>
        </w:rPr>
        <w:t>以任何方式利用为了甲方而创建、获得、收集、集合或存档的一切对信息的记录，包括个人信息</w:t>
      </w:r>
      <w:r>
        <w:rPr>
          <w:rFonts w:hint="eastAsia" w:ascii="华文宋体" w:hAnsi="华文宋体" w:eastAsia="华文宋体" w:cs="Times New Roman"/>
          <w:szCs w:val="21"/>
          <w:lang w:eastAsia="zh-CN"/>
        </w:rPr>
        <w:t>，和</w:t>
      </w:r>
      <w:r>
        <w:rPr>
          <w:rFonts w:hint="eastAsia" w:ascii="华文宋体" w:hAnsi="华文宋体" w:eastAsia="华文宋体" w:cs="Times New Roman"/>
          <w:szCs w:val="21"/>
        </w:rPr>
        <w:t>工作过程中知悉获得的设备口令、帐户信息、任何加解密程序软件、加解密数据文件、测试工具软件，以及业务合作中知悉获得的任何客户信息等。</w:t>
      </w:r>
    </w:p>
    <w:p w14:paraId="7BEDF90C">
      <w:pPr>
        <w:ind w:firstLine="420"/>
        <w:rPr>
          <w:rFonts w:hint="eastAsia" w:ascii="华文宋体" w:hAnsi="华文宋体" w:eastAsia="华文宋体" w:cs="Times New Roman"/>
          <w:szCs w:val="21"/>
        </w:rPr>
      </w:pPr>
      <w:r>
        <w:rPr>
          <w:rFonts w:hint="eastAsia" w:ascii="华文宋体" w:hAnsi="华文宋体" w:eastAsia="华文宋体" w:cs="Times New Roman"/>
          <w:szCs w:val="21"/>
          <w:lang w:val="en-US" w:eastAsia="zh-CN"/>
        </w:rPr>
        <w:t>三</w:t>
      </w:r>
      <w:r>
        <w:rPr>
          <w:rFonts w:hint="eastAsia" w:ascii="华文宋体" w:hAnsi="华文宋体" w:eastAsia="华文宋体" w:cs="Times New Roman"/>
          <w:szCs w:val="21"/>
          <w:lang w:eastAsia="zh-CN"/>
        </w:rPr>
        <w:t>、</w:t>
      </w:r>
      <w:r>
        <w:rPr>
          <w:rFonts w:hint="eastAsia" w:ascii="华文宋体" w:hAnsi="华文宋体" w:eastAsia="华文宋体" w:cs="Times New Roman"/>
          <w:szCs w:val="21"/>
          <w:lang w:val="en-US" w:eastAsia="zh-CN"/>
        </w:rPr>
        <w:t>在涉及海南省农业农村厅政务数据的各系统、平台以及业务合作的相关工作时，乙方承诺采取有效措施保护政务数据和用户信息，切实保障国家、政府及客户利益；同时，乙方应当告知并以适当的有效方式约束接触保密信息的工作人员或公司均承担相同的保密义务。如前述人员或公司泄露保密信息，乙方同意承担违反保密义务的全部赔偿法律责任。</w:t>
      </w:r>
    </w:p>
    <w:p w14:paraId="7DEE7A50">
      <w:pPr>
        <w:ind w:firstLine="420"/>
        <w:rPr>
          <w:rFonts w:hint="eastAsia" w:ascii="华文宋体" w:hAnsi="华文宋体" w:eastAsia="华文宋体" w:cs="Times New Roman"/>
          <w:szCs w:val="21"/>
        </w:rPr>
      </w:pPr>
      <w:r>
        <w:rPr>
          <w:rFonts w:hint="eastAsia" w:ascii="华文宋体" w:hAnsi="华文宋体" w:eastAsia="华文宋体" w:cs="Times New Roman"/>
          <w:szCs w:val="21"/>
          <w:lang w:val="en-US" w:eastAsia="zh-CN"/>
        </w:rPr>
        <w:t>四、</w:t>
      </w:r>
      <w:r>
        <w:rPr>
          <w:rFonts w:hint="eastAsia" w:ascii="华文宋体" w:hAnsi="华文宋体" w:eastAsia="华文宋体" w:cs="Times New Roman"/>
          <w:szCs w:val="21"/>
        </w:rPr>
        <w:t>未经</w:t>
      </w:r>
      <w:r>
        <w:rPr>
          <w:rFonts w:hint="eastAsia" w:ascii="华文宋体" w:hAnsi="华文宋体" w:eastAsia="华文宋体" w:cs="Times New Roman"/>
          <w:szCs w:val="21"/>
          <w:lang w:val="en-US"/>
        </w:rPr>
        <w:t>甲方</w:t>
      </w:r>
      <w:r>
        <w:rPr>
          <w:rFonts w:hint="eastAsia" w:ascii="华文宋体" w:hAnsi="华文宋体" w:eastAsia="华文宋体" w:cs="Times New Roman"/>
          <w:szCs w:val="21"/>
        </w:rPr>
        <w:t>和所涉及的用户事先书面同意，</w:t>
      </w:r>
      <w:r>
        <w:rPr>
          <w:rFonts w:hint="eastAsia" w:ascii="华文宋体" w:hAnsi="华文宋体" w:eastAsia="华文宋体" w:cs="Times New Roman"/>
          <w:szCs w:val="21"/>
          <w:lang w:val="en-US" w:eastAsia="zh-CN"/>
        </w:rPr>
        <w:t>乙方</w:t>
      </w:r>
      <w:r>
        <w:rPr>
          <w:rFonts w:hint="eastAsia" w:ascii="华文宋体" w:hAnsi="华文宋体" w:eastAsia="华文宋体" w:cs="Times New Roman"/>
          <w:szCs w:val="21"/>
        </w:rPr>
        <w:t>承诺不</w:t>
      </w:r>
      <w:r>
        <w:rPr>
          <w:rFonts w:hint="eastAsia" w:ascii="华文宋体" w:hAnsi="华文宋体" w:eastAsia="华文宋体" w:cs="Times New Roman"/>
          <w:szCs w:val="21"/>
          <w:lang w:val="en-US"/>
        </w:rPr>
        <w:t>得</w:t>
      </w:r>
      <w:r>
        <w:rPr>
          <w:rFonts w:hint="eastAsia" w:ascii="华文宋体" w:hAnsi="华文宋体" w:eastAsia="华文宋体" w:cs="Times New Roman"/>
          <w:szCs w:val="21"/>
        </w:rPr>
        <w:t>使用 (除非为履行前述</w:t>
      </w:r>
      <w:r>
        <w:rPr>
          <w:rFonts w:hint="eastAsia" w:ascii="华文宋体" w:hAnsi="华文宋体" w:eastAsia="华文宋体" w:cs="Times New Roman"/>
          <w:szCs w:val="21"/>
          <w:lang w:val="en-US"/>
        </w:rPr>
        <w:t>合同项</w:t>
      </w:r>
      <w:r>
        <w:rPr>
          <w:rFonts w:hint="eastAsia" w:ascii="华文宋体" w:hAnsi="华文宋体" w:eastAsia="华文宋体" w:cs="Times New Roman"/>
          <w:szCs w:val="21"/>
        </w:rPr>
        <w:t>下</w:t>
      </w:r>
      <w:r>
        <w:rPr>
          <w:rFonts w:hint="eastAsia" w:ascii="华文宋体" w:hAnsi="华文宋体" w:eastAsia="华文宋体" w:cs="Times New Roman"/>
          <w:szCs w:val="21"/>
          <w:lang w:val="en-US"/>
        </w:rPr>
        <w:t>的乙方</w:t>
      </w:r>
      <w:r>
        <w:rPr>
          <w:rFonts w:hint="eastAsia" w:ascii="华文宋体" w:hAnsi="华文宋体" w:eastAsia="华文宋体" w:cs="Times New Roman"/>
          <w:szCs w:val="21"/>
        </w:rPr>
        <w:t>义务)、泄漏、传播、公布、发布、传授、转让或以其他任何方式让第三方知悉</w:t>
      </w:r>
      <w:r>
        <w:rPr>
          <w:rFonts w:hint="eastAsia" w:ascii="华文宋体" w:hAnsi="华文宋体" w:eastAsia="华文宋体" w:cs="Times New Roman"/>
          <w:szCs w:val="21"/>
          <w:lang w:val="en-US"/>
        </w:rPr>
        <w:t>甲方</w:t>
      </w:r>
      <w:r>
        <w:rPr>
          <w:rFonts w:hint="eastAsia" w:ascii="华文宋体" w:hAnsi="华文宋体" w:eastAsia="华文宋体" w:cs="Times New Roman"/>
          <w:szCs w:val="21"/>
        </w:rPr>
        <w:t>的保密信息、</w:t>
      </w:r>
      <w:r>
        <w:rPr>
          <w:rFonts w:hint="eastAsia" w:ascii="华文宋体" w:hAnsi="华文宋体" w:eastAsia="华文宋体" w:cs="Times New Roman"/>
          <w:szCs w:val="21"/>
          <w:lang w:val="en-US" w:eastAsia="zh-CN"/>
        </w:rPr>
        <w:t>政务</w:t>
      </w:r>
      <w:r>
        <w:rPr>
          <w:rFonts w:hint="eastAsia" w:ascii="华文宋体" w:hAnsi="华文宋体" w:eastAsia="华文宋体" w:cs="Times New Roman"/>
          <w:szCs w:val="21"/>
        </w:rPr>
        <w:t>数据、用户信息，以及虽属他人但</w:t>
      </w:r>
      <w:r>
        <w:rPr>
          <w:rFonts w:hint="eastAsia" w:ascii="华文宋体" w:hAnsi="华文宋体" w:eastAsia="华文宋体" w:cs="Times New Roman"/>
          <w:szCs w:val="21"/>
          <w:lang w:val="en-US"/>
        </w:rPr>
        <w:t>甲方</w:t>
      </w:r>
      <w:r>
        <w:rPr>
          <w:rFonts w:hint="eastAsia" w:ascii="华文宋体" w:hAnsi="华文宋体" w:eastAsia="华文宋体" w:cs="Times New Roman"/>
          <w:szCs w:val="21"/>
        </w:rPr>
        <w:t>负有保密义务的技术秘密、商业秘密、个人隐私等；</w:t>
      </w:r>
      <w:r>
        <w:rPr>
          <w:rFonts w:hint="eastAsia" w:ascii="华文宋体" w:hAnsi="华文宋体" w:eastAsia="华文宋体" w:cs="Times New Roman"/>
          <w:szCs w:val="21"/>
          <w:lang w:val="en-US"/>
        </w:rPr>
        <w:t>未</w:t>
      </w:r>
      <w:r>
        <w:rPr>
          <w:rFonts w:hint="eastAsia" w:ascii="华文宋体" w:hAnsi="华文宋体" w:eastAsia="华文宋体" w:cs="Times New Roman"/>
          <w:szCs w:val="21"/>
        </w:rPr>
        <w:t>经甲方事先书面同意，乙方保证不向任何第三方披露《海南省农业农村厅202</w:t>
      </w:r>
      <w:r>
        <w:rPr>
          <w:rFonts w:hint="eastAsia" w:ascii="华文宋体" w:hAnsi="华文宋体" w:eastAsia="华文宋体" w:cs="Times New Roman"/>
          <w:szCs w:val="21"/>
          <w:lang w:val="en-US" w:eastAsia="zh-CN"/>
        </w:rPr>
        <w:t>5</w:t>
      </w:r>
      <w:r>
        <w:rPr>
          <w:rFonts w:hint="eastAsia" w:ascii="华文宋体" w:hAnsi="华文宋体" w:eastAsia="华文宋体" w:cs="Times New Roman"/>
          <w:szCs w:val="21"/>
        </w:rPr>
        <w:t>年度信息系统运维—软硬件运维</w:t>
      </w:r>
      <w:r>
        <w:rPr>
          <w:rFonts w:hint="eastAsia" w:ascii="华文宋体" w:hAnsi="华文宋体" w:eastAsia="华文宋体" w:cs="Times New Roman"/>
          <w:szCs w:val="21"/>
          <w:lang w:eastAsia="zh-CN"/>
        </w:rPr>
        <w:t>项目</w:t>
      </w:r>
      <w:r>
        <w:rPr>
          <w:rFonts w:hint="eastAsia" w:ascii="华文宋体" w:hAnsi="华文宋体" w:eastAsia="华文宋体" w:cs="Times New Roman"/>
          <w:szCs w:val="21"/>
        </w:rPr>
        <w:t>合同》的任何内容以及所涉及的任何保密信息，不得拷贝服务器上的任何保密信息，不得将从甲方处获得的任何信息运用于其他产品上。</w:t>
      </w:r>
    </w:p>
    <w:p w14:paraId="1A577F8A">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rPr>
        <w:t>五</w:t>
      </w:r>
      <w:r>
        <w:rPr>
          <w:rFonts w:hint="eastAsia" w:ascii="华文宋体" w:hAnsi="华文宋体" w:eastAsia="华文宋体" w:cs="Times New Roman"/>
          <w:szCs w:val="21"/>
          <w:lang w:eastAsia="zh-CN"/>
        </w:rPr>
        <w:t>、</w:t>
      </w:r>
      <w:r>
        <w:rPr>
          <w:rFonts w:hint="eastAsia" w:ascii="华文宋体" w:hAnsi="华文宋体" w:eastAsia="华文宋体" w:cs="Times New Roman"/>
          <w:szCs w:val="21"/>
        </w:rPr>
        <w:t>除非甲方另行明确书面授权，乙方不能认为据</w:t>
      </w:r>
      <w:r>
        <w:rPr>
          <w:rFonts w:hint="eastAsia" w:ascii="华文宋体" w:hAnsi="华文宋体" w:eastAsia="华文宋体" w:cs="Times New Roman"/>
          <w:szCs w:val="21"/>
          <w:lang w:eastAsia="zh-CN"/>
        </w:rPr>
        <w:t>《</w:t>
      </w:r>
      <w:r>
        <w:rPr>
          <w:rFonts w:hint="eastAsia" w:ascii="华文宋体" w:hAnsi="华文宋体" w:eastAsia="华文宋体" w:cs="Times New Roman"/>
          <w:szCs w:val="21"/>
        </w:rPr>
        <w:t>海南省农业农村厅202</w:t>
      </w:r>
      <w:r>
        <w:rPr>
          <w:rFonts w:hint="eastAsia" w:ascii="华文宋体" w:hAnsi="华文宋体" w:eastAsia="华文宋体" w:cs="Times New Roman"/>
          <w:szCs w:val="21"/>
          <w:lang w:val="en-US" w:eastAsia="zh-CN"/>
        </w:rPr>
        <w:t>5</w:t>
      </w:r>
      <w:r>
        <w:rPr>
          <w:rFonts w:hint="eastAsia" w:ascii="华文宋体" w:hAnsi="华文宋体" w:eastAsia="华文宋体" w:cs="Times New Roman"/>
          <w:szCs w:val="21"/>
        </w:rPr>
        <w:t>年度信息系统运维—软硬件运维</w:t>
      </w:r>
      <w:r>
        <w:rPr>
          <w:rFonts w:hint="eastAsia" w:ascii="华文宋体" w:hAnsi="华文宋体" w:eastAsia="华文宋体" w:cs="Times New Roman"/>
          <w:szCs w:val="21"/>
          <w:lang w:eastAsia="zh-CN"/>
        </w:rPr>
        <w:t>项目</w:t>
      </w:r>
      <w:r>
        <w:rPr>
          <w:rFonts w:hint="eastAsia" w:ascii="华文宋体" w:hAnsi="华文宋体" w:eastAsia="华文宋体" w:cs="Times New Roman"/>
          <w:szCs w:val="21"/>
        </w:rPr>
        <w:t>合同》甲方授予了乙方包含该保密信息的任何专利申请权或专利权、商标权、著作权、技术秘密或任何其</w:t>
      </w:r>
      <w:r>
        <w:rPr>
          <w:rFonts w:hint="eastAsia" w:ascii="华文宋体" w:hAnsi="华文宋体" w:eastAsia="华文宋体" w:cs="Times New Roman"/>
          <w:szCs w:val="21"/>
          <w:lang w:val="en-US"/>
        </w:rPr>
        <w:t>他</w:t>
      </w:r>
      <w:r>
        <w:rPr>
          <w:rFonts w:hint="eastAsia" w:ascii="华文宋体" w:hAnsi="华文宋体" w:eastAsia="华文宋体" w:cs="Times New Roman"/>
          <w:szCs w:val="21"/>
        </w:rPr>
        <w:t>知识产权拥有权益，或该知识产权的使用权</w:t>
      </w:r>
      <w:r>
        <w:rPr>
          <w:rFonts w:hint="default" w:ascii="华文宋体" w:hAnsi="华文宋体" w:eastAsia="华文宋体" w:cs="Times New Roman"/>
          <w:szCs w:val="21"/>
        </w:rPr>
        <w:t>，</w:t>
      </w:r>
      <w:r>
        <w:rPr>
          <w:rFonts w:hint="eastAsia" w:ascii="华文宋体" w:hAnsi="华文宋体" w:eastAsia="华文宋体" w:cs="Times New Roman"/>
          <w:szCs w:val="21"/>
        </w:rPr>
        <w:t>否则甲方有权要求乙方承担违约责任</w:t>
      </w:r>
      <w:r>
        <w:rPr>
          <w:rFonts w:hint="eastAsia" w:ascii="华文宋体" w:hAnsi="华文宋体" w:eastAsia="华文宋体" w:cs="Times New Roman"/>
          <w:szCs w:val="21"/>
          <w:lang w:eastAsia="zh-CN"/>
        </w:rPr>
        <w:t>。</w:t>
      </w:r>
    </w:p>
    <w:p w14:paraId="3F62AF01">
      <w:pPr>
        <w:ind w:firstLine="420"/>
        <w:rPr>
          <w:rFonts w:hint="eastAsia" w:ascii="华文宋体" w:hAnsi="华文宋体" w:eastAsia="华文宋体" w:cs="Times New Roman"/>
          <w:szCs w:val="21"/>
        </w:rPr>
      </w:pPr>
      <w:r>
        <w:rPr>
          <w:rFonts w:hint="eastAsia" w:ascii="华文宋体" w:hAnsi="华文宋体" w:eastAsia="华文宋体" w:cs="Times New Roman"/>
          <w:szCs w:val="21"/>
          <w:lang w:val="en-US"/>
        </w:rPr>
        <w:t>六</w:t>
      </w:r>
      <w:r>
        <w:rPr>
          <w:rFonts w:hint="default" w:ascii="华文宋体" w:hAnsi="华文宋体" w:eastAsia="华文宋体" w:cs="Times New Roman"/>
          <w:szCs w:val="21"/>
        </w:rPr>
        <w:t>、</w:t>
      </w:r>
      <w:r>
        <w:rPr>
          <w:rFonts w:hint="eastAsia" w:ascii="华文宋体" w:hAnsi="华文宋体" w:eastAsia="华文宋体" w:cs="Times New Roman"/>
          <w:szCs w:val="21"/>
          <w:lang w:val="en-US" w:eastAsia="zh-CN"/>
        </w:rPr>
        <w:t>乙方</w:t>
      </w:r>
      <w:r>
        <w:rPr>
          <w:rFonts w:hint="eastAsia" w:ascii="华文宋体" w:hAnsi="华文宋体" w:eastAsia="华文宋体" w:cs="Times New Roman"/>
          <w:szCs w:val="21"/>
        </w:rPr>
        <w:t>承诺在开展前述项目业务合作的过程中始终同时具备以下几个履约条件:</w:t>
      </w:r>
    </w:p>
    <w:p w14:paraId="6572F631">
      <w:pPr>
        <w:ind w:firstLine="420"/>
        <w:rPr>
          <w:rFonts w:hint="eastAsia" w:ascii="华文宋体" w:hAnsi="华文宋体" w:eastAsia="华文宋体" w:cs="Times New Roman"/>
          <w:szCs w:val="21"/>
        </w:rPr>
      </w:pPr>
      <w:r>
        <w:rPr>
          <w:rFonts w:hint="eastAsia" w:ascii="华文宋体" w:hAnsi="华文宋体" w:eastAsia="华文宋体" w:cs="Times New Roman"/>
          <w:szCs w:val="21"/>
        </w:rPr>
        <w:t>(1)具备履行项目所需的网络信息服务安全保障措施，在存储数据信息的系统受到网络攻击时能够采取必要措施、手段进行有效防护;</w:t>
      </w:r>
    </w:p>
    <w:p w14:paraId="344C67FC">
      <w:pPr>
        <w:ind w:firstLine="420"/>
        <w:rPr>
          <w:rFonts w:hint="eastAsia" w:ascii="华文宋体" w:hAnsi="华文宋体" w:eastAsia="华文宋体" w:cs="Times New Roman"/>
          <w:szCs w:val="21"/>
        </w:rPr>
      </w:pPr>
      <w:r>
        <w:rPr>
          <w:rFonts w:hint="eastAsia" w:ascii="华文宋体" w:hAnsi="华文宋体" w:eastAsia="华文宋体" w:cs="Times New Roman"/>
          <w:szCs w:val="21"/>
        </w:rPr>
        <w:t>(2)</w:t>
      </w:r>
      <w:r>
        <w:rPr>
          <w:rFonts w:hint="eastAsia" w:ascii="华文宋体" w:hAnsi="华文宋体" w:eastAsia="华文宋体" w:cs="Times New Roman"/>
          <w:szCs w:val="21"/>
          <w:lang w:val="en-US"/>
        </w:rPr>
        <w:t>配备</w:t>
      </w:r>
      <w:r>
        <w:rPr>
          <w:rFonts w:hint="eastAsia" w:ascii="华文宋体" w:hAnsi="华文宋体" w:eastAsia="华文宋体" w:cs="Times New Roman"/>
          <w:szCs w:val="21"/>
        </w:rPr>
        <w:t>符合项目履行需要的专业管理人员和信息技术人员;</w:t>
      </w:r>
    </w:p>
    <w:p w14:paraId="3300B358">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rPr>
        <w:t>(3)能够对数据安全类的合作实施有效保护和管理</w:t>
      </w:r>
      <w:r>
        <w:rPr>
          <w:rFonts w:hint="eastAsia" w:ascii="华文宋体" w:hAnsi="华文宋体" w:eastAsia="华文宋体" w:cs="Times New Roman"/>
          <w:szCs w:val="21"/>
          <w:lang w:eastAsia="zh-CN"/>
        </w:rPr>
        <w:t>。</w:t>
      </w:r>
    </w:p>
    <w:p w14:paraId="187C64A2">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lang w:val="en-US"/>
        </w:rPr>
        <w:t>七</w:t>
      </w:r>
      <w:r>
        <w:rPr>
          <w:rFonts w:hint="eastAsia" w:ascii="华文宋体" w:hAnsi="华文宋体" w:eastAsia="华文宋体" w:cs="Times New Roman"/>
          <w:szCs w:val="21"/>
          <w:lang w:eastAsia="zh-CN"/>
        </w:rPr>
        <w:t>、本</w:t>
      </w:r>
      <w:r>
        <w:rPr>
          <w:rFonts w:hint="eastAsia" w:ascii="华文宋体" w:hAnsi="华文宋体" w:eastAsia="华文宋体" w:cs="Times New Roman"/>
          <w:szCs w:val="21"/>
          <w:lang w:val="en-US"/>
        </w:rPr>
        <w:t>协议</w:t>
      </w:r>
      <w:r>
        <w:rPr>
          <w:rFonts w:hint="eastAsia" w:ascii="华文宋体" w:hAnsi="华文宋体" w:eastAsia="华文宋体" w:cs="Times New Roman"/>
          <w:szCs w:val="21"/>
          <w:lang w:eastAsia="zh-CN"/>
        </w:rPr>
        <w:t>书涉及的各类数据信息仅限</w:t>
      </w:r>
      <w:r>
        <w:rPr>
          <w:rFonts w:hint="eastAsia" w:ascii="华文宋体" w:hAnsi="华文宋体" w:eastAsia="华文宋体" w:cs="Times New Roman"/>
          <w:szCs w:val="21"/>
          <w:lang w:val="en-US"/>
        </w:rPr>
        <w:t>乙方</w:t>
      </w:r>
      <w:r>
        <w:rPr>
          <w:rFonts w:hint="eastAsia" w:ascii="华文宋体" w:hAnsi="华文宋体" w:eastAsia="华文宋体" w:cs="Times New Roman"/>
          <w:szCs w:val="21"/>
          <w:lang w:eastAsia="zh-CN"/>
        </w:rPr>
        <w:t>用于《</w:t>
      </w:r>
      <w:r>
        <w:rPr>
          <w:rFonts w:hint="eastAsia" w:ascii="华文宋体" w:hAnsi="华文宋体" w:eastAsia="华文宋体" w:cs="Times New Roman"/>
          <w:szCs w:val="21"/>
        </w:rPr>
        <w:t>海南省农业农村厅202</w:t>
      </w:r>
      <w:r>
        <w:rPr>
          <w:rFonts w:hint="eastAsia" w:ascii="华文宋体" w:hAnsi="华文宋体" w:eastAsia="华文宋体" w:cs="Times New Roman"/>
          <w:szCs w:val="21"/>
          <w:lang w:val="en-US" w:eastAsia="zh-CN"/>
        </w:rPr>
        <w:t>5</w:t>
      </w:r>
      <w:r>
        <w:rPr>
          <w:rFonts w:hint="eastAsia" w:ascii="华文宋体" w:hAnsi="华文宋体" w:eastAsia="华文宋体" w:cs="Times New Roman"/>
          <w:szCs w:val="21"/>
        </w:rPr>
        <w:t>年度信息系统运维—软硬件运维</w:t>
      </w:r>
      <w:r>
        <w:rPr>
          <w:rFonts w:hint="eastAsia" w:ascii="华文宋体" w:hAnsi="华文宋体" w:eastAsia="华文宋体" w:cs="Times New Roman"/>
          <w:szCs w:val="21"/>
          <w:lang w:eastAsia="zh-CN"/>
        </w:rPr>
        <w:t>项目</w:t>
      </w:r>
      <w:r>
        <w:rPr>
          <w:rFonts w:hint="eastAsia" w:ascii="华文宋体" w:hAnsi="华文宋体" w:eastAsia="华文宋体" w:cs="Times New Roman"/>
          <w:szCs w:val="21"/>
        </w:rPr>
        <w:t>合同</w:t>
      </w:r>
      <w:r>
        <w:rPr>
          <w:rFonts w:hint="eastAsia" w:ascii="华文宋体" w:hAnsi="华文宋体" w:eastAsia="华文宋体" w:cs="Times New Roman"/>
          <w:szCs w:val="21"/>
          <w:lang w:eastAsia="zh-CN"/>
        </w:rPr>
        <w:t>》的合作，除此之外任何情形下</w:t>
      </w:r>
      <w:r>
        <w:rPr>
          <w:rFonts w:hint="eastAsia" w:ascii="华文宋体" w:hAnsi="华文宋体" w:eastAsia="华文宋体" w:cs="Times New Roman"/>
          <w:szCs w:val="21"/>
          <w:lang w:val="en-US"/>
        </w:rPr>
        <w:t>乙方</w:t>
      </w:r>
      <w:r>
        <w:rPr>
          <w:rFonts w:hint="eastAsia" w:ascii="华文宋体" w:hAnsi="华文宋体" w:eastAsia="华文宋体" w:cs="Times New Roman"/>
          <w:szCs w:val="21"/>
          <w:lang w:eastAsia="zh-CN"/>
        </w:rPr>
        <w:t>一旦使用基于本项目所知悉获得的数据和用户信息均被视为</w:t>
      </w:r>
      <w:r>
        <w:rPr>
          <w:rFonts w:hint="eastAsia" w:ascii="华文宋体" w:hAnsi="华文宋体" w:eastAsia="华文宋体" w:cs="Times New Roman"/>
          <w:szCs w:val="21"/>
          <w:lang w:val="en-US"/>
        </w:rPr>
        <w:t>乙方</w:t>
      </w:r>
      <w:r>
        <w:rPr>
          <w:rFonts w:hint="eastAsia" w:ascii="华文宋体" w:hAnsi="华文宋体" w:eastAsia="华文宋体" w:cs="Times New Roman"/>
          <w:szCs w:val="21"/>
          <w:lang w:eastAsia="zh-CN"/>
        </w:rPr>
        <w:t>违反</w:t>
      </w:r>
      <w:r>
        <w:rPr>
          <w:rFonts w:hint="eastAsia" w:ascii="华文宋体" w:hAnsi="华文宋体" w:eastAsia="华文宋体" w:cs="Times New Roman"/>
          <w:szCs w:val="21"/>
          <w:lang w:val="en-US"/>
        </w:rPr>
        <w:t>约定</w:t>
      </w:r>
      <w:r>
        <w:rPr>
          <w:rFonts w:hint="eastAsia" w:ascii="华文宋体" w:hAnsi="华文宋体" w:eastAsia="华文宋体" w:cs="Times New Roman"/>
          <w:szCs w:val="21"/>
          <w:lang w:eastAsia="zh-CN"/>
        </w:rPr>
        <w:t>。</w:t>
      </w:r>
    </w:p>
    <w:p w14:paraId="454F3A70">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lang w:val="en-US"/>
        </w:rPr>
        <w:t>八</w:t>
      </w:r>
      <w:r>
        <w:rPr>
          <w:rFonts w:hint="eastAsia" w:ascii="华文宋体" w:hAnsi="华文宋体" w:eastAsia="华文宋体" w:cs="Times New Roman"/>
          <w:szCs w:val="21"/>
          <w:lang w:eastAsia="zh-CN"/>
        </w:rPr>
        <w:t>、</w:t>
      </w:r>
      <w:r>
        <w:rPr>
          <w:rFonts w:hint="eastAsia" w:ascii="华文宋体" w:hAnsi="华文宋体" w:eastAsia="华文宋体" w:cs="Times New Roman"/>
          <w:szCs w:val="21"/>
          <w:lang w:val="en-US" w:eastAsia="zh-CN"/>
        </w:rPr>
        <w:t>乙方</w:t>
      </w:r>
      <w:r>
        <w:rPr>
          <w:rFonts w:hint="eastAsia" w:ascii="华文宋体" w:hAnsi="华文宋体" w:eastAsia="华文宋体" w:cs="Times New Roman"/>
          <w:szCs w:val="21"/>
          <w:lang w:eastAsia="zh-CN"/>
        </w:rPr>
        <w:t>确认</w:t>
      </w:r>
      <w:r>
        <w:rPr>
          <w:rFonts w:hint="eastAsia" w:ascii="华文宋体" w:hAnsi="华文宋体" w:eastAsia="华文宋体" w:cs="Times New Roman"/>
          <w:szCs w:val="21"/>
          <w:lang w:val="en-US" w:eastAsia="zh-CN"/>
        </w:rPr>
        <w:t>乙方</w:t>
      </w:r>
      <w:r>
        <w:rPr>
          <w:rFonts w:hint="eastAsia" w:ascii="华文宋体" w:hAnsi="华文宋体" w:eastAsia="华文宋体" w:cs="Times New Roman"/>
          <w:szCs w:val="21"/>
          <w:lang w:eastAsia="zh-CN"/>
        </w:rPr>
        <w:t>职员在工作</w:t>
      </w:r>
      <w:r>
        <w:rPr>
          <w:rFonts w:hint="eastAsia" w:ascii="华文宋体" w:hAnsi="华文宋体" w:eastAsia="华文宋体" w:cs="Times New Roman"/>
          <w:szCs w:val="21"/>
          <w:lang w:val="en-US"/>
        </w:rPr>
        <w:t>期间</w:t>
      </w:r>
      <w:r>
        <w:rPr>
          <w:rFonts w:hint="eastAsia" w:ascii="华文宋体" w:hAnsi="华文宋体" w:eastAsia="华文宋体" w:cs="Times New Roman"/>
          <w:szCs w:val="21"/>
          <w:lang w:eastAsia="zh-CN"/>
        </w:rPr>
        <w:t>和离职脱秘期内，所有与</w:t>
      </w:r>
      <w:r>
        <w:rPr>
          <w:rFonts w:hint="eastAsia" w:ascii="华文宋体" w:hAnsi="华文宋体" w:eastAsia="华文宋体" w:cs="Times New Roman"/>
          <w:szCs w:val="21"/>
          <w:lang w:val="en-US" w:eastAsia="zh-CN"/>
        </w:rPr>
        <w:t>省预警中心</w:t>
      </w:r>
      <w:r>
        <w:rPr>
          <w:rFonts w:hint="eastAsia" w:ascii="华文宋体" w:hAnsi="华文宋体" w:eastAsia="华文宋体" w:cs="Times New Roman"/>
          <w:szCs w:val="21"/>
          <w:lang w:eastAsia="zh-CN"/>
        </w:rPr>
        <w:t>数据信息相关的行为均</w:t>
      </w:r>
      <w:r>
        <w:rPr>
          <w:rFonts w:hint="eastAsia" w:ascii="华文宋体" w:hAnsi="华文宋体" w:eastAsia="华文宋体" w:cs="Times New Roman"/>
          <w:szCs w:val="21"/>
          <w:lang w:val="en-US"/>
        </w:rPr>
        <w:t>视</w:t>
      </w:r>
      <w:r>
        <w:rPr>
          <w:rFonts w:hint="eastAsia" w:ascii="华文宋体" w:hAnsi="华文宋体" w:eastAsia="华文宋体" w:cs="Times New Roman"/>
          <w:szCs w:val="21"/>
          <w:lang w:eastAsia="zh-CN"/>
        </w:rPr>
        <w:t>为职务行为。若</w:t>
      </w:r>
      <w:r>
        <w:rPr>
          <w:rFonts w:hint="eastAsia" w:ascii="华文宋体" w:hAnsi="华文宋体" w:eastAsia="华文宋体" w:cs="Times New Roman"/>
          <w:szCs w:val="21"/>
          <w:lang w:val="en-US" w:eastAsia="zh-CN"/>
        </w:rPr>
        <w:t>乙方</w:t>
      </w:r>
      <w:r>
        <w:rPr>
          <w:rFonts w:hint="eastAsia" w:ascii="华文宋体" w:hAnsi="华文宋体" w:eastAsia="华文宋体" w:cs="Times New Roman"/>
          <w:szCs w:val="21"/>
          <w:lang w:eastAsia="zh-CN"/>
        </w:rPr>
        <w:t>职员违反承诺，未按照本</w:t>
      </w:r>
      <w:r>
        <w:rPr>
          <w:rFonts w:hint="eastAsia" w:ascii="华文宋体" w:hAnsi="华文宋体" w:eastAsia="华文宋体" w:cs="Times New Roman"/>
          <w:szCs w:val="21"/>
          <w:lang w:val="en-US"/>
        </w:rPr>
        <w:t>协议</w:t>
      </w:r>
      <w:r>
        <w:rPr>
          <w:rFonts w:hint="default" w:ascii="华文宋体" w:hAnsi="华文宋体" w:eastAsia="华文宋体" w:cs="Times New Roman"/>
          <w:szCs w:val="21"/>
          <w:lang w:val="en-US" w:eastAsia="zh-CN"/>
        </w:rPr>
        <w:t>书</w:t>
      </w:r>
      <w:r>
        <w:rPr>
          <w:rFonts w:hint="eastAsia" w:ascii="华文宋体" w:hAnsi="华文宋体" w:eastAsia="华文宋体" w:cs="Times New Roman"/>
          <w:szCs w:val="21"/>
          <w:lang w:eastAsia="zh-CN"/>
        </w:rPr>
        <w:t>规定使用数据信息，或未遵守数据安全管理规定造成信息泄露，包括但不限于向除</w:t>
      </w:r>
      <w:r>
        <w:rPr>
          <w:rFonts w:hint="eastAsia" w:ascii="华文宋体" w:hAnsi="华文宋体" w:eastAsia="华文宋体" w:cs="Times New Roman"/>
          <w:szCs w:val="21"/>
          <w:lang w:val="en-US" w:eastAsia="zh-CN"/>
        </w:rPr>
        <w:t>甲乙</w:t>
      </w:r>
      <w:r>
        <w:rPr>
          <w:rFonts w:hint="eastAsia" w:ascii="华文宋体" w:hAnsi="华文宋体" w:eastAsia="华文宋体" w:cs="Times New Roman"/>
          <w:szCs w:val="21"/>
          <w:lang w:eastAsia="zh-CN"/>
        </w:rPr>
        <w:t>双方外的第三方（</w:t>
      </w:r>
      <w:r>
        <w:rPr>
          <w:rFonts w:hint="eastAsia" w:ascii="华文宋体" w:hAnsi="华文宋体" w:eastAsia="华文宋体" w:cs="Times New Roman"/>
          <w:szCs w:val="21"/>
          <w:lang w:val="en-US"/>
        </w:rPr>
        <w:t>包括乙方的关联第三方</w:t>
      </w:r>
      <w:r>
        <w:rPr>
          <w:rFonts w:hint="eastAsia" w:ascii="华文宋体" w:hAnsi="华文宋体" w:eastAsia="华文宋体" w:cs="Times New Roman"/>
          <w:szCs w:val="21"/>
          <w:lang w:eastAsia="zh-CN"/>
        </w:rPr>
        <w:t>）披露数据及用户信息，或使用基于本项目所获得的数据和用户信息向第三方作出任何建议或进行任何研究开发，均视为</w:t>
      </w:r>
      <w:r>
        <w:rPr>
          <w:rFonts w:hint="eastAsia" w:ascii="华文宋体" w:hAnsi="华文宋体" w:eastAsia="华文宋体" w:cs="Times New Roman"/>
          <w:szCs w:val="21"/>
          <w:lang w:val="en-US" w:eastAsia="zh-CN"/>
        </w:rPr>
        <w:t>乙方</w:t>
      </w:r>
      <w:r>
        <w:rPr>
          <w:rFonts w:hint="eastAsia" w:ascii="华文宋体" w:hAnsi="华文宋体" w:eastAsia="华文宋体" w:cs="Times New Roman"/>
          <w:szCs w:val="21"/>
          <w:lang w:eastAsia="zh-CN"/>
        </w:rPr>
        <w:t>违反本</w:t>
      </w:r>
      <w:r>
        <w:rPr>
          <w:rFonts w:hint="eastAsia" w:ascii="华文宋体" w:hAnsi="华文宋体" w:eastAsia="华文宋体" w:cs="Times New Roman"/>
          <w:szCs w:val="21"/>
          <w:lang w:val="en-US"/>
        </w:rPr>
        <w:t>协议</w:t>
      </w:r>
      <w:r>
        <w:rPr>
          <w:rFonts w:hint="eastAsia" w:ascii="华文宋体" w:hAnsi="华文宋体" w:eastAsia="华文宋体" w:cs="Times New Roman"/>
          <w:szCs w:val="21"/>
          <w:lang w:eastAsia="zh-CN"/>
        </w:rPr>
        <w:t>，</w:t>
      </w:r>
      <w:r>
        <w:rPr>
          <w:rFonts w:hint="eastAsia" w:ascii="华文宋体" w:hAnsi="华文宋体" w:eastAsia="华文宋体" w:cs="Times New Roman"/>
          <w:szCs w:val="21"/>
          <w:lang w:val="en-US" w:eastAsia="zh-CN"/>
        </w:rPr>
        <w:t>乙方应承担违反保密义务的全部赔偿法律责任。</w:t>
      </w:r>
    </w:p>
    <w:p w14:paraId="0CAD7406">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lang w:val="en-US"/>
        </w:rPr>
        <w:t>九</w:t>
      </w:r>
      <w:r>
        <w:rPr>
          <w:rFonts w:hint="eastAsia" w:ascii="华文宋体" w:hAnsi="华文宋体" w:eastAsia="华文宋体" w:cs="Times New Roman"/>
          <w:szCs w:val="21"/>
          <w:lang w:eastAsia="zh-CN"/>
        </w:rPr>
        <w:t>、在《</w:t>
      </w:r>
      <w:r>
        <w:rPr>
          <w:rFonts w:hint="eastAsia" w:ascii="华文宋体" w:hAnsi="华文宋体" w:eastAsia="华文宋体" w:cs="Times New Roman"/>
          <w:szCs w:val="21"/>
        </w:rPr>
        <w:t>海南省农业农村厅202</w:t>
      </w:r>
      <w:r>
        <w:rPr>
          <w:rFonts w:hint="eastAsia" w:ascii="华文宋体" w:hAnsi="华文宋体" w:eastAsia="华文宋体" w:cs="Times New Roman"/>
          <w:szCs w:val="21"/>
          <w:lang w:val="en-US" w:eastAsia="zh-CN"/>
        </w:rPr>
        <w:t>5</w:t>
      </w:r>
      <w:r>
        <w:rPr>
          <w:rFonts w:hint="eastAsia" w:ascii="华文宋体" w:hAnsi="华文宋体" w:eastAsia="华文宋体" w:cs="Times New Roman"/>
          <w:szCs w:val="21"/>
        </w:rPr>
        <w:t>年度信息系统运维—软硬件运维</w:t>
      </w:r>
      <w:r>
        <w:rPr>
          <w:rFonts w:hint="eastAsia" w:ascii="华文宋体" w:hAnsi="华文宋体" w:eastAsia="华文宋体" w:cs="Times New Roman"/>
          <w:szCs w:val="21"/>
          <w:lang w:eastAsia="zh-CN"/>
        </w:rPr>
        <w:t>项目</w:t>
      </w:r>
      <w:r>
        <w:rPr>
          <w:rFonts w:hint="eastAsia" w:ascii="华文宋体" w:hAnsi="华文宋体" w:eastAsia="华文宋体" w:cs="Times New Roman"/>
          <w:szCs w:val="21"/>
        </w:rPr>
        <w:t>合同</w:t>
      </w:r>
      <w:r>
        <w:rPr>
          <w:rFonts w:hint="eastAsia" w:ascii="华文宋体" w:hAnsi="华文宋体" w:eastAsia="华文宋体" w:cs="Times New Roman"/>
          <w:szCs w:val="21"/>
          <w:lang w:eastAsia="zh-CN"/>
        </w:rPr>
        <w:t>》履行完毕或解除后，</w:t>
      </w:r>
      <w:r>
        <w:rPr>
          <w:rFonts w:hint="eastAsia" w:ascii="华文宋体" w:hAnsi="华文宋体" w:eastAsia="华文宋体" w:cs="Times New Roman"/>
          <w:szCs w:val="21"/>
          <w:lang w:val="en-US"/>
        </w:rPr>
        <w:t>根据甲方要求</w:t>
      </w:r>
      <w:r>
        <w:rPr>
          <w:rFonts w:hint="eastAsia" w:ascii="华文宋体" w:hAnsi="华文宋体" w:eastAsia="华文宋体" w:cs="Times New Roman"/>
          <w:szCs w:val="21"/>
        </w:rPr>
        <w:t>，</w:t>
      </w:r>
      <w:r>
        <w:rPr>
          <w:rFonts w:hint="eastAsia" w:ascii="华文宋体" w:hAnsi="华文宋体" w:eastAsia="华文宋体" w:cs="Times New Roman"/>
          <w:szCs w:val="21"/>
          <w:lang w:val="en-US" w:eastAsia="zh-CN"/>
        </w:rPr>
        <w:t>乙方</w:t>
      </w:r>
      <w:r>
        <w:rPr>
          <w:rFonts w:hint="eastAsia" w:ascii="华文宋体" w:hAnsi="华文宋体" w:eastAsia="华文宋体" w:cs="Times New Roman"/>
          <w:szCs w:val="21"/>
          <w:lang w:eastAsia="zh-CN"/>
        </w:rPr>
        <w:t>在 60 日内交回或彻底删除合作中所获得的无论以何种形式存在的相关数据及客户信息。</w:t>
      </w:r>
      <w:r>
        <w:rPr>
          <w:rFonts w:hint="eastAsia" w:ascii="华文宋体" w:hAnsi="华文宋体" w:eastAsia="华文宋体" w:cs="Times New Roman"/>
          <w:szCs w:val="21"/>
          <w:lang w:val="en-US"/>
        </w:rPr>
        <w:t>若甲方</w:t>
      </w:r>
      <w:r>
        <w:rPr>
          <w:rFonts w:hint="eastAsia" w:ascii="华文宋体" w:hAnsi="华文宋体" w:eastAsia="华文宋体" w:cs="Times New Roman"/>
          <w:szCs w:val="21"/>
          <w:lang w:eastAsia="zh-CN"/>
        </w:rPr>
        <w:t>要求删除相关数据、信息，</w:t>
      </w:r>
      <w:r>
        <w:rPr>
          <w:rFonts w:hint="eastAsia" w:ascii="华文宋体" w:hAnsi="华文宋体" w:eastAsia="华文宋体" w:cs="Times New Roman"/>
          <w:szCs w:val="21"/>
          <w:lang w:val="en-US" w:eastAsia="zh-CN"/>
        </w:rPr>
        <w:t>乙方</w:t>
      </w:r>
      <w:r>
        <w:rPr>
          <w:rFonts w:hint="eastAsia" w:ascii="华文宋体" w:hAnsi="华文宋体" w:eastAsia="华文宋体" w:cs="Times New Roman"/>
          <w:szCs w:val="21"/>
          <w:lang w:eastAsia="zh-CN"/>
        </w:rPr>
        <w:t>在删除后向</w:t>
      </w:r>
      <w:r>
        <w:rPr>
          <w:rFonts w:hint="eastAsia" w:ascii="华文宋体" w:hAnsi="华文宋体" w:eastAsia="华文宋体" w:cs="Times New Roman"/>
          <w:szCs w:val="21"/>
          <w:lang w:val="en-US"/>
        </w:rPr>
        <w:t>甲方</w:t>
      </w:r>
      <w:r>
        <w:rPr>
          <w:rFonts w:hint="eastAsia" w:ascii="华文宋体" w:hAnsi="华文宋体" w:eastAsia="华文宋体" w:cs="Times New Roman"/>
          <w:szCs w:val="21"/>
          <w:lang w:eastAsia="zh-CN"/>
        </w:rPr>
        <w:t>提供已删除</w:t>
      </w:r>
      <w:r>
        <w:rPr>
          <w:rFonts w:hint="eastAsia" w:ascii="华文宋体" w:hAnsi="华文宋体" w:eastAsia="华文宋体" w:cs="Times New Roman"/>
          <w:szCs w:val="21"/>
          <w:lang w:val="en-US"/>
        </w:rPr>
        <w:t>书面</w:t>
      </w:r>
      <w:r>
        <w:rPr>
          <w:rFonts w:hint="eastAsia" w:ascii="华文宋体" w:hAnsi="华文宋体" w:eastAsia="华文宋体" w:cs="Times New Roman"/>
          <w:szCs w:val="21"/>
          <w:lang w:eastAsia="zh-CN"/>
        </w:rPr>
        <w:t>证明。</w:t>
      </w:r>
    </w:p>
    <w:p w14:paraId="3CD727B8">
      <w:pPr>
        <w:ind w:firstLine="420"/>
        <w:rPr>
          <w:rFonts w:hint="eastAsia" w:ascii="华文宋体" w:hAnsi="华文宋体" w:eastAsia="华文宋体" w:cs="Times New Roman"/>
          <w:szCs w:val="21"/>
        </w:rPr>
      </w:pPr>
      <w:r>
        <w:rPr>
          <w:rFonts w:hint="eastAsia" w:ascii="华文宋体" w:hAnsi="华文宋体" w:eastAsia="华文宋体" w:cs="Times New Roman"/>
          <w:szCs w:val="21"/>
          <w:lang w:val="en-US"/>
        </w:rPr>
        <w:t>十</w:t>
      </w:r>
      <w:r>
        <w:rPr>
          <w:rFonts w:hint="eastAsia" w:ascii="华文宋体" w:hAnsi="华文宋体" w:eastAsia="华文宋体" w:cs="Times New Roman"/>
          <w:szCs w:val="21"/>
        </w:rPr>
        <w:t>、</w:t>
      </w:r>
      <w:r>
        <w:rPr>
          <w:rFonts w:hint="eastAsia" w:ascii="华文宋体" w:hAnsi="华文宋体" w:eastAsia="华文宋体" w:cs="Times New Roman"/>
          <w:szCs w:val="21"/>
          <w:lang w:val="en-US"/>
        </w:rPr>
        <w:t>一旦发生数据安全事件</w:t>
      </w:r>
      <w:r>
        <w:rPr>
          <w:rFonts w:hint="eastAsia" w:ascii="华文宋体" w:hAnsi="华文宋体" w:eastAsia="华文宋体" w:cs="Times New Roman"/>
          <w:szCs w:val="21"/>
        </w:rPr>
        <w:t>，</w:t>
      </w:r>
      <w:r>
        <w:rPr>
          <w:rFonts w:hint="eastAsia" w:ascii="华文宋体" w:hAnsi="华文宋体" w:eastAsia="华文宋体" w:cs="Times New Roman"/>
          <w:szCs w:val="21"/>
          <w:lang w:val="en-US"/>
        </w:rPr>
        <w:t>乙方承诺第一时间将相关情况以书面形式告知甲方</w:t>
      </w:r>
      <w:r>
        <w:rPr>
          <w:rFonts w:hint="eastAsia" w:ascii="华文宋体" w:hAnsi="华文宋体" w:eastAsia="华文宋体" w:cs="Times New Roman"/>
          <w:szCs w:val="21"/>
        </w:rPr>
        <w:t>。</w:t>
      </w:r>
      <w:r>
        <w:rPr>
          <w:rFonts w:hint="eastAsia" w:ascii="华文宋体" w:hAnsi="华文宋体" w:eastAsia="华文宋体" w:cs="Times New Roman"/>
          <w:szCs w:val="21"/>
          <w:lang w:val="en-US"/>
        </w:rPr>
        <w:t>告知内容应当包括但不限于</w:t>
      </w:r>
      <w:r>
        <w:rPr>
          <w:rFonts w:hint="eastAsia" w:ascii="华文宋体" w:hAnsi="华文宋体" w:eastAsia="华文宋体" w:cs="Times New Roman"/>
          <w:szCs w:val="21"/>
        </w:rPr>
        <w:t>：（</w:t>
      </w:r>
      <w:r>
        <w:rPr>
          <w:rFonts w:hint="default" w:ascii="华文宋体" w:hAnsi="华文宋体" w:eastAsia="华文宋体" w:cs="Times New Roman"/>
          <w:szCs w:val="21"/>
        </w:rPr>
        <w:t>1</w:t>
      </w:r>
      <w:r>
        <w:rPr>
          <w:rFonts w:hint="eastAsia" w:ascii="华文宋体" w:hAnsi="华文宋体" w:eastAsia="华文宋体" w:cs="Times New Roman"/>
          <w:szCs w:val="21"/>
        </w:rPr>
        <w:t>）</w:t>
      </w:r>
      <w:r>
        <w:rPr>
          <w:rFonts w:hint="eastAsia" w:ascii="华文宋体" w:hAnsi="华文宋体" w:eastAsia="华文宋体" w:cs="Times New Roman"/>
          <w:szCs w:val="21"/>
          <w:lang w:val="en-US"/>
        </w:rPr>
        <w:t>涉及用户的个人信息的类型</w:t>
      </w:r>
      <w:r>
        <w:rPr>
          <w:rFonts w:hint="eastAsia" w:ascii="华文宋体" w:hAnsi="华文宋体" w:eastAsia="华文宋体" w:cs="Times New Roman"/>
          <w:szCs w:val="21"/>
        </w:rPr>
        <w:t>、</w:t>
      </w:r>
      <w:r>
        <w:rPr>
          <w:rFonts w:hint="eastAsia" w:ascii="华文宋体" w:hAnsi="华文宋体" w:eastAsia="华文宋体" w:cs="Times New Roman"/>
          <w:szCs w:val="21"/>
          <w:lang w:val="en-US"/>
        </w:rPr>
        <w:t>内容</w:t>
      </w:r>
      <w:r>
        <w:rPr>
          <w:rFonts w:hint="eastAsia" w:ascii="华文宋体" w:hAnsi="华文宋体" w:eastAsia="华文宋体" w:cs="Times New Roman"/>
          <w:szCs w:val="21"/>
        </w:rPr>
        <w:t>、</w:t>
      </w:r>
      <w:r>
        <w:rPr>
          <w:rFonts w:hint="eastAsia" w:ascii="华文宋体" w:hAnsi="华文宋体" w:eastAsia="华文宋体" w:cs="Times New Roman"/>
          <w:szCs w:val="21"/>
          <w:lang w:val="en-US"/>
        </w:rPr>
        <w:t>数量等总体情况</w:t>
      </w:r>
      <w:r>
        <w:rPr>
          <w:rFonts w:hint="eastAsia" w:ascii="华文宋体" w:hAnsi="华文宋体" w:eastAsia="华文宋体" w:cs="Times New Roman"/>
          <w:szCs w:val="21"/>
        </w:rPr>
        <w:t>，</w:t>
      </w:r>
      <w:r>
        <w:rPr>
          <w:rFonts w:hint="eastAsia" w:ascii="华文宋体" w:hAnsi="华文宋体" w:eastAsia="华文宋体" w:cs="Times New Roman"/>
          <w:szCs w:val="21"/>
          <w:lang w:val="en-US"/>
        </w:rPr>
        <w:t>事件可能造成的影响</w:t>
      </w:r>
      <w:r>
        <w:rPr>
          <w:rFonts w:hint="eastAsia" w:ascii="华文宋体" w:hAnsi="华文宋体" w:eastAsia="华文宋体" w:cs="Times New Roman"/>
          <w:szCs w:val="21"/>
        </w:rPr>
        <w:t>；（</w:t>
      </w:r>
      <w:r>
        <w:rPr>
          <w:rFonts w:hint="default" w:ascii="华文宋体" w:hAnsi="华文宋体" w:eastAsia="华文宋体" w:cs="Times New Roman"/>
          <w:szCs w:val="21"/>
        </w:rPr>
        <w:t>2</w:t>
      </w:r>
      <w:r>
        <w:rPr>
          <w:rFonts w:hint="eastAsia" w:ascii="华文宋体" w:hAnsi="华文宋体" w:eastAsia="华文宋体" w:cs="Times New Roman"/>
          <w:szCs w:val="21"/>
        </w:rPr>
        <w:t>）</w:t>
      </w:r>
      <w:r>
        <w:rPr>
          <w:rFonts w:hint="eastAsia" w:ascii="华文宋体" w:hAnsi="华文宋体" w:eastAsia="华文宋体" w:cs="Times New Roman"/>
          <w:szCs w:val="21"/>
          <w:lang w:val="en-US"/>
        </w:rPr>
        <w:t>已采取或将要采取的处置措施</w:t>
      </w:r>
      <w:r>
        <w:rPr>
          <w:rFonts w:hint="eastAsia" w:ascii="华文宋体" w:hAnsi="华文宋体" w:eastAsia="华文宋体" w:cs="Times New Roman"/>
          <w:szCs w:val="21"/>
        </w:rPr>
        <w:t>；（</w:t>
      </w:r>
      <w:r>
        <w:rPr>
          <w:rFonts w:hint="default" w:ascii="华文宋体" w:hAnsi="华文宋体" w:eastAsia="华文宋体" w:cs="Times New Roman"/>
          <w:szCs w:val="21"/>
        </w:rPr>
        <w:t>3</w:t>
      </w:r>
      <w:r>
        <w:rPr>
          <w:rFonts w:hint="eastAsia" w:ascii="华文宋体" w:hAnsi="华文宋体" w:eastAsia="华文宋体" w:cs="Times New Roman"/>
          <w:szCs w:val="21"/>
        </w:rPr>
        <w:t>）</w:t>
      </w:r>
      <w:r>
        <w:rPr>
          <w:rFonts w:hint="eastAsia" w:ascii="华文宋体" w:hAnsi="华文宋体" w:eastAsia="华文宋体" w:cs="Times New Roman"/>
          <w:szCs w:val="21"/>
          <w:lang w:val="en-US"/>
        </w:rPr>
        <w:t>对用户自主防范和降低风险的建议</w:t>
      </w:r>
      <w:r>
        <w:rPr>
          <w:rFonts w:hint="eastAsia" w:ascii="华文宋体" w:hAnsi="华文宋体" w:eastAsia="华文宋体" w:cs="Times New Roman"/>
          <w:szCs w:val="21"/>
        </w:rPr>
        <w:t>；（</w:t>
      </w:r>
      <w:r>
        <w:rPr>
          <w:rFonts w:hint="default" w:ascii="华文宋体" w:hAnsi="华文宋体" w:eastAsia="华文宋体" w:cs="Times New Roman"/>
          <w:szCs w:val="21"/>
        </w:rPr>
        <w:t>4</w:t>
      </w:r>
      <w:r>
        <w:rPr>
          <w:rFonts w:hint="eastAsia" w:ascii="华文宋体" w:hAnsi="华文宋体" w:eastAsia="华文宋体" w:cs="Times New Roman"/>
          <w:szCs w:val="21"/>
        </w:rPr>
        <w:t>）</w:t>
      </w:r>
      <w:r>
        <w:rPr>
          <w:rFonts w:hint="eastAsia" w:ascii="华文宋体" w:hAnsi="华文宋体" w:eastAsia="华文宋体" w:cs="Times New Roman"/>
          <w:szCs w:val="21"/>
          <w:lang w:val="en-US"/>
        </w:rPr>
        <w:t>针对用户提供的补救措施</w:t>
      </w:r>
      <w:r>
        <w:rPr>
          <w:rFonts w:hint="eastAsia" w:ascii="华文宋体" w:hAnsi="华文宋体" w:eastAsia="华文宋体" w:cs="Times New Roman"/>
          <w:szCs w:val="21"/>
        </w:rPr>
        <w:t>。</w:t>
      </w:r>
    </w:p>
    <w:p w14:paraId="359617C6">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lang w:val="en-US"/>
        </w:rPr>
        <w:t>十一</w:t>
      </w:r>
      <w:r>
        <w:rPr>
          <w:rFonts w:hint="eastAsia" w:ascii="华文宋体" w:hAnsi="华文宋体" w:eastAsia="华文宋体" w:cs="Times New Roman"/>
          <w:szCs w:val="21"/>
          <w:lang w:eastAsia="zh-CN"/>
        </w:rPr>
        <w:t>、</w:t>
      </w:r>
      <w:r>
        <w:rPr>
          <w:rFonts w:hint="eastAsia" w:ascii="华文宋体" w:hAnsi="华文宋体" w:eastAsia="华文宋体" w:cs="Times New Roman"/>
          <w:szCs w:val="21"/>
          <w:lang w:val="en-US"/>
        </w:rPr>
        <w:t>违约责任</w:t>
      </w:r>
      <w:r>
        <w:rPr>
          <w:rFonts w:hint="eastAsia" w:ascii="华文宋体" w:hAnsi="华文宋体" w:eastAsia="华文宋体" w:cs="Times New Roman"/>
          <w:szCs w:val="21"/>
          <w:lang w:eastAsia="zh-CN"/>
        </w:rPr>
        <w:t>（</w:t>
      </w:r>
      <w:r>
        <w:rPr>
          <w:rFonts w:hint="default" w:ascii="华文宋体" w:hAnsi="华文宋体" w:eastAsia="华文宋体" w:cs="Times New Roman"/>
          <w:szCs w:val="21"/>
        </w:rPr>
        <w:t>1</w:t>
      </w:r>
      <w:r>
        <w:rPr>
          <w:rFonts w:hint="eastAsia" w:ascii="华文宋体" w:hAnsi="华文宋体" w:eastAsia="华文宋体" w:cs="Times New Roman"/>
          <w:szCs w:val="21"/>
        </w:rPr>
        <w:t>）</w:t>
      </w:r>
      <w:r>
        <w:rPr>
          <w:rFonts w:hint="eastAsia" w:ascii="华文宋体" w:hAnsi="华文宋体" w:eastAsia="华文宋体" w:cs="Times New Roman"/>
          <w:szCs w:val="21"/>
          <w:lang w:val="en-US"/>
        </w:rPr>
        <w:t>如乙方有违反本承诺的情形</w:t>
      </w:r>
      <w:r>
        <w:rPr>
          <w:rFonts w:hint="eastAsia" w:ascii="华文宋体" w:hAnsi="华文宋体" w:eastAsia="华文宋体" w:cs="Times New Roman"/>
          <w:szCs w:val="21"/>
        </w:rPr>
        <w:t>，</w:t>
      </w:r>
      <w:r>
        <w:rPr>
          <w:rFonts w:hint="eastAsia" w:ascii="华文宋体" w:hAnsi="华文宋体" w:eastAsia="华文宋体" w:cs="Times New Roman"/>
          <w:szCs w:val="21"/>
          <w:lang w:val="en-US"/>
        </w:rPr>
        <w:t>无论故意或过失</w:t>
      </w:r>
      <w:r>
        <w:rPr>
          <w:rFonts w:hint="eastAsia" w:ascii="华文宋体" w:hAnsi="华文宋体" w:eastAsia="华文宋体" w:cs="Times New Roman"/>
          <w:szCs w:val="21"/>
        </w:rPr>
        <w:t>，</w:t>
      </w:r>
      <w:r>
        <w:rPr>
          <w:rFonts w:hint="eastAsia" w:ascii="华文宋体" w:hAnsi="华文宋体" w:eastAsia="华文宋体" w:cs="Times New Roman"/>
          <w:szCs w:val="21"/>
          <w:lang w:val="en-US"/>
        </w:rPr>
        <w:t>应当立即停止侵害</w:t>
      </w:r>
      <w:r>
        <w:rPr>
          <w:rFonts w:hint="eastAsia" w:ascii="华文宋体" w:hAnsi="华文宋体" w:eastAsia="华文宋体" w:cs="Times New Roman"/>
          <w:szCs w:val="21"/>
        </w:rPr>
        <w:t>，</w:t>
      </w:r>
      <w:r>
        <w:rPr>
          <w:rFonts w:hint="eastAsia" w:ascii="华文宋体" w:hAnsi="华文宋体" w:eastAsia="华文宋体" w:cs="Times New Roman"/>
          <w:szCs w:val="21"/>
          <w:lang w:val="en-US"/>
        </w:rPr>
        <w:t>并在第一时间采取一切必要措施防止侵害进一步扩大</w:t>
      </w:r>
      <w:r>
        <w:rPr>
          <w:rFonts w:hint="eastAsia" w:ascii="华文宋体" w:hAnsi="华文宋体" w:eastAsia="华文宋体" w:cs="Times New Roman"/>
          <w:szCs w:val="21"/>
        </w:rPr>
        <w:t>，</w:t>
      </w:r>
      <w:r>
        <w:rPr>
          <w:rFonts w:hint="eastAsia" w:ascii="华文宋体" w:hAnsi="华文宋体" w:eastAsia="华文宋体" w:cs="Times New Roman"/>
          <w:szCs w:val="21"/>
          <w:lang w:val="en-US"/>
        </w:rPr>
        <w:t>尽可能消除不利影响</w:t>
      </w:r>
      <w:r>
        <w:rPr>
          <w:rFonts w:hint="default" w:ascii="华文宋体" w:hAnsi="华文宋体" w:eastAsia="华文宋体" w:cs="Times New Roman"/>
          <w:szCs w:val="21"/>
        </w:rPr>
        <w:t>。</w:t>
      </w:r>
      <w:r>
        <w:rPr>
          <w:rFonts w:hint="eastAsia" w:ascii="华文宋体" w:hAnsi="华文宋体" w:eastAsia="华文宋体" w:cs="Times New Roman"/>
          <w:szCs w:val="21"/>
        </w:rPr>
        <w:t>（</w:t>
      </w:r>
      <w:r>
        <w:rPr>
          <w:rFonts w:hint="default" w:ascii="华文宋体" w:hAnsi="华文宋体" w:eastAsia="华文宋体" w:cs="Times New Roman"/>
          <w:szCs w:val="21"/>
        </w:rPr>
        <w:t>2</w:t>
      </w:r>
      <w:r>
        <w:rPr>
          <w:rFonts w:hint="eastAsia" w:ascii="华文宋体" w:hAnsi="华文宋体" w:eastAsia="华文宋体" w:cs="Times New Roman"/>
          <w:szCs w:val="21"/>
        </w:rPr>
        <w:t>）乙方同意并承诺，</w:t>
      </w:r>
      <w:r>
        <w:rPr>
          <w:rFonts w:hint="eastAsia" w:ascii="华文宋体" w:hAnsi="华文宋体" w:eastAsia="华文宋体" w:cs="Times New Roman"/>
          <w:szCs w:val="21"/>
          <w:lang w:eastAsia="zh-CN"/>
        </w:rPr>
        <w:t>如</w:t>
      </w:r>
      <w:r>
        <w:rPr>
          <w:rFonts w:hint="eastAsia" w:ascii="华文宋体" w:hAnsi="华文宋体" w:eastAsia="华文宋体" w:cs="Times New Roman"/>
          <w:szCs w:val="21"/>
          <w:lang w:val="en-US"/>
        </w:rPr>
        <w:t>乙方</w:t>
      </w:r>
      <w:r>
        <w:rPr>
          <w:rFonts w:hint="eastAsia" w:ascii="华文宋体" w:hAnsi="华文宋体" w:eastAsia="华文宋体" w:cs="Times New Roman"/>
          <w:szCs w:val="21"/>
          <w:lang w:eastAsia="zh-CN"/>
        </w:rPr>
        <w:t>违反本承诺</w:t>
      </w:r>
      <w:r>
        <w:rPr>
          <w:rFonts w:hint="eastAsia" w:ascii="华文宋体" w:hAnsi="华文宋体" w:eastAsia="华文宋体" w:cs="Times New Roman"/>
          <w:szCs w:val="21"/>
          <w:lang w:val="en-US"/>
        </w:rPr>
        <w:t>书</w:t>
      </w:r>
      <w:r>
        <w:rPr>
          <w:rFonts w:hint="eastAsia" w:ascii="华文宋体" w:hAnsi="华文宋体" w:eastAsia="华文宋体" w:cs="Times New Roman"/>
          <w:szCs w:val="21"/>
          <w:lang w:eastAsia="zh-CN"/>
        </w:rPr>
        <w:t>，</w:t>
      </w:r>
      <w:r>
        <w:rPr>
          <w:rFonts w:hint="eastAsia" w:ascii="华文宋体" w:hAnsi="华文宋体" w:eastAsia="华文宋体" w:cs="Times New Roman"/>
          <w:szCs w:val="21"/>
          <w:lang w:val="en-US"/>
        </w:rPr>
        <w:t>甲方有权立即解除</w:t>
      </w:r>
      <w:r>
        <w:rPr>
          <w:rFonts w:hint="eastAsia" w:ascii="华文宋体" w:hAnsi="华文宋体" w:eastAsia="华文宋体" w:cs="Times New Roman"/>
          <w:szCs w:val="21"/>
        </w:rPr>
        <w:t>《海南省农业农村厅 202</w:t>
      </w:r>
      <w:r>
        <w:rPr>
          <w:rFonts w:hint="eastAsia" w:ascii="华文宋体" w:hAnsi="华文宋体" w:eastAsia="华文宋体" w:cs="Times New Roman"/>
          <w:szCs w:val="21"/>
          <w:lang w:val="en-US" w:eastAsia="zh-CN"/>
        </w:rPr>
        <w:t>5</w:t>
      </w:r>
      <w:r>
        <w:rPr>
          <w:rFonts w:hint="eastAsia" w:ascii="华文宋体" w:hAnsi="华文宋体" w:eastAsia="华文宋体" w:cs="Times New Roman"/>
          <w:szCs w:val="21"/>
        </w:rPr>
        <w:t>年度信息系统运维</w:t>
      </w:r>
      <w:r>
        <w:rPr>
          <w:rFonts w:hint="eastAsia" w:ascii="华文宋体" w:hAnsi="华文宋体" w:eastAsia="华文宋体" w:cs="Times New Roman"/>
          <w:szCs w:val="21"/>
          <w:lang w:eastAsia="zh-CN"/>
        </w:rPr>
        <w:t>—软硬件运维项目</w:t>
      </w:r>
      <w:r>
        <w:rPr>
          <w:rFonts w:hint="eastAsia" w:ascii="华文宋体" w:hAnsi="华文宋体" w:eastAsia="华文宋体" w:cs="Times New Roman"/>
          <w:szCs w:val="21"/>
        </w:rPr>
        <w:t>合同》，</w:t>
      </w:r>
      <w:r>
        <w:rPr>
          <w:rFonts w:hint="eastAsia" w:ascii="华文宋体" w:hAnsi="华文宋体" w:eastAsia="华文宋体" w:cs="Times New Roman"/>
          <w:szCs w:val="21"/>
          <w:lang w:val="en-US"/>
        </w:rPr>
        <w:t>并终止本次合作</w:t>
      </w:r>
      <w:r>
        <w:rPr>
          <w:rFonts w:hint="default" w:ascii="华文宋体" w:hAnsi="华文宋体" w:eastAsia="华文宋体" w:cs="Times New Roman"/>
          <w:szCs w:val="21"/>
        </w:rPr>
        <w:t>。（3）</w:t>
      </w:r>
      <w:r>
        <w:rPr>
          <w:rFonts w:hint="eastAsia" w:ascii="华文宋体" w:hAnsi="华文宋体" w:eastAsia="华文宋体" w:cs="Times New Roman"/>
          <w:szCs w:val="21"/>
        </w:rPr>
        <w:t>对甲方所造成</w:t>
      </w:r>
      <w:r>
        <w:rPr>
          <w:rFonts w:hint="eastAsia" w:ascii="华文宋体" w:hAnsi="华文宋体" w:eastAsia="华文宋体" w:cs="Times New Roman"/>
          <w:szCs w:val="21"/>
          <w:lang w:val="en-US"/>
        </w:rPr>
        <w:t>的</w:t>
      </w:r>
      <w:r>
        <w:rPr>
          <w:rFonts w:hint="eastAsia" w:ascii="华文宋体" w:hAnsi="华文宋体" w:eastAsia="华文宋体" w:cs="Times New Roman"/>
          <w:szCs w:val="21"/>
        </w:rPr>
        <w:t>损失，</w:t>
      </w:r>
      <w:r>
        <w:rPr>
          <w:rFonts w:hint="eastAsia" w:ascii="华文宋体" w:hAnsi="华文宋体" w:eastAsia="华文宋体" w:cs="Times New Roman"/>
          <w:szCs w:val="21"/>
          <w:lang w:val="en-US" w:eastAsia="zh-CN"/>
        </w:rPr>
        <w:t>乙方</w:t>
      </w:r>
      <w:r>
        <w:rPr>
          <w:rFonts w:hint="eastAsia" w:ascii="华文宋体" w:hAnsi="华文宋体" w:eastAsia="华文宋体" w:cs="Times New Roman"/>
          <w:szCs w:val="21"/>
          <w:lang w:eastAsia="zh-CN"/>
        </w:rPr>
        <w:t>自愿</w:t>
      </w:r>
      <w:r>
        <w:rPr>
          <w:rFonts w:hint="eastAsia" w:ascii="华文宋体" w:hAnsi="华文宋体" w:eastAsia="华文宋体" w:cs="Times New Roman"/>
          <w:szCs w:val="21"/>
          <w:lang w:val="en-US"/>
        </w:rPr>
        <w:t>按照主合同总金额的</w:t>
      </w:r>
      <w:r>
        <w:rPr>
          <w:rFonts w:hint="default" w:ascii="华文宋体" w:hAnsi="华文宋体" w:eastAsia="华文宋体" w:cs="Times New Roman"/>
          <w:szCs w:val="21"/>
        </w:rPr>
        <w:t>20%</w:t>
      </w:r>
      <w:r>
        <w:rPr>
          <w:rFonts w:hint="eastAsia" w:ascii="华文宋体" w:hAnsi="华文宋体" w:eastAsia="华文宋体" w:cs="Times New Roman"/>
          <w:szCs w:val="21"/>
          <w:lang w:val="en-US"/>
        </w:rPr>
        <w:t>向甲方</w:t>
      </w:r>
      <w:r>
        <w:rPr>
          <w:rFonts w:hint="eastAsia" w:ascii="华文宋体" w:hAnsi="华文宋体" w:eastAsia="华文宋体" w:cs="Times New Roman"/>
          <w:szCs w:val="21"/>
          <w:lang w:eastAsia="zh-CN"/>
        </w:rPr>
        <w:t>支付违约金，同时还将承担因此给</w:t>
      </w:r>
      <w:r>
        <w:rPr>
          <w:rFonts w:hint="eastAsia" w:ascii="华文宋体" w:hAnsi="华文宋体" w:eastAsia="华文宋体" w:cs="Times New Roman"/>
          <w:szCs w:val="21"/>
          <w:lang w:val="en-US" w:eastAsia="zh-CN"/>
        </w:rPr>
        <w:t>甲方</w:t>
      </w:r>
      <w:r>
        <w:rPr>
          <w:rFonts w:hint="eastAsia" w:ascii="华文宋体" w:hAnsi="华文宋体" w:eastAsia="华文宋体" w:cs="Times New Roman"/>
          <w:szCs w:val="21"/>
          <w:lang w:eastAsia="zh-CN"/>
        </w:rPr>
        <w:t>造成的一切损失，包括直接损失和间接损失。损失数额无法确定的，以人民币（大写）</w:t>
      </w:r>
      <w:r>
        <w:rPr>
          <w:rFonts w:hint="eastAsia" w:ascii="华文宋体" w:hAnsi="华文宋体" w:eastAsia="华文宋体" w:cs="Times New Roman"/>
          <w:szCs w:val="21"/>
          <w:lang w:val="en-US"/>
        </w:rPr>
        <w:t>壹拾万</w:t>
      </w:r>
      <w:r>
        <w:rPr>
          <w:rFonts w:hint="eastAsia" w:ascii="华文宋体" w:hAnsi="华文宋体" w:eastAsia="华文宋体" w:cs="Times New Roman"/>
          <w:szCs w:val="21"/>
          <w:lang w:eastAsia="zh-CN"/>
        </w:rPr>
        <w:t>元（￥</w:t>
      </w:r>
      <w:r>
        <w:rPr>
          <w:rFonts w:hint="default" w:ascii="华文宋体" w:hAnsi="华文宋体" w:eastAsia="华文宋体" w:cs="Times New Roman"/>
          <w:szCs w:val="21"/>
          <w:lang w:eastAsia="zh-CN"/>
        </w:rPr>
        <w:t>100000.00</w:t>
      </w:r>
      <w:r>
        <w:rPr>
          <w:rFonts w:hint="eastAsia" w:ascii="华文宋体" w:hAnsi="华文宋体" w:eastAsia="华文宋体" w:cs="Times New Roman"/>
          <w:szCs w:val="21"/>
          <w:lang w:eastAsia="zh-CN"/>
        </w:rPr>
        <w:t>元）为准。</w:t>
      </w:r>
    </w:p>
    <w:p w14:paraId="0A362500">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lang w:eastAsia="zh-CN"/>
        </w:rPr>
        <w:t>十</w:t>
      </w:r>
      <w:r>
        <w:rPr>
          <w:rFonts w:hint="eastAsia" w:ascii="华文宋体" w:hAnsi="华文宋体" w:eastAsia="华文宋体" w:cs="Times New Roman"/>
          <w:szCs w:val="21"/>
          <w:lang w:val="en-US"/>
        </w:rPr>
        <w:t>二</w:t>
      </w:r>
      <w:r>
        <w:rPr>
          <w:rFonts w:hint="eastAsia" w:ascii="华文宋体" w:hAnsi="华文宋体" w:eastAsia="华文宋体" w:cs="Times New Roman"/>
          <w:szCs w:val="21"/>
          <w:lang w:eastAsia="zh-CN"/>
        </w:rPr>
        <w:t>、本</w:t>
      </w:r>
      <w:r>
        <w:rPr>
          <w:rFonts w:hint="eastAsia" w:ascii="华文宋体" w:hAnsi="华文宋体" w:eastAsia="华文宋体" w:cs="Times New Roman"/>
          <w:szCs w:val="21"/>
          <w:lang w:val="en-US"/>
        </w:rPr>
        <w:t>协议</w:t>
      </w:r>
      <w:r>
        <w:rPr>
          <w:rFonts w:hint="eastAsia" w:ascii="华文宋体" w:hAnsi="华文宋体" w:eastAsia="华文宋体" w:cs="Times New Roman"/>
          <w:szCs w:val="21"/>
          <w:lang w:eastAsia="zh-CN"/>
        </w:rPr>
        <w:t>书经</w:t>
      </w:r>
      <w:r>
        <w:rPr>
          <w:rFonts w:hint="eastAsia" w:ascii="华文宋体" w:hAnsi="华文宋体" w:eastAsia="华文宋体" w:cs="Times New Roman"/>
          <w:szCs w:val="21"/>
          <w:lang w:val="en-US"/>
        </w:rPr>
        <w:t>甲乙双</w:t>
      </w:r>
      <w:r>
        <w:rPr>
          <w:rFonts w:hint="eastAsia" w:ascii="华文宋体" w:hAnsi="华文宋体" w:eastAsia="华文宋体" w:cs="Times New Roman"/>
          <w:szCs w:val="21"/>
          <w:lang w:val="en-US" w:eastAsia="zh-CN"/>
        </w:rPr>
        <w:t>方</w:t>
      </w:r>
      <w:r>
        <w:rPr>
          <w:rFonts w:hint="eastAsia" w:ascii="华文宋体" w:hAnsi="华文宋体" w:eastAsia="华文宋体" w:cs="Times New Roman"/>
          <w:szCs w:val="21"/>
          <w:lang w:val="en-US"/>
        </w:rPr>
        <w:t>法定代表人或授权代表签字且</w:t>
      </w:r>
      <w:r>
        <w:rPr>
          <w:rFonts w:hint="eastAsia" w:ascii="华文宋体" w:hAnsi="华文宋体" w:eastAsia="华文宋体" w:cs="Times New Roman"/>
          <w:szCs w:val="21"/>
          <w:lang w:eastAsia="zh-CN"/>
        </w:rPr>
        <w:t>加盖公章后即时生效且不可撤销。本</w:t>
      </w:r>
      <w:r>
        <w:rPr>
          <w:rFonts w:hint="eastAsia" w:ascii="华文宋体" w:hAnsi="华文宋体" w:eastAsia="华文宋体" w:cs="Times New Roman"/>
          <w:szCs w:val="21"/>
          <w:lang w:val="en-US"/>
        </w:rPr>
        <w:t>协议</w:t>
      </w:r>
      <w:r>
        <w:rPr>
          <w:rFonts w:hint="eastAsia" w:ascii="华文宋体" w:hAnsi="华文宋体" w:eastAsia="华文宋体" w:cs="Times New Roman"/>
          <w:szCs w:val="21"/>
          <w:lang w:eastAsia="zh-CN"/>
        </w:rPr>
        <w:t>书的效力溯及至《</w:t>
      </w:r>
      <w:r>
        <w:rPr>
          <w:rFonts w:hint="eastAsia" w:ascii="华文宋体" w:hAnsi="华文宋体" w:eastAsia="华文宋体" w:cs="Times New Roman"/>
          <w:szCs w:val="21"/>
        </w:rPr>
        <w:t>海南省农业农村厅202</w:t>
      </w:r>
      <w:r>
        <w:rPr>
          <w:rFonts w:hint="eastAsia" w:ascii="华文宋体" w:hAnsi="华文宋体" w:eastAsia="华文宋体" w:cs="Times New Roman"/>
          <w:szCs w:val="21"/>
          <w:lang w:val="en-US" w:eastAsia="zh-CN"/>
        </w:rPr>
        <w:t>5</w:t>
      </w:r>
      <w:r>
        <w:rPr>
          <w:rFonts w:hint="eastAsia" w:ascii="华文宋体" w:hAnsi="华文宋体" w:eastAsia="华文宋体" w:cs="Times New Roman"/>
          <w:szCs w:val="21"/>
        </w:rPr>
        <w:t>年度信息系统运维—软硬件运维</w:t>
      </w:r>
      <w:r>
        <w:rPr>
          <w:rFonts w:hint="eastAsia" w:ascii="华文宋体" w:hAnsi="华文宋体" w:eastAsia="华文宋体" w:cs="Times New Roman"/>
          <w:szCs w:val="21"/>
          <w:lang w:eastAsia="zh-CN"/>
        </w:rPr>
        <w:t>项目</w:t>
      </w:r>
      <w:r>
        <w:rPr>
          <w:rFonts w:hint="eastAsia" w:ascii="华文宋体" w:hAnsi="华文宋体" w:eastAsia="华文宋体" w:cs="Times New Roman"/>
          <w:szCs w:val="21"/>
        </w:rPr>
        <w:t>合同</w:t>
      </w:r>
      <w:r>
        <w:rPr>
          <w:rFonts w:hint="eastAsia" w:ascii="华文宋体" w:hAnsi="华文宋体" w:eastAsia="华文宋体" w:cs="Times New Roman"/>
          <w:szCs w:val="21"/>
          <w:lang w:eastAsia="zh-CN"/>
        </w:rPr>
        <w:t>》生效之日</w:t>
      </w:r>
      <w:r>
        <w:rPr>
          <w:rFonts w:hint="eastAsia" w:ascii="华文宋体" w:hAnsi="华文宋体" w:eastAsia="华文宋体" w:cs="Times New Roman"/>
          <w:szCs w:val="21"/>
        </w:rPr>
        <w:t>。</w:t>
      </w:r>
    </w:p>
    <w:p w14:paraId="7AC60125">
      <w:pPr>
        <w:ind w:firstLine="420"/>
        <w:rPr>
          <w:rFonts w:hint="eastAsia" w:ascii="华文宋体" w:hAnsi="华文宋体" w:eastAsia="华文宋体" w:cs="Times New Roman"/>
          <w:szCs w:val="21"/>
          <w:lang w:eastAsia="zh-CN"/>
        </w:rPr>
      </w:pPr>
      <w:r>
        <w:rPr>
          <w:rFonts w:hint="eastAsia" w:ascii="华文宋体" w:hAnsi="华文宋体" w:eastAsia="华文宋体" w:cs="Times New Roman"/>
          <w:szCs w:val="21"/>
          <w:lang w:val="en-US" w:eastAsia="zh-CN"/>
        </w:rPr>
        <w:t>十</w:t>
      </w:r>
      <w:r>
        <w:rPr>
          <w:rFonts w:hint="eastAsia" w:ascii="华文宋体" w:hAnsi="华文宋体" w:eastAsia="华文宋体" w:cs="Times New Roman"/>
          <w:szCs w:val="21"/>
          <w:lang w:val="en-US"/>
        </w:rPr>
        <w:t>三</w:t>
      </w:r>
      <w:r>
        <w:rPr>
          <w:rFonts w:hint="eastAsia" w:ascii="华文宋体" w:hAnsi="华文宋体" w:eastAsia="华文宋体" w:cs="Times New Roman"/>
          <w:szCs w:val="21"/>
          <w:lang w:val="en-US" w:eastAsia="zh-CN"/>
        </w:rPr>
        <w:t>、</w:t>
      </w:r>
      <w:r>
        <w:rPr>
          <w:rFonts w:hint="eastAsia" w:ascii="华文宋体" w:hAnsi="华文宋体" w:eastAsia="华文宋体" w:cs="Times New Roman"/>
          <w:szCs w:val="21"/>
        </w:rPr>
        <w:t>本</w:t>
      </w:r>
      <w:r>
        <w:rPr>
          <w:rFonts w:hint="eastAsia" w:ascii="华文宋体" w:hAnsi="华文宋体" w:eastAsia="华文宋体" w:cs="Times New Roman"/>
          <w:szCs w:val="21"/>
          <w:lang w:val="en-US"/>
        </w:rPr>
        <w:t>协议</w:t>
      </w:r>
      <w:r>
        <w:rPr>
          <w:rFonts w:hint="eastAsia" w:ascii="华文宋体" w:hAnsi="华文宋体" w:eastAsia="华文宋体" w:cs="Times New Roman"/>
          <w:szCs w:val="21"/>
          <w:lang w:eastAsia="zh-CN"/>
        </w:rPr>
        <w:t>书</w:t>
      </w:r>
      <w:r>
        <w:rPr>
          <w:rFonts w:hint="eastAsia" w:ascii="华文宋体" w:hAnsi="华文宋体" w:eastAsia="华文宋体" w:cs="Times New Roman"/>
          <w:szCs w:val="21"/>
        </w:rPr>
        <w:t>一式肆份，甲乙双方各执贰份</w:t>
      </w:r>
      <w:r>
        <w:rPr>
          <w:rFonts w:hint="eastAsia" w:ascii="华文宋体" w:hAnsi="华文宋体" w:eastAsia="华文宋体" w:cs="Times New Roman"/>
          <w:szCs w:val="21"/>
          <w:lang w:eastAsia="zh-CN"/>
        </w:rPr>
        <w:t>。本</w:t>
      </w:r>
      <w:r>
        <w:rPr>
          <w:rFonts w:hint="eastAsia" w:ascii="华文宋体" w:hAnsi="华文宋体" w:eastAsia="华文宋体" w:cs="Times New Roman"/>
          <w:szCs w:val="21"/>
          <w:lang w:val="en-US"/>
        </w:rPr>
        <w:t>协议</w:t>
      </w:r>
      <w:r>
        <w:rPr>
          <w:rFonts w:hint="eastAsia" w:ascii="华文宋体" w:hAnsi="华文宋体" w:eastAsia="华文宋体" w:cs="Times New Roman"/>
          <w:szCs w:val="21"/>
          <w:lang w:eastAsia="zh-CN"/>
        </w:rPr>
        <w:t>书</w:t>
      </w:r>
      <w:r>
        <w:rPr>
          <w:rFonts w:hint="eastAsia" w:ascii="华文宋体" w:hAnsi="华文宋体" w:eastAsia="华文宋体" w:cs="Times New Roman"/>
          <w:szCs w:val="21"/>
        </w:rPr>
        <w:t>是</w:t>
      </w:r>
      <w:r>
        <w:rPr>
          <w:rFonts w:hint="eastAsia" w:ascii="华文宋体" w:hAnsi="华文宋体" w:eastAsia="华文宋体" w:cs="Times New Roman"/>
          <w:szCs w:val="21"/>
          <w:lang w:eastAsia="zh-CN"/>
        </w:rPr>
        <w:t>《</w:t>
      </w:r>
      <w:r>
        <w:rPr>
          <w:rFonts w:hint="eastAsia" w:ascii="华文宋体" w:hAnsi="华文宋体" w:eastAsia="华文宋体" w:cs="Times New Roman"/>
          <w:szCs w:val="21"/>
        </w:rPr>
        <w:t>海南省农业农村厅202</w:t>
      </w:r>
      <w:r>
        <w:rPr>
          <w:rFonts w:hint="eastAsia" w:ascii="华文宋体" w:hAnsi="华文宋体" w:eastAsia="华文宋体" w:cs="Times New Roman"/>
          <w:szCs w:val="21"/>
          <w:lang w:val="en-US" w:eastAsia="zh-CN"/>
        </w:rPr>
        <w:t>5</w:t>
      </w:r>
      <w:r>
        <w:rPr>
          <w:rFonts w:hint="eastAsia" w:ascii="华文宋体" w:hAnsi="华文宋体" w:eastAsia="华文宋体" w:cs="Times New Roman"/>
          <w:szCs w:val="21"/>
        </w:rPr>
        <w:t>年度信息系统运维—软硬件运维</w:t>
      </w:r>
      <w:r>
        <w:rPr>
          <w:rFonts w:hint="eastAsia" w:ascii="华文宋体" w:hAnsi="华文宋体" w:eastAsia="华文宋体" w:cs="Times New Roman"/>
          <w:szCs w:val="21"/>
          <w:lang w:eastAsia="zh-CN"/>
        </w:rPr>
        <w:t>项目</w:t>
      </w:r>
      <w:r>
        <w:rPr>
          <w:rFonts w:hint="eastAsia" w:ascii="华文宋体" w:hAnsi="华文宋体" w:eastAsia="华文宋体" w:cs="Times New Roman"/>
          <w:szCs w:val="21"/>
        </w:rPr>
        <w:t>合同</w:t>
      </w:r>
      <w:r>
        <w:rPr>
          <w:rFonts w:hint="eastAsia" w:ascii="华文宋体" w:hAnsi="华文宋体" w:eastAsia="华文宋体" w:cs="Times New Roman"/>
          <w:szCs w:val="21"/>
          <w:lang w:eastAsia="zh-CN"/>
        </w:rPr>
        <w:t>》</w:t>
      </w:r>
      <w:r>
        <w:rPr>
          <w:rFonts w:hint="eastAsia" w:ascii="华文宋体" w:hAnsi="华文宋体" w:eastAsia="华文宋体" w:cs="Times New Roman"/>
          <w:szCs w:val="21"/>
          <w:lang w:val="en-US"/>
        </w:rPr>
        <w:t>组成</w:t>
      </w:r>
      <w:r>
        <w:rPr>
          <w:rFonts w:hint="eastAsia" w:ascii="华文宋体" w:hAnsi="华文宋体" w:eastAsia="华文宋体" w:cs="Times New Roman"/>
          <w:szCs w:val="21"/>
        </w:rPr>
        <w:t>部分，具有同等法律效力</w:t>
      </w:r>
      <w:r>
        <w:rPr>
          <w:rFonts w:hint="eastAsia" w:ascii="华文宋体" w:hAnsi="华文宋体" w:eastAsia="华文宋体" w:cs="Times New Roman"/>
          <w:szCs w:val="21"/>
          <w:lang w:val="en-US" w:eastAsia="zh-CN"/>
        </w:rPr>
        <w:t>。</w:t>
      </w:r>
    </w:p>
    <w:p w14:paraId="2B7FC97B">
      <w:pPr>
        <w:ind w:firstLine="420"/>
        <w:rPr>
          <w:rFonts w:hint="eastAsia" w:ascii="华文宋体" w:hAnsi="华文宋体" w:eastAsia="华文宋体" w:cs="Times New Roman"/>
          <w:szCs w:val="21"/>
        </w:rPr>
      </w:pPr>
      <w:r>
        <w:rPr>
          <w:rFonts w:hint="eastAsia" w:ascii="华文宋体" w:hAnsi="华文宋体" w:eastAsia="华文宋体" w:cs="Times New Roman"/>
          <w:szCs w:val="21"/>
        </w:rPr>
        <w:t>（</w:t>
      </w:r>
      <w:r>
        <w:rPr>
          <w:rFonts w:hint="eastAsia" w:ascii="华文宋体" w:hAnsi="华文宋体" w:eastAsia="华文宋体" w:cs="Times New Roman"/>
          <w:szCs w:val="21"/>
          <w:lang w:val="en-US"/>
        </w:rPr>
        <w:t>本页以下无正文</w:t>
      </w:r>
      <w:r>
        <w:rPr>
          <w:rFonts w:hint="eastAsia" w:ascii="华文宋体" w:hAnsi="华文宋体" w:eastAsia="华文宋体" w:cs="Times New Roman"/>
          <w:szCs w:val="21"/>
        </w:rPr>
        <w:t>）</w:t>
      </w:r>
    </w:p>
    <w:p w14:paraId="3ABB9F1D">
      <w:pPr>
        <w:spacing w:line="460" w:lineRule="exact"/>
        <w:ind w:firstLine="420"/>
        <w:rPr>
          <w:rFonts w:hint="eastAsia" w:ascii="华文宋体" w:hAnsi="华文宋体" w:eastAsia="华文宋体"/>
        </w:rPr>
      </w:pPr>
    </w:p>
    <w:p w14:paraId="0DA9BA26">
      <w:pPr>
        <w:spacing w:line="460" w:lineRule="exact"/>
        <w:ind w:firstLine="420"/>
        <w:rPr>
          <w:rFonts w:hint="eastAsia" w:ascii="华文宋体" w:hAnsi="华文宋体" w:eastAsia="华文宋体"/>
        </w:rPr>
      </w:pPr>
    </w:p>
    <w:p w14:paraId="1C54B2E0">
      <w:pPr>
        <w:spacing w:line="460" w:lineRule="exact"/>
        <w:ind w:firstLine="420"/>
        <w:rPr>
          <w:rFonts w:hint="eastAsia" w:ascii="华文宋体" w:hAnsi="华文宋体" w:eastAsia="华文宋体"/>
        </w:rPr>
      </w:pPr>
      <w:r>
        <w:rPr>
          <w:rFonts w:hint="eastAsia" w:ascii="华文宋体" w:hAnsi="华文宋体" w:eastAsia="华文宋体"/>
        </w:rPr>
        <w:t>甲方：</w:t>
      </w:r>
      <w:r>
        <w:rPr>
          <w:rFonts w:hint="eastAsia" w:ascii="华文宋体" w:hAnsi="华文宋体" w:eastAsia="华文宋体"/>
          <w:u w:val="single"/>
        </w:rPr>
        <w:t>海南省现代农业检验检测预警防控中心</w:t>
      </w:r>
      <w:r>
        <w:rPr>
          <w:rFonts w:hint="cs" w:ascii="华文宋体" w:hAnsi="华文宋体" w:eastAsia="华文宋体"/>
          <w:u w:val="single"/>
          <w:cs/>
        </w:rPr>
        <w:t> </w:t>
      </w:r>
      <w:r>
        <w:rPr>
          <w:rFonts w:hint="eastAsia" w:ascii="华文宋体" w:hAnsi="华文宋体" w:eastAsia="华文宋体"/>
        </w:rPr>
        <w:t xml:space="preserve">（盖章） </w:t>
      </w:r>
    </w:p>
    <w:p w14:paraId="77C2382F">
      <w:pPr>
        <w:spacing w:line="460" w:lineRule="exact"/>
        <w:ind w:firstLine="420"/>
        <w:rPr>
          <w:rFonts w:hint="default" w:ascii="华文宋体" w:hAnsi="华文宋体" w:eastAsia="华文宋体"/>
          <w:lang w:val="en-US" w:eastAsia="zh-CN"/>
        </w:rPr>
      </w:pPr>
      <w:r>
        <w:rPr>
          <w:rFonts w:hint="eastAsia" w:ascii="华文宋体" w:hAnsi="华文宋体" w:eastAsia="华文宋体"/>
        </w:rPr>
        <w:t>地址：</w:t>
      </w:r>
      <w:r>
        <w:rPr>
          <w:rFonts w:hint="cs" w:ascii="华文宋体" w:hAnsi="华文宋体" w:eastAsia="华文宋体"/>
          <w:u w:val="single"/>
          <w:cs/>
        </w:rPr>
        <w:t> </w:t>
      </w:r>
      <w:r>
        <w:rPr>
          <w:rFonts w:hint="eastAsia" w:ascii="华文宋体" w:hAnsi="华文宋体" w:eastAsia="华文宋体"/>
          <w:u w:val="single"/>
        </w:rPr>
        <w:t xml:space="preserve"> 海口市兴丹路16号省农业预警中心</w:t>
      </w:r>
      <w:r>
        <w:rPr>
          <w:rFonts w:hint="eastAsia" w:ascii="华文宋体" w:hAnsi="华文宋体" w:eastAsia="华文宋体"/>
          <w:u w:val="single"/>
          <w:lang w:val="en-US" w:eastAsia="zh-CN"/>
        </w:rPr>
        <w:t>1101办公室</w:t>
      </w:r>
    </w:p>
    <w:p w14:paraId="27F2CDA0">
      <w:pPr>
        <w:spacing w:line="460" w:lineRule="exact"/>
        <w:ind w:firstLine="420"/>
        <w:rPr>
          <w:rFonts w:hint="eastAsia" w:ascii="华文宋体" w:hAnsi="华文宋体" w:eastAsia="华文宋体"/>
        </w:rPr>
      </w:pPr>
      <w:r>
        <w:rPr>
          <w:rFonts w:hint="eastAsia" w:ascii="华文宋体" w:hAnsi="华文宋体" w:eastAsia="华文宋体"/>
        </w:rPr>
        <w:t>法定（授权）代表人：</w:t>
      </w:r>
      <w:r>
        <w:rPr>
          <w:rFonts w:hint="eastAsia" w:ascii="华文宋体" w:hAnsi="华文宋体" w:eastAsia="华文宋体"/>
          <w:u w:val="single"/>
        </w:rPr>
        <w:t xml:space="preserve">                        </w:t>
      </w:r>
      <w:r>
        <w:rPr>
          <w:rFonts w:hint="eastAsia" w:ascii="华文宋体" w:hAnsi="华文宋体" w:eastAsia="华文宋体"/>
          <w:u w:val="single"/>
        </w:rPr>
        <w:tab/>
      </w:r>
    </w:p>
    <w:p w14:paraId="34C3E6C4">
      <w:pPr>
        <w:spacing w:line="460" w:lineRule="exact"/>
        <w:ind w:firstLine="420"/>
        <w:rPr>
          <w:rFonts w:hint="eastAsia" w:ascii="华文宋体" w:hAnsi="华文宋体" w:eastAsia="华文宋体"/>
        </w:rPr>
      </w:pPr>
      <w:r>
        <w:rPr>
          <w:rFonts w:hint="eastAsia" w:ascii="华文宋体" w:hAnsi="华文宋体" w:eastAsia="华文宋体"/>
        </w:rPr>
        <w:t>二○二</w:t>
      </w:r>
      <w:r>
        <w:rPr>
          <w:rFonts w:hint="eastAsia" w:ascii="华文宋体" w:hAnsi="华文宋体" w:eastAsia="华文宋体"/>
          <w:lang w:val="en-US" w:eastAsia="zh-CN"/>
        </w:rPr>
        <w:t>五</w:t>
      </w:r>
      <w:r>
        <w:rPr>
          <w:rFonts w:hint="eastAsia" w:ascii="华文宋体" w:hAnsi="华文宋体" w:eastAsia="华文宋体"/>
        </w:rPr>
        <w:t xml:space="preserve">年  月   </w:t>
      </w:r>
      <w:r>
        <w:rPr>
          <w:rFonts w:hint="eastAsia" w:ascii="华文宋体" w:hAnsi="华文宋体" w:eastAsia="华文宋体"/>
        </w:rPr>
        <w:tab/>
      </w:r>
      <w:r>
        <w:rPr>
          <w:rFonts w:hint="eastAsia" w:ascii="华文宋体" w:hAnsi="华文宋体" w:eastAsia="华文宋体"/>
        </w:rPr>
        <w:t>日</w:t>
      </w:r>
    </w:p>
    <w:p w14:paraId="79D8DF35">
      <w:pPr>
        <w:spacing w:line="460" w:lineRule="exact"/>
        <w:ind w:firstLine="420"/>
        <w:rPr>
          <w:rFonts w:hint="eastAsia" w:ascii="华文宋体" w:hAnsi="华文宋体" w:eastAsia="华文宋体"/>
        </w:rPr>
      </w:pPr>
    </w:p>
    <w:p w14:paraId="7B0D655E">
      <w:pPr>
        <w:spacing w:line="460" w:lineRule="exact"/>
        <w:ind w:firstLine="420"/>
        <w:rPr>
          <w:rFonts w:hint="eastAsia" w:ascii="华文宋体" w:hAnsi="华文宋体" w:eastAsia="华文宋体"/>
        </w:rPr>
      </w:pPr>
      <w:r>
        <w:rPr>
          <w:rFonts w:hint="eastAsia" w:ascii="华文宋体" w:hAnsi="华文宋体" w:eastAsia="华文宋体"/>
        </w:rPr>
        <w:t>乙方：</w:t>
      </w:r>
      <w:r>
        <w:rPr>
          <w:rFonts w:hint="eastAsia" w:ascii="华文宋体" w:hAnsi="华文宋体" w:eastAsia="华文宋体"/>
          <w:u w:val="single"/>
          <w:lang w:val="en-US" w:eastAsia="zh-CN"/>
        </w:rPr>
        <w:t xml:space="preserve">                </w:t>
      </w:r>
      <w:r>
        <w:rPr>
          <w:rFonts w:hint="eastAsia" w:ascii="华文宋体" w:hAnsi="华文宋体" w:eastAsia="华文宋体"/>
        </w:rPr>
        <w:t xml:space="preserve">（盖章） </w:t>
      </w:r>
    </w:p>
    <w:p w14:paraId="0D24C400">
      <w:pPr>
        <w:spacing w:line="460" w:lineRule="exact"/>
        <w:ind w:firstLine="420"/>
        <w:rPr>
          <w:rFonts w:ascii="华文宋体" w:hAnsi="华文宋体" w:eastAsia="华文宋体"/>
        </w:rPr>
      </w:pPr>
      <w:r>
        <w:rPr>
          <w:rFonts w:hint="eastAsia" w:ascii="华文宋体" w:hAnsi="华文宋体" w:eastAsia="华文宋体"/>
        </w:rPr>
        <w:t>地址：</w:t>
      </w:r>
      <w:r>
        <w:rPr>
          <w:rFonts w:hint="eastAsia" w:ascii="华文宋体" w:hAnsi="华文宋体" w:eastAsia="华文宋体"/>
          <w:u w:val="single"/>
        </w:rPr>
        <w:t xml:space="preserve">                </w:t>
      </w:r>
    </w:p>
    <w:p w14:paraId="0DCEC9E1">
      <w:pPr>
        <w:spacing w:line="460" w:lineRule="exact"/>
        <w:ind w:firstLine="420"/>
        <w:rPr>
          <w:rFonts w:hint="eastAsia" w:ascii="华文宋体" w:hAnsi="华文宋体" w:eastAsia="华文宋体"/>
        </w:rPr>
      </w:pPr>
      <w:r>
        <w:rPr>
          <w:rFonts w:hint="eastAsia" w:ascii="华文宋体" w:hAnsi="华文宋体" w:eastAsia="华文宋体"/>
        </w:rPr>
        <w:t>法定（授权）代表人：</w:t>
      </w:r>
      <w:r>
        <w:rPr>
          <w:rFonts w:hint="eastAsia" w:ascii="华文宋体" w:hAnsi="华文宋体" w:eastAsia="华文宋体"/>
          <w:u w:val="single"/>
        </w:rPr>
        <w:t xml:space="preserve">                        </w:t>
      </w:r>
      <w:r>
        <w:rPr>
          <w:rFonts w:hint="eastAsia" w:ascii="华文宋体" w:hAnsi="华文宋体" w:eastAsia="华文宋体"/>
          <w:u w:val="single"/>
        </w:rPr>
        <w:tab/>
      </w:r>
    </w:p>
    <w:p w14:paraId="55FA90AE">
      <w:pPr>
        <w:spacing w:line="460" w:lineRule="exact"/>
        <w:ind w:firstLine="420"/>
        <w:rPr>
          <w:rFonts w:hint="eastAsia" w:ascii="华文宋体" w:hAnsi="华文宋体" w:eastAsia="华文宋体"/>
        </w:rPr>
      </w:pPr>
      <w:r>
        <w:rPr>
          <w:rFonts w:hint="eastAsia" w:ascii="华文宋体" w:hAnsi="华文宋体" w:eastAsia="华文宋体"/>
        </w:rPr>
        <w:t>二○二</w:t>
      </w:r>
      <w:r>
        <w:rPr>
          <w:rFonts w:hint="eastAsia" w:ascii="华文宋体" w:hAnsi="华文宋体" w:eastAsia="华文宋体"/>
          <w:lang w:val="en-US" w:eastAsia="zh-CN"/>
        </w:rPr>
        <w:t>五</w:t>
      </w:r>
      <w:r>
        <w:rPr>
          <w:rFonts w:hint="eastAsia" w:ascii="华文宋体" w:hAnsi="华文宋体" w:eastAsia="华文宋体"/>
        </w:rPr>
        <w:t xml:space="preserve">年 </w:t>
      </w:r>
      <w:r>
        <w:rPr>
          <w:rFonts w:hint="eastAsia" w:ascii="华文宋体" w:hAnsi="华文宋体" w:eastAsia="华文宋体"/>
        </w:rPr>
        <w:tab/>
      </w:r>
      <w:r>
        <w:rPr>
          <w:rFonts w:hint="eastAsia" w:ascii="华文宋体" w:hAnsi="华文宋体" w:eastAsia="华文宋体"/>
        </w:rPr>
        <w:t xml:space="preserve">  月   </w:t>
      </w:r>
      <w:r>
        <w:rPr>
          <w:rFonts w:hint="eastAsia" w:ascii="华文宋体" w:hAnsi="华文宋体" w:eastAsia="华文宋体"/>
        </w:rPr>
        <w:tab/>
      </w:r>
      <w:r>
        <w:rPr>
          <w:rFonts w:hint="eastAsia" w:ascii="华文宋体" w:hAnsi="华文宋体" w:eastAsia="华文宋体"/>
        </w:rPr>
        <w:t>日</w:t>
      </w:r>
    </w:p>
    <w:p w14:paraId="37D90443">
      <w:pPr>
        <w:ind w:firstLine="420"/>
        <w:rPr>
          <w:rFonts w:hint="default" w:ascii="华文宋体" w:hAnsi="华文宋体" w:eastAsia="华文宋体" w:cs="Times New Roman"/>
          <w:szCs w:val="21"/>
          <w:lang w:val="en-US" w:eastAsia="zh-CN"/>
        </w:rPr>
      </w:pPr>
    </w:p>
    <w:p w14:paraId="0DBEA06E">
      <w:pPr>
        <w:ind w:firstLine="420"/>
        <w:rPr>
          <w:rFonts w:hint="default" w:ascii="华文宋体" w:hAnsi="华文宋体" w:eastAsia="华文宋体" w:cs="Times New Roman"/>
          <w:szCs w:val="21"/>
          <w:lang w:val="en-US" w:eastAsia="zh-CN"/>
        </w:rPr>
      </w:pPr>
    </w:p>
    <w:sectPr>
      <w:headerReference r:id="rId5" w:type="default"/>
      <w:footerReference r:id="rId6"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TimesNewRomanPSMT">
    <w:altName w:val="Times New Roman"/>
    <w:panose1 w:val="02020503050405090304"/>
    <w:charset w:val="00"/>
    <w:family w:val="roman"/>
    <w:pitch w:val="default"/>
    <w:sig w:usb0="E0000AFF" w:usb1="00007843" w:usb2="00000001" w:usb3="00000000" w:csb0="400001BF" w:csb1="DFF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Î¢ï¿½ï¿½ï¿½Åºï¿½">
    <w:altName w:val="华文中宋"/>
    <w:panose1 w:val="00000000000000000000"/>
    <w:charset w:val="00"/>
    <w:family w:val="auto"/>
    <w:pitch w:val="default"/>
    <w:sig w:usb0="00000000" w:usb1="00000000" w:usb2="00000000" w:usb3="00000000" w:csb0="00040001" w:csb1="00000000"/>
  </w:font>
  <w:font w:name="Arial Unicode MS">
    <w:altName w:val="Arial"/>
    <w:panose1 w:val="020B0604020202020204"/>
    <w:charset w:val="00"/>
    <w:family w:val="auto"/>
    <w:pitch w:val="default"/>
    <w:sig w:usb0="F7FFAEFF" w:usb1="F9DFFFFF" w:usb2="0000007F" w:usb3="00000000" w:csb0="203F01FF" w:csb1="DFFF0000"/>
  </w:font>
  <w:font w:name="华文宋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CESI仿宋-GB2312">
    <w:altName w:val="仿宋"/>
    <w:panose1 w:val="02000500000000000000"/>
    <w:charset w:val="86"/>
    <w:family w:val="auto"/>
    <w:pitch w:val="default"/>
    <w:sig w:usb0="800002AF" w:usb1="084F6CF8" w:usb2="00000010" w:usb3="00000000" w:csb0="0004000F" w:csb1="00000000"/>
  </w:font>
  <w:font w:name="方正小标宋简体">
    <w:altName w:val="方正舒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156D2">
    <w:pPr>
      <w:pStyle w:val="21"/>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2CEFA4E">
                          <w:pPr>
                            <w:pStyle w:val="21"/>
                            <w:ind w:firstLine="360"/>
                          </w:pPr>
                          <w:r>
                            <w:t xml:space="preserve">第 </w:t>
                          </w:r>
                          <w:r>
                            <w:fldChar w:fldCharType="begin"/>
                          </w:r>
                          <w:r>
                            <w:instrText xml:space="preserve"> PAGE  \* MERGEFORMAT </w:instrText>
                          </w:r>
                          <w:r>
                            <w:fldChar w:fldCharType="separate"/>
                          </w:r>
                          <w:r>
                            <w:rPr>
                              <w:lang/>
                            </w:rP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mEs+A5AgAAcQ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OmEs+A5AgAAcQQAAA4AAAAAAAAAAQAgAAAAHwEAAGRycy9lMm9Eb2Mu&#10;eG1sUEsFBgAAAAAGAAYAWQEAAMoFAAAAAA==&#10;">
              <v:fill on="f" focussize="0,0"/>
              <v:stroke on="f" weight="0.5pt"/>
              <v:imagedata o:title=""/>
              <o:lock v:ext="edit" aspectratio="f"/>
              <v:textbox inset="0mm,0mm,0mm,0mm" style="mso-fit-shape-to-text:t;">
                <w:txbxContent>
                  <w:p w14:paraId="22CEFA4E">
                    <w:pPr>
                      <w:pStyle w:val="21"/>
                      <w:ind w:firstLine="360"/>
                    </w:pPr>
                    <w:r>
                      <w:t xml:space="preserve">第 </w:t>
                    </w:r>
                    <w:r>
                      <w:fldChar w:fldCharType="begin"/>
                    </w:r>
                    <w:r>
                      <w:instrText xml:space="preserve"> PAGE  \* MERGEFORMAT </w:instrText>
                    </w:r>
                    <w:r>
                      <w:fldChar w:fldCharType="separate"/>
                    </w:r>
                    <w:r>
                      <w:rPr>
                        <w:lang/>
                      </w:rPr>
                      <w:t>10</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E06F9">
    <w:pPr>
      <w:pStyle w:val="22"/>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4C41DD"/>
    <w:multiLevelType w:val="singleLevel"/>
    <w:tmpl w:val="8C4C41DD"/>
    <w:lvl w:ilvl="0" w:tentative="0">
      <w:start w:val="6"/>
      <w:numFmt w:val="chineseCounting"/>
      <w:suff w:val="nothing"/>
      <w:lvlText w:val="%1、"/>
      <w:lvlJc w:val="left"/>
      <w:rPr>
        <w:rFonts w:hint="eastAsia"/>
      </w:rPr>
    </w:lvl>
  </w:abstractNum>
  <w:abstractNum w:abstractNumId="1">
    <w:nsid w:val="D536FFDF"/>
    <w:multiLevelType w:val="singleLevel"/>
    <w:tmpl w:val="D536FFDF"/>
    <w:lvl w:ilvl="0" w:tentative="0">
      <w:start w:val="1"/>
      <w:numFmt w:val="decimal"/>
      <w:lvlText w:val="%1."/>
      <w:lvlJc w:val="left"/>
      <w:pPr>
        <w:tabs>
          <w:tab w:val="left" w:pos="312"/>
        </w:tabs>
      </w:pPr>
    </w:lvl>
  </w:abstractNum>
  <w:abstractNum w:abstractNumId="2">
    <w:nsid w:val="FDFFF611"/>
    <w:multiLevelType w:val="singleLevel"/>
    <w:tmpl w:val="FDFFF611"/>
    <w:lvl w:ilvl="0" w:tentative="0">
      <w:start w:val="2"/>
      <w:numFmt w:val="chineseCounting"/>
      <w:suff w:val="space"/>
      <w:lvlText w:val="（%1）"/>
      <w:lvlJc w:val="left"/>
      <w:rPr>
        <w:rFonts w:hint="eastAsia"/>
      </w:rPr>
    </w:lvl>
  </w:abstractNum>
  <w:abstractNum w:abstractNumId="3">
    <w:nsid w:val="FE4A1815"/>
    <w:multiLevelType w:val="singleLevel"/>
    <w:tmpl w:val="FE4A1815"/>
    <w:lvl w:ilvl="0" w:tentative="0">
      <w:start w:val="2"/>
      <w:numFmt w:val="chineseCounting"/>
      <w:suff w:val="nothing"/>
      <w:lvlText w:val="（%1）"/>
      <w:lvlJc w:val="left"/>
      <w:pPr>
        <w:ind w:left="150"/>
      </w:pPr>
      <w:rPr>
        <w:rFonts w:hint="eastAsia"/>
      </w:rPr>
    </w:lvl>
  </w:abstractNum>
  <w:abstractNum w:abstractNumId="4">
    <w:nsid w:val="00000017"/>
    <w:multiLevelType w:val="multilevel"/>
    <w:tmpl w:val="00000017"/>
    <w:lvl w:ilvl="0" w:tentative="0">
      <w:start w:val="1"/>
      <w:numFmt w:val="decimal"/>
      <w:lvlText w:val="%1"/>
      <w:lvlJc w:val="left"/>
      <w:pPr>
        <w:tabs>
          <w:tab w:val="left" w:pos="425"/>
        </w:tabs>
        <w:ind w:left="425" w:hanging="425"/>
      </w:pPr>
      <w:rPr>
        <w:rFonts w:hint="eastAsia"/>
      </w:rPr>
    </w:lvl>
    <w:lvl w:ilvl="1" w:tentative="0">
      <w:start w:val="1"/>
      <w:numFmt w:val="decimal"/>
      <w:pStyle w:val="11"/>
      <w:lvlText w:val="%1.%2"/>
      <w:lvlJc w:val="left"/>
      <w:pPr>
        <w:tabs>
          <w:tab w:val="left" w:pos="992"/>
        </w:tabs>
        <w:ind w:left="992" w:hanging="567"/>
      </w:pPr>
      <w:rPr>
        <w:rFonts w:hint="default" w:ascii="Times New Roman" w:hAnsi="Times New Roman" w:cs="Times New Roman"/>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5">
    <w:nsid w:val="4AE16FC7"/>
    <w:multiLevelType w:val="multilevel"/>
    <w:tmpl w:val="4AE16FC7"/>
    <w:lvl w:ilvl="0" w:tentative="0">
      <w:start w:val="1"/>
      <w:numFmt w:val="chineseCountingThousand"/>
      <w:lvlText w:val="%1、"/>
      <w:lvlJc w:val="left"/>
      <w:pPr>
        <w:ind w:left="420" w:hanging="420"/>
      </w:pPr>
      <w:rPr>
        <w:rFonts w:hint="eastAsia"/>
      </w:rPr>
    </w:lvl>
    <w:lvl w:ilvl="1" w:tentative="0">
      <w:start w:val="1"/>
      <w:numFmt w:val="decimal"/>
      <w:lvlText w:val="%2、"/>
      <w:lvlJc w:val="left"/>
      <w:pPr>
        <w:ind w:left="1230" w:hanging="810"/>
      </w:pPr>
      <w:rPr>
        <w:rFonts w:hint="default"/>
      </w:rPr>
    </w:lvl>
    <w:lvl w:ilvl="2" w:tentative="0">
      <w:start w:val="1"/>
      <w:numFmt w:val="japaneseCounting"/>
      <w:lvlText w:val="（%3）"/>
      <w:lvlJc w:val="left"/>
      <w:pPr>
        <w:ind w:left="1560" w:hanging="72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04A7753"/>
    <w:multiLevelType w:val="singleLevel"/>
    <w:tmpl w:val="604A7753"/>
    <w:lvl w:ilvl="0" w:tentative="0">
      <w:start w:val="1"/>
      <w:numFmt w:val="decimal"/>
      <w:suff w:val="nothing"/>
      <w:lvlText w:val="%1."/>
      <w:lvlJc w:val="left"/>
    </w:lvl>
  </w:abstractNum>
  <w:num w:numId="1">
    <w:abstractNumId w:val="4"/>
  </w:num>
  <w:num w:numId="2">
    <w:abstractNumId w:val="5"/>
  </w:num>
  <w:num w:numId="3">
    <w:abstractNumId w:val="3"/>
  </w:num>
  <w:num w:numId="4">
    <w:abstractNumId w:val="2"/>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trackRevisions w:val="1"/>
  <w:documentProtection w:enforcement="0"/>
  <w:defaultTabStop w:val="84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xNDZkZDk4MmNmYmM4NjhlOGYxNjVmMDRiNmI3YWMifQ=="/>
  </w:docVars>
  <w:rsids>
    <w:rsidRoot w:val="3B3C0364"/>
    <w:rsid w:val="00000E9A"/>
    <w:rsid w:val="00000EE2"/>
    <w:rsid w:val="0000533C"/>
    <w:rsid w:val="000064A7"/>
    <w:rsid w:val="00006D6B"/>
    <w:rsid w:val="000135A7"/>
    <w:rsid w:val="00014AF5"/>
    <w:rsid w:val="00020BB7"/>
    <w:rsid w:val="00027070"/>
    <w:rsid w:val="00027477"/>
    <w:rsid w:val="00030C72"/>
    <w:rsid w:val="000333ED"/>
    <w:rsid w:val="00042C56"/>
    <w:rsid w:val="0005108A"/>
    <w:rsid w:val="000529DE"/>
    <w:rsid w:val="00053FAB"/>
    <w:rsid w:val="00054AC1"/>
    <w:rsid w:val="00056739"/>
    <w:rsid w:val="000602D0"/>
    <w:rsid w:val="0006477B"/>
    <w:rsid w:val="000661FE"/>
    <w:rsid w:val="00084F08"/>
    <w:rsid w:val="00090021"/>
    <w:rsid w:val="00092155"/>
    <w:rsid w:val="00092BB3"/>
    <w:rsid w:val="00096B08"/>
    <w:rsid w:val="00097DC0"/>
    <w:rsid w:val="000A08BF"/>
    <w:rsid w:val="000A5F76"/>
    <w:rsid w:val="000A72F9"/>
    <w:rsid w:val="000B2989"/>
    <w:rsid w:val="000B3A8D"/>
    <w:rsid w:val="000C3427"/>
    <w:rsid w:val="000D071F"/>
    <w:rsid w:val="000D36E2"/>
    <w:rsid w:val="000D39F2"/>
    <w:rsid w:val="000D6A8E"/>
    <w:rsid w:val="000D6E1E"/>
    <w:rsid w:val="000D7D4B"/>
    <w:rsid w:val="000D7ECD"/>
    <w:rsid w:val="000E0F2B"/>
    <w:rsid w:val="000E3CDE"/>
    <w:rsid w:val="000E4B3A"/>
    <w:rsid w:val="000F0B1C"/>
    <w:rsid w:val="000F7905"/>
    <w:rsid w:val="00103565"/>
    <w:rsid w:val="00105B7F"/>
    <w:rsid w:val="0010689F"/>
    <w:rsid w:val="001103F2"/>
    <w:rsid w:val="001126D9"/>
    <w:rsid w:val="00112D02"/>
    <w:rsid w:val="001130C9"/>
    <w:rsid w:val="00113719"/>
    <w:rsid w:val="001168F9"/>
    <w:rsid w:val="00116EFF"/>
    <w:rsid w:val="001311F3"/>
    <w:rsid w:val="0013420C"/>
    <w:rsid w:val="00136230"/>
    <w:rsid w:val="001420AF"/>
    <w:rsid w:val="00144226"/>
    <w:rsid w:val="00145E38"/>
    <w:rsid w:val="00147AAF"/>
    <w:rsid w:val="00147E92"/>
    <w:rsid w:val="00151E3C"/>
    <w:rsid w:val="001525A4"/>
    <w:rsid w:val="00152DE8"/>
    <w:rsid w:val="00177C13"/>
    <w:rsid w:val="0018227F"/>
    <w:rsid w:val="001839A8"/>
    <w:rsid w:val="00187FD3"/>
    <w:rsid w:val="00192D89"/>
    <w:rsid w:val="00195E09"/>
    <w:rsid w:val="00197EF6"/>
    <w:rsid w:val="001A2B62"/>
    <w:rsid w:val="001A4207"/>
    <w:rsid w:val="001B5C81"/>
    <w:rsid w:val="001C1873"/>
    <w:rsid w:val="001C1ED8"/>
    <w:rsid w:val="001C262F"/>
    <w:rsid w:val="001D05A0"/>
    <w:rsid w:val="001D4C04"/>
    <w:rsid w:val="001E5560"/>
    <w:rsid w:val="001E675E"/>
    <w:rsid w:val="001F44EF"/>
    <w:rsid w:val="001F6F51"/>
    <w:rsid w:val="002038AF"/>
    <w:rsid w:val="00207B08"/>
    <w:rsid w:val="002145FF"/>
    <w:rsid w:val="00215337"/>
    <w:rsid w:val="0022101F"/>
    <w:rsid w:val="00224D7A"/>
    <w:rsid w:val="00226778"/>
    <w:rsid w:val="00233CE9"/>
    <w:rsid w:val="00235EBD"/>
    <w:rsid w:val="002369DC"/>
    <w:rsid w:val="00236AA7"/>
    <w:rsid w:val="00236DF1"/>
    <w:rsid w:val="002439F1"/>
    <w:rsid w:val="0024794B"/>
    <w:rsid w:val="00252155"/>
    <w:rsid w:val="00261962"/>
    <w:rsid w:val="00267787"/>
    <w:rsid w:val="002677B9"/>
    <w:rsid w:val="00267D8F"/>
    <w:rsid w:val="00271FB3"/>
    <w:rsid w:val="00273083"/>
    <w:rsid w:val="00273A4B"/>
    <w:rsid w:val="0028344C"/>
    <w:rsid w:val="00286008"/>
    <w:rsid w:val="0028680F"/>
    <w:rsid w:val="0028687A"/>
    <w:rsid w:val="0029301C"/>
    <w:rsid w:val="00293F07"/>
    <w:rsid w:val="00297594"/>
    <w:rsid w:val="002A0EB0"/>
    <w:rsid w:val="002A1657"/>
    <w:rsid w:val="002A1FAC"/>
    <w:rsid w:val="002A2191"/>
    <w:rsid w:val="002A6732"/>
    <w:rsid w:val="002B1D97"/>
    <w:rsid w:val="002B58DB"/>
    <w:rsid w:val="002B772A"/>
    <w:rsid w:val="002C05D3"/>
    <w:rsid w:val="002C0FFB"/>
    <w:rsid w:val="002D2764"/>
    <w:rsid w:val="002D75A2"/>
    <w:rsid w:val="002E73B2"/>
    <w:rsid w:val="002F755A"/>
    <w:rsid w:val="003027D6"/>
    <w:rsid w:val="0030497D"/>
    <w:rsid w:val="00313DB3"/>
    <w:rsid w:val="00321C36"/>
    <w:rsid w:val="00323A52"/>
    <w:rsid w:val="00326CFA"/>
    <w:rsid w:val="00327033"/>
    <w:rsid w:val="00331B5E"/>
    <w:rsid w:val="00333CA2"/>
    <w:rsid w:val="0033580C"/>
    <w:rsid w:val="00337F0D"/>
    <w:rsid w:val="003401CE"/>
    <w:rsid w:val="00340662"/>
    <w:rsid w:val="00343198"/>
    <w:rsid w:val="003464DB"/>
    <w:rsid w:val="003509B1"/>
    <w:rsid w:val="00353E3B"/>
    <w:rsid w:val="003545F7"/>
    <w:rsid w:val="00355B11"/>
    <w:rsid w:val="00360871"/>
    <w:rsid w:val="00365707"/>
    <w:rsid w:val="00370DFC"/>
    <w:rsid w:val="00376378"/>
    <w:rsid w:val="00380587"/>
    <w:rsid w:val="00384E49"/>
    <w:rsid w:val="00387C39"/>
    <w:rsid w:val="00395753"/>
    <w:rsid w:val="00395DBB"/>
    <w:rsid w:val="003A0FD3"/>
    <w:rsid w:val="003A531E"/>
    <w:rsid w:val="003A5A3D"/>
    <w:rsid w:val="003A7D61"/>
    <w:rsid w:val="003C5B3C"/>
    <w:rsid w:val="003D0FAF"/>
    <w:rsid w:val="003D2AD5"/>
    <w:rsid w:val="003D506C"/>
    <w:rsid w:val="003D6CA7"/>
    <w:rsid w:val="003E0437"/>
    <w:rsid w:val="003E11AE"/>
    <w:rsid w:val="003E345B"/>
    <w:rsid w:val="003E4624"/>
    <w:rsid w:val="003E52C1"/>
    <w:rsid w:val="003E75FF"/>
    <w:rsid w:val="003F144A"/>
    <w:rsid w:val="003F199B"/>
    <w:rsid w:val="00401B62"/>
    <w:rsid w:val="00413F01"/>
    <w:rsid w:val="004143F3"/>
    <w:rsid w:val="00416340"/>
    <w:rsid w:val="004177BA"/>
    <w:rsid w:val="0042110D"/>
    <w:rsid w:val="004266AD"/>
    <w:rsid w:val="00431CCC"/>
    <w:rsid w:val="00432409"/>
    <w:rsid w:val="0043537F"/>
    <w:rsid w:val="00437896"/>
    <w:rsid w:val="00443D94"/>
    <w:rsid w:val="00443F02"/>
    <w:rsid w:val="0044589F"/>
    <w:rsid w:val="00457A8C"/>
    <w:rsid w:val="004606E3"/>
    <w:rsid w:val="00467CC8"/>
    <w:rsid w:val="00467D00"/>
    <w:rsid w:val="00467FD0"/>
    <w:rsid w:val="00482693"/>
    <w:rsid w:val="004863CC"/>
    <w:rsid w:val="00490EBB"/>
    <w:rsid w:val="004916E1"/>
    <w:rsid w:val="0049639F"/>
    <w:rsid w:val="004976BA"/>
    <w:rsid w:val="004A505F"/>
    <w:rsid w:val="004A5A5B"/>
    <w:rsid w:val="004B00A1"/>
    <w:rsid w:val="004B139D"/>
    <w:rsid w:val="004B1BDB"/>
    <w:rsid w:val="004B68ED"/>
    <w:rsid w:val="004C1013"/>
    <w:rsid w:val="004D0C7E"/>
    <w:rsid w:val="004D0D9C"/>
    <w:rsid w:val="004D1144"/>
    <w:rsid w:val="004D5702"/>
    <w:rsid w:val="004E0CA3"/>
    <w:rsid w:val="004E3C77"/>
    <w:rsid w:val="004E6380"/>
    <w:rsid w:val="004E6B2B"/>
    <w:rsid w:val="004F76AC"/>
    <w:rsid w:val="005044BF"/>
    <w:rsid w:val="00506480"/>
    <w:rsid w:val="0050783F"/>
    <w:rsid w:val="00514C4B"/>
    <w:rsid w:val="00521287"/>
    <w:rsid w:val="00522B8E"/>
    <w:rsid w:val="0053281B"/>
    <w:rsid w:val="00533C02"/>
    <w:rsid w:val="00533E00"/>
    <w:rsid w:val="005425A9"/>
    <w:rsid w:val="00547157"/>
    <w:rsid w:val="0055635D"/>
    <w:rsid w:val="0055706C"/>
    <w:rsid w:val="0056069B"/>
    <w:rsid w:val="00562265"/>
    <w:rsid w:val="00567193"/>
    <w:rsid w:val="0057340D"/>
    <w:rsid w:val="00593B04"/>
    <w:rsid w:val="005A260C"/>
    <w:rsid w:val="005B292D"/>
    <w:rsid w:val="005B326B"/>
    <w:rsid w:val="005C2B2F"/>
    <w:rsid w:val="005C2B8A"/>
    <w:rsid w:val="005C76A6"/>
    <w:rsid w:val="005D36EE"/>
    <w:rsid w:val="005E3732"/>
    <w:rsid w:val="005E5257"/>
    <w:rsid w:val="005F1642"/>
    <w:rsid w:val="005F50C8"/>
    <w:rsid w:val="005F7761"/>
    <w:rsid w:val="00600CB6"/>
    <w:rsid w:val="0060186D"/>
    <w:rsid w:val="006105F3"/>
    <w:rsid w:val="006111E7"/>
    <w:rsid w:val="006133F3"/>
    <w:rsid w:val="006177A7"/>
    <w:rsid w:val="0062060F"/>
    <w:rsid w:val="00621768"/>
    <w:rsid w:val="00622786"/>
    <w:rsid w:val="0062449C"/>
    <w:rsid w:val="00630094"/>
    <w:rsid w:val="006318E0"/>
    <w:rsid w:val="0063768C"/>
    <w:rsid w:val="006413C3"/>
    <w:rsid w:val="00642CF0"/>
    <w:rsid w:val="00653575"/>
    <w:rsid w:val="00654847"/>
    <w:rsid w:val="006552FA"/>
    <w:rsid w:val="00656E51"/>
    <w:rsid w:val="00662EB3"/>
    <w:rsid w:val="00665D8F"/>
    <w:rsid w:val="006702D3"/>
    <w:rsid w:val="00683D32"/>
    <w:rsid w:val="00686122"/>
    <w:rsid w:val="0069797F"/>
    <w:rsid w:val="006A4C9F"/>
    <w:rsid w:val="006B2390"/>
    <w:rsid w:val="006B443D"/>
    <w:rsid w:val="006B56CF"/>
    <w:rsid w:val="006B6B4E"/>
    <w:rsid w:val="006C0B87"/>
    <w:rsid w:val="006C145A"/>
    <w:rsid w:val="006D0E37"/>
    <w:rsid w:val="006E1344"/>
    <w:rsid w:val="006E3ECB"/>
    <w:rsid w:val="006E6037"/>
    <w:rsid w:val="006F219B"/>
    <w:rsid w:val="006F2FD6"/>
    <w:rsid w:val="006F7127"/>
    <w:rsid w:val="00704DF3"/>
    <w:rsid w:val="00710A6D"/>
    <w:rsid w:val="00720B77"/>
    <w:rsid w:val="0072259D"/>
    <w:rsid w:val="00724707"/>
    <w:rsid w:val="00725C3D"/>
    <w:rsid w:val="00730A4A"/>
    <w:rsid w:val="007325ED"/>
    <w:rsid w:val="00736892"/>
    <w:rsid w:val="00743030"/>
    <w:rsid w:val="007444F5"/>
    <w:rsid w:val="00751FF7"/>
    <w:rsid w:val="0075263E"/>
    <w:rsid w:val="00771AC4"/>
    <w:rsid w:val="00772577"/>
    <w:rsid w:val="007772ED"/>
    <w:rsid w:val="00777B58"/>
    <w:rsid w:val="00780611"/>
    <w:rsid w:val="007952D1"/>
    <w:rsid w:val="00796CD0"/>
    <w:rsid w:val="0079764D"/>
    <w:rsid w:val="007A444A"/>
    <w:rsid w:val="007B1039"/>
    <w:rsid w:val="007B6025"/>
    <w:rsid w:val="007C7423"/>
    <w:rsid w:val="007D3496"/>
    <w:rsid w:val="007D4FB3"/>
    <w:rsid w:val="007D6CD9"/>
    <w:rsid w:val="007D6FE1"/>
    <w:rsid w:val="007E1844"/>
    <w:rsid w:val="007E18E3"/>
    <w:rsid w:val="007E3769"/>
    <w:rsid w:val="007E3F03"/>
    <w:rsid w:val="007E6212"/>
    <w:rsid w:val="007F1D62"/>
    <w:rsid w:val="007F447C"/>
    <w:rsid w:val="00803A74"/>
    <w:rsid w:val="00805857"/>
    <w:rsid w:val="00807CE9"/>
    <w:rsid w:val="00811C7F"/>
    <w:rsid w:val="008123AE"/>
    <w:rsid w:val="00822B3C"/>
    <w:rsid w:val="0083078A"/>
    <w:rsid w:val="0083106C"/>
    <w:rsid w:val="00834070"/>
    <w:rsid w:val="0083514D"/>
    <w:rsid w:val="0084344E"/>
    <w:rsid w:val="00844AF9"/>
    <w:rsid w:val="00847E46"/>
    <w:rsid w:val="00852D2B"/>
    <w:rsid w:val="0086006C"/>
    <w:rsid w:val="0086227A"/>
    <w:rsid w:val="008675C0"/>
    <w:rsid w:val="008707BF"/>
    <w:rsid w:val="00871F72"/>
    <w:rsid w:val="008802E6"/>
    <w:rsid w:val="00880BFC"/>
    <w:rsid w:val="008835A9"/>
    <w:rsid w:val="00892EBD"/>
    <w:rsid w:val="008A4A09"/>
    <w:rsid w:val="008B12C0"/>
    <w:rsid w:val="008C19B9"/>
    <w:rsid w:val="008C51B5"/>
    <w:rsid w:val="008C613F"/>
    <w:rsid w:val="008D2CF3"/>
    <w:rsid w:val="008E32B8"/>
    <w:rsid w:val="008E380B"/>
    <w:rsid w:val="008E4E3D"/>
    <w:rsid w:val="008F0D29"/>
    <w:rsid w:val="00901468"/>
    <w:rsid w:val="00902EA2"/>
    <w:rsid w:val="009072BA"/>
    <w:rsid w:val="0091085F"/>
    <w:rsid w:val="00914492"/>
    <w:rsid w:val="009172B3"/>
    <w:rsid w:val="00917BE9"/>
    <w:rsid w:val="00921343"/>
    <w:rsid w:val="00923877"/>
    <w:rsid w:val="009251C8"/>
    <w:rsid w:val="00926DF2"/>
    <w:rsid w:val="0093146F"/>
    <w:rsid w:val="009324B7"/>
    <w:rsid w:val="00933AE5"/>
    <w:rsid w:val="00940057"/>
    <w:rsid w:val="00945172"/>
    <w:rsid w:val="009456A5"/>
    <w:rsid w:val="00950010"/>
    <w:rsid w:val="0095136D"/>
    <w:rsid w:val="00957378"/>
    <w:rsid w:val="0096023B"/>
    <w:rsid w:val="00962727"/>
    <w:rsid w:val="00965EB9"/>
    <w:rsid w:val="0097257C"/>
    <w:rsid w:val="00972DDC"/>
    <w:rsid w:val="00973AB0"/>
    <w:rsid w:val="009743DD"/>
    <w:rsid w:val="00977337"/>
    <w:rsid w:val="00980C2B"/>
    <w:rsid w:val="00982CA5"/>
    <w:rsid w:val="00985AFF"/>
    <w:rsid w:val="0099230E"/>
    <w:rsid w:val="009925BA"/>
    <w:rsid w:val="009A08D2"/>
    <w:rsid w:val="009A0F41"/>
    <w:rsid w:val="009A4121"/>
    <w:rsid w:val="009A4EF5"/>
    <w:rsid w:val="009C3E05"/>
    <w:rsid w:val="009C6287"/>
    <w:rsid w:val="009C6651"/>
    <w:rsid w:val="009D15B7"/>
    <w:rsid w:val="009D269F"/>
    <w:rsid w:val="009D2937"/>
    <w:rsid w:val="009D730C"/>
    <w:rsid w:val="009E15BB"/>
    <w:rsid w:val="009E5BA9"/>
    <w:rsid w:val="009E7619"/>
    <w:rsid w:val="009F004B"/>
    <w:rsid w:val="009F2723"/>
    <w:rsid w:val="009F365F"/>
    <w:rsid w:val="009F692B"/>
    <w:rsid w:val="009F7D53"/>
    <w:rsid w:val="00A03744"/>
    <w:rsid w:val="00A04307"/>
    <w:rsid w:val="00A04BBF"/>
    <w:rsid w:val="00A05DBF"/>
    <w:rsid w:val="00A0678E"/>
    <w:rsid w:val="00A06ABB"/>
    <w:rsid w:val="00A12ECE"/>
    <w:rsid w:val="00A13624"/>
    <w:rsid w:val="00A14293"/>
    <w:rsid w:val="00A177EB"/>
    <w:rsid w:val="00A17971"/>
    <w:rsid w:val="00A20CB3"/>
    <w:rsid w:val="00A254D7"/>
    <w:rsid w:val="00A27F11"/>
    <w:rsid w:val="00A312CA"/>
    <w:rsid w:val="00A328E1"/>
    <w:rsid w:val="00A331DB"/>
    <w:rsid w:val="00A34E3E"/>
    <w:rsid w:val="00A35580"/>
    <w:rsid w:val="00A416AA"/>
    <w:rsid w:val="00A4208C"/>
    <w:rsid w:val="00A47C1B"/>
    <w:rsid w:val="00A51085"/>
    <w:rsid w:val="00A51338"/>
    <w:rsid w:val="00A52FC1"/>
    <w:rsid w:val="00A54583"/>
    <w:rsid w:val="00A614E5"/>
    <w:rsid w:val="00A62D63"/>
    <w:rsid w:val="00A67337"/>
    <w:rsid w:val="00A725D6"/>
    <w:rsid w:val="00A762FD"/>
    <w:rsid w:val="00A7753F"/>
    <w:rsid w:val="00A8079C"/>
    <w:rsid w:val="00A816A1"/>
    <w:rsid w:val="00A85392"/>
    <w:rsid w:val="00A8687E"/>
    <w:rsid w:val="00A90747"/>
    <w:rsid w:val="00A907EA"/>
    <w:rsid w:val="00A90D22"/>
    <w:rsid w:val="00A9181F"/>
    <w:rsid w:val="00AA1053"/>
    <w:rsid w:val="00AA2463"/>
    <w:rsid w:val="00AA5FB3"/>
    <w:rsid w:val="00AA6266"/>
    <w:rsid w:val="00AA66D7"/>
    <w:rsid w:val="00AA7C78"/>
    <w:rsid w:val="00AA7D49"/>
    <w:rsid w:val="00AB5C99"/>
    <w:rsid w:val="00AC2660"/>
    <w:rsid w:val="00AC6BC5"/>
    <w:rsid w:val="00AD1E7F"/>
    <w:rsid w:val="00AD2676"/>
    <w:rsid w:val="00AD2FBD"/>
    <w:rsid w:val="00AD44DA"/>
    <w:rsid w:val="00AD5EF2"/>
    <w:rsid w:val="00AE281F"/>
    <w:rsid w:val="00AE5D0D"/>
    <w:rsid w:val="00AE6349"/>
    <w:rsid w:val="00AF1A12"/>
    <w:rsid w:val="00AF2768"/>
    <w:rsid w:val="00B01394"/>
    <w:rsid w:val="00B17359"/>
    <w:rsid w:val="00B2139A"/>
    <w:rsid w:val="00B23BE9"/>
    <w:rsid w:val="00B244A2"/>
    <w:rsid w:val="00B246DB"/>
    <w:rsid w:val="00B3551A"/>
    <w:rsid w:val="00B37A67"/>
    <w:rsid w:val="00B4036A"/>
    <w:rsid w:val="00B42823"/>
    <w:rsid w:val="00B44DAD"/>
    <w:rsid w:val="00B44F12"/>
    <w:rsid w:val="00B45715"/>
    <w:rsid w:val="00B51955"/>
    <w:rsid w:val="00B56099"/>
    <w:rsid w:val="00B5667F"/>
    <w:rsid w:val="00B56BD6"/>
    <w:rsid w:val="00B572DE"/>
    <w:rsid w:val="00B6798E"/>
    <w:rsid w:val="00B716A5"/>
    <w:rsid w:val="00B71EB7"/>
    <w:rsid w:val="00B75F23"/>
    <w:rsid w:val="00B80407"/>
    <w:rsid w:val="00B82961"/>
    <w:rsid w:val="00B94618"/>
    <w:rsid w:val="00B94AFB"/>
    <w:rsid w:val="00B9525C"/>
    <w:rsid w:val="00B9530F"/>
    <w:rsid w:val="00BA08AE"/>
    <w:rsid w:val="00BA08C6"/>
    <w:rsid w:val="00BA107F"/>
    <w:rsid w:val="00BA113A"/>
    <w:rsid w:val="00BA4A6B"/>
    <w:rsid w:val="00BA6400"/>
    <w:rsid w:val="00BA7E92"/>
    <w:rsid w:val="00BB5E45"/>
    <w:rsid w:val="00BB7F33"/>
    <w:rsid w:val="00BC3555"/>
    <w:rsid w:val="00BD293C"/>
    <w:rsid w:val="00BD2CE8"/>
    <w:rsid w:val="00BD5C18"/>
    <w:rsid w:val="00BD64F5"/>
    <w:rsid w:val="00BD7D4D"/>
    <w:rsid w:val="00BE480D"/>
    <w:rsid w:val="00BE4FF1"/>
    <w:rsid w:val="00BE6E62"/>
    <w:rsid w:val="00BE7D80"/>
    <w:rsid w:val="00BF1F13"/>
    <w:rsid w:val="00BF5526"/>
    <w:rsid w:val="00BF67B9"/>
    <w:rsid w:val="00C04F8E"/>
    <w:rsid w:val="00C07605"/>
    <w:rsid w:val="00C0779F"/>
    <w:rsid w:val="00C11C16"/>
    <w:rsid w:val="00C128D8"/>
    <w:rsid w:val="00C210EC"/>
    <w:rsid w:val="00C31410"/>
    <w:rsid w:val="00C3364D"/>
    <w:rsid w:val="00C375F6"/>
    <w:rsid w:val="00C406B8"/>
    <w:rsid w:val="00C415BB"/>
    <w:rsid w:val="00C42FCB"/>
    <w:rsid w:val="00C5048D"/>
    <w:rsid w:val="00C51893"/>
    <w:rsid w:val="00C51C89"/>
    <w:rsid w:val="00C54DE2"/>
    <w:rsid w:val="00C606AC"/>
    <w:rsid w:val="00C615A6"/>
    <w:rsid w:val="00C644ED"/>
    <w:rsid w:val="00C7292E"/>
    <w:rsid w:val="00C9462E"/>
    <w:rsid w:val="00CA2998"/>
    <w:rsid w:val="00CA302B"/>
    <w:rsid w:val="00CA5A16"/>
    <w:rsid w:val="00CB175D"/>
    <w:rsid w:val="00CB3D38"/>
    <w:rsid w:val="00CB77EA"/>
    <w:rsid w:val="00CC3DB5"/>
    <w:rsid w:val="00CC658F"/>
    <w:rsid w:val="00CC76A5"/>
    <w:rsid w:val="00CC7D14"/>
    <w:rsid w:val="00CD0DB3"/>
    <w:rsid w:val="00CD3819"/>
    <w:rsid w:val="00CD5792"/>
    <w:rsid w:val="00CD5F5F"/>
    <w:rsid w:val="00CD7DF6"/>
    <w:rsid w:val="00D0021C"/>
    <w:rsid w:val="00D01A9D"/>
    <w:rsid w:val="00D02D40"/>
    <w:rsid w:val="00D142D8"/>
    <w:rsid w:val="00D157D9"/>
    <w:rsid w:val="00D216D7"/>
    <w:rsid w:val="00D238E7"/>
    <w:rsid w:val="00D23B18"/>
    <w:rsid w:val="00D25F91"/>
    <w:rsid w:val="00D276F3"/>
    <w:rsid w:val="00D3251F"/>
    <w:rsid w:val="00D402BF"/>
    <w:rsid w:val="00D41D52"/>
    <w:rsid w:val="00D4241C"/>
    <w:rsid w:val="00D4374C"/>
    <w:rsid w:val="00D47A82"/>
    <w:rsid w:val="00D53292"/>
    <w:rsid w:val="00D62A96"/>
    <w:rsid w:val="00D705E5"/>
    <w:rsid w:val="00D74A6A"/>
    <w:rsid w:val="00D7639E"/>
    <w:rsid w:val="00D813B0"/>
    <w:rsid w:val="00D820B8"/>
    <w:rsid w:val="00D92A7C"/>
    <w:rsid w:val="00D95DEE"/>
    <w:rsid w:val="00D963A9"/>
    <w:rsid w:val="00DA00E2"/>
    <w:rsid w:val="00DA5C9C"/>
    <w:rsid w:val="00DA6504"/>
    <w:rsid w:val="00DB2F21"/>
    <w:rsid w:val="00DC6E93"/>
    <w:rsid w:val="00DD03FE"/>
    <w:rsid w:val="00DD0625"/>
    <w:rsid w:val="00DD1B0A"/>
    <w:rsid w:val="00DF29CB"/>
    <w:rsid w:val="00DF5F6D"/>
    <w:rsid w:val="00DF660D"/>
    <w:rsid w:val="00DF6BC3"/>
    <w:rsid w:val="00E05CCA"/>
    <w:rsid w:val="00E05E92"/>
    <w:rsid w:val="00E068F4"/>
    <w:rsid w:val="00E10F42"/>
    <w:rsid w:val="00E218B3"/>
    <w:rsid w:val="00E23EF3"/>
    <w:rsid w:val="00E247BC"/>
    <w:rsid w:val="00E24C45"/>
    <w:rsid w:val="00E35BF7"/>
    <w:rsid w:val="00E37BB4"/>
    <w:rsid w:val="00E4344B"/>
    <w:rsid w:val="00E449D2"/>
    <w:rsid w:val="00E476FE"/>
    <w:rsid w:val="00E50901"/>
    <w:rsid w:val="00E51D9B"/>
    <w:rsid w:val="00E52145"/>
    <w:rsid w:val="00E5265B"/>
    <w:rsid w:val="00E53978"/>
    <w:rsid w:val="00E56587"/>
    <w:rsid w:val="00E621DC"/>
    <w:rsid w:val="00E63FD6"/>
    <w:rsid w:val="00E73CF0"/>
    <w:rsid w:val="00E75D9A"/>
    <w:rsid w:val="00E77EC9"/>
    <w:rsid w:val="00E8157F"/>
    <w:rsid w:val="00EA0934"/>
    <w:rsid w:val="00EB4FFD"/>
    <w:rsid w:val="00EB6472"/>
    <w:rsid w:val="00EB75F3"/>
    <w:rsid w:val="00EC4C4C"/>
    <w:rsid w:val="00ED3252"/>
    <w:rsid w:val="00ED4F90"/>
    <w:rsid w:val="00ED5FE1"/>
    <w:rsid w:val="00ED7587"/>
    <w:rsid w:val="00EE1133"/>
    <w:rsid w:val="00EE4033"/>
    <w:rsid w:val="00EE4F0B"/>
    <w:rsid w:val="00EE76E3"/>
    <w:rsid w:val="00EF249C"/>
    <w:rsid w:val="00F10E08"/>
    <w:rsid w:val="00F15433"/>
    <w:rsid w:val="00F20DD2"/>
    <w:rsid w:val="00F25005"/>
    <w:rsid w:val="00F27DF6"/>
    <w:rsid w:val="00F307B1"/>
    <w:rsid w:val="00F31CFF"/>
    <w:rsid w:val="00F33583"/>
    <w:rsid w:val="00F42F81"/>
    <w:rsid w:val="00F51809"/>
    <w:rsid w:val="00F52CC1"/>
    <w:rsid w:val="00F62351"/>
    <w:rsid w:val="00F64A89"/>
    <w:rsid w:val="00F67BF7"/>
    <w:rsid w:val="00F73EA6"/>
    <w:rsid w:val="00F76E6E"/>
    <w:rsid w:val="00F8025F"/>
    <w:rsid w:val="00F814DE"/>
    <w:rsid w:val="00F87BEB"/>
    <w:rsid w:val="00FA4E25"/>
    <w:rsid w:val="00FC0BF4"/>
    <w:rsid w:val="00FD1C6C"/>
    <w:rsid w:val="00FD3410"/>
    <w:rsid w:val="00FD45D8"/>
    <w:rsid w:val="00FD6E34"/>
    <w:rsid w:val="00FE0CDE"/>
    <w:rsid w:val="00FE3A47"/>
    <w:rsid w:val="00FE4004"/>
    <w:rsid w:val="00FF00D1"/>
    <w:rsid w:val="00FF2918"/>
    <w:rsid w:val="00FF7AF6"/>
    <w:rsid w:val="01186AC5"/>
    <w:rsid w:val="012B58B6"/>
    <w:rsid w:val="0147075C"/>
    <w:rsid w:val="01685CBB"/>
    <w:rsid w:val="0178032A"/>
    <w:rsid w:val="017C56A5"/>
    <w:rsid w:val="01A57BD1"/>
    <w:rsid w:val="01AC079D"/>
    <w:rsid w:val="01DD15D2"/>
    <w:rsid w:val="01E26E13"/>
    <w:rsid w:val="01EF6E63"/>
    <w:rsid w:val="01F86CD9"/>
    <w:rsid w:val="021B5B07"/>
    <w:rsid w:val="0228792D"/>
    <w:rsid w:val="02333474"/>
    <w:rsid w:val="024C66A0"/>
    <w:rsid w:val="02587CB2"/>
    <w:rsid w:val="0285300F"/>
    <w:rsid w:val="02AB32F6"/>
    <w:rsid w:val="02BE3A7E"/>
    <w:rsid w:val="02D44351"/>
    <w:rsid w:val="02DB737A"/>
    <w:rsid w:val="032C16EC"/>
    <w:rsid w:val="034665ED"/>
    <w:rsid w:val="035F0179"/>
    <w:rsid w:val="03753274"/>
    <w:rsid w:val="03B52836"/>
    <w:rsid w:val="03BD2E59"/>
    <w:rsid w:val="03F546A4"/>
    <w:rsid w:val="041E137F"/>
    <w:rsid w:val="043C153B"/>
    <w:rsid w:val="0462377C"/>
    <w:rsid w:val="04627B62"/>
    <w:rsid w:val="047E57F8"/>
    <w:rsid w:val="04996024"/>
    <w:rsid w:val="04C27332"/>
    <w:rsid w:val="04E218C0"/>
    <w:rsid w:val="04ED0B2E"/>
    <w:rsid w:val="051900A0"/>
    <w:rsid w:val="053C139F"/>
    <w:rsid w:val="05566333"/>
    <w:rsid w:val="05707E88"/>
    <w:rsid w:val="0590720B"/>
    <w:rsid w:val="059D78EB"/>
    <w:rsid w:val="05F146D3"/>
    <w:rsid w:val="05F77407"/>
    <w:rsid w:val="05FE0636"/>
    <w:rsid w:val="064E605F"/>
    <w:rsid w:val="069316C4"/>
    <w:rsid w:val="06B73BE3"/>
    <w:rsid w:val="06C97BAD"/>
    <w:rsid w:val="06CA5509"/>
    <w:rsid w:val="06CD5443"/>
    <w:rsid w:val="06CD7A4F"/>
    <w:rsid w:val="071958B9"/>
    <w:rsid w:val="07730E1F"/>
    <w:rsid w:val="0777244E"/>
    <w:rsid w:val="0782297B"/>
    <w:rsid w:val="07FD5001"/>
    <w:rsid w:val="08117767"/>
    <w:rsid w:val="081738B5"/>
    <w:rsid w:val="081D24C5"/>
    <w:rsid w:val="082149D4"/>
    <w:rsid w:val="082179CA"/>
    <w:rsid w:val="08512798"/>
    <w:rsid w:val="0852742D"/>
    <w:rsid w:val="08857BE1"/>
    <w:rsid w:val="08A74073"/>
    <w:rsid w:val="08DC6B0F"/>
    <w:rsid w:val="08F2524C"/>
    <w:rsid w:val="091800DD"/>
    <w:rsid w:val="092B58FE"/>
    <w:rsid w:val="094D0EF9"/>
    <w:rsid w:val="094E16BB"/>
    <w:rsid w:val="094F427F"/>
    <w:rsid w:val="098D4401"/>
    <w:rsid w:val="09B10AC1"/>
    <w:rsid w:val="09B117BE"/>
    <w:rsid w:val="09CB01D4"/>
    <w:rsid w:val="09CF0CC4"/>
    <w:rsid w:val="09DE3D47"/>
    <w:rsid w:val="09E12241"/>
    <w:rsid w:val="0A0116E9"/>
    <w:rsid w:val="0A106680"/>
    <w:rsid w:val="0A2952E4"/>
    <w:rsid w:val="0A682522"/>
    <w:rsid w:val="0A7D145C"/>
    <w:rsid w:val="0A7F2663"/>
    <w:rsid w:val="0A816387"/>
    <w:rsid w:val="0B2823BD"/>
    <w:rsid w:val="0B2D03D8"/>
    <w:rsid w:val="0B5B50E0"/>
    <w:rsid w:val="0B6179D3"/>
    <w:rsid w:val="0B646908"/>
    <w:rsid w:val="0B837613"/>
    <w:rsid w:val="0B9F6417"/>
    <w:rsid w:val="0BAE6F72"/>
    <w:rsid w:val="0BC73CF0"/>
    <w:rsid w:val="0C0C1725"/>
    <w:rsid w:val="0C1E09FE"/>
    <w:rsid w:val="0C1F79E5"/>
    <w:rsid w:val="0C2B588E"/>
    <w:rsid w:val="0C2E1BF2"/>
    <w:rsid w:val="0C54080F"/>
    <w:rsid w:val="0C556A64"/>
    <w:rsid w:val="0C6226D4"/>
    <w:rsid w:val="0C825D1F"/>
    <w:rsid w:val="0C990E4E"/>
    <w:rsid w:val="0CA04AB1"/>
    <w:rsid w:val="0CA55F2D"/>
    <w:rsid w:val="0CA5761F"/>
    <w:rsid w:val="0CAB6323"/>
    <w:rsid w:val="0CD370B5"/>
    <w:rsid w:val="0D007FAD"/>
    <w:rsid w:val="0D1367CD"/>
    <w:rsid w:val="0D1E78B6"/>
    <w:rsid w:val="0D2E7A52"/>
    <w:rsid w:val="0D3F0ADC"/>
    <w:rsid w:val="0D4B3E97"/>
    <w:rsid w:val="0D814BB2"/>
    <w:rsid w:val="0D867178"/>
    <w:rsid w:val="0D970709"/>
    <w:rsid w:val="0DC56691"/>
    <w:rsid w:val="0DD97527"/>
    <w:rsid w:val="0DDA5F7B"/>
    <w:rsid w:val="0DFB23C6"/>
    <w:rsid w:val="0DFB4DAD"/>
    <w:rsid w:val="0DFC48FC"/>
    <w:rsid w:val="0DFC7AE0"/>
    <w:rsid w:val="0E4E032F"/>
    <w:rsid w:val="0E7E4FC1"/>
    <w:rsid w:val="0E7F1371"/>
    <w:rsid w:val="0E8452FD"/>
    <w:rsid w:val="0E8D2557"/>
    <w:rsid w:val="0F097229"/>
    <w:rsid w:val="0F4F2621"/>
    <w:rsid w:val="0F6A0FB2"/>
    <w:rsid w:val="0F75151F"/>
    <w:rsid w:val="0F834B3D"/>
    <w:rsid w:val="0FF00FEF"/>
    <w:rsid w:val="10024664"/>
    <w:rsid w:val="10073757"/>
    <w:rsid w:val="102B1D47"/>
    <w:rsid w:val="10460D1F"/>
    <w:rsid w:val="104C648D"/>
    <w:rsid w:val="105574A4"/>
    <w:rsid w:val="10610790"/>
    <w:rsid w:val="108659B5"/>
    <w:rsid w:val="10C8678C"/>
    <w:rsid w:val="10EF4947"/>
    <w:rsid w:val="10F36FE9"/>
    <w:rsid w:val="11134290"/>
    <w:rsid w:val="111F6419"/>
    <w:rsid w:val="11395207"/>
    <w:rsid w:val="11552BED"/>
    <w:rsid w:val="1219184F"/>
    <w:rsid w:val="122C7B46"/>
    <w:rsid w:val="1237153E"/>
    <w:rsid w:val="124F33D1"/>
    <w:rsid w:val="12530A8A"/>
    <w:rsid w:val="12890242"/>
    <w:rsid w:val="12E7381D"/>
    <w:rsid w:val="13135DE5"/>
    <w:rsid w:val="1343620B"/>
    <w:rsid w:val="136B782A"/>
    <w:rsid w:val="139F6859"/>
    <w:rsid w:val="13B46483"/>
    <w:rsid w:val="13B517EE"/>
    <w:rsid w:val="13BE0880"/>
    <w:rsid w:val="13D80C7A"/>
    <w:rsid w:val="13DA1E93"/>
    <w:rsid w:val="14284216"/>
    <w:rsid w:val="148168AA"/>
    <w:rsid w:val="14B028DC"/>
    <w:rsid w:val="14B11800"/>
    <w:rsid w:val="150D2E78"/>
    <w:rsid w:val="151A03E7"/>
    <w:rsid w:val="1541395A"/>
    <w:rsid w:val="154B7C95"/>
    <w:rsid w:val="158E3660"/>
    <w:rsid w:val="15B157D4"/>
    <w:rsid w:val="16556617"/>
    <w:rsid w:val="166B7672"/>
    <w:rsid w:val="1673499B"/>
    <w:rsid w:val="16967BC2"/>
    <w:rsid w:val="16A37F94"/>
    <w:rsid w:val="16AB2B68"/>
    <w:rsid w:val="16B35A3D"/>
    <w:rsid w:val="16BB2130"/>
    <w:rsid w:val="16CD7699"/>
    <w:rsid w:val="16E27FD1"/>
    <w:rsid w:val="17326391"/>
    <w:rsid w:val="175822D8"/>
    <w:rsid w:val="17602EFE"/>
    <w:rsid w:val="1778753E"/>
    <w:rsid w:val="17BB2527"/>
    <w:rsid w:val="17D05F2F"/>
    <w:rsid w:val="17D155B1"/>
    <w:rsid w:val="1803760A"/>
    <w:rsid w:val="18252F5E"/>
    <w:rsid w:val="18304D6A"/>
    <w:rsid w:val="189D647A"/>
    <w:rsid w:val="18A7026D"/>
    <w:rsid w:val="18A71913"/>
    <w:rsid w:val="18B75562"/>
    <w:rsid w:val="190111DA"/>
    <w:rsid w:val="191139C4"/>
    <w:rsid w:val="193B6785"/>
    <w:rsid w:val="193B70B4"/>
    <w:rsid w:val="1964243D"/>
    <w:rsid w:val="196D461E"/>
    <w:rsid w:val="19957C59"/>
    <w:rsid w:val="19A84479"/>
    <w:rsid w:val="19A86CAE"/>
    <w:rsid w:val="19E3585C"/>
    <w:rsid w:val="19E55E7F"/>
    <w:rsid w:val="1A2B678A"/>
    <w:rsid w:val="1A312E6E"/>
    <w:rsid w:val="1A4D76C1"/>
    <w:rsid w:val="1A7B58FB"/>
    <w:rsid w:val="1A7F389F"/>
    <w:rsid w:val="1A941C24"/>
    <w:rsid w:val="1AAA7380"/>
    <w:rsid w:val="1ACC6A0A"/>
    <w:rsid w:val="1AE90A55"/>
    <w:rsid w:val="1B016F02"/>
    <w:rsid w:val="1B197359"/>
    <w:rsid w:val="1B1D5997"/>
    <w:rsid w:val="1B372B25"/>
    <w:rsid w:val="1B492F01"/>
    <w:rsid w:val="1B6566A3"/>
    <w:rsid w:val="1B662AAD"/>
    <w:rsid w:val="1B687FD1"/>
    <w:rsid w:val="1B781FD3"/>
    <w:rsid w:val="1B8F0CAA"/>
    <w:rsid w:val="1C440C39"/>
    <w:rsid w:val="1C6246A9"/>
    <w:rsid w:val="1C655C3D"/>
    <w:rsid w:val="1C891549"/>
    <w:rsid w:val="1CA01643"/>
    <w:rsid w:val="1CDF58AE"/>
    <w:rsid w:val="1CE249B0"/>
    <w:rsid w:val="1D046453"/>
    <w:rsid w:val="1D09661D"/>
    <w:rsid w:val="1D10729F"/>
    <w:rsid w:val="1D5A03F0"/>
    <w:rsid w:val="1D9B24FC"/>
    <w:rsid w:val="1DA11839"/>
    <w:rsid w:val="1DA87019"/>
    <w:rsid w:val="1DF77C9E"/>
    <w:rsid w:val="1DFC5AA4"/>
    <w:rsid w:val="1E251349"/>
    <w:rsid w:val="1E3B3AC0"/>
    <w:rsid w:val="1E5125D7"/>
    <w:rsid w:val="1E513DF6"/>
    <w:rsid w:val="1E5A1389"/>
    <w:rsid w:val="1E685E72"/>
    <w:rsid w:val="1E731B9A"/>
    <w:rsid w:val="1E7E0D0B"/>
    <w:rsid w:val="1E9118DA"/>
    <w:rsid w:val="1E9A0D25"/>
    <w:rsid w:val="1ECB0E22"/>
    <w:rsid w:val="1EF6007A"/>
    <w:rsid w:val="1EF6578A"/>
    <w:rsid w:val="1F0D4164"/>
    <w:rsid w:val="1F2173C4"/>
    <w:rsid w:val="1F3EB246"/>
    <w:rsid w:val="1F492A3F"/>
    <w:rsid w:val="1F4B67CC"/>
    <w:rsid w:val="1F4F61F6"/>
    <w:rsid w:val="1F5E215B"/>
    <w:rsid w:val="1F8D5FCD"/>
    <w:rsid w:val="1FB55B15"/>
    <w:rsid w:val="1FBA74BA"/>
    <w:rsid w:val="1FD20407"/>
    <w:rsid w:val="1FE7382E"/>
    <w:rsid w:val="20207A1F"/>
    <w:rsid w:val="203123A8"/>
    <w:rsid w:val="2054067C"/>
    <w:rsid w:val="208263F1"/>
    <w:rsid w:val="20CE756F"/>
    <w:rsid w:val="212E6F90"/>
    <w:rsid w:val="21713A09"/>
    <w:rsid w:val="217D3429"/>
    <w:rsid w:val="22016B30"/>
    <w:rsid w:val="22053BB4"/>
    <w:rsid w:val="222329CA"/>
    <w:rsid w:val="22430C1F"/>
    <w:rsid w:val="22471E3E"/>
    <w:rsid w:val="224C4B53"/>
    <w:rsid w:val="22507B57"/>
    <w:rsid w:val="229F451E"/>
    <w:rsid w:val="22A77181"/>
    <w:rsid w:val="22C0161B"/>
    <w:rsid w:val="22C314DE"/>
    <w:rsid w:val="22C511BF"/>
    <w:rsid w:val="22D24A4D"/>
    <w:rsid w:val="22D85EC2"/>
    <w:rsid w:val="22DC376E"/>
    <w:rsid w:val="22F871C7"/>
    <w:rsid w:val="23123443"/>
    <w:rsid w:val="2318004D"/>
    <w:rsid w:val="236D5407"/>
    <w:rsid w:val="23811438"/>
    <w:rsid w:val="23962D86"/>
    <w:rsid w:val="23AB6FE1"/>
    <w:rsid w:val="23AC1913"/>
    <w:rsid w:val="23BE58A9"/>
    <w:rsid w:val="23C42206"/>
    <w:rsid w:val="23CB4ACC"/>
    <w:rsid w:val="23CD7669"/>
    <w:rsid w:val="23D37B4B"/>
    <w:rsid w:val="240C441D"/>
    <w:rsid w:val="241906BD"/>
    <w:rsid w:val="241B76BC"/>
    <w:rsid w:val="24250489"/>
    <w:rsid w:val="243656C5"/>
    <w:rsid w:val="24454D52"/>
    <w:rsid w:val="24462006"/>
    <w:rsid w:val="24526F6A"/>
    <w:rsid w:val="247B3F17"/>
    <w:rsid w:val="24B4712B"/>
    <w:rsid w:val="24D551FF"/>
    <w:rsid w:val="25484213"/>
    <w:rsid w:val="255150AC"/>
    <w:rsid w:val="2563164E"/>
    <w:rsid w:val="256876A7"/>
    <w:rsid w:val="257F3833"/>
    <w:rsid w:val="25A81F2F"/>
    <w:rsid w:val="25FD2782"/>
    <w:rsid w:val="260A346C"/>
    <w:rsid w:val="26142DFF"/>
    <w:rsid w:val="264F7F9A"/>
    <w:rsid w:val="269C74AD"/>
    <w:rsid w:val="26B66697"/>
    <w:rsid w:val="26C4453A"/>
    <w:rsid w:val="26F440EA"/>
    <w:rsid w:val="27191410"/>
    <w:rsid w:val="2742481F"/>
    <w:rsid w:val="274575A8"/>
    <w:rsid w:val="277927A5"/>
    <w:rsid w:val="27954933"/>
    <w:rsid w:val="27B64475"/>
    <w:rsid w:val="27CE6EDE"/>
    <w:rsid w:val="27F361D1"/>
    <w:rsid w:val="28192325"/>
    <w:rsid w:val="281B479F"/>
    <w:rsid w:val="28240720"/>
    <w:rsid w:val="28261790"/>
    <w:rsid w:val="28263C2D"/>
    <w:rsid w:val="28513013"/>
    <w:rsid w:val="28697E5E"/>
    <w:rsid w:val="28720201"/>
    <w:rsid w:val="28A65C60"/>
    <w:rsid w:val="28C21A75"/>
    <w:rsid w:val="28EF00DB"/>
    <w:rsid w:val="29085FE5"/>
    <w:rsid w:val="2927387C"/>
    <w:rsid w:val="294A67A2"/>
    <w:rsid w:val="296323DA"/>
    <w:rsid w:val="29851339"/>
    <w:rsid w:val="298D7E3A"/>
    <w:rsid w:val="29D97B7E"/>
    <w:rsid w:val="2A253899"/>
    <w:rsid w:val="2A3F6569"/>
    <w:rsid w:val="2A6339A6"/>
    <w:rsid w:val="2A673B00"/>
    <w:rsid w:val="2AF0305B"/>
    <w:rsid w:val="2B3A1B95"/>
    <w:rsid w:val="2B3B5E8E"/>
    <w:rsid w:val="2B681EF6"/>
    <w:rsid w:val="2B9B27DC"/>
    <w:rsid w:val="2BCA4C0E"/>
    <w:rsid w:val="2BE00F10"/>
    <w:rsid w:val="2BF03B60"/>
    <w:rsid w:val="2C286213"/>
    <w:rsid w:val="2C312E66"/>
    <w:rsid w:val="2C486989"/>
    <w:rsid w:val="2CC36FF0"/>
    <w:rsid w:val="2CCA165C"/>
    <w:rsid w:val="2CE6726F"/>
    <w:rsid w:val="2D102F4E"/>
    <w:rsid w:val="2D2F6FBE"/>
    <w:rsid w:val="2D3A4D2E"/>
    <w:rsid w:val="2D4A64A1"/>
    <w:rsid w:val="2D511223"/>
    <w:rsid w:val="2D5D0FE8"/>
    <w:rsid w:val="2DAE1081"/>
    <w:rsid w:val="2DD52CA3"/>
    <w:rsid w:val="2DD9466C"/>
    <w:rsid w:val="2DEA5ED6"/>
    <w:rsid w:val="2E065A6E"/>
    <w:rsid w:val="2E4E4067"/>
    <w:rsid w:val="2E5673E2"/>
    <w:rsid w:val="2E6800DB"/>
    <w:rsid w:val="2E725BB0"/>
    <w:rsid w:val="2E857DAE"/>
    <w:rsid w:val="2E9A31AE"/>
    <w:rsid w:val="2EAC4573"/>
    <w:rsid w:val="2EBC3971"/>
    <w:rsid w:val="2EC32937"/>
    <w:rsid w:val="2F3E625D"/>
    <w:rsid w:val="2F815CE8"/>
    <w:rsid w:val="2F846A6B"/>
    <w:rsid w:val="2F9F6608"/>
    <w:rsid w:val="2FC46917"/>
    <w:rsid w:val="2FEF4D24"/>
    <w:rsid w:val="2FFB4D7F"/>
    <w:rsid w:val="30261F05"/>
    <w:rsid w:val="30427212"/>
    <w:rsid w:val="304A7692"/>
    <w:rsid w:val="3075311F"/>
    <w:rsid w:val="30844367"/>
    <w:rsid w:val="30F319E9"/>
    <w:rsid w:val="31290FEE"/>
    <w:rsid w:val="3138198A"/>
    <w:rsid w:val="3147044E"/>
    <w:rsid w:val="314A2E63"/>
    <w:rsid w:val="31566D56"/>
    <w:rsid w:val="31707A5C"/>
    <w:rsid w:val="31BE17D8"/>
    <w:rsid w:val="31C02D0E"/>
    <w:rsid w:val="31C353C8"/>
    <w:rsid w:val="31C77C0C"/>
    <w:rsid w:val="31D82201"/>
    <w:rsid w:val="31DF79A9"/>
    <w:rsid w:val="31F27B92"/>
    <w:rsid w:val="31F828CE"/>
    <w:rsid w:val="3205003E"/>
    <w:rsid w:val="324B768E"/>
    <w:rsid w:val="327A16BC"/>
    <w:rsid w:val="327B76E6"/>
    <w:rsid w:val="32A0644D"/>
    <w:rsid w:val="32E9371E"/>
    <w:rsid w:val="333F4B44"/>
    <w:rsid w:val="334222D0"/>
    <w:rsid w:val="335F078F"/>
    <w:rsid w:val="33E33EC7"/>
    <w:rsid w:val="33F822A1"/>
    <w:rsid w:val="33FB1F69"/>
    <w:rsid w:val="346F5C4F"/>
    <w:rsid w:val="3488036D"/>
    <w:rsid w:val="348C0A37"/>
    <w:rsid w:val="348D04ED"/>
    <w:rsid w:val="34943486"/>
    <w:rsid w:val="349C065E"/>
    <w:rsid w:val="34B12D2F"/>
    <w:rsid w:val="34FB4502"/>
    <w:rsid w:val="3512062E"/>
    <w:rsid w:val="35311C64"/>
    <w:rsid w:val="35496AC0"/>
    <w:rsid w:val="355A1C67"/>
    <w:rsid w:val="35721B00"/>
    <w:rsid w:val="357D2569"/>
    <w:rsid w:val="358B49F0"/>
    <w:rsid w:val="35992499"/>
    <w:rsid w:val="3617704E"/>
    <w:rsid w:val="3636028A"/>
    <w:rsid w:val="3653300D"/>
    <w:rsid w:val="3653481E"/>
    <w:rsid w:val="36676106"/>
    <w:rsid w:val="366A3D9F"/>
    <w:rsid w:val="36776078"/>
    <w:rsid w:val="36DE71A0"/>
    <w:rsid w:val="37541BC7"/>
    <w:rsid w:val="37757EA8"/>
    <w:rsid w:val="37EE502E"/>
    <w:rsid w:val="37FC533A"/>
    <w:rsid w:val="380B590F"/>
    <w:rsid w:val="38A65E3F"/>
    <w:rsid w:val="38CB62BD"/>
    <w:rsid w:val="38D44DA9"/>
    <w:rsid w:val="390D1774"/>
    <w:rsid w:val="3939142F"/>
    <w:rsid w:val="397119C0"/>
    <w:rsid w:val="397516CD"/>
    <w:rsid w:val="397F349F"/>
    <w:rsid w:val="39AB231E"/>
    <w:rsid w:val="39F5010E"/>
    <w:rsid w:val="3A1424BC"/>
    <w:rsid w:val="3A6B5FDB"/>
    <w:rsid w:val="3A6D5443"/>
    <w:rsid w:val="3A7E3187"/>
    <w:rsid w:val="3AA3524A"/>
    <w:rsid w:val="3AE9637E"/>
    <w:rsid w:val="3B3C0364"/>
    <w:rsid w:val="3B44206B"/>
    <w:rsid w:val="3B512F70"/>
    <w:rsid w:val="3B5ED935"/>
    <w:rsid w:val="3B934BA4"/>
    <w:rsid w:val="3BA0301A"/>
    <w:rsid w:val="3BA32100"/>
    <w:rsid w:val="3BA55E27"/>
    <w:rsid w:val="3BD604A5"/>
    <w:rsid w:val="3BFC0DAC"/>
    <w:rsid w:val="3C512464"/>
    <w:rsid w:val="3C6660AA"/>
    <w:rsid w:val="3C8272F1"/>
    <w:rsid w:val="3CD3058F"/>
    <w:rsid w:val="3CDB7995"/>
    <w:rsid w:val="3D027EA7"/>
    <w:rsid w:val="3D260FC2"/>
    <w:rsid w:val="3D33527F"/>
    <w:rsid w:val="3D6B4536"/>
    <w:rsid w:val="3D8E19AB"/>
    <w:rsid w:val="3DE217D4"/>
    <w:rsid w:val="3DFB686C"/>
    <w:rsid w:val="3E250881"/>
    <w:rsid w:val="3E2E5F4E"/>
    <w:rsid w:val="3E343D21"/>
    <w:rsid w:val="3E4F7C20"/>
    <w:rsid w:val="3E686E3E"/>
    <w:rsid w:val="3E7022C7"/>
    <w:rsid w:val="3E75253C"/>
    <w:rsid w:val="3ECC77BE"/>
    <w:rsid w:val="3EF63534"/>
    <w:rsid w:val="3F140CC1"/>
    <w:rsid w:val="3F387865"/>
    <w:rsid w:val="3F41048B"/>
    <w:rsid w:val="3FBA6601"/>
    <w:rsid w:val="3FBD46DD"/>
    <w:rsid w:val="3FF16C29"/>
    <w:rsid w:val="3FFF4DC6"/>
    <w:rsid w:val="4000052B"/>
    <w:rsid w:val="40077603"/>
    <w:rsid w:val="40265399"/>
    <w:rsid w:val="403243E5"/>
    <w:rsid w:val="405A3D24"/>
    <w:rsid w:val="40647276"/>
    <w:rsid w:val="408C59FE"/>
    <w:rsid w:val="40984EE6"/>
    <w:rsid w:val="40995AEB"/>
    <w:rsid w:val="40F52CD9"/>
    <w:rsid w:val="41205ACD"/>
    <w:rsid w:val="415C4DA1"/>
    <w:rsid w:val="41827A79"/>
    <w:rsid w:val="418A4C92"/>
    <w:rsid w:val="4195524E"/>
    <w:rsid w:val="419B7F5D"/>
    <w:rsid w:val="41BE3333"/>
    <w:rsid w:val="41D72996"/>
    <w:rsid w:val="41DC5E77"/>
    <w:rsid w:val="41E6021F"/>
    <w:rsid w:val="42014AE0"/>
    <w:rsid w:val="4205013E"/>
    <w:rsid w:val="421352D6"/>
    <w:rsid w:val="42495865"/>
    <w:rsid w:val="424D651A"/>
    <w:rsid w:val="4261478F"/>
    <w:rsid w:val="426A3577"/>
    <w:rsid w:val="4292190E"/>
    <w:rsid w:val="429C09DF"/>
    <w:rsid w:val="42A21DF6"/>
    <w:rsid w:val="42A83C8F"/>
    <w:rsid w:val="42CD58B4"/>
    <w:rsid w:val="42F302B9"/>
    <w:rsid w:val="42F70C30"/>
    <w:rsid w:val="42FC7AC4"/>
    <w:rsid w:val="434A036D"/>
    <w:rsid w:val="434C2BC2"/>
    <w:rsid w:val="43923516"/>
    <w:rsid w:val="44103F9A"/>
    <w:rsid w:val="441C634E"/>
    <w:rsid w:val="44422176"/>
    <w:rsid w:val="444E07BB"/>
    <w:rsid w:val="44531D1A"/>
    <w:rsid w:val="44614538"/>
    <w:rsid w:val="446B638C"/>
    <w:rsid w:val="44911190"/>
    <w:rsid w:val="44A93D7A"/>
    <w:rsid w:val="44B539BA"/>
    <w:rsid w:val="44FA06A6"/>
    <w:rsid w:val="44FE2636"/>
    <w:rsid w:val="452A286D"/>
    <w:rsid w:val="45426F45"/>
    <w:rsid w:val="45536779"/>
    <w:rsid w:val="457A62DE"/>
    <w:rsid w:val="45852A97"/>
    <w:rsid w:val="45B21A52"/>
    <w:rsid w:val="45BF7797"/>
    <w:rsid w:val="45CE2AEB"/>
    <w:rsid w:val="45ED112B"/>
    <w:rsid w:val="45F93DDF"/>
    <w:rsid w:val="46252A99"/>
    <w:rsid w:val="463303AC"/>
    <w:rsid w:val="463823F1"/>
    <w:rsid w:val="465532D6"/>
    <w:rsid w:val="466E1EAF"/>
    <w:rsid w:val="467B4873"/>
    <w:rsid w:val="46910E58"/>
    <w:rsid w:val="469410CB"/>
    <w:rsid w:val="46943A26"/>
    <w:rsid w:val="46A31DC1"/>
    <w:rsid w:val="46A806F6"/>
    <w:rsid w:val="47006338"/>
    <w:rsid w:val="471C7943"/>
    <w:rsid w:val="475E7157"/>
    <w:rsid w:val="47673D0B"/>
    <w:rsid w:val="47F630F4"/>
    <w:rsid w:val="47FF0EBC"/>
    <w:rsid w:val="480D6BFE"/>
    <w:rsid w:val="48145EF7"/>
    <w:rsid w:val="48240951"/>
    <w:rsid w:val="483E0740"/>
    <w:rsid w:val="484E43D6"/>
    <w:rsid w:val="485D140B"/>
    <w:rsid w:val="488672DB"/>
    <w:rsid w:val="489767B4"/>
    <w:rsid w:val="48AE03C2"/>
    <w:rsid w:val="48B542AA"/>
    <w:rsid w:val="48DF4D5B"/>
    <w:rsid w:val="4924528A"/>
    <w:rsid w:val="492B363C"/>
    <w:rsid w:val="4975441F"/>
    <w:rsid w:val="497C61F6"/>
    <w:rsid w:val="499A55E9"/>
    <w:rsid w:val="49C159F0"/>
    <w:rsid w:val="49CADACB"/>
    <w:rsid w:val="49DD64A8"/>
    <w:rsid w:val="49E8477F"/>
    <w:rsid w:val="4A2C40D6"/>
    <w:rsid w:val="4A3D3C99"/>
    <w:rsid w:val="4A4715A4"/>
    <w:rsid w:val="4A77763C"/>
    <w:rsid w:val="4A7B1E29"/>
    <w:rsid w:val="4A9471CC"/>
    <w:rsid w:val="4A9E2C1D"/>
    <w:rsid w:val="4AA66B7F"/>
    <w:rsid w:val="4AB20670"/>
    <w:rsid w:val="4AE26667"/>
    <w:rsid w:val="4AE37CF9"/>
    <w:rsid w:val="4B221C9D"/>
    <w:rsid w:val="4B2D5614"/>
    <w:rsid w:val="4B97101D"/>
    <w:rsid w:val="4BD94EF1"/>
    <w:rsid w:val="4BDF7FB0"/>
    <w:rsid w:val="4BFD125F"/>
    <w:rsid w:val="4C150321"/>
    <w:rsid w:val="4C2A4B0B"/>
    <w:rsid w:val="4C2D08FA"/>
    <w:rsid w:val="4C60274C"/>
    <w:rsid w:val="4C994A0F"/>
    <w:rsid w:val="4C9E4FA5"/>
    <w:rsid w:val="4D1A59B9"/>
    <w:rsid w:val="4D1B1AD8"/>
    <w:rsid w:val="4D1D0717"/>
    <w:rsid w:val="4D2317E3"/>
    <w:rsid w:val="4D2F7ECE"/>
    <w:rsid w:val="4D3B176B"/>
    <w:rsid w:val="4D3B65E1"/>
    <w:rsid w:val="4D470F0B"/>
    <w:rsid w:val="4D6812D0"/>
    <w:rsid w:val="4D6C6873"/>
    <w:rsid w:val="4D743FAC"/>
    <w:rsid w:val="4D7D6D04"/>
    <w:rsid w:val="4D9C3395"/>
    <w:rsid w:val="4DDE4AD2"/>
    <w:rsid w:val="4DE45CFF"/>
    <w:rsid w:val="4DEB11EE"/>
    <w:rsid w:val="4DFC737D"/>
    <w:rsid w:val="4E0B28EC"/>
    <w:rsid w:val="4E1C2162"/>
    <w:rsid w:val="4E344EE8"/>
    <w:rsid w:val="4E5B7263"/>
    <w:rsid w:val="4E615562"/>
    <w:rsid w:val="4EA94069"/>
    <w:rsid w:val="4F5A14D6"/>
    <w:rsid w:val="4F971BEF"/>
    <w:rsid w:val="4F980029"/>
    <w:rsid w:val="4FA23CB6"/>
    <w:rsid w:val="4FE91086"/>
    <w:rsid w:val="4FF735F0"/>
    <w:rsid w:val="500C3F47"/>
    <w:rsid w:val="505964C4"/>
    <w:rsid w:val="50667878"/>
    <w:rsid w:val="509D28F5"/>
    <w:rsid w:val="50CE04AA"/>
    <w:rsid w:val="5130112E"/>
    <w:rsid w:val="5131332C"/>
    <w:rsid w:val="51484609"/>
    <w:rsid w:val="515D4D11"/>
    <w:rsid w:val="51696727"/>
    <w:rsid w:val="51734214"/>
    <w:rsid w:val="519222FF"/>
    <w:rsid w:val="51BD44CE"/>
    <w:rsid w:val="51C5096D"/>
    <w:rsid w:val="51C50A30"/>
    <w:rsid w:val="51C6120B"/>
    <w:rsid w:val="51CE201A"/>
    <w:rsid w:val="524D43A4"/>
    <w:rsid w:val="52737424"/>
    <w:rsid w:val="5282198B"/>
    <w:rsid w:val="52A44322"/>
    <w:rsid w:val="52A61D3F"/>
    <w:rsid w:val="52B7306A"/>
    <w:rsid w:val="52D561A7"/>
    <w:rsid w:val="52DA2D3A"/>
    <w:rsid w:val="52DD5C46"/>
    <w:rsid w:val="530D4167"/>
    <w:rsid w:val="530D7A67"/>
    <w:rsid w:val="53154EDF"/>
    <w:rsid w:val="53180B1B"/>
    <w:rsid w:val="531B7010"/>
    <w:rsid w:val="531D4E21"/>
    <w:rsid w:val="53273BB1"/>
    <w:rsid w:val="5347586B"/>
    <w:rsid w:val="53B75550"/>
    <w:rsid w:val="53C31953"/>
    <w:rsid w:val="53CA50A0"/>
    <w:rsid w:val="53DE1FCA"/>
    <w:rsid w:val="54062FE7"/>
    <w:rsid w:val="54714835"/>
    <w:rsid w:val="54741D03"/>
    <w:rsid w:val="54764B37"/>
    <w:rsid w:val="547F2079"/>
    <w:rsid w:val="5490216F"/>
    <w:rsid w:val="54936738"/>
    <w:rsid w:val="54C875DC"/>
    <w:rsid w:val="54FC0FC7"/>
    <w:rsid w:val="554D0EA0"/>
    <w:rsid w:val="55762511"/>
    <w:rsid w:val="55983288"/>
    <w:rsid w:val="55A6484F"/>
    <w:rsid w:val="55B508BD"/>
    <w:rsid w:val="561E48AF"/>
    <w:rsid w:val="56EF65AE"/>
    <w:rsid w:val="56F7629D"/>
    <w:rsid w:val="570500EF"/>
    <w:rsid w:val="570927C2"/>
    <w:rsid w:val="570C7A57"/>
    <w:rsid w:val="5721076E"/>
    <w:rsid w:val="572139C5"/>
    <w:rsid w:val="572D21B4"/>
    <w:rsid w:val="577A1728"/>
    <w:rsid w:val="57871794"/>
    <w:rsid w:val="578F2639"/>
    <w:rsid w:val="57953C39"/>
    <w:rsid w:val="57C84CF5"/>
    <w:rsid w:val="57CD4A93"/>
    <w:rsid w:val="57DA376E"/>
    <w:rsid w:val="57F65201"/>
    <w:rsid w:val="581A62F8"/>
    <w:rsid w:val="58500FC6"/>
    <w:rsid w:val="58646522"/>
    <w:rsid w:val="589715D5"/>
    <w:rsid w:val="589F3C2B"/>
    <w:rsid w:val="58AA3A45"/>
    <w:rsid w:val="58D479DA"/>
    <w:rsid w:val="58F028AB"/>
    <w:rsid w:val="591A558A"/>
    <w:rsid w:val="59635B05"/>
    <w:rsid w:val="59654A34"/>
    <w:rsid w:val="59951365"/>
    <w:rsid w:val="59A453EC"/>
    <w:rsid w:val="59AD3485"/>
    <w:rsid w:val="59E524B4"/>
    <w:rsid w:val="59FF64EF"/>
    <w:rsid w:val="5A1675E0"/>
    <w:rsid w:val="5A4A6B69"/>
    <w:rsid w:val="5A633047"/>
    <w:rsid w:val="5A695B79"/>
    <w:rsid w:val="5A8F5A20"/>
    <w:rsid w:val="5A9C5F1A"/>
    <w:rsid w:val="5AE65B07"/>
    <w:rsid w:val="5AF16E7D"/>
    <w:rsid w:val="5B1E0856"/>
    <w:rsid w:val="5B221F30"/>
    <w:rsid w:val="5B280C0A"/>
    <w:rsid w:val="5B2E110C"/>
    <w:rsid w:val="5B341533"/>
    <w:rsid w:val="5B375EB3"/>
    <w:rsid w:val="5B4674E5"/>
    <w:rsid w:val="5B5629BB"/>
    <w:rsid w:val="5B9C08B8"/>
    <w:rsid w:val="5BB5274C"/>
    <w:rsid w:val="5BBF151C"/>
    <w:rsid w:val="5BBF3201"/>
    <w:rsid w:val="5C2847C1"/>
    <w:rsid w:val="5C373CBF"/>
    <w:rsid w:val="5C7D5885"/>
    <w:rsid w:val="5C86408E"/>
    <w:rsid w:val="5CA73A5E"/>
    <w:rsid w:val="5CE11AB5"/>
    <w:rsid w:val="5CEA2648"/>
    <w:rsid w:val="5CF44E0C"/>
    <w:rsid w:val="5CF819B5"/>
    <w:rsid w:val="5CFF3025"/>
    <w:rsid w:val="5D0756DA"/>
    <w:rsid w:val="5D4D53C5"/>
    <w:rsid w:val="5D6737D2"/>
    <w:rsid w:val="5D7C76E8"/>
    <w:rsid w:val="5D812584"/>
    <w:rsid w:val="5D9D3BE1"/>
    <w:rsid w:val="5DD174BB"/>
    <w:rsid w:val="5DD30284"/>
    <w:rsid w:val="5DD80042"/>
    <w:rsid w:val="5DFA1841"/>
    <w:rsid w:val="5DFC3365"/>
    <w:rsid w:val="5DFD5ACE"/>
    <w:rsid w:val="5E0758E6"/>
    <w:rsid w:val="5E897009"/>
    <w:rsid w:val="5E9D5646"/>
    <w:rsid w:val="5EB208EB"/>
    <w:rsid w:val="5EC86B3E"/>
    <w:rsid w:val="5EF6A775"/>
    <w:rsid w:val="5EF83BD1"/>
    <w:rsid w:val="5EFA1273"/>
    <w:rsid w:val="5F4C3E70"/>
    <w:rsid w:val="5F681BA5"/>
    <w:rsid w:val="5F7B6E87"/>
    <w:rsid w:val="5F7C57CD"/>
    <w:rsid w:val="5FC316CB"/>
    <w:rsid w:val="5FFB6405"/>
    <w:rsid w:val="601328A9"/>
    <w:rsid w:val="6073556E"/>
    <w:rsid w:val="60C36323"/>
    <w:rsid w:val="60CB2B42"/>
    <w:rsid w:val="60F26B2B"/>
    <w:rsid w:val="611031D1"/>
    <w:rsid w:val="611F3300"/>
    <w:rsid w:val="612E0C14"/>
    <w:rsid w:val="613B060C"/>
    <w:rsid w:val="613B2257"/>
    <w:rsid w:val="613E6CBC"/>
    <w:rsid w:val="6159026C"/>
    <w:rsid w:val="61637E6C"/>
    <w:rsid w:val="617C0DC9"/>
    <w:rsid w:val="617E6347"/>
    <w:rsid w:val="61881780"/>
    <w:rsid w:val="61AB5901"/>
    <w:rsid w:val="61B81642"/>
    <w:rsid w:val="61D00C01"/>
    <w:rsid w:val="61D177A2"/>
    <w:rsid w:val="62127DC2"/>
    <w:rsid w:val="621E0E90"/>
    <w:rsid w:val="622B4F7F"/>
    <w:rsid w:val="627350BB"/>
    <w:rsid w:val="62A55378"/>
    <w:rsid w:val="62CA6A4B"/>
    <w:rsid w:val="62EE44E7"/>
    <w:rsid w:val="62FF7CDB"/>
    <w:rsid w:val="6314700C"/>
    <w:rsid w:val="63185211"/>
    <w:rsid w:val="632A297D"/>
    <w:rsid w:val="635555D4"/>
    <w:rsid w:val="635A6ECE"/>
    <w:rsid w:val="6375305B"/>
    <w:rsid w:val="63A03820"/>
    <w:rsid w:val="63A6384D"/>
    <w:rsid w:val="63AF553D"/>
    <w:rsid w:val="63B43B8E"/>
    <w:rsid w:val="63B976ED"/>
    <w:rsid w:val="63BC3B50"/>
    <w:rsid w:val="63E973C3"/>
    <w:rsid w:val="64403499"/>
    <w:rsid w:val="646C600B"/>
    <w:rsid w:val="646D47CA"/>
    <w:rsid w:val="647F7489"/>
    <w:rsid w:val="648456D4"/>
    <w:rsid w:val="64A7292A"/>
    <w:rsid w:val="64D11792"/>
    <w:rsid w:val="64DB47E2"/>
    <w:rsid w:val="64F11FC1"/>
    <w:rsid w:val="652E5071"/>
    <w:rsid w:val="653D4784"/>
    <w:rsid w:val="656621E5"/>
    <w:rsid w:val="65757142"/>
    <w:rsid w:val="65C170CC"/>
    <w:rsid w:val="65CA6F5D"/>
    <w:rsid w:val="65CC2FA0"/>
    <w:rsid w:val="65E558F1"/>
    <w:rsid w:val="664213C8"/>
    <w:rsid w:val="6666313F"/>
    <w:rsid w:val="66777D47"/>
    <w:rsid w:val="668201AD"/>
    <w:rsid w:val="66AD6DE2"/>
    <w:rsid w:val="66B931C8"/>
    <w:rsid w:val="66BE00C4"/>
    <w:rsid w:val="66CA3A4C"/>
    <w:rsid w:val="66E32002"/>
    <w:rsid w:val="66EF5EEF"/>
    <w:rsid w:val="670D3579"/>
    <w:rsid w:val="67545F7F"/>
    <w:rsid w:val="67787E6E"/>
    <w:rsid w:val="67F43143"/>
    <w:rsid w:val="67FB76FD"/>
    <w:rsid w:val="68024591"/>
    <w:rsid w:val="68384BA2"/>
    <w:rsid w:val="685A4BEA"/>
    <w:rsid w:val="686E0BAF"/>
    <w:rsid w:val="689E688A"/>
    <w:rsid w:val="68C62B94"/>
    <w:rsid w:val="68E80C89"/>
    <w:rsid w:val="690107D2"/>
    <w:rsid w:val="69047517"/>
    <w:rsid w:val="692E42E6"/>
    <w:rsid w:val="695D3779"/>
    <w:rsid w:val="6973684D"/>
    <w:rsid w:val="697D2596"/>
    <w:rsid w:val="69A04C67"/>
    <w:rsid w:val="69AE9460"/>
    <w:rsid w:val="6A151EEF"/>
    <w:rsid w:val="6A195762"/>
    <w:rsid w:val="6A2133F4"/>
    <w:rsid w:val="6A972059"/>
    <w:rsid w:val="6AD90457"/>
    <w:rsid w:val="6B171BCA"/>
    <w:rsid w:val="6B2111EB"/>
    <w:rsid w:val="6B7034D7"/>
    <w:rsid w:val="6B7317D0"/>
    <w:rsid w:val="6B765A2A"/>
    <w:rsid w:val="6B9906E3"/>
    <w:rsid w:val="6B9D109D"/>
    <w:rsid w:val="6BC12AD2"/>
    <w:rsid w:val="6BD5520A"/>
    <w:rsid w:val="6BDD0AD6"/>
    <w:rsid w:val="6BFC66C4"/>
    <w:rsid w:val="6C0076F7"/>
    <w:rsid w:val="6C135CF0"/>
    <w:rsid w:val="6C21607E"/>
    <w:rsid w:val="6C3D278A"/>
    <w:rsid w:val="6C5B7321"/>
    <w:rsid w:val="6CBB4B2F"/>
    <w:rsid w:val="6CD930BE"/>
    <w:rsid w:val="6CE07597"/>
    <w:rsid w:val="6D003795"/>
    <w:rsid w:val="6D084226"/>
    <w:rsid w:val="6D4F5A4B"/>
    <w:rsid w:val="6D6258BC"/>
    <w:rsid w:val="6D7475AE"/>
    <w:rsid w:val="6D7A4918"/>
    <w:rsid w:val="6D92539D"/>
    <w:rsid w:val="6DB6446F"/>
    <w:rsid w:val="6DB7039D"/>
    <w:rsid w:val="6DBC485B"/>
    <w:rsid w:val="6DCA1BB5"/>
    <w:rsid w:val="6DE17D45"/>
    <w:rsid w:val="6DE42EF4"/>
    <w:rsid w:val="6DF32AB3"/>
    <w:rsid w:val="6ED7275E"/>
    <w:rsid w:val="6EDD1B56"/>
    <w:rsid w:val="6F0C2161"/>
    <w:rsid w:val="6F132170"/>
    <w:rsid w:val="6F265C80"/>
    <w:rsid w:val="6F5F0599"/>
    <w:rsid w:val="6F7322BF"/>
    <w:rsid w:val="6F9443D9"/>
    <w:rsid w:val="6F9B59F7"/>
    <w:rsid w:val="6FA10F5C"/>
    <w:rsid w:val="6FB50910"/>
    <w:rsid w:val="6FB6EE4A"/>
    <w:rsid w:val="6FD620C5"/>
    <w:rsid w:val="6FDC4619"/>
    <w:rsid w:val="6FEE234C"/>
    <w:rsid w:val="700303A3"/>
    <w:rsid w:val="700417EE"/>
    <w:rsid w:val="7054421A"/>
    <w:rsid w:val="7055373F"/>
    <w:rsid w:val="7056669E"/>
    <w:rsid w:val="706627F5"/>
    <w:rsid w:val="70A3785E"/>
    <w:rsid w:val="70AF12D1"/>
    <w:rsid w:val="70B767FD"/>
    <w:rsid w:val="70CB76A7"/>
    <w:rsid w:val="70D61246"/>
    <w:rsid w:val="70FC0FC8"/>
    <w:rsid w:val="70FF1FB5"/>
    <w:rsid w:val="71473121"/>
    <w:rsid w:val="7170511F"/>
    <w:rsid w:val="717F7BF8"/>
    <w:rsid w:val="718B073F"/>
    <w:rsid w:val="718D7E64"/>
    <w:rsid w:val="719E3ECA"/>
    <w:rsid w:val="719F0F0E"/>
    <w:rsid w:val="71A54B6D"/>
    <w:rsid w:val="71DC1EF5"/>
    <w:rsid w:val="72056A3E"/>
    <w:rsid w:val="72284E7D"/>
    <w:rsid w:val="72473C14"/>
    <w:rsid w:val="7253110E"/>
    <w:rsid w:val="725C6BB1"/>
    <w:rsid w:val="72694175"/>
    <w:rsid w:val="726A4BE6"/>
    <w:rsid w:val="72864F4A"/>
    <w:rsid w:val="72B97EDC"/>
    <w:rsid w:val="72BF77FF"/>
    <w:rsid w:val="73184C9C"/>
    <w:rsid w:val="731D1633"/>
    <w:rsid w:val="735437E2"/>
    <w:rsid w:val="735F56BC"/>
    <w:rsid w:val="73734595"/>
    <w:rsid w:val="73903A93"/>
    <w:rsid w:val="73E735B7"/>
    <w:rsid w:val="74090E8F"/>
    <w:rsid w:val="740B0959"/>
    <w:rsid w:val="740C2B05"/>
    <w:rsid w:val="74420E29"/>
    <w:rsid w:val="745A4EB0"/>
    <w:rsid w:val="746E36DA"/>
    <w:rsid w:val="748B700A"/>
    <w:rsid w:val="74DA4378"/>
    <w:rsid w:val="74E96EF2"/>
    <w:rsid w:val="74EF9FEE"/>
    <w:rsid w:val="74F7C37C"/>
    <w:rsid w:val="74FC50D8"/>
    <w:rsid w:val="75081311"/>
    <w:rsid w:val="751111C4"/>
    <w:rsid w:val="7513472C"/>
    <w:rsid w:val="757139EB"/>
    <w:rsid w:val="758E114F"/>
    <w:rsid w:val="76055190"/>
    <w:rsid w:val="7648303C"/>
    <w:rsid w:val="7664278D"/>
    <w:rsid w:val="76650B0D"/>
    <w:rsid w:val="76CD6FD2"/>
    <w:rsid w:val="76EA0FAA"/>
    <w:rsid w:val="76F47A9A"/>
    <w:rsid w:val="77050E1B"/>
    <w:rsid w:val="7714299E"/>
    <w:rsid w:val="775C313C"/>
    <w:rsid w:val="779C642E"/>
    <w:rsid w:val="77D431EE"/>
    <w:rsid w:val="77D470FE"/>
    <w:rsid w:val="77EA0DB3"/>
    <w:rsid w:val="78095E7E"/>
    <w:rsid w:val="781119B8"/>
    <w:rsid w:val="7817615D"/>
    <w:rsid w:val="78536B10"/>
    <w:rsid w:val="785B7036"/>
    <w:rsid w:val="78635BC5"/>
    <w:rsid w:val="7870298D"/>
    <w:rsid w:val="789A1DF1"/>
    <w:rsid w:val="78A70F68"/>
    <w:rsid w:val="78D36A05"/>
    <w:rsid w:val="78F14A94"/>
    <w:rsid w:val="79005859"/>
    <w:rsid w:val="797249C7"/>
    <w:rsid w:val="797E6EF9"/>
    <w:rsid w:val="79843952"/>
    <w:rsid w:val="79C823C0"/>
    <w:rsid w:val="79D97279"/>
    <w:rsid w:val="79EA206E"/>
    <w:rsid w:val="7A750E83"/>
    <w:rsid w:val="7A9FAD19"/>
    <w:rsid w:val="7AA433B1"/>
    <w:rsid w:val="7AEF22B1"/>
    <w:rsid w:val="7AF1471D"/>
    <w:rsid w:val="7B0F7B27"/>
    <w:rsid w:val="7B1A293A"/>
    <w:rsid w:val="7B4A2DD1"/>
    <w:rsid w:val="7B4B2A7F"/>
    <w:rsid w:val="7B5A706F"/>
    <w:rsid w:val="7B604FDA"/>
    <w:rsid w:val="7B615DCF"/>
    <w:rsid w:val="7B91561F"/>
    <w:rsid w:val="7B9C39CA"/>
    <w:rsid w:val="7BBB5D60"/>
    <w:rsid w:val="7BD361FC"/>
    <w:rsid w:val="7BD90007"/>
    <w:rsid w:val="7BDD4D65"/>
    <w:rsid w:val="7BE96C94"/>
    <w:rsid w:val="7C0B581F"/>
    <w:rsid w:val="7C0F295C"/>
    <w:rsid w:val="7C1422C1"/>
    <w:rsid w:val="7C460A98"/>
    <w:rsid w:val="7C67749B"/>
    <w:rsid w:val="7C943EFA"/>
    <w:rsid w:val="7C972AE9"/>
    <w:rsid w:val="7CB07D1C"/>
    <w:rsid w:val="7CBC20A5"/>
    <w:rsid w:val="7CC326E7"/>
    <w:rsid w:val="7CE83F51"/>
    <w:rsid w:val="7CFC7C0D"/>
    <w:rsid w:val="7D19469F"/>
    <w:rsid w:val="7D380250"/>
    <w:rsid w:val="7D517B6D"/>
    <w:rsid w:val="7D5A23B4"/>
    <w:rsid w:val="7D7D5D94"/>
    <w:rsid w:val="7D7FB70D"/>
    <w:rsid w:val="7D850E89"/>
    <w:rsid w:val="7D8D2CCC"/>
    <w:rsid w:val="7D8D7B4A"/>
    <w:rsid w:val="7DC44040"/>
    <w:rsid w:val="7DCE118E"/>
    <w:rsid w:val="7DDB10A1"/>
    <w:rsid w:val="7DDE7315"/>
    <w:rsid w:val="7E3321DB"/>
    <w:rsid w:val="7E38374A"/>
    <w:rsid w:val="7E385937"/>
    <w:rsid w:val="7E3C3380"/>
    <w:rsid w:val="7E4B3DFC"/>
    <w:rsid w:val="7E4C15C9"/>
    <w:rsid w:val="7E6416AA"/>
    <w:rsid w:val="7E7637B2"/>
    <w:rsid w:val="7E7E1EE0"/>
    <w:rsid w:val="7EAF20F7"/>
    <w:rsid w:val="7EC9373E"/>
    <w:rsid w:val="7ECB1EA2"/>
    <w:rsid w:val="7EFFB8CE"/>
    <w:rsid w:val="7F18230F"/>
    <w:rsid w:val="7F2802D8"/>
    <w:rsid w:val="7F366482"/>
    <w:rsid w:val="7F631C62"/>
    <w:rsid w:val="7F945543"/>
    <w:rsid w:val="7F97765B"/>
    <w:rsid w:val="7FBF1674"/>
    <w:rsid w:val="7FD7188F"/>
    <w:rsid w:val="7FFD1B8D"/>
    <w:rsid w:val="7FFDD04E"/>
    <w:rsid w:val="7FFEF17F"/>
    <w:rsid w:val="9BFDE5C6"/>
    <w:rsid w:val="9F7F190A"/>
    <w:rsid w:val="AFDF6AED"/>
    <w:rsid w:val="B7BE4B06"/>
    <w:rsid w:val="BDD6A0C7"/>
    <w:rsid w:val="BF7FD20B"/>
    <w:rsid w:val="CB7AD4A9"/>
    <w:rsid w:val="D9DE7EA1"/>
    <w:rsid w:val="D9FF0A20"/>
    <w:rsid w:val="DC5D3C95"/>
    <w:rsid w:val="DF3BD45B"/>
    <w:rsid w:val="E5D8E15F"/>
    <w:rsid w:val="E65D82B5"/>
    <w:rsid w:val="F6FEA95E"/>
    <w:rsid w:val="F7DD4324"/>
    <w:rsid w:val="F7EBBAA2"/>
    <w:rsid w:val="FE9790CC"/>
    <w:rsid w:val="FFEFC7D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9" w:semiHidden="0"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nhideWhenUsed="0" w:uiPriority="0" w:semiHidden="0"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qFormat="1" w:uiPriority="99" w:semiHidden="0"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kern w:val="2"/>
      <w:sz w:val="21"/>
      <w:szCs w:val="24"/>
      <w:lang w:val="en-US" w:eastAsia="zh-CN" w:bidi="ar-SA"/>
    </w:rPr>
  </w:style>
  <w:style w:type="paragraph" w:styleId="8">
    <w:name w:val="heading 1"/>
    <w:basedOn w:val="1"/>
    <w:next w:val="1"/>
    <w:qFormat/>
    <w:uiPriority w:val="1"/>
    <w:pPr>
      <w:spacing w:beforeAutospacing="1" w:afterAutospacing="1"/>
      <w:jc w:val="left"/>
      <w:outlineLvl w:val="0"/>
    </w:pPr>
    <w:rPr>
      <w:rFonts w:hint="eastAsia" w:ascii="宋体" w:hAnsi="宋体"/>
      <w:kern w:val="44"/>
      <w:sz w:val="48"/>
      <w:szCs w:val="48"/>
    </w:rPr>
  </w:style>
  <w:style w:type="paragraph" w:styleId="9">
    <w:name w:val="heading 2"/>
    <w:basedOn w:val="1"/>
    <w:next w:val="1"/>
    <w:link w:val="42"/>
    <w:qFormat/>
    <w:uiPriority w:val="1"/>
    <w:pPr>
      <w:keepNext/>
      <w:keepLines/>
      <w:spacing w:beforeAutospacing="1" w:afterAutospacing="1"/>
      <w:outlineLvl w:val="1"/>
    </w:pPr>
    <w:rPr>
      <w:rFonts w:ascii="Arial" w:hAnsi="Arial" w:eastAsia="黑体"/>
      <w:b/>
      <w:bCs/>
      <w:sz w:val="36"/>
      <w:szCs w:val="32"/>
    </w:rPr>
  </w:style>
  <w:style w:type="paragraph" w:styleId="10">
    <w:name w:val="heading 3"/>
    <w:basedOn w:val="1"/>
    <w:next w:val="1"/>
    <w:link w:val="43"/>
    <w:qFormat/>
    <w:uiPriority w:val="1"/>
    <w:pPr>
      <w:keepNext/>
      <w:keepLines/>
      <w:spacing w:line="416" w:lineRule="auto"/>
      <w:outlineLvl w:val="2"/>
    </w:pPr>
    <w:rPr>
      <w:b/>
      <w:bCs/>
      <w:sz w:val="32"/>
      <w:szCs w:val="32"/>
    </w:rPr>
  </w:style>
  <w:style w:type="paragraph" w:styleId="11">
    <w:name w:val="heading 4"/>
    <w:basedOn w:val="1"/>
    <w:next w:val="1"/>
    <w:link w:val="44"/>
    <w:qFormat/>
    <w:uiPriority w:val="1"/>
    <w:pPr>
      <w:numPr>
        <w:ilvl w:val="1"/>
        <w:numId w:val="1"/>
      </w:numPr>
      <w:outlineLvl w:val="3"/>
    </w:pPr>
    <w:rPr>
      <w:rFonts w:ascii="Arial" w:hAnsi="Arial"/>
      <w:bCs/>
      <w:sz w:val="24"/>
      <w:szCs w:val="28"/>
    </w:rPr>
  </w:style>
  <w:style w:type="paragraph" w:styleId="3">
    <w:name w:val="heading 5"/>
    <w:basedOn w:val="1"/>
    <w:next w:val="4"/>
    <w:link w:val="40"/>
    <w:qFormat/>
    <w:uiPriority w:val="1"/>
    <w:pPr>
      <w:keepNext/>
      <w:keepLines/>
      <w:spacing w:before="280" w:after="290" w:line="376" w:lineRule="auto"/>
      <w:outlineLvl w:val="4"/>
    </w:pPr>
    <w:rPr>
      <w:b/>
      <w:bCs/>
      <w:sz w:val="28"/>
      <w:szCs w:val="28"/>
    </w:rPr>
  </w:style>
  <w:style w:type="paragraph" w:styleId="12">
    <w:name w:val="heading 6"/>
    <w:basedOn w:val="1"/>
    <w:next w:val="1"/>
    <w:qFormat/>
    <w:uiPriority w:val="9"/>
    <w:pPr>
      <w:keepNext/>
      <w:tabs>
        <w:tab w:val="left" w:pos="1152"/>
      </w:tabs>
      <w:autoSpaceDE w:val="0"/>
      <w:autoSpaceDN w:val="0"/>
      <w:adjustRightInd w:val="0"/>
      <w:snapToGrid w:val="0"/>
      <w:spacing w:before="240" w:after="64" w:line="320" w:lineRule="auto"/>
      <w:ind w:left="1152" w:hanging="1152"/>
      <w:outlineLvl w:val="5"/>
    </w:pPr>
    <w:rPr>
      <w:rFonts w:ascii="Arial" w:hAnsi="Arial" w:eastAsia="黑体"/>
      <w:b/>
      <w:snapToGrid w:val="0"/>
      <w:color w:val="000000"/>
      <w:sz w:val="24"/>
    </w:rPr>
  </w:style>
  <w:style w:type="paragraph" w:styleId="13">
    <w:name w:val="heading 7"/>
    <w:basedOn w:val="1"/>
    <w:next w:val="1"/>
    <w:qFormat/>
    <w:uiPriority w:val="0"/>
    <w:pPr>
      <w:keepNext/>
      <w:keepLines/>
      <w:spacing w:line="560" w:lineRule="exact"/>
      <w:outlineLvl w:val="6"/>
    </w:pPr>
    <w:rPr>
      <w:b/>
      <w:bCs/>
    </w:rPr>
  </w:style>
  <w:style w:type="character" w:default="1" w:styleId="33">
    <w:name w:val="Default Paragraph Font"/>
    <w:unhideWhenUsed/>
    <w:qFormat/>
    <w:uiPriority w:val="1"/>
  </w:style>
  <w:style w:type="table" w:default="1" w:styleId="31">
    <w:name w:val="Normal Table"/>
    <w:unhideWhenUsed/>
    <w:qFormat/>
    <w:uiPriority w:val="99"/>
    <w:tblPr>
      <w:tblStyle w:val="31"/>
      <w:tblCellMar>
        <w:top w:w="0" w:type="dxa"/>
        <w:left w:w="108" w:type="dxa"/>
        <w:bottom w:w="0" w:type="dxa"/>
        <w:right w:w="108" w:type="dxa"/>
      </w:tblCellMar>
    </w:tblPr>
  </w:style>
  <w:style w:type="paragraph" w:customStyle="1" w:styleId="2">
    <w:name w:val="D标题5"/>
    <w:basedOn w:val="3"/>
    <w:next w:val="5"/>
    <w:qFormat/>
    <w:uiPriority w:val="0"/>
    <w:pPr>
      <w:tabs>
        <w:tab w:val="left" w:pos="425"/>
        <w:tab w:val="left" w:pos="560"/>
        <w:tab w:val="left" w:pos="851"/>
      </w:tabs>
      <w:spacing w:before="100" w:beforeAutospacing="1" w:after="100" w:afterAutospacing="1"/>
      <w:ind w:hanging="1008"/>
    </w:pPr>
    <w:rPr>
      <w:rFonts w:eastAsia="黑体"/>
    </w:rPr>
  </w:style>
  <w:style w:type="paragraph" w:styleId="4">
    <w:name w:val="Body Text"/>
    <w:basedOn w:val="1"/>
    <w:next w:val="1"/>
    <w:link w:val="41"/>
    <w:qFormat/>
    <w:uiPriority w:val="1"/>
    <w:pPr>
      <w:ind w:left="620"/>
    </w:pPr>
  </w:style>
  <w:style w:type="paragraph" w:customStyle="1" w:styleId="5">
    <w:name w:val="D正文"/>
    <w:basedOn w:val="6"/>
    <w:qFormat/>
    <w:uiPriority w:val="0"/>
    <w:pPr>
      <w:widowControl/>
      <w:spacing w:before="100" w:beforeAutospacing="1" w:after="100" w:afterAutospacing="1"/>
      <w:ind w:left="0" w:leftChars="0"/>
      <w:jc w:val="left"/>
    </w:pPr>
  </w:style>
  <w:style w:type="paragraph" w:customStyle="1" w:styleId="6">
    <w:name w:val="Body Text First Indent 21"/>
    <w:basedOn w:val="7"/>
    <w:qFormat/>
    <w:uiPriority w:val="0"/>
    <w:pPr>
      <w:spacing w:after="120"/>
      <w:ind w:left="420" w:leftChars="200" w:firstLine="420" w:firstLineChars="200"/>
    </w:pPr>
    <w:rPr>
      <w:rFonts w:ascii="Arial" w:hAnsi="Arial"/>
      <w:sz w:val="24"/>
    </w:rPr>
  </w:style>
  <w:style w:type="paragraph" w:customStyle="1" w:styleId="7">
    <w:name w:val="Body Text Indent1"/>
    <w:basedOn w:val="1"/>
    <w:qFormat/>
    <w:uiPriority w:val="0"/>
    <w:pPr>
      <w:spacing w:line="360" w:lineRule="auto"/>
      <w:ind w:firstLine="720" w:firstLineChars="240"/>
    </w:pPr>
    <w:rPr>
      <w:sz w:val="30"/>
      <w:szCs w:val="24"/>
      <w:lang w:val="zh-CN"/>
    </w:rPr>
  </w:style>
  <w:style w:type="paragraph" w:styleId="14">
    <w:name w:val="Normal Indent"/>
    <w:basedOn w:val="1"/>
    <w:unhideWhenUsed/>
    <w:qFormat/>
    <w:uiPriority w:val="99"/>
    <w:pPr>
      <w:adjustRightInd w:val="0"/>
      <w:ind w:firstLine="420"/>
      <w:jc w:val="left"/>
      <w:textAlignment w:val="baseline"/>
    </w:pPr>
    <w:rPr>
      <w:rFonts w:eastAsia="楷体_GB2312"/>
      <w:sz w:val="24"/>
      <w:szCs w:val="20"/>
    </w:rPr>
  </w:style>
  <w:style w:type="paragraph" w:styleId="15">
    <w:name w:val="caption"/>
    <w:basedOn w:val="1"/>
    <w:next w:val="1"/>
    <w:qFormat/>
    <w:uiPriority w:val="0"/>
    <w:pPr>
      <w:jc w:val="center"/>
    </w:pPr>
    <w:rPr>
      <w:rFonts w:ascii="Cambria" w:hAnsi="Cambria" w:eastAsia="黑体"/>
      <w:kern w:val="0"/>
    </w:rPr>
  </w:style>
  <w:style w:type="paragraph" w:styleId="16">
    <w:name w:val="annotation text"/>
    <w:basedOn w:val="1"/>
    <w:unhideWhenUsed/>
    <w:qFormat/>
    <w:uiPriority w:val="99"/>
    <w:pPr>
      <w:jc w:val="left"/>
    </w:pPr>
  </w:style>
  <w:style w:type="paragraph" w:styleId="17">
    <w:name w:val="Body Text Indent"/>
    <w:basedOn w:val="1"/>
    <w:next w:val="1"/>
    <w:unhideWhenUsed/>
    <w:qFormat/>
    <w:uiPriority w:val="99"/>
    <w:pPr>
      <w:ind w:left="420" w:leftChars="200"/>
    </w:pPr>
  </w:style>
  <w:style w:type="paragraph" w:styleId="18">
    <w:name w:val="toc 3"/>
    <w:basedOn w:val="1"/>
    <w:next w:val="1"/>
    <w:unhideWhenUsed/>
    <w:qFormat/>
    <w:uiPriority w:val="39"/>
    <w:pPr>
      <w:ind w:left="840" w:leftChars="400"/>
    </w:pPr>
  </w:style>
  <w:style w:type="paragraph" w:styleId="19">
    <w:name w:val="Plain Text"/>
    <w:basedOn w:val="1"/>
    <w:unhideWhenUsed/>
    <w:qFormat/>
    <w:uiPriority w:val="99"/>
    <w:rPr>
      <w:rFonts w:ascii="宋体" w:hAnsi="Courier New" w:cs="Courier New"/>
      <w:szCs w:val="21"/>
    </w:rPr>
  </w:style>
  <w:style w:type="paragraph" w:styleId="20">
    <w:name w:val="Date"/>
    <w:basedOn w:val="1"/>
    <w:next w:val="1"/>
    <w:unhideWhenUsed/>
    <w:qFormat/>
    <w:uiPriority w:val="99"/>
    <w:pPr>
      <w:adjustRightInd w:val="0"/>
      <w:spacing w:line="360" w:lineRule="atLeast"/>
      <w:textAlignment w:val="baseline"/>
    </w:pPr>
    <w:rPr>
      <w:sz w:val="28"/>
    </w:rPr>
  </w:style>
  <w:style w:type="paragraph" w:styleId="21">
    <w:name w:val="footer"/>
    <w:basedOn w:val="1"/>
    <w:next w:val="1"/>
    <w:link w:val="45"/>
    <w:unhideWhenUsed/>
    <w:qFormat/>
    <w:uiPriority w:val="99"/>
    <w:pPr>
      <w:tabs>
        <w:tab w:val="center" w:pos="4153"/>
        <w:tab w:val="right" w:pos="8306"/>
      </w:tabs>
      <w:snapToGrid w:val="0"/>
      <w:jc w:val="left"/>
    </w:pPr>
    <w:rPr>
      <w:sz w:val="18"/>
    </w:rPr>
  </w:style>
  <w:style w:type="paragraph" w:styleId="22">
    <w:name w:val="header"/>
    <w:basedOn w:val="1"/>
    <w:next w:val="15"/>
    <w:link w:val="46"/>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3">
    <w:name w:val="toc 1"/>
    <w:basedOn w:val="1"/>
    <w:next w:val="1"/>
    <w:unhideWhenUsed/>
    <w:qFormat/>
    <w:uiPriority w:val="39"/>
    <w:pPr>
      <w:jc w:val="left"/>
    </w:pPr>
    <w:rPr>
      <w:b/>
      <w:bCs/>
      <w:caps/>
      <w:sz w:val="20"/>
      <w:szCs w:val="20"/>
    </w:rPr>
  </w:style>
  <w:style w:type="paragraph" w:styleId="24">
    <w:name w:val="footnote text"/>
    <w:basedOn w:val="1"/>
    <w:qFormat/>
    <w:uiPriority w:val="0"/>
    <w:pPr>
      <w:snapToGrid w:val="0"/>
      <w:jc w:val="left"/>
    </w:pPr>
    <w:rPr>
      <w:sz w:val="18"/>
      <w:szCs w:val="18"/>
    </w:rPr>
  </w:style>
  <w:style w:type="paragraph" w:styleId="25">
    <w:name w:val="toc 2"/>
    <w:basedOn w:val="1"/>
    <w:next w:val="1"/>
    <w:unhideWhenUsed/>
    <w:qFormat/>
    <w:uiPriority w:val="39"/>
    <w:pPr>
      <w:ind w:left="210"/>
      <w:jc w:val="left"/>
    </w:pPr>
    <w:rPr>
      <w:smallCaps/>
      <w:sz w:val="20"/>
      <w:szCs w:val="20"/>
    </w:rPr>
  </w:style>
  <w:style w:type="paragraph" w:styleId="26">
    <w:name w:val="Body Text 2"/>
    <w:basedOn w:val="1"/>
    <w:qFormat/>
    <w:uiPriority w:val="0"/>
    <w:pPr>
      <w:spacing w:line="280" w:lineRule="exact"/>
    </w:pPr>
    <w:rPr>
      <w:rFonts w:ascii="仿宋_GB2312" w:eastAsia="仿宋_GB2312"/>
      <w:sz w:val="24"/>
      <w:szCs w:val="20"/>
      <w:lang w:eastAsia="en-US"/>
    </w:rPr>
  </w:style>
  <w:style w:type="paragraph" w:styleId="27">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28">
    <w:name w:val="Normal (Web)"/>
    <w:basedOn w:val="1"/>
    <w:qFormat/>
    <w:uiPriority w:val="0"/>
    <w:pPr>
      <w:widowControl/>
      <w:spacing w:beforeAutospacing="1" w:afterAutospacing="1"/>
      <w:jc w:val="left"/>
    </w:pPr>
    <w:rPr>
      <w:rFonts w:ascii="宋体" w:hAnsi="宋体" w:cs="宋体"/>
      <w:kern w:val="0"/>
      <w:sz w:val="24"/>
    </w:rPr>
  </w:style>
  <w:style w:type="paragraph" w:styleId="29">
    <w:name w:val="Title"/>
    <w:basedOn w:val="1"/>
    <w:next w:val="1"/>
    <w:qFormat/>
    <w:uiPriority w:val="10"/>
    <w:pPr>
      <w:spacing w:before="240" w:after="60"/>
      <w:jc w:val="left"/>
      <w:outlineLvl w:val="2"/>
    </w:pPr>
    <w:rPr>
      <w:rFonts w:ascii="Calibri Light" w:hAnsi="Calibri Light"/>
      <w:b/>
      <w:bCs/>
      <w:sz w:val="28"/>
      <w:szCs w:val="32"/>
    </w:rPr>
  </w:style>
  <w:style w:type="paragraph" w:styleId="30">
    <w:name w:val="Body Text First Indent 2"/>
    <w:basedOn w:val="17"/>
    <w:qFormat/>
    <w:uiPriority w:val="0"/>
    <w:pPr>
      <w:ind w:left="0" w:leftChars="0" w:firstLine="420"/>
    </w:pPr>
    <w:rPr>
      <w:rFonts w:ascii="Calibri" w:hAnsi="Calibri"/>
      <w:sz w:val="24"/>
    </w:rPr>
  </w:style>
  <w:style w:type="table" w:styleId="32">
    <w:name w:val="Table Grid"/>
    <w:basedOn w:val="31"/>
    <w:unhideWhenUsed/>
    <w:qFormat/>
    <w:uiPriority w:val="59"/>
    <w:pPr>
      <w:widowControl w:val="0"/>
      <w:jc w:val="both"/>
    </w:pPr>
    <w:tblPr>
      <w:tblStyle w:val="3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22"/>
    <w:rPr>
      <w:b/>
      <w:bCs/>
    </w:rPr>
  </w:style>
  <w:style w:type="character" w:styleId="35">
    <w:name w:val="page number"/>
    <w:unhideWhenUsed/>
    <w:qFormat/>
    <w:uiPriority w:val="99"/>
  </w:style>
  <w:style w:type="character" w:styleId="36">
    <w:name w:val="FollowedHyperlink"/>
    <w:unhideWhenUsed/>
    <w:qFormat/>
    <w:uiPriority w:val="99"/>
    <w:rPr>
      <w:color w:val="333333"/>
      <w:sz w:val="21"/>
      <w:szCs w:val="21"/>
      <w:u w:val="none"/>
    </w:rPr>
  </w:style>
  <w:style w:type="character" w:styleId="37">
    <w:name w:val="Emphasis"/>
    <w:qFormat/>
    <w:uiPriority w:val="20"/>
  </w:style>
  <w:style w:type="character" w:styleId="38">
    <w:name w:val="HTML Typewriter"/>
    <w:unhideWhenUsed/>
    <w:qFormat/>
    <w:uiPriority w:val="99"/>
    <w:rPr>
      <w:rFonts w:ascii="Courier New" w:hAnsi="Courier New"/>
      <w:sz w:val="20"/>
    </w:rPr>
  </w:style>
  <w:style w:type="character" w:styleId="39">
    <w:name w:val="Hyperlink"/>
    <w:unhideWhenUsed/>
    <w:qFormat/>
    <w:uiPriority w:val="99"/>
    <w:rPr>
      <w:color w:val="999999"/>
      <w:u w:val="none"/>
    </w:rPr>
  </w:style>
  <w:style w:type="character" w:customStyle="1" w:styleId="40">
    <w:name w:val="标题 5 Char"/>
    <w:link w:val="3"/>
    <w:qFormat/>
    <w:uiPriority w:val="1"/>
    <w:rPr>
      <w:b/>
      <w:bCs/>
      <w:kern w:val="2"/>
      <w:sz w:val="28"/>
      <w:szCs w:val="28"/>
    </w:rPr>
  </w:style>
  <w:style w:type="character" w:customStyle="1" w:styleId="41">
    <w:name w:val="正文文本 Char"/>
    <w:link w:val="4"/>
    <w:qFormat/>
    <w:uiPriority w:val="1"/>
    <w:rPr>
      <w:kern w:val="2"/>
      <w:sz w:val="21"/>
      <w:szCs w:val="24"/>
    </w:rPr>
  </w:style>
  <w:style w:type="character" w:customStyle="1" w:styleId="42">
    <w:name w:val="标题 2 Char"/>
    <w:link w:val="9"/>
    <w:qFormat/>
    <w:uiPriority w:val="1"/>
    <w:rPr>
      <w:rFonts w:ascii="Arial" w:hAnsi="Arial" w:eastAsia="黑体"/>
      <w:b/>
      <w:bCs/>
      <w:kern w:val="2"/>
      <w:sz w:val="36"/>
      <w:szCs w:val="32"/>
    </w:rPr>
  </w:style>
  <w:style w:type="character" w:customStyle="1" w:styleId="43">
    <w:name w:val="标题 3 Char"/>
    <w:link w:val="10"/>
    <w:qFormat/>
    <w:uiPriority w:val="1"/>
    <w:rPr>
      <w:b/>
      <w:bCs/>
      <w:sz w:val="32"/>
      <w:szCs w:val="32"/>
    </w:rPr>
  </w:style>
  <w:style w:type="character" w:customStyle="1" w:styleId="44">
    <w:name w:val="标题 4 Char"/>
    <w:link w:val="11"/>
    <w:qFormat/>
    <w:uiPriority w:val="1"/>
    <w:rPr>
      <w:rFonts w:ascii="Arial" w:hAnsi="Arial"/>
      <w:bCs/>
      <w:kern w:val="2"/>
      <w:sz w:val="24"/>
      <w:szCs w:val="28"/>
    </w:rPr>
  </w:style>
  <w:style w:type="character" w:customStyle="1" w:styleId="45">
    <w:name w:val="页脚 Char"/>
    <w:link w:val="21"/>
    <w:qFormat/>
    <w:uiPriority w:val="99"/>
    <w:rPr>
      <w:kern w:val="2"/>
      <w:sz w:val="18"/>
      <w:szCs w:val="24"/>
    </w:rPr>
  </w:style>
  <w:style w:type="character" w:customStyle="1" w:styleId="46">
    <w:name w:val="页眉 Char"/>
    <w:link w:val="22"/>
    <w:qFormat/>
    <w:uiPriority w:val="0"/>
    <w:rPr>
      <w:kern w:val="2"/>
      <w:sz w:val="18"/>
      <w:szCs w:val="24"/>
    </w:rPr>
  </w:style>
  <w:style w:type="paragraph" w:customStyle="1" w:styleId="47">
    <w:name w:val="样式1"/>
    <w:basedOn w:val="11"/>
    <w:qFormat/>
    <w:uiPriority w:val="0"/>
    <w:rPr>
      <w:rFonts w:ascii="宋体" w:hAnsi="宋体" w:cs="TimesNewRomanPSMT"/>
    </w:rPr>
  </w:style>
  <w:style w:type="paragraph" w:customStyle="1" w:styleId="48">
    <w:name w:val="Char Char Char Char Char Char Char Char Char Char"/>
    <w:basedOn w:val="1"/>
    <w:qFormat/>
    <w:uiPriority w:val="0"/>
    <w:pPr>
      <w:adjustRightInd w:val="0"/>
    </w:pPr>
  </w:style>
  <w:style w:type="paragraph" w:customStyle="1" w:styleId="49">
    <w:name w:val="正文 New"/>
    <w:qFormat/>
    <w:uiPriority w:val="0"/>
    <w:pPr>
      <w:widowControl w:val="0"/>
      <w:spacing w:line="360" w:lineRule="auto"/>
      <w:ind w:firstLine="200" w:firstLineChars="200"/>
      <w:jc w:val="both"/>
    </w:pPr>
    <w:rPr>
      <w:kern w:val="2"/>
      <w:sz w:val="21"/>
      <w:szCs w:val="24"/>
      <w:lang w:val="en-US" w:eastAsia="zh-CN" w:bidi="ar-SA"/>
    </w:rPr>
  </w:style>
  <w:style w:type="paragraph" w:customStyle="1" w:styleId="50">
    <w:name w:val="报告段落"/>
    <w:basedOn w:val="1"/>
    <w:qFormat/>
    <w:uiPriority w:val="0"/>
    <w:pPr>
      <w:spacing w:line="560" w:lineRule="exact"/>
      <w:ind w:firstLine="600"/>
    </w:pPr>
    <w:rPr>
      <w:rFonts w:ascii="华文仿宋" w:hAnsi="华文仿宋" w:eastAsia="华文仿宋"/>
      <w:sz w:val="30"/>
      <w:szCs w:val="22"/>
    </w:rPr>
  </w:style>
  <w:style w:type="paragraph" w:customStyle="1" w:styleId="51">
    <w:name w:val="p0"/>
    <w:basedOn w:val="1"/>
    <w:qFormat/>
    <w:uiPriority w:val="0"/>
    <w:pPr>
      <w:widowControl/>
    </w:pPr>
    <w:rPr>
      <w:kern w:val="0"/>
      <w:szCs w:val="21"/>
    </w:rPr>
  </w:style>
  <w:style w:type="paragraph" w:customStyle="1" w:styleId="52">
    <w:name w:val="纯文本1"/>
    <w:basedOn w:val="1"/>
    <w:qFormat/>
    <w:uiPriority w:val="0"/>
    <w:pPr>
      <w:adjustRightInd w:val="0"/>
      <w:textAlignment w:val="baseline"/>
    </w:pPr>
    <w:rPr>
      <w:rFonts w:ascii="宋体" w:hAnsi="宋体" w:eastAsia="楷体_GB2312"/>
      <w:sz w:val="28"/>
      <w:szCs w:val="20"/>
    </w:rPr>
  </w:style>
  <w:style w:type="paragraph" w:customStyle="1" w:styleId="53">
    <w:name w:val="正文 A"/>
    <w:qFormat/>
    <w:uiPriority w:val="0"/>
    <w:pPr>
      <w:framePr w:wrap="around" w:vAnchor="margin" w:hAnchor="text" w:yAlign="top"/>
      <w:widowControl w:val="0"/>
      <w:spacing w:line="360" w:lineRule="auto"/>
      <w:ind w:firstLine="200" w:firstLineChars="200"/>
      <w:jc w:val="both"/>
    </w:pPr>
    <w:rPr>
      <w:rFonts w:eastAsia="Times New Roman"/>
      <w:color w:val="000000"/>
      <w:kern w:val="2"/>
      <w:sz w:val="21"/>
      <w:szCs w:val="21"/>
      <w:lang w:val="en-US" w:eastAsia="zh-CN" w:bidi="ar-SA"/>
    </w:rPr>
  </w:style>
  <w:style w:type="paragraph" w:customStyle="1" w:styleId="54">
    <w:name w:val="正文 New New"/>
    <w:qFormat/>
    <w:uiPriority w:val="0"/>
    <w:pPr>
      <w:widowControl w:val="0"/>
      <w:spacing w:line="360" w:lineRule="auto"/>
      <w:ind w:firstLine="200" w:firstLineChars="200"/>
      <w:jc w:val="both"/>
    </w:pPr>
    <w:rPr>
      <w:kern w:val="2"/>
      <w:sz w:val="21"/>
      <w:szCs w:val="24"/>
      <w:lang w:val="en-US" w:eastAsia="zh-CN" w:bidi="ar-SA"/>
    </w:rPr>
  </w:style>
  <w:style w:type="paragraph" w:customStyle="1" w:styleId="55">
    <w:name w:val="正文0"/>
    <w:basedOn w:val="1"/>
    <w:qFormat/>
    <w:uiPriority w:val="0"/>
    <w:pPr>
      <w:autoSpaceDE w:val="0"/>
      <w:autoSpaceDN w:val="0"/>
      <w:adjustRightInd w:val="0"/>
      <w:spacing w:before="240" w:after="60" w:line="360" w:lineRule="atLeast"/>
    </w:pPr>
    <w:rPr>
      <w:b/>
      <w:kern w:val="0"/>
      <w:sz w:val="24"/>
      <w:szCs w:val="20"/>
    </w:rPr>
  </w:style>
  <w:style w:type="paragraph" w:customStyle="1" w:styleId="56">
    <w:name w:val="纯文本2"/>
    <w:basedOn w:val="57"/>
    <w:qFormat/>
    <w:uiPriority w:val="0"/>
    <w:pPr>
      <w:adjustRightInd w:val="0"/>
      <w:textAlignment w:val="baseline"/>
    </w:pPr>
    <w:rPr>
      <w:rFonts w:ascii="宋体" w:hAnsi="Courier New" w:eastAsia="楷体_GB2312"/>
      <w:sz w:val="28"/>
      <w:szCs w:val="20"/>
    </w:rPr>
  </w:style>
  <w:style w:type="paragraph" w:customStyle="1" w:styleId="57">
    <w:name w:val="正文 New New New New New New New New New New New New New New New New"/>
    <w:qFormat/>
    <w:uiPriority w:val="0"/>
    <w:pPr>
      <w:widowControl w:val="0"/>
      <w:spacing w:line="360" w:lineRule="auto"/>
      <w:ind w:firstLine="200" w:firstLineChars="200"/>
      <w:jc w:val="both"/>
    </w:pPr>
    <w:rPr>
      <w:kern w:val="2"/>
      <w:sz w:val="21"/>
      <w:szCs w:val="24"/>
      <w:lang w:val="en-US" w:eastAsia="zh-CN" w:bidi="ar-SA"/>
    </w:rPr>
  </w:style>
  <w:style w:type="paragraph" w:customStyle="1" w:styleId="58">
    <w:name w:val="Default"/>
    <w:qFormat/>
    <w:uiPriority w:val="0"/>
    <w:pPr>
      <w:widowControl w:val="0"/>
      <w:autoSpaceDE w:val="0"/>
      <w:autoSpaceDN w:val="0"/>
      <w:adjustRightInd w:val="0"/>
      <w:spacing w:line="360" w:lineRule="auto"/>
      <w:ind w:firstLine="200" w:firstLineChars="200"/>
      <w:jc w:val="both"/>
    </w:pPr>
    <w:rPr>
      <w:rFonts w:ascii="黑体" w:eastAsia="黑体" w:cs="黑体"/>
      <w:color w:val="000000"/>
      <w:sz w:val="24"/>
      <w:szCs w:val="24"/>
      <w:lang w:val="en-US" w:eastAsia="zh-CN" w:bidi="ar-SA"/>
    </w:rPr>
  </w:style>
  <w:style w:type="paragraph" w:customStyle="1" w:styleId="59">
    <w:name w:val="custom_unionstyle"/>
    <w:basedOn w:val="1"/>
    <w:qFormat/>
    <w:uiPriority w:val="0"/>
    <w:pPr>
      <w:widowControl/>
      <w:spacing w:before="100" w:beforeAutospacing="1" w:after="100" w:afterAutospacing="1"/>
      <w:jc w:val="left"/>
    </w:pPr>
    <w:rPr>
      <w:rFonts w:ascii="宋体" w:hAnsi="宋体" w:cs="宋体"/>
      <w:kern w:val="0"/>
    </w:rPr>
  </w:style>
  <w:style w:type="paragraph" w:customStyle="1" w:styleId="60">
    <w:name w:val="表内"/>
    <w:basedOn w:val="1"/>
    <w:qFormat/>
    <w:uiPriority w:val="0"/>
    <w:pPr>
      <w:spacing w:line="300" w:lineRule="auto"/>
    </w:pPr>
    <w:rPr>
      <w:bCs/>
      <w:kern w:val="0"/>
      <w:szCs w:val="21"/>
      <w:lang w:eastAsia="zh-TW"/>
    </w:rPr>
  </w:style>
  <w:style w:type="paragraph" w:customStyle="1" w:styleId="61">
    <w:name w:val="列出段落1"/>
    <w:basedOn w:val="1"/>
    <w:qFormat/>
    <w:uiPriority w:val="34"/>
    <w:pPr>
      <w:ind w:firstLine="420"/>
    </w:pPr>
  </w:style>
  <w:style w:type="paragraph" w:customStyle="1" w:styleId="62">
    <w:name w:val="3级正文"/>
    <w:basedOn w:val="1"/>
    <w:qFormat/>
    <w:uiPriority w:val="0"/>
    <w:pPr>
      <w:snapToGrid w:val="0"/>
      <w:spacing w:afterLines="20"/>
      <w:ind w:left="1418"/>
    </w:pPr>
    <w:rPr>
      <w:rFonts w:eastAsia="仿宋_GB2312"/>
      <w:sz w:val="24"/>
    </w:rPr>
  </w:style>
  <w:style w:type="paragraph" w:customStyle="1" w:styleId="63">
    <w:name w:val="表格正文"/>
    <w:basedOn w:val="1"/>
    <w:qFormat/>
    <w:uiPriority w:val="0"/>
    <w:pPr>
      <w:jc w:val="left"/>
    </w:pPr>
    <w:rPr>
      <w:rFonts w:ascii="宋体" w:hAnsi="宋体"/>
      <w:sz w:val="24"/>
    </w:rPr>
  </w:style>
  <w:style w:type="character" w:customStyle="1" w:styleId="64">
    <w:name w:val="无"/>
    <w:qFormat/>
    <w:uiPriority w:val="0"/>
  </w:style>
  <w:style w:type="character" w:customStyle="1" w:styleId="65">
    <w:name w:val="Hyperlink.0"/>
    <w:qFormat/>
    <w:uiPriority w:val="0"/>
    <w:rPr>
      <w:rFonts w:ascii="宋体" w:hAnsi="宋体" w:eastAsia="宋体" w:cs="宋体"/>
      <w:sz w:val="24"/>
      <w:szCs w:val="24"/>
      <w:lang w:val="zh-TW" w:eastAsia="zh-TW"/>
    </w:rPr>
  </w:style>
  <w:style w:type="character" w:customStyle="1" w:styleId="66">
    <w:name w:val="english"/>
    <w:qFormat/>
    <w:uiPriority w:val="0"/>
    <w:rPr>
      <w:rFonts w:ascii="微软雅黑" w:hAnsi="微软雅黑" w:eastAsia="微软雅黑" w:cs="微软雅黑"/>
      <w:color w:val="000000"/>
      <w:sz w:val="12"/>
      <w:szCs w:val="12"/>
    </w:rPr>
  </w:style>
  <w:style w:type="character" w:customStyle="1" w:styleId="67">
    <w:name w:val="english1"/>
    <w:qFormat/>
    <w:uiPriority w:val="0"/>
    <w:rPr>
      <w:rFonts w:hint="eastAsia" w:ascii="微软雅黑" w:hAnsi="微软雅黑" w:eastAsia="微软雅黑" w:cs="微软雅黑"/>
      <w:i/>
      <w:caps/>
      <w:color w:val="9E9E9E"/>
      <w:sz w:val="21"/>
      <w:szCs w:val="21"/>
    </w:rPr>
  </w:style>
  <w:style w:type="character" w:customStyle="1" w:styleId="68">
    <w:name w:val="english2"/>
    <w:qFormat/>
    <w:uiPriority w:val="0"/>
    <w:rPr>
      <w:rFonts w:hint="eastAsia" w:ascii="微软雅黑" w:hAnsi="微软雅黑" w:eastAsia="微软雅黑" w:cs="微软雅黑"/>
      <w:i/>
      <w:caps/>
      <w:color w:val="9E9E9E"/>
      <w:sz w:val="21"/>
      <w:szCs w:val="21"/>
    </w:rPr>
  </w:style>
  <w:style w:type="character" w:customStyle="1" w:styleId="69">
    <w:name w:val="time"/>
    <w:qFormat/>
    <w:uiPriority w:val="0"/>
  </w:style>
  <w:style w:type="character" w:customStyle="1" w:styleId="70">
    <w:name w:val="time1"/>
    <w:qFormat/>
    <w:uiPriority w:val="0"/>
  </w:style>
  <w:style w:type="character" w:customStyle="1" w:styleId="71">
    <w:name w:val="time2"/>
    <w:qFormat/>
    <w:uiPriority w:val="0"/>
  </w:style>
  <w:style w:type="character" w:customStyle="1" w:styleId="72">
    <w:name w:val="标题 1 Char"/>
    <w:qFormat/>
    <w:uiPriority w:val="1"/>
    <w:rPr>
      <w:rFonts w:hint="default" w:ascii="Arial" w:hAnsi="Arial" w:eastAsia="宋体" w:cs="Arial"/>
      <w:bCs/>
      <w:kern w:val="32"/>
      <w:sz w:val="32"/>
      <w:szCs w:val="32"/>
      <w:lang w:val="en-US" w:eastAsia="zh-CN" w:bidi="ar-SA"/>
    </w:rPr>
  </w:style>
  <w:style w:type="paragraph" w:customStyle="1" w:styleId="73">
    <w:name w:val="WPSOffice手动目录 1"/>
    <w:qFormat/>
    <w:uiPriority w:val="0"/>
    <w:pPr>
      <w:spacing w:line="360" w:lineRule="auto"/>
      <w:ind w:firstLine="200" w:firstLineChars="200"/>
      <w:jc w:val="both"/>
    </w:pPr>
    <w:rPr>
      <w:lang w:val="en-US" w:eastAsia="zh-CN" w:bidi="ar-SA"/>
    </w:rPr>
  </w:style>
  <w:style w:type="paragraph" w:customStyle="1" w:styleId="74">
    <w:name w:val="Table Paragraph"/>
    <w:basedOn w:val="1"/>
    <w:qFormat/>
    <w:uiPriority w:val="1"/>
    <w:rPr>
      <w:rFonts w:ascii="宋体" w:hAnsi="宋体" w:cs="宋体"/>
      <w:lang w:val="zh-CN" w:bidi="zh-CN"/>
    </w:rPr>
  </w:style>
  <w:style w:type="paragraph" w:customStyle="1" w:styleId="75">
    <w:name w:val="列出段落2"/>
    <w:basedOn w:val="1"/>
    <w:qFormat/>
    <w:uiPriority w:val="0"/>
    <w:pPr>
      <w:autoSpaceDE w:val="0"/>
      <w:autoSpaceDN w:val="0"/>
      <w:spacing w:line="240" w:lineRule="auto"/>
      <w:ind w:left="658" w:firstLine="479" w:firstLineChars="0"/>
      <w:jc w:val="left"/>
    </w:pPr>
    <w:rPr>
      <w:rFonts w:ascii="宋体" w:hAnsi="宋体" w:cs="宋体"/>
      <w:kern w:val="0"/>
      <w:sz w:val="22"/>
      <w:szCs w:val="22"/>
    </w:rPr>
  </w:style>
  <w:style w:type="paragraph" w:styleId="76">
    <w:name w:val="List Paragraph"/>
    <w:basedOn w:val="1"/>
    <w:qFormat/>
    <w:uiPriority w:val="1"/>
    <w:pPr>
      <w:autoSpaceDE w:val="0"/>
      <w:autoSpaceDN w:val="0"/>
      <w:spacing w:line="240" w:lineRule="auto"/>
      <w:ind w:left="658" w:firstLine="479" w:firstLineChars="0"/>
      <w:jc w:val="left"/>
    </w:pPr>
    <w:rPr>
      <w:rFonts w:ascii="宋体" w:hAnsi="宋体" w:cs="宋体"/>
      <w:kern w:val="0"/>
      <w:sz w:val="22"/>
      <w:szCs w:val="22"/>
      <w:lang w:val="zh-CN" w:bidi="zh-CN"/>
    </w:rPr>
  </w:style>
  <w:style w:type="table" w:customStyle="1" w:styleId="77">
    <w:name w:val="Table Normal"/>
    <w:unhideWhenUsed/>
    <w:qFormat/>
    <w:uiPriority w:val="2"/>
    <w:rPr>
      <w:lang w:val="en-US" w:eastAsia="zh-CN" w:bidi="ar-SA"/>
    </w:rPr>
    <w:tblPr>
      <w:tblStyle w:val="31"/>
      <w:tblCellMar>
        <w:top w:w="0" w:type="dxa"/>
        <w:left w:w="0" w:type="dxa"/>
        <w:bottom w:w="0" w:type="dxa"/>
        <w:right w:w="0" w:type="dxa"/>
      </w:tblCellMar>
    </w:tblPr>
  </w:style>
  <w:style w:type="character" w:customStyle="1" w:styleId="78">
    <w:name w:val="char"/>
    <w:qFormat/>
    <w:uiPriority w:val="0"/>
    <w:rPr>
      <w:rFonts w:hint="eastAsia" w:ascii="宋体" w:hAnsi="宋体" w:eastAsia="宋体"/>
    </w:rPr>
  </w:style>
  <w:style w:type="character" w:customStyle="1" w:styleId="79">
    <w:name w:val="hui"/>
    <w:qFormat/>
    <w:uiPriority w:val="0"/>
    <w:rPr>
      <w:color w:val="999999"/>
    </w:rPr>
  </w:style>
  <w:style w:type="character" w:customStyle="1" w:styleId="80">
    <w:name w:val="hui1"/>
    <w:qFormat/>
    <w:uiPriority w:val="0"/>
    <w:rPr>
      <w:color w:val="999999"/>
    </w:rPr>
  </w:style>
  <w:style w:type="character" w:customStyle="1" w:styleId="81">
    <w:name w:val="zt-lm1-r-t-xz"/>
    <w:qFormat/>
    <w:uiPriority w:val="0"/>
    <w:rPr>
      <w:shd w:val="clear" w:color="auto" w:fill="0359A6"/>
    </w:rPr>
  </w:style>
  <w:style w:type="character" w:customStyle="1" w:styleId="82">
    <w:name w:val="zt-lm1-r-t-xz1"/>
    <w:qFormat/>
    <w:uiPriority w:val="0"/>
  </w:style>
  <w:style w:type="character" w:customStyle="1" w:styleId="83">
    <w:name w:val="zt-lm1-r-t-xz2"/>
    <w:qFormat/>
    <w:uiPriority w:val="0"/>
  </w:style>
  <w:style w:type="character" w:customStyle="1" w:styleId="84">
    <w:name w:val="zx-xuan1"/>
    <w:qFormat/>
    <w:uiPriority w:val="0"/>
    <w:rPr>
      <w:rFonts w:ascii="Î¢ï¿½ï¿½ï¿½Åºï¿½" w:hAnsi="Î¢ï¿½ï¿½ï¿½Åºï¿½" w:eastAsia="Î¢ï¿½ï¿½ï¿½Åºï¿½" w:cs="Î¢ï¿½ï¿½ï¿½Åºï¿½"/>
      <w:color w:val="FFFFFF"/>
      <w:sz w:val="27"/>
      <w:szCs w:val="27"/>
      <w:shd w:val="clear" w:color="auto" w:fill="3F6ECF"/>
    </w:rPr>
  </w:style>
  <w:style w:type="paragraph" w:customStyle="1" w:styleId="85">
    <w:name w:val="_Style 77"/>
    <w:basedOn w:val="1"/>
    <w:next w:val="1"/>
    <w:qFormat/>
    <w:uiPriority w:val="0"/>
    <w:pPr>
      <w:pBdr>
        <w:bottom w:val="single" w:color="auto" w:sz="6" w:space="1"/>
      </w:pBdr>
      <w:jc w:val="center"/>
    </w:pPr>
    <w:rPr>
      <w:rFonts w:ascii="Arial"/>
      <w:vanish/>
      <w:sz w:val="16"/>
    </w:rPr>
  </w:style>
  <w:style w:type="paragraph" w:customStyle="1" w:styleId="86">
    <w:name w:val="_Style 78"/>
    <w:basedOn w:val="1"/>
    <w:next w:val="1"/>
    <w:qFormat/>
    <w:uiPriority w:val="0"/>
    <w:pPr>
      <w:pBdr>
        <w:top w:val="single" w:color="auto" w:sz="6" w:space="1"/>
      </w:pBdr>
      <w:jc w:val="center"/>
    </w:pPr>
    <w:rPr>
      <w:rFonts w:ascii="Arial"/>
      <w:vanish/>
      <w:sz w:val="16"/>
    </w:rPr>
  </w:style>
  <w:style w:type="character" w:customStyle="1" w:styleId="87">
    <w:name w:val="pl"/>
    <w:qFormat/>
    <w:uiPriority w:val="0"/>
  </w:style>
  <w:style w:type="paragraph" w:customStyle="1" w:styleId="88">
    <w:name w:val="Body text|241"/>
    <w:basedOn w:val="1"/>
    <w:qFormat/>
    <w:uiPriority w:val="0"/>
    <w:pPr>
      <w:shd w:val="clear" w:color="auto" w:fill="FFFFFF"/>
      <w:spacing w:before="100" w:after="540" w:line="470" w:lineRule="exact"/>
      <w:ind w:hanging="120"/>
      <w:jc w:val="distribute"/>
    </w:pPr>
    <w:rPr>
      <w:rFonts w:ascii="宋体" w:hAnsi="宋体" w:cs="宋体"/>
      <w:sz w:val="22"/>
      <w:szCs w:val="22"/>
    </w:rPr>
  </w:style>
  <w:style w:type="paragraph" w:customStyle="1" w:styleId="89">
    <w:name w:val="纯文本3"/>
    <w:basedOn w:val="57"/>
    <w:qFormat/>
    <w:uiPriority w:val="0"/>
    <w:pPr>
      <w:adjustRightInd w:val="0"/>
      <w:textAlignment w:val="baseline"/>
    </w:pPr>
    <w:rPr>
      <w:rFonts w:ascii="宋体" w:hAnsi="Courier New" w:eastAsia="楷体_GB2312"/>
      <w:sz w:val="28"/>
      <w:szCs w:val="20"/>
    </w:rPr>
  </w:style>
  <w:style w:type="table" w:customStyle="1" w:styleId="90">
    <w:name w:val="TableGrid"/>
    <w:qFormat/>
    <w:uiPriority w:val="0"/>
    <w:rPr>
      <w:lang w:val="en-US" w:eastAsia="zh-CN" w:bidi="ar-SA"/>
    </w:rPr>
    <w:tblPr>
      <w:tblStyle w:val="31"/>
      <w:tblCellMar>
        <w:top w:w="0" w:type="dxa"/>
        <w:left w:w="0" w:type="dxa"/>
        <w:bottom w:w="0" w:type="dxa"/>
        <w:right w:w="0" w:type="dxa"/>
      </w:tblCellMar>
    </w:tblPr>
  </w:style>
  <w:style w:type="paragraph" w:customStyle="1" w:styleId="91">
    <w:name w:val="Body text|1"/>
    <w:basedOn w:val="1"/>
    <w:qFormat/>
    <w:uiPriority w:val="0"/>
    <w:pPr>
      <w:spacing w:after="240" w:line="480" w:lineRule="auto"/>
      <w:ind w:firstLine="400"/>
    </w:pPr>
    <w:rPr>
      <w:rFonts w:ascii="宋体" w:hAnsi="宋体" w:cs="宋体"/>
      <w:lang w:val="zh-TW" w:eastAsia="zh-TW" w:bidi="zh-TW"/>
    </w:rPr>
  </w:style>
  <w:style w:type="paragraph" w:customStyle="1" w:styleId="92">
    <w:name w:val="正文-小四"/>
    <w:basedOn w:val="1"/>
    <w:qFormat/>
    <w:uiPriority w:val="0"/>
    <w:pPr>
      <w:spacing w:line="360" w:lineRule="auto"/>
      <w:ind w:firstLine="480"/>
    </w:pPr>
    <w:rPr>
      <w:rFonts w:ascii="宋体" w:hAnsi="宋体" w:eastAsia="宋体"/>
      <w:sz w:val="24"/>
    </w:rPr>
  </w:style>
  <w:style w:type="paragraph" w:customStyle="1" w:styleId="93">
    <w:name w:val="！正文缩进2字符Alt+S"/>
    <w:basedOn w:val="1"/>
    <w:qFormat/>
    <w:uiPriority w:val="0"/>
    <w:pPr>
      <w:widowControl/>
      <w:spacing w:beforeLines="50" w:after="40" w:line="360" w:lineRule="auto"/>
      <w:ind w:firstLine="510" w:firstLineChars="200"/>
      <w:contextualSpacing/>
      <w:jc w:val="left"/>
    </w:pPr>
    <w:rPr>
      <w:rFonts w:ascii="宋体" w:hAnsi="宋体" w:eastAsia="宋体"/>
      <w:bCs/>
      <w:kern w:val="0"/>
      <w:sz w:val="21"/>
      <w:szCs w:val="44"/>
    </w:rPr>
  </w:style>
  <w:style w:type="paragraph" w:customStyle="1" w:styleId="94">
    <w:name w:val="my正文"/>
    <w:basedOn w:val="1"/>
    <w:qFormat/>
    <w:uiPriority w:val="0"/>
    <w:pPr>
      <w:ind w:firstLine="480" w:firstLineChars="200"/>
    </w:pPr>
    <w:rPr>
      <w:rFonts w:ascii="Times New Roman" w:hAnsi="Times New Roman" w:eastAsia="宋体"/>
      <w:kern w:val="0"/>
      <w:sz w:val="24"/>
    </w:rPr>
  </w:style>
  <w:style w:type="paragraph" w:customStyle="1" w:styleId="95">
    <w:name w:val="xl23"/>
    <w:next w:val="1"/>
    <w:qFormat/>
    <w:uiPriority w:val="0"/>
    <w:pPr>
      <w:spacing w:before="100" w:beforeAutospacing="1" w:after="100" w:afterAutospacing="1"/>
      <w:jc w:val="center"/>
    </w:pPr>
    <w:rPr>
      <w:rFonts w:ascii="Arial Unicode MS" w:hAnsi="Arial Unicode MS" w:eastAsia="Arial Unicode MS"/>
      <w:sz w:val="24"/>
      <w:lang w:val="en-US" w:eastAsia="zh-CN" w:bidi="ar-SA"/>
    </w:rPr>
  </w:style>
  <w:style w:type="paragraph" w:customStyle="1" w:styleId="96">
    <w:name w:val="WPSOffice手动目录 2"/>
    <w:qFormat/>
    <w:uiPriority w:val="0"/>
    <w:pPr>
      <w:ind w:leftChars="200"/>
    </w:pPr>
    <w:rPr>
      <w:lang w:val="en-US" w:eastAsia="zh-CN" w:bidi="ar-SA"/>
    </w:rPr>
  </w:style>
  <w:style w:type="paragraph" w:customStyle="1" w:styleId="97">
    <w:name w:val="WPSOffice手动目录 3"/>
    <w:qFormat/>
    <w:uiPriority w:val="0"/>
    <w:pPr>
      <w:ind w:leftChars="400"/>
    </w:pPr>
    <w:rPr>
      <w:lang w:val="en-US" w:eastAsia="zh-CN" w:bidi="ar-SA"/>
    </w:rPr>
  </w:style>
  <w:style w:type="paragraph" w:customStyle="1" w:styleId="98">
    <w:name w:val="标题 2（网御星云）"/>
    <w:basedOn w:val="9"/>
    <w:next w:val="1"/>
    <w:qFormat/>
    <w:uiPriority w:val="0"/>
    <w:pPr>
      <w:ind w:left="794" w:hanging="794"/>
      <w:jc w:val="left"/>
    </w:pPr>
    <w:rPr>
      <w:bCs w:val="0"/>
      <w:lang w:val="en-US" w:eastAsia="zh-CN"/>
    </w:rPr>
  </w:style>
  <w:style w:type="paragraph" w:customStyle="1" w:styleId="99">
    <w:name w:val="*正文"/>
    <w:basedOn w:val="1"/>
    <w:qFormat/>
    <w:uiPriority w:val="0"/>
    <w:pPr>
      <w:snapToGrid w:val="0"/>
      <w:spacing w:line="360" w:lineRule="auto"/>
      <w:ind w:firstLine="200" w:firstLineChars="200"/>
    </w:pPr>
    <w:rPr>
      <w:rFonts w:hint="eastAsia" w:ascii="宋体" w:hAnsi="宋体"/>
      <w:kern w:val="0"/>
      <w:sz w:val="24"/>
    </w:rPr>
  </w:style>
  <w:style w:type="character" w:customStyle="1" w:styleId="100">
    <w:name w:val="font41"/>
    <w:qFormat/>
    <w:uiPriority w:val="0"/>
    <w:rPr>
      <w:rFonts w:hint="eastAsia" w:ascii="宋体" w:hAnsi="宋体" w:eastAsia="宋体" w:cs="宋体"/>
      <w:color w:val="000000"/>
      <w:sz w:val="20"/>
      <w:szCs w:val="20"/>
      <w:u w:val="none"/>
    </w:rPr>
  </w:style>
  <w:style w:type="character" w:customStyle="1" w:styleId="101">
    <w:name w:val="font61"/>
    <w:qFormat/>
    <w:uiPriority w:val="0"/>
    <w:rPr>
      <w:rFonts w:hint="eastAsia" w:ascii="宋体" w:hAnsi="宋体" w:eastAsia="宋体" w:cs="宋体"/>
      <w:color w:val="C00000"/>
      <w:sz w:val="20"/>
      <w:szCs w:val="20"/>
      <w:u w:val="none"/>
    </w:rPr>
  </w:style>
  <w:style w:type="character" w:customStyle="1" w:styleId="102">
    <w:name w:val="font51"/>
    <w:qFormat/>
    <w:uiPriority w:val="0"/>
    <w:rPr>
      <w:rFonts w:hint="eastAsia" w:ascii="宋体" w:hAnsi="宋体" w:eastAsia="宋体" w:cs="宋体"/>
      <w:color w:val="auto"/>
      <w:sz w:val="20"/>
      <w:szCs w:val="20"/>
      <w:u w:val="none"/>
    </w:rPr>
  </w:style>
  <w:style w:type="paragraph" w:customStyle="1" w:styleId="103">
    <w:name w:val="Table Text"/>
    <w:basedOn w:val="1"/>
    <w:semiHidden/>
    <w:qFormat/>
    <w:uiPriority w:val="0"/>
    <w:rPr>
      <w:rFonts w:ascii="宋体" w:hAnsi="宋体" w:eastAsia="宋体" w:cs="宋体"/>
      <w:sz w:val="24"/>
      <w:szCs w:val="24"/>
      <w:lang w:val="en-US" w:eastAsia="en-US" w:bidi="ar-SA"/>
    </w:rPr>
  </w:style>
  <w:style w:type="paragraph" w:customStyle="1" w:styleId="104">
    <w:name w:val="正文 样式"/>
    <w:basedOn w:val="1"/>
    <w:qFormat/>
    <w:uiPriority w:val="0"/>
    <w:pPr>
      <w:spacing w:line="360" w:lineRule="auto"/>
      <w:ind w:firstLine="480" w:firstLineChars="200"/>
    </w:pPr>
    <w:rPr>
      <w:rFonts w:ascii="Times New Roman" w:eastAsia="宋体"/>
      <w:szCs w:val="24"/>
    </w:rPr>
  </w:style>
  <w:style w:type="paragraph" w:customStyle="1" w:styleId="105">
    <w:name w:val="正文（首行缩进2字符）"/>
    <w:basedOn w:val="1"/>
    <w:qFormat/>
    <w:uiPriority w:val="0"/>
    <w:pPr>
      <w:ind w:firstLine="480" w:firstLineChars="200"/>
    </w:pPr>
    <w:rPr>
      <w:rFonts w:ascii="Times New Roman" w:hAnsi="Times New Roman" w:eastAsia="宋体"/>
      <w:sz w:val="24"/>
      <w:szCs w:val="24"/>
    </w:rPr>
  </w:style>
  <w:style w:type="paragraph" w:customStyle="1" w:styleId="10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39</Pages>
  <Words>8703</Words>
  <Characters>10279</Characters>
  <Lines>131</Lines>
  <Paragraphs>37</Paragraphs>
  <TotalTime>1.33333333333333</TotalTime>
  <ScaleCrop>false</ScaleCrop>
  <LinksUpToDate>false</LinksUpToDate>
  <CharactersWithSpaces>10667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2024-05-16T10:28:00Z</dcterms:created>
  <dc:creator>lenovo</dc:creator>
  <cp:lastModifiedBy>猫呢？</cp:lastModifiedBy>
  <cp:lastPrinted>2023-04-26T03:00:00Z</cp:lastPrinted>
  <dcterms:modified xsi:type="dcterms:W3CDTF">2025-02-26T08:58:36Z</dcterms:modified>
  <dc:title>目   录</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97273C7D6DB0402DACB7F8B67CF71F99_13</vt:lpwstr>
  </property>
  <property fmtid="{D5CDD505-2E9C-101B-9397-08002B2CF9AE}" pid="4" name="KSOTemplateDocerSaveRecord">
    <vt:lpwstr>eyJoZGlkIjoiNWQ4OWRjNjdhZWE1NWU3NDJiOGE2NjQwYzM4N2ZhNDgiLCJ1c2VySWQiOiIzNzA0NTU3MTkifQ==</vt:lpwstr>
  </property>
</Properties>
</file>