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A7443">
      <w:pPr>
        <w:pStyle w:val="6"/>
        <w:numPr>
          <w:ilvl w:val="0"/>
          <w:numId w:val="0"/>
        </w:numPr>
        <w:jc w:val="center"/>
        <w:outlineLvl w:val="1"/>
        <w:rPr>
          <w:rFonts w:ascii="仿宋_GB2312" w:hAnsi="仿宋_GB2312" w:eastAsia="仿宋_GB2312" w:cs="仿宋_GB2312"/>
          <w:b/>
          <w:sz w:val="36"/>
        </w:rPr>
      </w:pPr>
    </w:p>
    <w:p w14:paraId="6683DF1B">
      <w:pPr>
        <w:spacing w:line="360" w:lineRule="auto"/>
        <w:jc w:val="left"/>
        <w:rPr>
          <w:rFonts w:hint="default" w:ascii="宋体" w:hAnsi="宋体" w:eastAsia="宋体"/>
          <w:b/>
          <w:sz w:val="30"/>
          <w:szCs w:val="30"/>
          <w:u w:val="single"/>
          <w:lang w:val="en-US" w:eastAsia="zh-CN"/>
        </w:rPr>
      </w:pPr>
      <w:r>
        <w:rPr>
          <w:rFonts w:hint="eastAsia" w:ascii="宋体" w:hAnsi="宋体"/>
          <w:b/>
          <w:sz w:val="30"/>
          <w:szCs w:val="30"/>
        </w:rPr>
        <w:t>合同编号：</w:t>
      </w:r>
      <w:r>
        <w:rPr>
          <w:rFonts w:hint="eastAsia" w:ascii="宋体" w:hAnsi="宋体"/>
          <w:b/>
          <w:sz w:val="30"/>
          <w:szCs w:val="30"/>
          <w:u w:val="single"/>
          <w:lang w:val="en-US" w:eastAsia="zh-CN"/>
        </w:rPr>
        <w:t xml:space="preserve">             </w:t>
      </w:r>
    </w:p>
    <w:p w14:paraId="5B6C13A9">
      <w:pPr>
        <w:spacing w:line="360" w:lineRule="auto"/>
        <w:ind w:right="40" w:firstLine="4350" w:firstLineChars="1450"/>
        <w:jc w:val="left"/>
        <w:rPr>
          <w:rFonts w:ascii="宋体" w:hAnsi="宋体" w:cs="宋体"/>
          <w:color w:val="000000"/>
          <w:sz w:val="30"/>
          <w:szCs w:val="30"/>
        </w:rPr>
      </w:pPr>
    </w:p>
    <w:p w14:paraId="170B26F5">
      <w:pPr>
        <w:spacing w:line="360" w:lineRule="auto"/>
        <w:ind w:right="40" w:firstLine="4350" w:firstLineChars="1450"/>
        <w:jc w:val="left"/>
        <w:rPr>
          <w:rFonts w:ascii="宋体" w:hAnsi="宋体" w:cs="宋体"/>
          <w:color w:val="000000"/>
          <w:sz w:val="30"/>
          <w:szCs w:val="30"/>
        </w:rPr>
      </w:pPr>
    </w:p>
    <w:p w14:paraId="69CE29E8">
      <w:pPr>
        <w:spacing w:line="360" w:lineRule="auto"/>
        <w:jc w:val="center"/>
        <w:rPr>
          <w:rFonts w:ascii="宋体" w:hAnsi="宋体"/>
          <w:b/>
          <w:sz w:val="72"/>
          <w:szCs w:val="72"/>
        </w:rPr>
      </w:pPr>
      <w:r>
        <w:rPr>
          <w:rFonts w:hint="eastAsia" w:ascii="宋体" w:hAnsi="宋体"/>
          <w:b/>
          <w:sz w:val="72"/>
          <w:szCs w:val="72"/>
        </w:rPr>
        <w:t>海南省政府采购项目</w:t>
      </w:r>
    </w:p>
    <w:p w14:paraId="58802AA7">
      <w:pPr>
        <w:spacing w:line="360" w:lineRule="auto"/>
        <w:rPr>
          <w:rFonts w:ascii="宋体" w:hAnsi="宋体"/>
          <w:b/>
          <w:sz w:val="30"/>
          <w:szCs w:val="30"/>
        </w:rPr>
      </w:pPr>
    </w:p>
    <w:p w14:paraId="60203750">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草 案</w:t>
      </w:r>
    </w:p>
    <w:p w14:paraId="020CE610">
      <w:pPr>
        <w:spacing w:line="360" w:lineRule="auto"/>
        <w:jc w:val="center"/>
        <w:rPr>
          <w:rFonts w:ascii="宋体" w:hAnsi="宋体"/>
          <w:b/>
          <w:sz w:val="32"/>
          <w:szCs w:val="32"/>
        </w:rPr>
      </w:pPr>
    </w:p>
    <w:p w14:paraId="1F000024">
      <w:pPr>
        <w:spacing w:line="360" w:lineRule="auto"/>
        <w:jc w:val="center"/>
        <w:rPr>
          <w:rFonts w:ascii="宋体" w:hAnsi="宋体"/>
          <w:b/>
          <w:sz w:val="32"/>
          <w:szCs w:val="32"/>
        </w:rPr>
      </w:pPr>
    </w:p>
    <w:p w14:paraId="7EF83F11">
      <w:pPr>
        <w:spacing w:line="360" w:lineRule="auto"/>
        <w:ind w:firstLine="1590" w:firstLineChars="495"/>
        <w:rPr>
          <w:rFonts w:ascii="宋体" w:hAnsi="宋体"/>
          <w:b/>
          <w:sz w:val="32"/>
          <w:szCs w:val="32"/>
        </w:rPr>
      </w:pPr>
    </w:p>
    <w:p w14:paraId="1962448C">
      <w:pPr>
        <w:spacing w:line="360" w:lineRule="auto"/>
        <w:rPr>
          <w:rFonts w:ascii="宋体" w:hAnsi="宋体"/>
          <w:b/>
          <w:sz w:val="32"/>
          <w:szCs w:val="32"/>
        </w:rPr>
      </w:pPr>
    </w:p>
    <w:p w14:paraId="5A6515C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lang w:eastAsia="zh-CN"/>
        </w:rPr>
      </w:pPr>
      <w:r>
        <w:rPr>
          <w:rFonts w:hint="eastAsia" w:ascii="宋体" w:hAnsi="宋体"/>
          <w:b/>
          <w:sz w:val="32"/>
          <w:szCs w:val="32"/>
          <w:lang w:eastAsia="zh-CN"/>
        </w:rPr>
        <w:t>项目名称：</w:t>
      </w:r>
      <w:r>
        <w:rPr>
          <w:rFonts w:hint="eastAsia" w:ascii="宋体" w:hAnsi="宋体"/>
          <w:b/>
          <w:sz w:val="32"/>
          <w:szCs w:val="32"/>
          <w:u w:val="single"/>
          <w:lang w:val="en-US" w:eastAsia="zh-CN"/>
        </w:rPr>
        <w:t xml:space="preserve">                    </w:t>
      </w:r>
      <w:r>
        <w:rPr>
          <w:rFonts w:hint="eastAsia" w:ascii="宋体" w:hAnsi="宋体"/>
          <w:b/>
          <w:sz w:val="32"/>
          <w:szCs w:val="32"/>
          <w:u w:val="single"/>
          <w:lang w:eastAsia="zh-CN"/>
        </w:rPr>
        <w:t xml:space="preserve"> </w:t>
      </w:r>
      <w:r>
        <w:rPr>
          <w:rFonts w:hint="eastAsia" w:ascii="宋体" w:hAnsi="宋体"/>
          <w:b/>
          <w:sz w:val="32"/>
          <w:szCs w:val="32"/>
          <w:lang w:eastAsia="zh-CN"/>
        </w:rPr>
        <w:t xml:space="preserve"> </w:t>
      </w:r>
    </w:p>
    <w:p w14:paraId="20B7825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lang w:eastAsia="zh-CN"/>
        </w:rPr>
      </w:pPr>
      <w:r>
        <w:rPr>
          <w:rFonts w:hint="eastAsia" w:ascii="宋体" w:hAnsi="宋体"/>
          <w:b/>
          <w:sz w:val="32"/>
          <w:szCs w:val="32"/>
          <w:lang w:eastAsia="zh-CN"/>
        </w:rPr>
        <w:t>项目编号：</w:t>
      </w:r>
      <w:r>
        <w:rPr>
          <w:rFonts w:hint="eastAsia" w:ascii="宋体" w:hAnsi="宋体"/>
          <w:b/>
          <w:sz w:val="32"/>
          <w:szCs w:val="32"/>
          <w:u w:val="single"/>
          <w:lang w:val="en-US" w:eastAsia="zh-CN"/>
        </w:rPr>
        <w:t xml:space="preserve">                    </w:t>
      </w:r>
      <w:r>
        <w:rPr>
          <w:rFonts w:hint="eastAsia" w:ascii="宋体" w:hAnsi="宋体"/>
          <w:b/>
          <w:sz w:val="32"/>
          <w:szCs w:val="32"/>
          <w:u w:val="single"/>
          <w:lang w:eastAsia="zh-CN"/>
        </w:rPr>
        <w:t xml:space="preserve"> </w:t>
      </w:r>
      <w:r>
        <w:rPr>
          <w:rFonts w:hint="eastAsia" w:ascii="宋体" w:hAnsi="宋体"/>
          <w:b/>
          <w:sz w:val="32"/>
          <w:szCs w:val="32"/>
          <w:lang w:eastAsia="zh-CN"/>
        </w:rPr>
        <w:t xml:space="preserve"> </w:t>
      </w:r>
    </w:p>
    <w:p w14:paraId="27EC374F">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lang w:eastAsia="zh-CN"/>
        </w:rPr>
      </w:pPr>
      <w:r>
        <w:rPr>
          <w:rFonts w:hint="eastAsia" w:ascii="宋体" w:hAnsi="宋体"/>
          <w:b/>
          <w:sz w:val="32"/>
          <w:szCs w:val="32"/>
          <w:lang w:eastAsia="zh-CN"/>
        </w:rPr>
        <w:t>甲</w:t>
      </w:r>
      <w:r>
        <w:rPr>
          <w:rFonts w:hint="eastAsia" w:ascii="宋体" w:hAnsi="宋体"/>
          <w:b/>
          <w:sz w:val="32"/>
          <w:szCs w:val="32"/>
          <w:lang w:val="en-US" w:eastAsia="zh-CN"/>
        </w:rPr>
        <w:t xml:space="preserve">    </w:t>
      </w:r>
      <w:r>
        <w:rPr>
          <w:rFonts w:hint="eastAsia" w:ascii="宋体" w:hAnsi="宋体"/>
          <w:b/>
          <w:sz w:val="32"/>
          <w:szCs w:val="32"/>
          <w:lang w:eastAsia="zh-CN"/>
        </w:rPr>
        <w:t>方：</w:t>
      </w:r>
      <w:r>
        <w:rPr>
          <w:rFonts w:hint="eastAsia" w:ascii="宋体" w:hAnsi="宋体"/>
          <w:b/>
          <w:sz w:val="32"/>
          <w:szCs w:val="32"/>
          <w:u w:val="single"/>
          <w:lang w:val="en-US" w:eastAsia="zh-CN"/>
        </w:rPr>
        <w:t xml:space="preserve">                    </w:t>
      </w:r>
      <w:r>
        <w:rPr>
          <w:rFonts w:hint="eastAsia" w:ascii="宋体" w:hAnsi="宋体"/>
          <w:b/>
          <w:sz w:val="32"/>
          <w:szCs w:val="32"/>
          <w:u w:val="single"/>
          <w:lang w:eastAsia="zh-CN"/>
        </w:rPr>
        <w:t xml:space="preserve"> </w:t>
      </w:r>
      <w:r>
        <w:rPr>
          <w:rFonts w:hint="eastAsia" w:ascii="宋体" w:hAnsi="宋体"/>
          <w:b/>
          <w:sz w:val="32"/>
          <w:szCs w:val="32"/>
          <w:lang w:eastAsia="zh-CN"/>
        </w:rPr>
        <w:t xml:space="preserve">  </w:t>
      </w:r>
    </w:p>
    <w:p w14:paraId="6708F52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lang w:eastAsia="zh-CN"/>
        </w:rPr>
      </w:pPr>
      <w:r>
        <w:rPr>
          <w:rFonts w:hint="eastAsia" w:ascii="宋体" w:hAnsi="宋体"/>
          <w:b/>
          <w:sz w:val="32"/>
          <w:szCs w:val="32"/>
          <w:lang w:eastAsia="zh-CN"/>
        </w:rPr>
        <w:t>乙</w:t>
      </w:r>
      <w:r>
        <w:rPr>
          <w:rFonts w:hint="eastAsia" w:ascii="宋体" w:hAnsi="宋体"/>
          <w:b/>
          <w:sz w:val="32"/>
          <w:szCs w:val="32"/>
          <w:lang w:val="en-US" w:eastAsia="zh-CN"/>
        </w:rPr>
        <w:t xml:space="preserve">    </w:t>
      </w:r>
      <w:r>
        <w:rPr>
          <w:rFonts w:hint="eastAsia" w:ascii="宋体" w:hAnsi="宋体"/>
          <w:b/>
          <w:sz w:val="32"/>
          <w:szCs w:val="32"/>
          <w:lang w:eastAsia="zh-CN"/>
        </w:rPr>
        <w:t>方：</w:t>
      </w:r>
      <w:r>
        <w:rPr>
          <w:rFonts w:hint="eastAsia" w:ascii="宋体" w:hAnsi="宋体"/>
          <w:b/>
          <w:sz w:val="32"/>
          <w:szCs w:val="32"/>
          <w:u w:val="single"/>
          <w:lang w:val="en-US" w:eastAsia="zh-CN"/>
        </w:rPr>
        <w:t xml:space="preserve">                     </w:t>
      </w:r>
      <w:r>
        <w:rPr>
          <w:rFonts w:hint="eastAsia" w:ascii="宋体" w:hAnsi="宋体"/>
          <w:b/>
          <w:sz w:val="32"/>
          <w:szCs w:val="32"/>
          <w:lang w:eastAsia="zh-CN"/>
        </w:rPr>
        <w:t xml:space="preserve"> </w:t>
      </w:r>
    </w:p>
    <w:p w14:paraId="727437FC">
      <w:pPr>
        <w:spacing w:line="360" w:lineRule="auto"/>
        <w:ind w:firstLine="1928" w:firstLineChars="600"/>
        <w:jc w:val="both"/>
        <w:rPr>
          <w:rFonts w:hint="eastAsia" w:ascii="宋体" w:hAnsi="宋体"/>
          <w:b/>
          <w:sz w:val="32"/>
          <w:szCs w:val="32"/>
          <w:lang w:val="en-US" w:eastAsia="zh-CN"/>
        </w:rPr>
      </w:pPr>
      <w:r>
        <w:rPr>
          <w:rFonts w:hint="eastAsia" w:ascii="宋体" w:hAnsi="宋体"/>
          <w:b/>
          <w:sz w:val="32"/>
          <w:szCs w:val="32"/>
          <w:lang w:val="en-US" w:eastAsia="zh-CN"/>
        </w:rPr>
        <w:t>签订日期：</w:t>
      </w:r>
      <w:r>
        <w:rPr>
          <w:rFonts w:hint="eastAsia" w:ascii="宋体" w:hAnsi="宋体"/>
          <w:b/>
          <w:sz w:val="32"/>
          <w:szCs w:val="32"/>
          <w:u w:val="single"/>
          <w:lang w:val="en-US" w:eastAsia="zh-CN"/>
        </w:rPr>
        <w:t xml:space="preserve">      </w:t>
      </w:r>
      <w:r>
        <w:rPr>
          <w:rFonts w:hint="eastAsia" w:ascii="宋体" w:hAnsi="宋体"/>
          <w:b/>
          <w:sz w:val="32"/>
          <w:szCs w:val="32"/>
          <w:lang w:val="en-US" w:eastAsia="zh-CN"/>
        </w:rPr>
        <w:t>年</w:t>
      </w:r>
      <w:r>
        <w:rPr>
          <w:rFonts w:hint="eastAsia" w:ascii="宋体" w:hAnsi="宋体"/>
          <w:b/>
          <w:sz w:val="32"/>
          <w:szCs w:val="32"/>
          <w:u w:val="single"/>
          <w:lang w:val="en-US" w:eastAsia="zh-CN"/>
        </w:rPr>
        <w:t xml:space="preserve">   </w:t>
      </w:r>
      <w:r>
        <w:rPr>
          <w:rFonts w:hint="eastAsia" w:ascii="宋体" w:hAnsi="宋体"/>
          <w:b/>
          <w:sz w:val="32"/>
          <w:szCs w:val="32"/>
          <w:lang w:val="en-US" w:eastAsia="zh-CN"/>
        </w:rPr>
        <w:t xml:space="preserve"> 月</w:t>
      </w:r>
      <w:r>
        <w:rPr>
          <w:rFonts w:hint="eastAsia" w:ascii="宋体" w:hAnsi="宋体"/>
          <w:b/>
          <w:sz w:val="32"/>
          <w:szCs w:val="32"/>
          <w:u w:val="single"/>
          <w:lang w:val="en-US" w:eastAsia="zh-CN"/>
        </w:rPr>
        <w:t xml:space="preserve">    </w:t>
      </w:r>
      <w:r>
        <w:rPr>
          <w:rFonts w:hint="eastAsia" w:ascii="宋体" w:hAnsi="宋体"/>
          <w:b/>
          <w:sz w:val="32"/>
          <w:szCs w:val="32"/>
          <w:lang w:val="en-US" w:eastAsia="zh-CN"/>
        </w:rPr>
        <w:t>日</w:t>
      </w:r>
    </w:p>
    <w:p w14:paraId="5811DF30">
      <w:pPr>
        <w:spacing w:line="360" w:lineRule="auto"/>
        <w:jc w:val="center"/>
        <w:rPr>
          <w:rFonts w:hint="eastAsia" w:ascii="宋体" w:hAnsi="宋体"/>
          <w:b/>
          <w:sz w:val="32"/>
          <w:szCs w:val="32"/>
        </w:rPr>
        <w:sectPr>
          <w:pgSz w:w="11907" w:h="16840"/>
          <w:pgMar w:top="1440" w:right="1077" w:bottom="1440" w:left="1247" w:header="936" w:footer="992" w:gutter="0"/>
          <w:pgNumType w:fmt="decimal"/>
          <w:cols w:space="720" w:num="1"/>
          <w:titlePg/>
          <w:docGrid w:linePitch="312" w:charSpace="0"/>
        </w:sectPr>
      </w:pPr>
    </w:p>
    <w:p w14:paraId="15740451">
      <w:pPr>
        <w:pStyle w:val="3"/>
        <w:rPr>
          <w:color w:val="auto"/>
          <w:szCs w:val="28"/>
        </w:rPr>
      </w:pPr>
      <w:r>
        <w:rPr>
          <w:rFonts w:hint="eastAsia" w:ascii="宋体" w:hAnsi="宋体" w:cs="宋体"/>
          <w:color w:val="auto"/>
          <w:sz w:val="32"/>
          <w:szCs w:val="32"/>
        </w:rPr>
        <w:t>展馆特装制作和现场服务合同</w:t>
      </w:r>
    </w:p>
    <w:p w14:paraId="27BAA5B6">
      <w:pPr>
        <w:rPr>
          <w:rFonts w:hint="eastAsia"/>
          <w:color w:val="auto"/>
        </w:rPr>
      </w:pPr>
    </w:p>
    <w:p w14:paraId="72DB6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甲方</w:t>
      </w:r>
      <w:r>
        <w:rPr>
          <w:rFonts w:hint="eastAsia"/>
          <w:color w:val="auto"/>
          <w:kern w:val="0"/>
          <w:sz w:val="24"/>
        </w:rPr>
        <w:t>：</w:t>
      </w:r>
      <w:r>
        <w:rPr>
          <w:color w:val="auto"/>
          <w:kern w:val="0"/>
          <w:sz w:val="24"/>
        </w:rPr>
        <w:t>海南省商务厅</w:t>
      </w:r>
    </w:p>
    <w:p w14:paraId="17CE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 xml:space="preserve">纳税人识别号：  </w:t>
      </w:r>
    </w:p>
    <w:p w14:paraId="6B65A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 xml:space="preserve">电话： </w:t>
      </w:r>
    </w:p>
    <w:p w14:paraId="25158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rPr>
      </w:pPr>
      <w:r>
        <w:rPr>
          <w:rFonts w:hint="eastAsia"/>
          <w:color w:val="auto"/>
          <w:kern w:val="0"/>
          <w:sz w:val="24"/>
        </w:rPr>
        <w:t>地址：</w:t>
      </w:r>
    </w:p>
    <w:p w14:paraId="1E6D5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p>
    <w:p w14:paraId="585FE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乙方</w:t>
      </w:r>
      <w:r>
        <w:rPr>
          <w:rFonts w:hint="eastAsia"/>
          <w:color w:val="auto"/>
          <w:kern w:val="0"/>
          <w:sz w:val="24"/>
        </w:rPr>
        <w:t>：</w:t>
      </w:r>
      <w:r>
        <w:rPr>
          <w:color w:val="auto"/>
          <w:kern w:val="0"/>
          <w:sz w:val="24"/>
        </w:rPr>
        <w:t>×××公司</w:t>
      </w:r>
    </w:p>
    <w:p w14:paraId="08786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 xml:space="preserve">统一社会信用代码： </w:t>
      </w:r>
    </w:p>
    <w:p w14:paraId="1D5E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 xml:space="preserve">法定代表人： </w:t>
      </w:r>
    </w:p>
    <w:p w14:paraId="7D4CA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 xml:space="preserve">电话： </w:t>
      </w:r>
    </w:p>
    <w:p w14:paraId="76508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rPr>
      </w:pPr>
      <w:r>
        <w:rPr>
          <w:rFonts w:hint="eastAsia"/>
          <w:color w:val="auto"/>
          <w:kern w:val="0"/>
          <w:sz w:val="24"/>
        </w:rPr>
        <w:t>地址：</w:t>
      </w:r>
    </w:p>
    <w:p w14:paraId="2FF9B075">
      <w:pPr>
        <w:spacing w:line="520" w:lineRule="exact"/>
        <w:ind w:firstLine="480" w:firstLineChars="200"/>
        <w:rPr>
          <w:color w:val="auto"/>
          <w:sz w:val="24"/>
        </w:rPr>
      </w:pPr>
      <w:r>
        <w:rPr>
          <w:color w:val="auto"/>
          <w:kern w:val="0"/>
          <w:sz w:val="24"/>
        </w:rPr>
        <w:t>甲乙双方根据《中华人民共和国</w:t>
      </w:r>
      <w:r>
        <w:rPr>
          <w:rFonts w:hint="eastAsia"/>
          <w:color w:val="auto"/>
          <w:kern w:val="0"/>
          <w:sz w:val="24"/>
        </w:rPr>
        <w:t>民法典</w:t>
      </w:r>
      <w:r>
        <w:rPr>
          <w:color w:val="auto"/>
          <w:kern w:val="0"/>
          <w:sz w:val="24"/>
        </w:rPr>
        <w:t>》及法律法规的有关规定，</w:t>
      </w:r>
      <w:r>
        <w:rPr>
          <w:color w:val="auto"/>
          <w:sz w:val="24"/>
        </w:rPr>
        <w:t>本着平等协商</w:t>
      </w:r>
      <w:r>
        <w:rPr>
          <w:rFonts w:hint="eastAsia"/>
          <w:color w:val="auto"/>
          <w:sz w:val="24"/>
        </w:rPr>
        <w:t>、诚实信用</w:t>
      </w:r>
      <w:r>
        <w:rPr>
          <w:color w:val="auto"/>
          <w:sz w:val="24"/>
        </w:rPr>
        <w:t>的原则，现就有关事项</w:t>
      </w:r>
      <w:r>
        <w:rPr>
          <w:rFonts w:hint="eastAsia"/>
          <w:color w:val="auto"/>
          <w:sz w:val="24"/>
        </w:rPr>
        <w:t>双方自愿</w:t>
      </w:r>
      <w:r>
        <w:rPr>
          <w:color w:val="auto"/>
          <w:sz w:val="24"/>
        </w:rPr>
        <w:t>达成如下</w:t>
      </w:r>
      <w:r>
        <w:rPr>
          <w:rFonts w:hint="eastAsia"/>
          <w:color w:val="auto"/>
          <w:sz w:val="24"/>
        </w:rPr>
        <w:t>约定</w:t>
      </w:r>
      <w:r>
        <w:rPr>
          <w:color w:val="auto"/>
          <w:sz w:val="24"/>
        </w:rPr>
        <w:t>：</w:t>
      </w:r>
    </w:p>
    <w:p w14:paraId="70DC9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一、委托项目</w:t>
      </w:r>
    </w:p>
    <w:p w14:paraId="34B2C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sz w:val="24"/>
        </w:rPr>
        <w:t>乙方作为××年××月××日在××召开的×××（展会名称）的</w:t>
      </w:r>
      <w:r>
        <w:rPr>
          <w:rFonts w:hint="eastAsia"/>
          <w:color w:val="auto"/>
          <w:sz w:val="24"/>
        </w:rPr>
        <w:t>特装制作及</w:t>
      </w:r>
      <w:r>
        <w:rPr>
          <w:color w:val="auto"/>
          <w:sz w:val="24"/>
        </w:rPr>
        <w:t>服务单位</w:t>
      </w:r>
      <w:r>
        <w:rPr>
          <w:rFonts w:hint="eastAsia"/>
          <w:color w:val="auto"/>
          <w:sz w:val="24"/>
        </w:rPr>
        <w:t>，承办</w:t>
      </w:r>
      <w:r>
        <w:rPr>
          <w:color w:val="auto"/>
          <w:kern w:val="0"/>
          <w:sz w:val="24"/>
        </w:rPr>
        <w:t>海南展馆特装设计、制作、搭建、现场服务、维护及拆除。</w:t>
      </w:r>
    </w:p>
    <w:p w14:paraId="2A69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二、服务时间</w:t>
      </w:r>
    </w:p>
    <w:p w14:paraId="0036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1.设计服务时间：××年××月××日××时至××年××月××日××时；</w:t>
      </w:r>
    </w:p>
    <w:p w14:paraId="01CC9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2.制作搭建施工服务时间：××年××月××日××时至××年××月××日××时；</w:t>
      </w:r>
    </w:p>
    <w:p w14:paraId="05B9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3.展会期间现场服务时间：</w:t>
      </w:r>
      <w:bookmarkStart w:id="0" w:name="_Hlk32658877"/>
      <w:r>
        <w:rPr>
          <w:color w:val="auto"/>
          <w:kern w:val="0"/>
          <w:sz w:val="24"/>
        </w:rPr>
        <w:t>××年××月××日××时至××年××月××日××时；</w:t>
      </w:r>
      <w:bookmarkEnd w:id="0"/>
    </w:p>
    <w:p w14:paraId="28B81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4.撤展时间：××年××月××日××时至××年××月××日××时。</w:t>
      </w:r>
    </w:p>
    <w:p w14:paraId="7E694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以上各服务阶段包括甲方提出修改意见后乙方调整修改的时间</w:t>
      </w:r>
      <w:r>
        <w:rPr>
          <w:rFonts w:hint="eastAsia"/>
          <w:color w:val="auto"/>
          <w:kern w:val="0"/>
          <w:sz w:val="24"/>
        </w:rPr>
        <w:t>；以及服务过程中因维护、拆除等行为而延长的服务时间</w:t>
      </w:r>
      <w:r>
        <w:rPr>
          <w:color w:val="auto"/>
          <w:kern w:val="0"/>
          <w:sz w:val="24"/>
        </w:rPr>
        <w:t>。</w:t>
      </w:r>
    </w:p>
    <w:p w14:paraId="5D91111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rFonts w:hint="eastAsia"/>
          <w:b/>
          <w:color w:val="auto"/>
          <w:kern w:val="0"/>
          <w:sz w:val="24"/>
        </w:rPr>
      </w:pPr>
      <w:r>
        <w:rPr>
          <w:rFonts w:hint="eastAsia"/>
          <w:b/>
          <w:color w:val="auto"/>
          <w:kern w:val="0"/>
          <w:sz w:val="24"/>
        </w:rPr>
        <w:t>施工概况</w:t>
      </w:r>
    </w:p>
    <w:p w14:paraId="6425A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b/>
          <w:color w:val="auto"/>
          <w:kern w:val="0"/>
          <w:sz w:val="24"/>
        </w:rPr>
      </w:pPr>
      <w:r>
        <w:rPr>
          <w:rFonts w:hint="eastAsia"/>
          <w:color w:val="auto"/>
          <w:kern w:val="0"/>
          <w:sz w:val="24"/>
        </w:rPr>
        <w:t>1.施工、服务地点：</w:t>
      </w:r>
    </w:p>
    <w:p w14:paraId="4DA41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2.工作、服务内容：</w:t>
      </w:r>
    </w:p>
    <w:p w14:paraId="01216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3.承包形式：独立承包、总价包干。即乙方采用包设计、包工包料、包工期、包成品保护、包安全文明施工、包垃圾清运出场、包后续维护维修、包各项税费、包利润、包竣工验收、包人员服务等形式进行承包。</w:t>
      </w:r>
    </w:p>
    <w:p w14:paraId="6D736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b/>
          <w:color w:val="auto"/>
          <w:kern w:val="0"/>
          <w:sz w:val="24"/>
        </w:rPr>
      </w:pPr>
      <w:r>
        <w:rPr>
          <w:rFonts w:hint="eastAsia"/>
          <w:color w:val="auto"/>
          <w:kern w:val="0"/>
          <w:sz w:val="24"/>
        </w:rPr>
        <w:t>4.施工要求：乙方必须严格按照甲方的相关要求和现行的国家、地方及行业颁发的质量验收规范、标准和规定的要求进行施工；施工所用材料需达到相应的国家标准及环保要求。</w:t>
      </w:r>
    </w:p>
    <w:p w14:paraId="12B7F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四、项目款项及支付方式</w:t>
      </w:r>
    </w:p>
    <w:p w14:paraId="47AF0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1.项目总价款：海南展馆特装形象设计、制作搭建施工、展会期间现场服务（水、电、技术等专业服务和海南参展企业管理）、撤展等共计大写：人民币×××元，小写：</w:t>
      </w:r>
      <w:r>
        <w:rPr>
          <w:rFonts w:hint="eastAsia" w:ascii="微软雅黑" w:hAnsi="微软雅黑" w:eastAsia="微软雅黑" w:cs="微软雅黑"/>
          <w:color w:val="auto"/>
          <w:kern w:val="0"/>
          <w:sz w:val="24"/>
        </w:rPr>
        <w:t>￥</w:t>
      </w:r>
      <w:r>
        <w:rPr>
          <w:color w:val="auto"/>
          <w:kern w:val="0"/>
          <w:sz w:val="24"/>
        </w:rPr>
        <w:t>×××。</w:t>
      </w:r>
    </w:p>
    <w:p w14:paraId="0C938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2.</w:t>
      </w:r>
      <w:r>
        <w:rPr>
          <w:color w:val="auto"/>
          <w:kern w:val="0"/>
          <w:sz w:val="24"/>
        </w:rPr>
        <w:t>以上费用包括海南展馆的形象设计费、材料费</w:t>
      </w:r>
      <w:r>
        <w:rPr>
          <w:rFonts w:hint="eastAsia"/>
          <w:color w:val="auto"/>
          <w:kern w:val="0"/>
          <w:sz w:val="24"/>
        </w:rPr>
        <w:t>、机械费</w:t>
      </w:r>
      <w:r>
        <w:rPr>
          <w:color w:val="auto"/>
          <w:kern w:val="0"/>
          <w:sz w:val="24"/>
        </w:rPr>
        <w:t>、人工费、施工现场的技术指导和质量监督人工费用、安全文明施工、展会期间现场服务人工费用、搭建和展会期间的水、电、垃圾清理、场地管理、安装费、装卸费</w:t>
      </w:r>
      <w:r>
        <w:rPr>
          <w:rFonts w:hint="eastAsia"/>
          <w:color w:val="auto"/>
          <w:kern w:val="0"/>
          <w:sz w:val="24"/>
        </w:rPr>
        <w:t>、存储费</w:t>
      </w:r>
      <w:r>
        <w:rPr>
          <w:color w:val="auto"/>
          <w:kern w:val="0"/>
          <w:sz w:val="24"/>
        </w:rPr>
        <w:t>、运输费</w:t>
      </w:r>
      <w:r>
        <w:rPr>
          <w:rFonts w:hint="eastAsia"/>
          <w:color w:val="auto"/>
          <w:kern w:val="0"/>
          <w:sz w:val="24"/>
        </w:rPr>
        <w:t>、</w:t>
      </w:r>
      <w:r>
        <w:rPr>
          <w:color w:val="auto"/>
          <w:kern w:val="0"/>
          <w:sz w:val="24"/>
          <w:szCs w:val="20"/>
        </w:rPr>
        <w:t>场地租金</w:t>
      </w:r>
      <w:r>
        <w:rPr>
          <w:rFonts w:hint="eastAsia" w:ascii="Verdana" w:hAnsi="Verdana" w:cs="Verdana"/>
          <w:color w:val="auto"/>
          <w:sz w:val="24"/>
        </w:rPr>
        <w:t>、</w:t>
      </w:r>
      <w:r>
        <w:rPr>
          <w:color w:val="auto"/>
          <w:kern w:val="0"/>
          <w:sz w:val="24"/>
        </w:rPr>
        <w:t>税费等</w:t>
      </w:r>
      <w:r>
        <w:rPr>
          <w:rFonts w:hint="eastAsia"/>
          <w:color w:val="auto"/>
          <w:kern w:val="0"/>
          <w:sz w:val="24"/>
        </w:rPr>
        <w:t>乙方完成本合同项下全部义务的</w:t>
      </w:r>
      <w:r>
        <w:rPr>
          <w:color w:val="auto"/>
          <w:kern w:val="0"/>
          <w:sz w:val="24"/>
        </w:rPr>
        <w:t>一切</w:t>
      </w:r>
      <w:r>
        <w:rPr>
          <w:rFonts w:hint="eastAsia"/>
          <w:color w:val="auto"/>
          <w:kern w:val="0"/>
          <w:sz w:val="24"/>
        </w:rPr>
        <w:t>费用</w:t>
      </w:r>
      <w:r>
        <w:rPr>
          <w:color w:val="auto"/>
          <w:kern w:val="0"/>
          <w:sz w:val="24"/>
        </w:rPr>
        <w:t>。</w:t>
      </w:r>
    </w:p>
    <w:p w14:paraId="01B83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3.</w:t>
      </w:r>
      <w:r>
        <w:rPr>
          <w:color w:val="auto"/>
          <w:kern w:val="0"/>
          <w:sz w:val="24"/>
        </w:rPr>
        <w:t>上述总价款已充分考虑了合同履行期间任何人工、材料、设备、机械价格涨跌的可能和相关因素。乙方承诺该等市场风险完全由其承担，除双方特别约定外，上述费用均属于包干价且不予调整</w:t>
      </w:r>
      <w:r>
        <w:rPr>
          <w:rFonts w:hint="eastAsia"/>
          <w:color w:val="auto"/>
          <w:kern w:val="0"/>
          <w:sz w:val="24"/>
        </w:rPr>
        <w:t>。</w:t>
      </w:r>
    </w:p>
    <w:p w14:paraId="35E246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4.</w:t>
      </w:r>
      <w:r>
        <w:rPr>
          <w:color w:val="auto"/>
          <w:kern w:val="0"/>
          <w:sz w:val="24"/>
        </w:rPr>
        <w:t>款项支付方式采取分期支付方式。具体安排如下：</w:t>
      </w:r>
    </w:p>
    <w:p w14:paraId="7965B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bookmarkStart w:id="1" w:name="_Hlk32655442"/>
      <w:r>
        <w:rPr>
          <w:color w:val="auto"/>
          <w:kern w:val="0"/>
          <w:sz w:val="24"/>
        </w:rPr>
        <w:t>（1）</w:t>
      </w:r>
      <w:bookmarkEnd w:id="1"/>
      <w:r>
        <w:rPr>
          <w:color w:val="auto"/>
          <w:kern w:val="0"/>
          <w:sz w:val="24"/>
        </w:rPr>
        <w:t>在合同签订生效后10个工作日内，甲方向乙方支付上述总款项的30%即</w:t>
      </w:r>
      <w:r>
        <w:rPr>
          <w:rFonts w:hint="eastAsia" w:ascii="微软雅黑" w:hAnsi="微软雅黑" w:eastAsia="微软雅黑" w:cs="微软雅黑"/>
          <w:color w:val="auto"/>
          <w:kern w:val="0"/>
          <w:sz w:val="24"/>
        </w:rPr>
        <w:t>￥</w:t>
      </w:r>
      <w:r>
        <w:rPr>
          <w:color w:val="auto"/>
          <w:kern w:val="0"/>
          <w:sz w:val="24"/>
        </w:rPr>
        <w:t>×××（大写：</w:t>
      </w:r>
      <w:r>
        <w:rPr>
          <w:rFonts w:hint="eastAsia"/>
          <w:color w:val="auto"/>
          <w:kern w:val="0"/>
          <w:sz w:val="24"/>
        </w:rPr>
        <w:t>人民币</w:t>
      </w:r>
      <w:r>
        <w:rPr>
          <w:color w:val="auto"/>
          <w:kern w:val="0"/>
          <w:sz w:val="24"/>
        </w:rPr>
        <w:t>×××元整）</w:t>
      </w:r>
      <w:r>
        <w:rPr>
          <w:rFonts w:hint="eastAsia"/>
          <w:color w:val="auto"/>
          <w:kern w:val="0"/>
          <w:sz w:val="24"/>
        </w:rPr>
        <w:t>。</w:t>
      </w:r>
    </w:p>
    <w:p w14:paraId="1FD2D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bookmarkStart w:id="2" w:name="_Hlk32656719"/>
      <w:r>
        <w:rPr>
          <w:color w:val="auto"/>
          <w:kern w:val="0"/>
          <w:sz w:val="24"/>
        </w:rPr>
        <w:t>（2）</w:t>
      </w:r>
      <w:bookmarkEnd w:id="2"/>
      <w:r>
        <w:rPr>
          <w:color w:val="auto"/>
          <w:kern w:val="0"/>
          <w:sz w:val="24"/>
        </w:rPr>
        <w:t>在乙方按时依约履行</w:t>
      </w:r>
      <w:r>
        <w:rPr>
          <w:rFonts w:hint="eastAsia"/>
          <w:color w:val="auto"/>
          <w:kern w:val="0"/>
          <w:sz w:val="24"/>
        </w:rPr>
        <w:t>了</w:t>
      </w:r>
      <w:r>
        <w:rPr>
          <w:color w:val="auto"/>
          <w:kern w:val="0"/>
          <w:sz w:val="24"/>
        </w:rPr>
        <w:t>全部合同义务且履行期间无违约行为发生的情况下，待活动结束后15个工作日内甲方将剩余合同款项</w:t>
      </w:r>
      <w:r>
        <w:rPr>
          <w:rFonts w:hint="eastAsia" w:ascii="微软雅黑" w:hAnsi="微软雅黑" w:eastAsia="微软雅黑" w:cs="微软雅黑"/>
          <w:color w:val="auto"/>
          <w:kern w:val="0"/>
          <w:sz w:val="24"/>
        </w:rPr>
        <w:t>￥</w:t>
      </w:r>
      <w:r>
        <w:rPr>
          <w:color w:val="auto"/>
          <w:kern w:val="0"/>
          <w:sz w:val="24"/>
        </w:rPr>
        <w:t>×××一次性支付给乙方（大写：</w:t>
      </w:r>
      <w:r>
        <w:rPr>
          <w:rFonts w:hint="eastAsia"/>
          <w:color w:val="auto"/>
          <w:kern w:val="0"/>
          <w:sz w:val="24"/>
        </w:rPr>
        <w:t>人民币</w:t>
      </w:r>
      <w:r>
        <w:rPr>
          <w:color w:val="auto"/>
          <w:kern w:val="0"/>
          <w:sz w:val="24"/>
        </w:rPr>
        <w:t>×××元整）。</w:t>
      </w:r>
    </w:p>
    <w:p w14:paraId="3B582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（3）</w:t>
      </w:r>
      <w:r>
        <w:rPr>
          <w:color w:val="auto"/>
          <w:kern w:val="0"/>
          <w:sz w:val="24"/>
        </w:rPr>
        <w:t>甲方每次付款前7日，乙方应按甲方要求提供相应金额的合法、正式发票，若乙方延迟提供发票的，则甲方付款期限相应顺延且不负任何违约责任。甲方在收到乙方开具的发票后，经审核无误且确认乙方无任何违约行为发生的情况下</w:t>
      </w:r>
      <w:r>
        <w:rPr>
          <w:rFonts w:hint="eastAsia"/>
          <w:color w:val="auto"/>
          <w:kern w:val="0"/>
          <w:sz w:val="24"/>
        </w:rPr>
        <w:t>，</w:t>
      </w:r>
      <w:r>
        <w:rPr>
          <w:color w:val="auto"/>
          <w:kern w:val="0"/>
          <w:sz w:val="24"/>
        </w:rPr>
        <w:t>方可办理付款手续，否则，甲方有权拒绝付款，造成的一切后果由乙方承担。</w:t>
      </w:r>
    </w:p>
    <w:p w14:paraId="543A7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（4）</w:t>
      </w:r>
      <w:r>
        <w:rPr>
          <w:color w:val="auto"/>
          <w:kern w:val="0"/>
          <w:sz w:val="24"/>
        </w:rPr>
        <w:t>乙方</w:t>
      </w:r>
      <w:r>
        <w:rPr>
          <w:rFonts w:hint="eastAsia"/>
          <w:color w:val="auto"/>
          <w:kern w:val="0"/>
          <w:sz w:val="24"/>
        </w:rPr>
        <w:t>按约定应支付的</w:t>
      </w:r>
      <w:r>
        <w:rPr>
          <w:color w:val="auto"/>
          <w:kern w:val="0"/>
          <w:sz w:val="24"/>
        </w:rPr>
        <w:t>违约金</w:t>
      </w:r>
      <w:r>
        <w:rPr>
          <w:rFonts w:hint="eastAsia"/>
          <w:color w:val="auto"/>
          <w:kern w:val="0"/>
          <w:sz w:val="24"/>
        </w:rPr>
        <w:t>、</w:t>
      </w:r>
      <w:r>
        <w:rPr>
          <w:color w:val="auto"/>
          <w:kern w:val="0"/>
          <w:sz w:val="24"/>
        </w:rPr>
        <w:t>赔偿金</w:t>
      </w:r>
      <w:r>
        <w:rPr>
          <w:rFonts w:hint="eastAsia"/>
          <w:color w:val="auto"/>
          <w:kern w:val="0"/>
          <w:sz w:val="24"/>
        </w:rPr>
        <w:t>、扣款等，</w:t>
      </w:r>
      <w:r>
        <w:rPr>
          <w:color w:val="auto"/>
          <w:kern w:val="0"/>
          <w:sz w:val="24"/>
        </w:rPr>
        <w:t>甲方有权从合同款项中直接扣除</w:t>
      </w:r>
      <w:r>
        <w:rPr>
          <w:rFonts w:hint="eastAsia"/>
          <w:color w:val="auto"/>
          <w:kern w:val="0"/>
          <w:sz w:val="24"/>
        </w:rPr>
        <w:t>，</w:t>
      </w:r>
      <w:r>
        <w:rPr>
          <w:color w:val="auto"/>
          <w:kern w:val="0"/>
          <w:sz w:val="24"/>
        </w:rPr>
        <w:t>不足扣除</w:t>
      </w:r>
      <w:r>
        <w:rPr>
          <w:rFonts w:hint="eastAsia"/>
          <w:color w:val="auto"/>
          <w:kern w:val="0"/>
          <w:sz w:val="24"/>
        </w:rPr>
        <w:t>部分，</w:t>
      </w:r>
      <w:r>
        <w:rPr>
          <w:color w:val="auto"/>
          <w:kern w:val="0"/>
          <w:sz w:val="24"/>
        </w:rPr>
        <w:t>乙方应在接到甲方的通知后三个工作日内予以补足。</w:t>
      </w:r>
    </w:p>
    <w:p w14:paraId="46C8F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5</w:t>
      </w:r>
      <w:r>
        <w:rPr>
          <w:color w:val="auto"/>
          <w:kern w:val="0"/>
          <w:sz w:val="24"/>
        </w:rPr>
        <w:t>.支付方式：甲方依照本合同向乙方支付的所有款项均</w:t>
      </w:r>
      <w:r>
        <w:rPr>
          <w:rFonts w:hint="eastAsia"/>
          <w:color w:val="auto"/>
          <w:kern w:val="0"/>
          <w:sz w:val="24"/>
        </w:rPr>
        <w:t>以转账</w:t>
      </w:r>
      <w:r>
        <w:rPr>
          <w:color w:val="auto"/>
          <w:kern w:val="0"/>
          <w:sz w:val="24"/>
        </w:rPr>
        <w:t>或电汇方式支付到乙方指定的以下银行账户中：</w:t>
      </w:r>
    </w:p>
    <w:p w14:paraId="42F5BD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 xml:space="preserve">开户户名：×××           </w:t>
      </w:r>
    </w:p>
    <w:p w14:paraId="422FC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 xml:space="preserve">开户银行：×××                 </w:t>
      </w:r>
    </w:p>
    <w:p w14:paraId="747B8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 xml:space="preserve">开户账号：×××                    </w:t>
      </w:r>
    </w:p>
    <w:p w14:paraId="05184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乙方确保以上银行账户信息正确无误，如因乙方提供账户信息有误导致甲方不能及时付款，不视为甲方违约，产生的一切责任均由乙方自行承担，造成甲方其他损失的，乙方还应继续向甲方承担赔偿责任。</w:t>
      </w:r>
    </w:p>
    <w:p w14:paraId="7F10C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五、双方权利义务</w:t>
      </w:r>
    </w:p>
    <w:p w14:paraId="070E9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（一）甲方权利义务</w:t>
      </w:r>
    </w:p>
    <w:p w14:paraId="5C4E2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1.甲方有权对乙方的资质及工作进展等情况进行考察和了解，并对乙方履行合同的情况进行监督。若甲方发现乙方存在影响合同后续履行的情形时（合同迟延履行、瑕疵履行或是履行不能时），可以书面告知乙方，并采取相对应的延期付款、合理减少相对费用的方式或是通知乙方解除合同。</w:t>
      </w:r>
    </w:p>
    <w:p w14:paraId="0C8B33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2</w:t>
      </w:r>
      <w:r>
        <w:rPr>
          <w:color w:val="auto"/>
          <w:kern w:val="0"/>
          <w:sz w:val="24"/>
        </w:rPr>
        <w:t>.有权对乙方及其工作人员提出合理要求，并视情况要求撤换乙方不负责或不尽责的相关人员；</w:t>
      </w:r>
      <w:r>
        <w:rPr>
          <w:rFonts w:hint="eastAsia"/>
          <w:color w:val="auto"/>
          <w:kern w:val="0"/>
          <w:sz w:val="24"/>
        </w:rPr>
        <w:t>乙方有义务立即指派人员到位接替，以保证委托事项的顺利进行和按时完工。</w:t>
      </w:r>
    </w:p>
    <w:p w14:paraId="26279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3</w:t>
      </w:r>
      <w:r>
        <w:rPr>
          <w:color w:val="auto"/>
          <w:kern w:val="0"/>
          <w:sz w:val="24"/>
        </w:rPr>
        <w:t>.有权要求乙方在约定的时间段内</w:t>
      </w:r>
      <w:r>
        <w:rPr>
          <w:rFonts w:hint="eastAsia"/>
          <w:color w:val="auto"/>
          <w:kern w:val="0"/>
          <w:sz w:val="24"/>
        </w:rPr>
        <w:t>提供相应的设计、制作方案并完成</w:t>
      </w:r>
      <w:r>
        <w:rPr>
          <w:color w:val="auto"/>
          <w:kern w:val="0"/>
          <w:sz w:val="24"/>
        </w:rPr>
        <w:t>相应的委托</w:t>
      </w:r>
      <w:r>
        <w:rPr>
          <w:rFonts w:hint="eastAsia"/>
          <w:color w:val="auto"/>
          <w:kern w:val="0"/>
          <w:sz w:val="24"/>
        </w:rPr>
        <w:t>工作。</w:t>
      </w:r>
    </w:p>
    <w:p w14:paraId="02FED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4</w:t>
      </w:r>
      <w:r>
        <w:rPr>
          <w:color w:val="auto"/>
          <w:kern w:val="0"/>
          <w:sz w:val="24"/>
        </w:rPr>
        <w:t>.有权对合同执行过程中的偏差，随时要求乙方及时纠正。</w:t>
      </w:r>
    </w:p>
    <w:p w14:paraId="3DEBC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5</w:t>
      </w:r>
      <w:r>
        <w:rPr>
          <w:color w:val="auto"/>
          <w:kern w:val="0"/>
          <w:sz w:val="24"/>
        </w:rPr>
        <w:t>.按合同约定向乙方支付相关费用。</w:t>
      </w:r>
    </w:p>
    <w:p w14:paraId="2AA76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（二）乙方权利义务</w:t>
      </w:r>
    </w:p>
    <w:p w14:paraId="28900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color w:val="auto"/>
          <w:kern w:val="0"/>
          <w:sz w:val="24"/>
        </w:rPr>
        <w:t>1.乙方必须保证甲方</w:t>
      </w:r>
      <w:r>
        <w:rPr>
          <w:rFonts w:hint="eastAsia"/>
          <w:color w:val="auto"/>
          <w:kern w:val="0"/>
          <w:sz w:val="24"/>
        </w:rPr>
        <w:t>在</w:t>
      </w:r>
      <w:r>
        <w:rPr>
          <w:color w:val="auto"/>
          <w:kern w:val="0"/>
          <w:sz w:val="24"/>
        </w:rPr>
        <w:t>使用展馆（包括但不限于软件、布展的设计图和效果图等及相关服务）</w:t>
      </w:r>
      <w:r>
        <w:rPr>
          <w:rFonts w:hint="eastAsia"/>
          <w:color w:val="auto"/>
          <w:kern w:val="0"/>
          <w:sz w:val="24"/>
        </w:rPr>
        <w:t>过程中</w:t>
      </w:r>
      <w:r>
        <w:rPr>
          <w:color w:val="auto"/>
          <w:kern w:val="0"/>
          <w:sz w:val="24"/>
        </w:rPr>
        <w:t>不受第三方关于侵犯专利权、商标权、版权、专有技术等权利的指控；如果任何第三方提出侵权指控，乙方负责解决并承担可能发生的一切损失和费用</w:t>
      </w:r>
      <w:r>
        <w:rPr>
          <w:rFonts w:hint="eastAsia"/>
          <w:color w:val="auto"/>
          <w:kern w:val="0"/>
          <w:sz w:val="24"/>
        </w:rPr>
        <w:t>（</w:t>
      </w:r>
      <w:r>
        <w:rPr>
          <w:color w:val="auto"/>
          <w:kern w:val="0"/>
          <w:sz w:val="24"/>
        </w:rPr>
        <w:t>包括但不限于本合同项下软件、布展的设计图和效果图等或相关服务因有争议而不能使用</w:t>
      </w:r>
      <w:r>
        <w:rPr>
          <w:rFonts w:hint="eastAsia"/>
          <w:color w:val="auto"/>
          <w:kern w:val="0"/>
          <w:sz w:val="24"/>
        </w:rPr>
        <w:t>而</w:t>
      </w:r>
      <w:r>
        <w:rPr>
          <w:color w:val="auto"/>
          <w:kern w:val="0"/>
          <w:sz w:val="24"/>
        </w:rPr>
        <w:t>造成的损失等</w:t>
      </w:r>
      <w:r>
        <w:rPr>
          <w:rFonts w:hint="eastAsia"/>
          <w:color w:val="auto"/>
          <w:kern w:val="0"/>
          <w:sz w:val="24"/>
        </w:rPr>
        <w:t>）</w:t>
      </w:r>
      <w:r>
        <w:rPr>
          <w:color w:val="auto"/>
          <w:kern w:val="0"/>
          <w:sz w:val="24"/>
        </w:rPr>
        <w:t>，若出现涉及知识产权争议从而影响甲方本次活动的，则甲方有权单方面解除本合同，乙方均须按照本合同金额的30%向甲方支付违约金</w:t>
      </w:r>
      <w:r>
        <w:rPr>
          <w:rFonts w:hint="eastAsia"/>
          <w:color w:val="auto"/>
          <w:kern w:val="0"/>
          <w:sz w:val="24"/>
        </w:rPr>
        <w:t>，并赔偿甲方损失。</w:t>
      </w:r>
    </w:p>
    <w:p w14:paraId="4236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2.方案定稿××天内，乙方负责提供布展（特装）所需的终审图纸（包括立体彩色效果图、内立面图、外立面图、特装配电系统图、施工图）、工程造价表和施工计划书以及甲方需要的相关材料（电子版及打印版均须提供，且应加盖乙方公章）。</w:t>
      </w:r>
    </w:p>
    <w:p w14:paraId="633FD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3.乙方提供的设计方案，制作、搭建及现场服务要符合甲方及组委会的要求。展馆制作、搭建（由×××组委会指定搭建承包商负责）过程中，负责施工现场的技术指导和质量监督</w:t>
      </w:r>
      <w:r>
        <w:rPr>
          <w:rFonts w:hint="eastAsia"/>
          <w:color w:val="auto"/>
          <w:kern w:val="0"/>
          <w:sz w:val="24"/>
        </w:rPr>
        <w:t>，且中途不得无故停工</w:t>
      </w:r>
      <w:r>
        <w:rPr>
          <w:color w:val="auto"/>
          <w:kern w:val="0"/>
          <w:sz w:val="24"/>
        </w:rPr>
        <w:t>。乙方应保证展馆完全符合设计的质量、规格和性能要求，并对由于设计不完善、现场质量监督不力而造成的任何不足或故障负责。在工程施工过程中，如因乙方原因引发安全事故</w:t>
      </w:r>
      <w:r>
        <w:rPr>
          <w:rFonts w:hint="eastAsia"/>
          <w:color w:val="auto"/>
          <w:kern w:val="0"/>
          <w:sz w:val="24"/>
        </w:rPr>
        <w:t>或造成第三方损害的</w:t>
      </w:r>
      <w:r>
        <w:rPr>
          <w:color w:val="auto"/>
          <w:kern w:val="0"/>
          <w:sz w:val="24"/>
        </w:rPr>
        <w:t>，由乙方承担全部赔偿责任。</w:t>
      </w:r>
    </w:p>
    <w:p w14:paraId="275D5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4.乙方应保证设计、制作、搭建过程中使用符合国家、行业及环保标准的合格建材，否则甲方有权拒绝乙方材料进场，乙方应立即更换材料且工期不予顺延。</w:t>
      </w:r>
    </w:p>
    <w:p w14:paraId="5A8631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5.</w:t>
      </w:r>
      <w:r>
        <w:rPr>
          <w:color w:val="auto"/>
          <w:kern w:val="0"/>
          <w:sz w:val="24"/>
        </w:rPr>
        <w:t>负责展览前期企业沟通所需材料的提交、展览期间展位的维护管理工作和海南参展企业的现场服务及维护。</w:t>
      </w:r>
      <w:r>
        <w:rPr>
          <w:rFonts w:hint="eastAsia"/>
          <w:color w:val="auto"/>
          <w:kern w:val="0"/>
          <w:sz w:val="24"/>
        </w:rPr>
        <w:t>不应在施工过程中由于未尽沟通义务而导致延迟。</w:t>
      </w:r>
    </w:p>
    <w:p w14:paraId="61C13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6.</w:t>
      </w:r>
      <w:r>
        <w:rPr>
          <w:color w:val="auto"/>
          <w:kern w:val="0"/>
          <w:sz w:val="24"/>
        </w:rPr>
        <w:t>乙方应确保展览施工安装及展会期间工程质量安全，并对展示期间的相关安全问题承担全部责任。</w:t>
      </w:r>
    </w:p>
    <w:p w14:paraId="628AE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7.</w:t>
      </w:r>
      <w:r>
        <w:rPr>
          <w:color w:val="auto"/>
          <w:kern w:val="0"/>
          <w:sz w:val="24"/>
        </w:rPr>
        <w:t>乙方</w:t>
      </w:r>
      <w:r>
        <w:rPr>
          <w:rFonts w:hint="eastAsia"/>
          <w:color w:val="auto"/>
          <w:kern w:val="0"/>
          <w:sz w:val="24"/>
        </w:rPr>
        <w:t>及乙方员工</w:t>
      </w:r>
      <w:r>
        <w:rPr>
          <w:color w:val="auto"/>
          <w:kern w:val="0"/>
          <w:sz w:val="24"/>
        </w:rPr>
        <w:t>应对工作开展过程中掌握的</w:t>
      </w:r>
      <w:r>
        <w:rPr>
          <w:rFonts w:hint="eastAsia"/>
          <w:color w:val="auto"/>
          <w:kern w:val="0"/>
          <w:sz w:val="24"/>
        </w:rPr>
        <w:t>甲方、企业及展会的有关信息履行保密义务，未经甲方和参会企业书面同意，不得泄露或者不正当地使用；否则，应当乙方或相关第三方承担赔偿责任。</w:t>
      </w:r>
    </w:p>
    <w:p w14:paraId="51BE9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8.</w:t>
      </w:r>
      <w:r>
        <w:rPr>
          <w:color w:val="auto"/>
          <w:kern w:val="0"/>
          <w:sz w:val="24"/>
        </w:rPr>
        <w:t>由于本合同而产生的合同各方的关系是独立的合同方之间的关系，如乙方的员工不得被视为甲方的员工等。</w:t>
      </w:r>
    </w:p>
    <w:p w14:paraId="1DE8F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9.</w:t>
      </w:r>
      <w:r>
        <w:rPr>
          <w:color w:val="auto"/>
          <w:kern w:val="0"/>
          <w:sz w:val="24"/>
        </w:rPr>
        <w:t>关于乙方由于履行本合同而需要向其员工支付报酬、提供福利等，乙方应当独立承担由此而发生的所有财务支出，包括但不限于与雇佣相关的所有税赋、费用，福利等。</w:t>
      </w:r>
    </w:p>
    <w:p w14:paraId="0EB5C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10.</w:t>
      </w:r>
      <w:r>
        <w:rPr>
          <w:color w:val="auto"/>
          <w:kern w:val="0"/>
          <w:sz w:val="24"/>
        </w:rPr>
        <w:t>乙方应当独立承担自己以及乙方员工所应缴纳的税费，包括因收入、利润、薪资支付、财产等发生的税费，并对乙方员工为履行本合同的人身安全负责</w:t>
      </w:r>
      <w:r>
        <w:rPr>
          <w:rFonts w:hint="eastAsia"/>
          <w:color w:val="auto"/>
          <w:kern w:val="0"/>
          <w:sz w:val="24"/>
        </w:rPr>
        <w:t>。如果乙方雇佣人员出现受伤情况，由乙方全权负责。</w:t>
      </w:r>
    </w:p>
    <w:p w14:paraId="7E441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1</w:t>
      </w:r>
      <w:r>
        <w:rPr>
          <w:rFonts w:hint="eastAsia"/>
          <w:color w:val="auto"/>
          <w:kern w:val="0"/>
          <w:sz w:val="24"/>
        </w:rPr>
        <w:t>1</w:t>
      </w:r>
      <w:r>
        <w:rPr>
          <w:color w:val="auto"/>
          <w:kern w:val="0"/>
          <w:sz w:val="24"/>
        </w:rPr>
        <w:t>.展览结束后，乙方应配合参展企业，按照甲方及组委会的要求进行展位的拆除，并不得破坏现场主体结构及附属设施设备；参展企业对有些材料需要再次使用的，乙方应予以协助运输与包装，并提供其他便利。</w:t>
      </w:r>
    </w:p>
    <w:p w14:paraId="6251F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12.乙方完成本合同项下义务所产生的工作成果，涉及知识产权的均归甲方所有，未经甲方书面同意，乙方不得用于本合同以外之目的。</w:t>
      </w:r>
    </w:p>
    <w:p w14:paraId="7533C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六、违约责任</w:t>
      </w:r>
    </w:p>
    <w:p w14:paraId="464FF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1.如因甲方违约造成工程延误，由甲方负责。</w:t>
      </w:r>
    </w:p>
    <w:p w14:paraId="248EF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2.如因乙方未按照本合同第二条约定的设计时间、搭建时间、展会时间完成相关工作或完成的工作不符合甲方及组委会要求，由乙方承担一切责任，每逾期一天，乙方应按合同总金额的万分之五向甲方支付违约金；乙方的违约行为</w:t>
      </w:r>
      <w:r>
        <w:rPr>
          <w:rFonts w:hint="eastAsia"/>
          <w:color w:val="auto"/>
          <w:kern w:val="0"/>
          <w:sz w:val="24"/>
        </w:rPr>
        <w:t>可能产生</w:t>
      </w:r>
      <w:r>
        <w:rPr>
          <w:color w:val="auto"/>
          <w:kern w:val="0"/>
          <w:sz w:val="24"/>
        </w:rPr>
        <w:t>影响展会正常举办</w:t>
      </w:r>
      <w:r>
        <w:rPr>
          <w:rFonts w:hint="eastAsia"/>
          <w:color w:val="auto"/>
          <w:kern w:val="0"/>
          <w:sz w:val="24"/>
        </w:rPr>
        <w:t>或导致政府公信力下降等情形</w:t>
      </w:r>
      <w:r>
        <w:rPr>
          <w:color w:val="auto"/>
          <w:kern w:val="0"/>
          <w:sz w:val="24"/>
        </w:rPr>
        <w:t>的，甲方有权选择单方面解除合同</w:t>
      </w:r>
      <w:bookmarkStart w:id="3" w:name="_Hlk32913704"/>
      <w:r>
        <w:rPr>
          <w:color w:val="auto"/>
          <w:kern w:val="0"/>
          <w:sz w:val="24"/>
        </w:rPr>
        <w:t>，并按本条第</w:t>
      </w:r>
      <w:r>
        <w:rPr>
          <w:rFonts w:hint="eastAsia"/>
          <w:color w:val="auto"/>
          <w:kern w:val="0"/>
          <w:sz w:val="24"/>
        </w:rPr>
        <w:t>7</w:t>
      </w:r>
      <w:r>
        <w:rPr>
          <w:color w:val="auto"/>
          <w:kern w:val="0"/>
          <w:sz w:val="24"/>
        </w:rPr>
        <w:t>款执行。</w:t>
      </w:r>
      <w:bookmarkEnd w:id="3"/>
    </w:p>
    <w:p w14:paraId="5773E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3</w:t>
      </w:r>
      <w:r>
        <w:rPr>
          <w:color w:val="auto"/>
          <w:kern w:val="0"/>
          <w:sz w:val="24"/>
        </w:rPr>
        <w:t>.展览施工安装及展会期间，如因乙方原因引发安全事故，造成甲方、甲方工作人员或第三方人身或财产损失的，由乙方承担赔偿责任，且甲方有权单方面解除本合同，乙方应退还已经收取的款项，甲方未支付的款项不再支付，造成甲方及其他第三方损失的乙方应负责赔偿。</w:t>
      </w:r>
    </w:p>
    <w:p w14:paraId="5CC94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4</w:t>
      </w:r>
      <w:r>
        <w:rPr>
          <w:color w:val="auto"/>
          <w:kern w:val="0"/>
          <w:sz w:val="24"/>
        </w:rPr>
        <w:t>.如因乙方设计不完善、现场质量监督不力或者展会期间现场服务不到位，导致×××组委会投诉，或者三家以上（含三家）海南参展企业投诉，或者海南参展企业投诉累计超过三次（含三次）的，视为乙方严重违约，则甲方有权单方面解除本合同，并按本条第</w:t>
      </w:r>
      <w:r>
        <w:rPr>
          <w:rFonts w:hint="eastAsia"/>
          <w:color w:val="auto"/>
          <w:kern w:val="0"/>
          <w:sz w:val="24"/>
        </w:rPr>
        <w:t>7</w:t>
      </w:r>
      <w:r>
        <w:rPr>
          <w:color w:val="auto"/>
          <w:kern w:val="0"/>
          <w:sz w:val="24"/>
        </w:rPr>
        <w:t>款执行。</w:t>
      </w:r>
    </w:p>
    <w:p w14:paraId="1F3DA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5</w:t>
      </w:r>
      <w:r>
        <w:rPr>
          <w:color w:val="auto"/>
          <w:kern w:val="0"/>
          <w:sz w:val="24"/>
        </w:rPr>
        <w:t>.未经甲方书面同意，乙方若擅自转让本合同项下义务，则甲方有权单方面解除本合同，并按本条第</w:t>
      </w:r>
      <w:r>
        <w:rPr>
          <w:rFonts w:hint="eastAsia"/>
          <w:color w:val="auto"/>
          <w:kern w:val="0"/>
          <w:sz w:val="24"/>
        </w:rPr>
        <w:t>7</w:t>
      </w:r>
      <w:r>
        <w:rPr>
          <w:color w:val="auto"/>
          <w:kern w:val="0"/>
          <w:sz w:val="24"/>
        </w:rPr>
        <w:t>款执行。</w:t>
      </w:r>
    </w:p>
    <w:p w14:paraId="653A0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rPr>
          <w:color w:val="auto"/>
          <w:kern w:val="0"/>
          <w:sz w:val="24"/>
        </w:rPr>
      </w:pPr>
      <w:r>
        <w:rPr>
          <w:rFonts w:hint="eastAsia"/>
          <w:color w:val="auto"/>
          <w:kern w:val="0"/>
          <w:sz w:val="24"/>
        </w:rPr>
        <w:t>6</w:t>
      </w:r>
      <w:r>
        <w:rPr>
          <w:color w:val="auto"/>
          <w:kern w:val="0"/>
          <w:sz w:val="24"/>
        </w:rPr>
        <w:t>.未经甲方书面同意，乙方不得将因本合同而归属于乙方的债权或债务转让给其他方</w:t>
      </w:r>
      <w:r>
        <w:rPr>
          <w:rFonts w:hint="eastAsia"/>
          <w:color w:val="auto"/>
          <w:kern w:val="0"/>
          <w:sz w:val="24"/>
        </w:rPr>
        <w:t>，</w:t>
      </w:r>
      <w:r>
        <w:rPr>
          <w:color w:val="auto"/>
          <w:kern w:val="0"/>
          <w:sz w:val="24"/>
        </w:rPr>
        <w:t>否则乙方的擅自转让行为对甲方不发生法律效力。乙方擅自转让的，甲方有权单方面解除合同，并按本条第</w:t>
      </w:r>
      <w:r>
        <w:rPr>
          <w:rFonts w:hint="eastAsia"/>
          <w:color w:val="auto"/>
          <w:kern w:val="0"/>
          <w:sz w:val="24"/>
        </w:rPr>
        <w:t>7</w:t>
      </w:r>
      <w:r>
        <w:rPr>
          <w:color w:val="auto"/>
          <w:kern w:val="0"/>
          <w:sz w:val="24"/>
        </w:rPr>
        <w:t>款执行。</w:t>
      </w:r>
    </w:p>
    <w:p w14:paraId="7788A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rFonts w:hint="eastAsia"/>
          <w:color w:val="auto"/>
          <w:kern w:val="0"/>
          <w:sz w:val="24"/>
        </w:rPr>
        <w:t>7</w:t>
      </w:r>
      <w:r>
        <w:rPr>
          <w:color w:val="auto"/>
          <w:kern w:val="0"/>
          <w:sz w:val="24"/>
        </w:rPr>
        <w:t>.本合同生效后，任何一方不得无故解除或终止本合同。若因</w:t>
      </w:r>
      <w:r>
        <w:rPr>
          <w:rFonts w:hint="eastAsia"/>
          <w:color w:val="auto"/>
          <w:kern w:val="0"/>
          <w:sz w:val="24"/>
        </w:rPr>
        <w:t>乙</w:t>
      </w:r>
      <w:r>
        <w:rPr>
          <w:color w:val="auto"/>
          <w:kern w:val="0"/>
          <w:sz w:val="24"/>
        </w:rPr>
        <w:t>方</w:t>
      </w:r>
      <w:r>
        <w:rPr>
          <w:rFonts w:hint="eastAsia"/>
          <w:color w:val="auto"/>
          <w:kern w:val="0"/>
          <w:sz w:val="24"/>
        </w:rPr>
        <w:t>原因</w:t>
      </w:r>
      <w:r>
        <w:rPr>
          <w:color w:val="auto"/>
          <w:kern w:val="0"/>
          <w:sz w:val="24"/>
        </w:rPr>
        <w:t>造成合同被解除的，则</w:t>
      </w:r>
      <w:r>
        <w:rPr>
          <w:rFonts w:hint="eastAsia"/>
          <w:color w:val="auto"/>
          <w:kern w:val="0"/>
          <w:sz w:val="24"/>
        </w:rPr>
        <w:t>乙</w:t>
      </w:r>
      <w:r>
        <w:rPr>
          <w:color w:val="auto"/>
          <w:kern w:val="0"/>
          <w:sz w:val="24"/>
        </w:rPr>
        <w:t>方应退还已经收取的款项，</w:t>
      </w:r>
      <w:r>
        <w:rPr>
          <w:rFonts w:hint="eastAsia"/>
          <w:color w:val="auto"/>
          <w:kern w:val="0"/>
          <w:sz w:val="24"/>
        </w:rPr>
        <w:t>甲方</w:t>
      </w:r>
      <w:r>
        <w:rPr>
          <w:color w:val="auto"/>
          <w:kern w:val="0"/>
          <w:sz w:val="24"/>
        </w:rPr>
        <w:t>未支付的款项不再支付，</w:t>
      </w:r>
      <w:r>
        <w:rPr>
          <w:rFonts w:hint="eastAsia"/>
          <w:color w:val="auto"/>
          <w:kern w:val="0"/>
          <w:sz w:val="24"/>
        </w:rPr>
        <w:t>乙</w:t>
      </w:r>
      <w:r>
        <w:rPr>
          <w:color w:val="auto"/>
          <w:kern w:val="0"/>
          <w:sz w:val="24"/>
        </w:rPr>
        <w:t>方还应按合同总金额的</w:t>
      </w:r>
      <w:r>
        <w:rPr>
          <w:rFonts w:hint="eastAsia"/>
          <w:color w:val="auto"/>
          <w:kern w:val="0"/>
          <w:sz w:val="24"/>
        </w:rPr>
        <w:t>30%</w:t>
      </w:r>
      <w:r>
        <w:rPr>
          <w:color w:val="auto"/>
          <w:kern w:val="0"/>
          <w:sz w:val="24"/>
        </w:rPr>
        <w:t>向</w:t>
      </w:r>
      <w:r>
        <w:rPr>
          <w:rFonts w:hint="eastAsia"/>
          <w:color w:val="auto"/>
          <w:kern w:val="0"/>
          <w:sz w:val="24"/>
        </w:rPr>
        <w:t>甲方</w:t>
      </w:r>
      <w:r>
        <w:rPr>
          <w:color w:val="auto"/>
          <w:kern w:val="0"/>
          <w:sz w:val="24"/>
        </w:rPr>
        <w:t>支付违约金，</w:t>
      </w:r>
      <w:r>
        <w:rPr>
          <w:rFonts w:hint="eastAsia"/>
          <w:color w:val="auto"/>
          <w:kern w:val="0"/>
          <w:sz w:val="24"/>
        </w:rPr>
        <w:t>并赔偿甲方损失。</w:t>
      </w:r>
    </w:p>
    <w:p w14:paraId="06003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rFonts w:hint="eastAsia"/>
          <w:color w:val="auto"/>
          <w:kern w:val="0"/>
          <w:sz w:val="24"/>
        </w:rPr>
      </w:pPr>
      <w:r>
        <w:rPr>
          <w:rFonts w:hint="eastAsia"/>
          <w:color w:val="auto"/>
          <w:kern w:val="0"/>
          <w:sz w:val="24"/>
        </w:rPr>
        <w:t>8.若因财政拨款或甲方内部审批等原因导致甲方付款迟延的，乙方表示理解并保证不向甲方主张任何逾期付款的违约责任。</w:t>
      </w:r>
    </w:p>
    <w:p w14:paraId="19CD9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kern w:val="0"/>
          <w:sz w:val="24"/>
        </w:rPr>
      </w:pPr>
      <w:r>
        <w:rPr>
          <w:color w:val="auto"/>
          <w:kern w:val="0"/>
          <w:sz w:val="24"/>
        </w:rPr>
        <w:t>9.本合同所称甲方损失，包括但不限于甲方因此遭受的直接或间接损失、甲方向第三人支付的赔偿、甲方因此在诉讼和执行过程中发生的一切费用</w:t>
      </w:r>
      <w:r>
        <w:rPr>
          <w:rFonts w:hint="eastAsia"/>
          <w:color w:val="auto"/>
          <w:kern w:val="0"/>
          <w:sz w:val="24"/>
        </w:rPr>
        <w:t>（</w:t>
      </w:r>
      <w:r>
        <w:rPr>
          <w:color w:val="auto"/>
          <w:kern w:val="0"/>
          <w:sz w:val="24"/>
        </w:rPr>
        <w:t>该费用包括但不仅限于诉讼费、保全费、保全保险费、公证费、鉴定费、评估费、公告费、聘请律师的费用、调查取证费、差旅费、执行费等</w:t>
      </w:r>
      <w:r>
        <w:rPr>
          <w:rFonts w:hint="eastAsia"/>
          <w:color w:val="auto"/>
          <w:kern w:val="0"/>
          <w:sz w:val="24"/>
        </w:rPr>
        <w:t>）</w:t>
      </w:r>
      <w:r>
        <w:rPr>
          <w:color w:val="auto"/>
          <w:kern w:val="0"/>
          <w:sz w:val="24"/>
        </w:rPr>
        <w:t>。</w:t>
      </w:r>
    </w:p>
    <w:p w14:paraId="47393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七、通知与送达</w:t>
      </w:r>
    </w:p>
    <w:p w14:paraId="69C26015">
      <w:pPr>
        <w:spacing w:line="500" w:lineRule="exact"/>
        <w:ind w:firstLine="480" w:firstLineChars="200"/>
        <w:jc w:val="left"/>
        <w:rPr>
          <w:color w:val="auto"/>
          <w:sz w:val="24"/>
        </w:rPr>
      </w:pPr>
      <w:r>
        <w:rPr>
          <w:color w:val="auto"/>
          <w:sz w:val="24"/>
        </w:rPr>
        <w:t>1.对于履行</w:t>
      </w:r>
      <w:r>
        <w:rPr>
          <w:rFonts w:hint="eastAsia"/>
          <w:color w:val="auto"/>
          <w:sz w:val="24"/>
        </w:rPr>
        <w:t>合同</w:t>
      </w:r>
      <w:r>
        <w:rPr>
          <w:color w:val="auto"/>
          <w:sz w:val="24"/>
        </w:rPr>
        <w:t>过程中需要向对方送达的文件或资料，甲乙双方中的任何一方授权的代表签收即视为送达，如以特快专递形式向各方指定的如下邮寄地址进行邮寄送达的，则自投寄该文件之日起的第七日即视为送达；甲乙双方也可指定各自的电子邮箱作为接收通知或文件的方式，按照如下电子邮箱进行发送，则在发送后的第一个工作日即视为有效送达：</w:t>
      </w:r>
    </w:p>
    <w:p w14:paraId="2E02F190">
      <w:pPr>
        <w:spacing w:line="500" w:lineRule="exact"/>
        <w:ind w:firstLine="480" w:firstLineChars="200"/>
        <w:jc w:val="left"/>
        <w:rPr>
          <w:color w:val="auto"/>
          <w:sz w:val="24"/>
        </w:rPr>
      </w:pPr>
      <w:r>
        <w:rPr>
          <w:color w:val="auto"/>
          <w:sz w:val="24"/>
        </w:rPr>
        <w:t xml:space="preserve">甲方指定的邮寄地址：         </w:t>
      </w:r>
    </w:p>
    <w:p w14:paraId="67C2ED96">
      <w:pPr>
        <w:spacing w:line="500" w:lineRule="exact"/>
        <w:ind w:firstLine="480" w:firstLineChars="200"/>
        <w:jc w:val="left"/>
        <w:rPr>
          <w:color w:val="auto"/>
          <w:sz w:val="24"/>
        </w:rPr>
      </w:pPr>
      <w:r>
        <w:rPr>
          <w:color w:val="auto"/>
          <w:sz w:val="24"/>
        </w:rPr>
        <w:t xml:space="preserve">收件人：                             联系电话：                 </w:t>
      </w:r>
    </w:p>
    <w:p w14:paraId="4AE20F57">
      <w:pPr>
        <w:spacing w:line="500" w:lineRule="exact"/>
        <w:ind w:firstLine="480" w:firstLineChars="200"/>
        <w:jc w:val="left"/>
        <w:rPr>
          <w:color w:val="auto"/>
          <w:sz w:val="24"/>
        </w:rPr>
      </w:pPr>
      <w:r>
        <w:rPr>
          <w:color w:val="auto"/>
          <w:sz w:val="24"/>
        </w:rPr>
        <w:t>电子邮箱：</w:t>
      </w:r>
    </w:p>
    <w:p w14:paraId="6A34C54D">
      <w:pPr>
        <w:spacing w:line="500" w:lineRule="exact"/>
        <w:ind w:firstLine="480" w:firstLineChars="200"/>
        <w:jc w:val="left"/>
        <w:rPr>
          <w:color w:val="auto"/>
          <w:sz w:val="24"/>
        </w:rPr>
      </w:pPr>
      <w:r>
        <w:rPr>
          <w:color w:val="auto"/>
          <w:sz w:val="24"/>
        </w:rPr>
        <w:t xml:space="preserve">乙方指定的邮寄地址：        </w:t>
      </w:r>
    </w:p>
    <w:p w14:paraId="60303E7A">
      <w:pPr>
        <w:spacing w:line="500" w:lineRule="exact"/>
        <w:ind w:firstLine="480" w:firstLineChars="200"/>
        <w:jc w:val="left"/>
        <w:rPr>
          <w:color w:val="auto"/>
          <w:sz w:val="24"/>
        </w:rPr>
      </w:pPr>
      <w:r>
        <w:rPr>
          <w:color w:val="auto"/>
          <w:sz w:val="24"/>
        </w:rPr>
        <w:t>收件人：                             联系电话：</w:t>
      </w:r>
    </w:p>
    <w:p w14:paraId="6A3B31CE">
      <w:pPr>
        <w:spacing w:line="500" w:lineRule="exact"/>
        <w:ind w:firstLine="480" w:firstLineChars="200"/>
        <w:jc w:val="left"/>
        <w:rPr>
          <w:color w:val="auto"/>
          <w:sz w:val="24"/>
        </w:rPr>
      </w:pPr>
      <w:r>
        <w:rPr>
          <w:color w:val="auto"/>
          <w:sz w:val="24"/>
        </w:rPr>
        <w:t xml:space="preserve">电子邮箱：                 </w:t>
      </w:r>
    </w:p>
    <w:p w14:paraId="070B34D8">
      <w:pPr>
        <w:spacing w:line="500" w:lineRule="exact"/>
        <w:ind w:firstLine="480" w:firstLineChars="200"/>
        <w:jc w:val="left"/>
        <w:rPr>
          <w:color w:val="auto"/>
          <w:sz w:val="24"/>
        </w:rPr>
      </w:pPr>
      <w:r>
        <w:rPr>
          <w:color w:val="auto"/>
          <w:sz w:val="24"/>
        </w:rPr>
        <w:t>2.甲、乙双方各自指定的上述邮寄地址和电子邮箱也可以作为人民法院向当事人送达诉讼文书的送达地址和送达方式。</w:t>
      </w:r>
    </w:p>
    <w:p w14:paraId="14E17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jc w:val="left"/>
        <w:rPr>
          <w:color w:val="auto"/>
          <w:sz w:val="24"/>
        </w:rPr>
      </w:pPr>
      <w:r>
        <w:rPr>
          <w:color w:val="auto"/>
          <w:sz w:val="24"/>
        </w:rPr>
        <w:t>3.合同有效期内，若任何一方变更上述送达地址，应</w:t>
      </w:r>
      <w:r>
        <w:rPr>
          <w:rFonts w:hint="eastAsia"/>
          <w:color w:val="auto"/>
          <w:sz w:val="24"/>
        </w:rPr>
        <w:t>在3个工作日内</w:t>
      </w:r>
      <w:r>
        <w:rPr>
          <w:color w:val="auto"/>
          <w:sz w:val="24"/>
        </w:rPr>
        <w:t>以书面形式通知对方，否则视为未变更</w:t>
      </w:r>
      <w:r>
        <w:rPr>
          <w:rFonts w:hint="eastAsia"/>
          <w:color w:val="auto"/>
          <w:sz w:val="24"/>
        </w:rPr>
        <w:t>，由未尽变更通知义务方</w:t>
      </w:r>
      <w:r>
        <w:rPr>
          <w:color w:val="auto"/>
          <w:sz w:val="24"/>
        </w:rPr>
        <w:t>承担后果。</w:t>
      </w:r>
    </w:p>
    <w:p w14:paraId="6D385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八、争议解决</w:t>
      </w:r>
    </w:p>
    <w:p w14:paraId="3AEC5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rPr>
          <w:color w:val="auto"/>
          <w:kern w:val="0"/>
          <w:sz w:val="24"/>
        </w:rPr>
      </w:pPr>
      <w:r>
        <w:rPr>
          <w:color w:val="auto"/>
          <w:sz w:val="24"/>
        </w:rPr>
        <w:t>双方在履行本</w:t>
      </w:r>
      <w:r>
        <w:rPr>
          <w:rFonts w:hint="eastAsia"/>
          <w:color w:val="auto"/>
          <w:sz w:val="24"/>
        </w:rPr>
        <w:t>合同</w:t>
      </w:r>
      <w:r>
        <w:rPr>
          <w:color w:val="auto"/>
          <w:sz w:val="24"/>
        </w:rPr>
        <w:t>过程中如发生争议，应友好协商解决，协商不成的，向甲方所在地人民法院提起诉讼解决。</w:t>
      </w:r>
    </w:p>
    <w:p w14:paraId="12D92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jc w:val="left"/>
        <w:rPr>
          <w:b/>
          <w:color w:val="auto"/>
          <w:kern w:val="0"/>
          <w:sz w:val="24"/>
        </w:rPr>
      </w:pPr>
      <w:r>
        <w:rPr>
          <w:b/>
          <w:color w:val="auto"/>
          <w:kern w:val="0"/>
          <w:sz w:val="24"/>
        </w:rPr>
        <w:t>九、其他</w:t>
      </w:r>
    </w:p>
    <w:p w14:paraId="10DF90A0">
      <w:pPr>
        <w:spacing w:line="500" w:lineRule="exact"/>
        <w:ind w:firstLine="480" w:firstLineChars="200"/>
        <w:jc w:val="left"/>
        <w:rPr>
          <w:color w:val="auto"/>
          <w:sz w:val="24"/>
        </w:rPr>
      </w:pPr>
      <w:r>
        <w:rPr>
          <w:color w:val="auto"/>
          <w:sz w:val="24"/>
        </w:rPr>
        <w:t>1.本合同一式</w:t>
      </w:r>
      <w:r>
        <w:rPr>
          <w:rFonts w:hint="eastAsia"/>
          <w:color w:val="auto"/>
          <w:sz w:val="24"/>
          <w:lang w:eastAsia="zh-CN"/>
        </w:rPr>
        <w:t>伍</w:t>
      </w:r>
      <w:r>
        <w:rPr>
          <w:color w:val="auto"/>
          <w:sz w:val="24"/>
        </w:rPr>
        <w:t>份，甲、乙双方各执两份，</w:t>
      </w:r>
      <w:r>
        <w:rPr>
          <w:rFonts w:hint="eastAsia"/>
          <w:color w:val="auto"/>
          <w:sz w:val="24"/>
        </w:rPr>
        <w:t>招标代理机构壹份</w:t>
      </w:r>
      <w:r>
        <w:rPr>
          <w:rFonts w:hint="eastAsia"/>
          <w:color w:val="auto"/>
          <w:sz w:val="24"/>
          <w:lang w:eastAsia="zh-CN"/>
        </w:rPr>
        <w:t>，</w:t>
      </w:r>
      <w:r>
        <w:rPr>
          <w:color w:val="auto"/>
          <w:sz w:val="24"/>
        </w:rPr>
        <w:t>每份均具有同等法律效力。</w:t>
      </w:r>
    </w:p>
    <w:p w14:paraId="1853B493">
      <w:pPr>
        <w:spacing w:line="500" w:lineRule="exact"/>
        <w:ind w:firstLine="480" w:firstLineChars="200"/>
        <w:jc w:val="left"/>
        <w:rPr>
          <w:color w:val="auto"/>
          <w:sz w:val="24"/>
        </w:rPr>
      </w:pPr>
      <w:r>
        <w:rPr>
          <w:color w:val="auto"/>
          <w:sz w:val="24"/>
        </w:rPr>
        <w:t>2.本合同自甲乙双方</w:t>
      </w:r>
      <w:r>
        <w:rPr>
          <w:rFonts w:hint="eastAsia"/>
          <w:color w:val="auto"/>
          <w:sz w:val="24"/>
        </w:rPr>
        <w:t>法</w:t>
      </w:r>
      <w:bookmarkStart w:id="4" w:name="_GoBack"/>
      <w:bookmarkEnd w:id="4"/>
      <w:r>
        <w:rPr>
          <w:rFonts w:hint="eastAsia"/>
          <w:color w:val="auto"/>
          <w:sz w:val="24"/>
        </w:rPr>
        <w:t>定代表人或授权代表</w:t>
      </w:r>
      <w:r>
        <w:rPr>
          <w:color w:val="auto"/>
          <w:sz w:val="24"/>
        </w:rPr>
        <w:t>签字</w:t>
      </w:r>
      <w:r>
        <w:rPr>
          <w:rFonts w:hint="eastAsia"/>
          <w:color w:val="auto"/>
          <w:sz w:val="24"/>
        </w:rPr>
        <w:t>并加</w:t>
      </w:r>
      <w:r>
        <w:rPr>
          <w:color w:val="auto"/>
          <w:sz w:val="24"/>
        </w:rPr>
        <w:t>盖</w:t>
      </w:r>
      <w:r>
        <w:rPr>
          <w:rFonts w:hint="eastAsia"/>
          <w:color w:val="auto"/>
          <w:sz w:val="24"/>
        </w:rPr>
        <w:t>公章或合同专用</w:t>
      </w:r>
      <w:r>
        <w:rPr>
          <w:color w:val="auto"/>
          <w:sz w:val="24"/>
        </w:rPr>
        <w:t>章后生效。</w:t>
      </w:r>
    </w:p>
    <w:p w14:paraId="77AF16F4">
      <w:pPr>
        <w:spacing w:line="500" w:lineRule="exact"/>
        <w:ind w:firstLine="480" w:firstLineChars="200"/>
        <w:jc w:val="left"/>
        <w:rPr>
          <w:color w:val="auto"/>
          <w:sz w:val="24"/>
        </w:rPr>
      </w:pPr>
      <w:r>
        <w:rPr>
          <w:color w:val="auto"/>
          <w:sz w:val="24"/>
        </w:rPr>
        <w:t>3.乙方应向甲方提供其有效营业执照复印件作为本合同附件。</w:t>
      </w:r>
    </w:p>
    <w:p w14:paraId="3D76CD5F">
      <w:pPr>
        <w:spacing w:line="500" w:lineRule="exact"/>
        <w:ind w:firstLine="480" w:firstLineChars="200"/>
        <w:jc w:val="left"/>
        <w:rPr>
          <w:color w:val="auto"/>
          <w:sz w:val="24"/>
        </w:rPr>
      </w:pPr>
      <w:r>
        <w:rPr>
          <w:color w:val="auto"/>
          <w:sz w:val="24"/>
        </w:rPr>
        <w:t>4.如因时间紧急，双方无法及时交换纸质合同文本的，则本合同经双方法定代表人或授权代表签字并加盖公章或合同专用章后通过本合同指定的电子邮箱扫描后发送给对方的，则该扫描件视同合同原件，与合同纸质原件具有同等法律效力。</w:t>
      </w:r>
    </w:p>
    <w:p w14:paraId="48CA1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rPr>
          <w:color w:val="auto"/>
          <w:sz w:val="24"/>
        </w:rPr>
      </w:pPr>
      <w:r>
        <w:rPr>
          <w:color w:val="auto"/>
          <w:sz w:val="24"/>
        </w:rPr>
        <w:t>5.本合同未尽事宜，甲、乙双方经协商一致后以书面形式加以明确，并作为本合同的有效组成部分</w:t>
      </w:r>
      <w:r>
        <w:rPr>
          <w:rFonts w:hint="eastAsia"/>
          <w:color w:val="auto"/>
          <w:sz w:val="24"/>
        </w:rPr>
        <w:t>，书面补充部分与本合同具有同等法律效力；如有冲突，以最新约定为准。</w:t>
      </w:r>
    </w:p>
    <w:p w14:paraId="4F999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rPr>
          <w:rFonts w:hint="default" w:eastAsia="宋体"/>
          <w:color w:val="auto"/>
          <w:sz w:val="24"/>
          <w:lang w:val="en-US" w:eastAsia="zh-CN"/>
        </w:rPr>
      </w:pPr>
      <w:r>
        <w:rPr>
          <w:color w:val="auto"/>
          <w:sz w:val="24"/>
        </w:rPr>
        <w:t>附件：</w:t>
      </w:r>
      <w:r>
        <w:rPr>
          <w:rFonts w:hint="eastAsia"/>
          <w:color w:val="auto"/>
          <w:sz w:val="24"/>
          <w:lang w:val="en-US" w:eastAsia="zh-CN"/>
        </w:rPr>
        <w:t>1.中标通知书</w:t>
      </w:r>
    </w:p>
    <w:p w14:paraId="3D133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1200" w:firstLineChars="500"/>
        <w:rPr>
          <w:rFonts w:hint="eastAsia"/>
          <w:color w:val="auto"/>
          <w:sz w:val="24"/>
        </w:rPr>
      </w:pPr>
      <w:r>
        <w:rPr>
          <w:rFonts w:hint="eastAsia"/>
          <w:color w:val="auto"/>
          <w:sz w:val="24"/>
          <w:lang w:val="en-US" w:eastAsia="zh-CN"/>
        </w:rPr>
        <w:t>2</w:t>
      </w:r>
      <w:r>
        <w:rPr>
          <w:rFonts w:hint="eastAsia"/>
          <w:color w:val="auto"/>
          <w:sz w:val="24"/>
        </w:rPr>
        <w:t>.</w:t>
      </w:r>
      <w:r>
        <w:rPr>
          <w:color w:val="auto"/>
          <w:sz w:val="24"/>
        </w:rPr>
        <w:t>乙方营业执照复印件（加盖公章）</w:t>
      </w:r>
    </w:p>
    <w:p w14:paraId="5EA5B5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firstLineChars="200"/>
        <w:rPr>
          <w:color w:val="auto"/>
          <w:sz w:val="24"/>
        </w:rPr>
      </w:pPr>
      <w:r>
        <w:rPr>
          <w:color w:val="auto"/>
          <w:sz w:val="24"/>
        </w:rPr>
        <w:t xml:space="preserve">      </w:t>
      </w:r>
      <w:r>
        <w:rPr>
          <w:rFonts w:hint="eastAsia"/>
          <w:color w:val="auto"/>
          <w:sz w:val="24"/>
          <w:lang w:val="en-US" w:eastAsia="zh-CN"/>
        </w:rPr>
        <w:t>3</w:t>
      </w:r>
      <w:r>
        <w:rPr>
          <w:rFonts w:hint="eastAsia"/>
          <w:color w:val="auto"/>
          <w:sz w:val="24"/>
        </w:rPr>
        <w:t>.</w:t>
      </w:r>
      <w:r>
        <w:rPr>
          <w:color w:val="auto"/>
          <w:sz w:val="24"/>
        </w:rPr>
        <w:t>乙方法定代表人身份证复印件、法定代表人身份证明书或</w:t>
      </w:r>
      <w:r>
        <w:rPr>
          <w:rFonts w:hint="eastAsia"/>
          <w:color w:val="auto"/>
          <w:sz w:val="24"/>
        </w:rPr>
        <w:t>授权</w:t>
      </w:r>
      <w:r>
        <w:rPr>
          <w:color w:val="auto"/>
          <w:sz w:val="24"/>
        </w:rPr>
        <w:t>代表授权委托书、</w:t>
      </w:r>
      <w:r>
        <w:rPr>
          <w:rFonts w:hint="eastAsia"/>
          <w:color w:val="auto"/>
          <w:sz w:val="24"/>
        </w:rPr>
        <w:t>授权</w:t>
      </w:r>
      <w:r>
        <w:rPr>
          <w:color w:val="auto"/>
          <w:sz w:val="24"/>
        </w:rPr>
        <w:t>代表身份证复印件（加盖公章）</w:t>
      </w:r>
    </w:p>
    <w:p w14:paraId="17CF9182">
      <w:pPr>
        <w:pStyle w:val="2"/>
      </w:pPr>
    </w:p>
    <w:p w14:paraId="31F9E36E">
      <w:pPr>
        <w:spacing w:line="500" w:lineRule="exact"/>
        <w:jc w:val="center"/>
        <w:rPr>
          <w:color w:val="auto"/>
          <w:sz w:val="24"/>
        </w:rPr>
      </w:pPr>
      <w:r>
        <w:rPr>
          <w:color w:val="auto"/>
          <w:sz w:val="24"/>
        </w:rPr>
        <w:t>（以下为签署页，无正文内容）</w:t>
      </w:r>
    </w:p>
    <w:p w14:paraId="269CE4B3">
      <w:pPr>
        <w:spacing w:line="500" w:lineRule="exact"/>
        <w:ind w:firstLine="480" w:firstLineChars="200"/>
        <w:rPr>
          <w:color w:val="auto"/>
          <w:sz w:val="24"/>
        </w:rPr>
      </w:pPr>
    </w:p>
    <w:p w14:paraId="124E1D60">
      <w:pPr>
        <w:spacing w:line="500" w:lineRule="exact"/>
        <w:ind w:firstLine="480" w:firstLineChars="200"/>
        <w:rPr>
          <w:color w:val="auto"/>
          <w:sz w:val="24"/>
        </w:rPr>
      </w:pPr>
    </w:p>
    <w:p w14:paraId="4B887988">
      <w:pPr>
        <w:spacing w:line="500" w:lineRule="exact"/>
        <w:ind w:firstLine="480" w:firstLineChars="200"/>
        <w:rPr>
          <w:color w:val="auto"/>
          <w:sz w:val="24"/>
        </w:rPr>
      </w:pPr>
      <w:r>
        <w:rPr>
          <w:color w:val="auto"/>
          <w:sz w:val="24"/>
        </w:rPr>
        <w:t xml:space="preserve">甲 方（盖章）：      </w:t>
      </w:r>
    </w:p>
    <w:p w14:paraId="2F220D76">
      <w:pPr>
        <w:spacing w:line="500" w:lineRule="exact"/>
        <w:ind w:firstLine="480" w:firstLineChars="200"/>
        <w:rPr>
          <w:color w:val="auto"/>
          <w:sz w:val="24"/>
        </w:rPr>
      </w:pPr>
      <w:r>
        <w:rPr>
          <w:color w:val="auto"/>
          <w:sz w:val="24"/>
        </w:rPr>
        <w:t>法定代表人或</w:t>
      </w:r>
      <w:r>
        <w:rPr>
          <w:rFonts w:hint="eastAsia"/>
          <w:color w:val="auto"/>
          <w:sz w:val="24"/>
        </w:rPr>
        <w:t>授权代表</w:t>
      </w:r>
      <w:r>
        <w:rPr>
          <w:color w:val="auto"/>
          <w:sz w:val="24"/>
        </w:rPr>
        <w:t>：</w:t>
      </w:r>
    </w:p>
    <w:p w14:paraId="43AFB809">
      <w:pPr>
        <w:spacing w:line="500" w:lineRule="exact"/>
        <w:ind w:firstLine="480" w:firstLineChars="200"/>
        <w:rPr>
          <w:color w:val="auto"/>
          <w:sz w:val="24"/>
        </w:rPr>
      </w:pPr>
      <w:r>
        <w:rPr>
          <w:color w:val="auto"/>
          <w:sz w:val="24"/>
        </w:rPr>
        <w:t>联系人：</w:t>
      </w:r>
    </w:p>
    <w:p w14:paraId="57850896">
      <w:pPr>
        <w:tabs>
          <w:tab w:val="center" w:pos="4662"/>
        </w:tabs>
        <w:spacing w:line="500" w:lineRule="exact"/>
        <w:ind w:firstLine="480" w:firstLineChars="200"/>
        <w:rPr>
          <w:color w:val="auto"/>
          <w:sz w:val="24"/>
        </w:rPr>
      </w:pPr>
      <w:r>
        <w:rPr>
          <w:color w:val="auto"/>
          <w:sz w:val="24"/>
        </w:rPr>
        <w:t>联系电话：</w:t>
      </w:r>
      <w:r>
        <w:rPr>
          <w:color w:val="auto"/>
          <w:sz w:val="24"/>
        </w:rPr>
        <w:tab/>
      </w:r>
      <w:r>
        <w:rPr>
          <w:color w:val="auto"/>
          <w:sz w:val="24"/>
        </w:rPr>
        <w:t xml:space="preserve">                            </w:t>
      </w:r>
    </w:p>
    <w:p w14:paraId="225D5C13">
      <w:pPr>
        <w:spacing w:line="500" w:lineRule="exact"/>
        <w:ind w:firstLine="480" w:firstLineChars="200"/>
        <w:rPr>
          <w:color w:val="auto"/>
          <w:sz w:val="24"/>
        </w:rPr>
      </w:pPr>
      <w:r>
        <w:rPr>
          <w:color w:val="auto"/>
          <w:sz w:val="24"/>
        </w:rPr>
        <w:t>乙 方（盖章）：</w:t>
      </w:r>
    </w:p>
    <w:p w14:paraId="37654E87">
      <w:pPr>
        <w:spacing w:line="500" w:lineRule="exact"/>
        <w:ind w:firstLine="480" w:firstLineChars="200"/>
        <w:rPr>
          <w:color w:val="auto"/>
          <w:sz w:val="24"/>
        </w:rPr>
      </w:pPr>
      <w:r>
        <w:rPr>
          <w:color w:val="auto"/>
          <w:sz w:val="24"/>
        </w:rPr>
        <w:t>法定代表人或</w:t>
      </w:r>
      <w:r>
        <w:rPr>
          <w:rFonts w:hint="eastAsia"/>
          <w:color w:val="auto"/>
          <w:sz w:val="24"/>
        </w:rPr>
        <w:t>授权代表</w:t>
      </w:r>
      <w:r>
        <w:rPr>
          <w:color w:val="auto"/>
          <w:sz w:val="24"/>
        </w:rPr>
        <w:t>：</w:t>
      </w:r>
    </w:p>
    <w:p w14:paraId="5CFA245F">
      <w:pPr>
        <w:spacing w:line="500" w:lineRule="exact"/>
        <w:ind w:firstLine="480" w:firstLineChars="200"/>
        <w:rPr>
          <w:color w:val="auto"/>
          <w:sz w:val="24"/>
        </w:rPr>
      </w:pPr>
      <w:r>
        <w:rPr>
          <w:color w:val="auto"/>
          <w:sz w:val="24"/>
        </w:rPr>
        <w:t>联系人：</w:t>
      </w:r>
    </w:p>
    <w:p w14:paraId="467C71C5">
      <w:pPr>
        <w:spacing w:line="500" w:lineRule="exact"/>
        <w:ind w:firstLine="480" w:firstLineChars="200"/>
        <w:rPr>
          <w:color w:val="auto"/>
          <w:sz w:val="24"/>
        </w:rPr>
      </w:pPr>
      <w:r>
        <w:rPr>
          <w:color w:val="auto"/>
          <w:sz w:val="24"/>
        </w:rPr>
        <w:t xml:space="preserve">联系电话：                              </w:t>
      </w:r>
    </w:p>
    <w:p w14:paraId="110B0945">
      <w:pPr>
        <w:spacing w:line="500" w:lineRule="exact"/>
        <w:ind w:firstLine="2160" w:firstLineChars="900"/>
        <w:rPr>
          <w:color w:val="auto"/>
          <w:sz w:val="24"/>
        </w:rPr>
      </w:pPr>
      <w:r>
        <w:rPr>
          <w:rFonts w:hint="eastAsia"/>
          <w:color w:val="auto"/>
          <w:sz w:val="24"/>
        </w:rPr>
        <w:t xml:space="preserve">                      </w:t>
      </w:r>
      <w:r>
        <w:rPr>
          <w:color w:val="auto"/>
          <w:sz w:val="24"/>
        </w:rPr>
        <w:t>签订时间：   年   月   日</w:t>
      </w:r>
    </w:p>
    <w:p w14:paraId="5B9627DF">
      <w:pPr>
        <w:snapToGrid w:val="0"/>
        <w:spacing w:before="19"/>
        <w:ind w:firstLine="1120" w:firstLineChars="400"/>
        <w:rPr>
          <w:rFonts w:hint="eastAsia" w:ascii="宋体" w:hAnsi="宋体" w:cs="宋体"/>
          <w:color w:val="auto"/>
          <w:sz w:val="28"/>
          <w:szCs w:val="28"/>
        </w:rPr>
      </w:pPr>
    </w:p>
    <w:p w14:paraId="28C7FF6B">
      <w:pPr>
        <w:spacing w:before="120" w:beforeLines="50" w:line="360" w:lineRule="auto"/>
        <w:ind w:firstLine="560" w:firstLineChars="200"/>
        <w:jc w:val="left"/>
        <w:outlineLvl w:val="0"/>
        <w:rPr>
          <w:rFonts w:hint="eastAsia" w:ascii="宋体" w:hAnsi="宋体" w:cs="宋体"/>
          <w:color w:val="auto"/>
          <w:sz w:val="28"/>
          <w:szCs w:val="28"/>
        </w:rPr>
      </w:pPr>
    </w:p>
    <w:p w14:paraId="2EE7904C">
      <w:pPr>
        <w:spacing w:before="120" w:beforeLines="50" w:line="360" w:lineRule="auto"/>
        <w:ind w:firstLine="562" w:firstLineChars="200"/>
        <w:jc w:val="left"/>
        <w:outlineLvl w:val="0"/>
        <w:rPr>
          <w:rFonts w:hint="eastAsia" w:ascii="宋体" w:hAnsi="宋体" w:cs="宋体"/>
          <w:color w:val="auto"/>
          <w:sz w:val="28"/>
          <w:szCs w:val="28"/>
        </w:rPr>
      </w:pPr>
      <w:r>
        <w:rPr>
          <w:rFonts w:hint="eastAsia" w:ascii="宋体" w:hAnsi="宋体" w:cs="宋体"/>
          <w:b/>
          <w:color w:val="auto"/>
          <w:sz w:val="28"/>
          <w:szCs w:val="28"/>
        </w:rPr>
        <w:t>合同鉴证：</w:t>
      </w:r>
    </w:p>
    <w:p w14:paraId="2C9EA476">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政府集中采购机构：</w:t>
      </w:r>
      <w:r>
        <w:rPr>
          <w:rFonts w:hint="eastAsia" w:ascii="宋体" w:hAnsi="宋体" w:cs="宋体"/>
          <w:color w:val="auto"/>
          <w:sz w:val="28"/>
          <w:szCs w:val="28"/>
          <w:u w:val="single"/>
        </w:rPr>
        <w:t>海南省政府采购中心（盖章）</w:t>
      </w:r>
    </w:p>
    <w:p w14:paraId="009B6D81">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地  址：海口市国兴大道9号会展楼2楼</w:t>
      </w:r>
    </w:p>
    <w:p w14:paraId="216AF429">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 xml:space="preserve">经办人：       </w:t>
      </w:r>
    </w:p>
    <w:p w14:paraId="7FDEB38D">
      <w:pPr>
        <w:spacing w:before="120" w:beforeLines="50" w:line="360" w:lineRule="auto"/>
        <w:ind w:firstLine="1120" w:firstLineChars="400"/>
        <w:jc w:val="left"/>
        <w:outlineLvl w:val="0"/>
        <w:rPr>
          <w:rFonts w:hint="eastAsia" w:ascii="宋体" w:hAnsi="宋体" w:cs="宋体"/>
          <w:sz w:val="28"/>
          <w:szCs w:val="28"/>
        </w:rPr>
      </w:pPr>
      <w:r>
        <w:rPr>
          <w:rFonts w:hint="eastAsia" w:ascii="宋体" w:hAnsi="宋体" w:cs="宋体"/>
          <w:color w:val="auto"/>
          <w:sz w:val="28"/>
          <w:szCs w:val="28"/>
        </w:rPr>
        <w:t>年   月    日</w:t>
      </w:r>
    </w:p>
    <w:p w14:paraId="26C0E57C">
      <w:pPr>
        <w:spacing w:before="120" w:beforeLines="50" w:line="360" w:lineRule="auto"/>
        <w:ind w:firstLine="560" w:firstLineChars="200"/>
        <w:jc w:val="left"/>
        <w:outlineLvl w:val="0"/>
        <w:rPr>
          <w:rFonts w:hint="eastAsia" w:ascii="宋体" w:hAnsi="宋体" w:cs="宋体"/>
          <w:sz w:val="28"/>
          <w:szCs w:val="28"/>
        </w:rPr>
        <w:sectPr>
          <w:pgSz w:w="11907" w:h="16840"/>
          <w:pgMar w:top="1440" w:right="1077" w:bottom="1440" w:left="1247" w:header="936" w:footer="992" w:gutter="0"/>
          <w:pgNumType w:fmt="decimal"/>
          <w:cols w:space="720" w:num="1"/>
          <w:titlePg/>
          <w:docGrid w:linePitch="312" w:charSpace="0"/>
        </w:sectPr>
      </w:pPr>
    </w:p>
    <w:p w14:paraId="64933FA8">
      <w:pPr>
        <w:pStyle w:val="3"/>
        <w:keepLines w:val="0"/>
        <w:adjustRightInd w:val="0"/>
        <w:snapToGrid w:val="0"/>
        <w:spacing w:line="360" w:lineRule="auto"/>
        <w:jc w:val="center"/>
        <w:rPr>
          <w:rFonts w:ascii="宋体" w:hAnsi="宋体" w:cs="宋体"/>
          <w:sz w:val="32"/>
          <w:szCs w:val="32"/>
        </w:rPr>
      </w:pPr>
      <w:r>
        <w:rPr>
          <w:rFonts w:hint="eastAsia" w:ascii="宋体" w:hAnsi="宋体" w:cs="宋体"/>
          <w:sz w:val="32"/>
          <w:szCs w:val="32"/>
        </w:rPr>
        <w:t>合同通用条款</w:t>
      </w:r>
    </w:p>
    <w:p w14:paraId="24C07C18">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1．定义</w:t>
      </w:r>
    </w:p>
    <w:p w14:paraId="5E886468">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本合同下列术语应解释为：</w:t>
      </w:r>
    </w:p>
    <w:p w14:paraId="46B311A3">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（l）“合同”系指甲方和乙方（以下简称合同双方）签署的、合同格式中列明的合同双方所达成的协议，包括所有的附件、附录和构成合同的所有文件。</w:t>
      </w:r>
    </w:p>
    <w:p w14:paraId="1154003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（2）“合同价”系指根据合同规定，乙方在完全履行合同义务后甲方应付给乙方的价格。</w:t>
      </w:r>
    </w:p>
    <w:p w14:paraId="6AF1EC34">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（3）“货物（含软件及相关服务）”系指乙方按合同要求，须向甲方提供的一切设备、机械、仪器、备件、工具、技术及手册等有关资料。“工程”系指按合同要求进行施工。</w:t>
      </w:r>
    </w:p>
    <w:p w14:paraId="7EC16553">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（4）“服务”系指根据合同规定乙方承担与供货有关的所有辅助服务，如运输、保险以及其它的服务，如安装、调试、提供技术援助、培训及其他类似的义务。</w:t>
      </w:r>
    </w:p>
    <w:p w14:paraId="7350699C">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（5）“甲方”系指购买货物（含软件及相关服务）的单位。</w:t>
      </w:r>
    </w:p>
    <w:p w14:paraId="68CEA7FB">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（6）“乙方”系指根据合同规定提供货物（含软件及相关服务）和服务的制造商或代理商。</w:t>
      </w:r>
    </w:p>
    <w:p w14:paraId="214E31CD">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（7）“现场”系指将要进行货物（含软件及相关服务）安装和调试的地点。</w:t>
      </w:r>
    </w:p>
    <w:p w14:paraId="7B8AC243">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2．技术规范</w:t>
      </w:r>
    </w:p>
    <w:p w14:paraId="68CC4B93">
      <w:pPr>
        <w:keepNext/>
        <w:autoSpaceDE w:val="0"/>
        <w:autoSpaceDN w:val="0"/>
        <w:adjustRightInd w:val="0"/>
        <w:snapToGrid w:val="0"/>
        <w:spacing w:line="360" w:lineRule="auto"/>
        <w:ind w:firstLine="548" w:firstLineChars="196"/>
        <w:rPr>
          <w:rFonts w:ascii="宋体" w:hAnsi="宋体" w:cs="宋体"/>
          <w:b/>
          <w:sz w:val="28"/>
          <w:szCs w:val="28"/>
        </w:rPr>
      </w:pPr>
      <w:r>
        <w:rPr>
          <w:rFonts w:hint="eastAsia" w:ascii="宋体" w:hAnsi="宋体" w:cs="宋体"/>
          <w:sz w:val="28"/>
          <w:szCs w:val="28"/>
        </w:rPr>
        <w:t>提交货物（含软件及相关服务）的技术规范应与采购文件的技术规范和技术规范附件（如果有的话）及其投标/响应文件的</w:t>
      </w:r>
      <w:r>
        <w:rPr>
          <w:rFonts w:hint="eastAsia" w:ascii="宋体" w:hAnsi="宋体" w:cs="宋体"/>
          <w:sz w:val="28"/>
          <w:szCs w:val="28"/>
          <w:lang w:eastAsia="zh-CN"/>
        </w:rPr>
        <w:t>技术、商务</w:t>
      </w:r>
      <w:r>
        <w:rPr>
          <w:rFonts w:hint="eastAsia" w:ascii="宋体" w:hAnsi="宋体" w:cs="宋体"/>
          <w:sz w:val="28"/>
          <w:szCs w:val="28"/>
        </w:rPr>
        <w:t>响应表（如果被甲方接受的话）相一致。若技术规范中无相应说明，则以国家有关部门最新颁布的相应标准及规范为准。</w:t>
      </w:r>
    </w:p>
    <w:p w14:paraId="157FBED5">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3．专利权</w:t>
      </w:r>
    </w:p>
    <w:p w14:paraId="7C5D7373">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23109D08">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4．包装要求</w:t>
      </w:r>
    </w:p>
    <w:p w14:paraId="0D3F848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46457A6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4.2 每件包装箱内应附一份详细装箱单和质量合格证。</w:t>
      </w:r>
    </w:p>
    <w:p w14:paraId="3D8B29F0">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5．装运标志</w:t>
      </w:r>
    </w:p>
    <w:p w14:paraId="38A771E8">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5.1 乙方应在每一包装箱邻接的四侧用不褪色的油漆以醒目的中文字样做出下列标记：</w:t>
      </w:r>
    </w:p>
    <w:p w14:paraId="1F59AC9E">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（l）收货人</w:t>
      </w:r>
    </w:p>
    <w:p w14:paraId="095B7139">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（2）合同号</w:t>
      </w:r>
    </w:p>
    <w:p w14:paraId="4460447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（3）装运标志</w:t>
      </w:r>
    </w:p>
    <w:p w14:paraId="52E5363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（4）收货人代号</w:t>
      </w:r>
    </w:p>
    <w:p w14:paraId="1089526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（5）目的地</w:t>
      </w:r>
    </w:p>
    <w:p w14:paraId="483F938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（6）货物（含软件及相关服务）名称、品目号和箱号</w:t>
      </w:r>
    </w:p>
    <w:p w14:paraId="2984B82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（7）毛重／净重</w:t>
      </w:r>
    </w:p>
    <w:p w14:paraId="5B11F3F6">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（8）尺寸（长X宽X高，以厘米计）</w:t>
      </w:r>
    </w:p>
    <w:p w14:paraId="61A5E87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2A8208B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5.3因缺少装运标志或者装运标志不明确导致货物在运输、装卸过程中产生的损失，乙方应承担相应的过错责任。</w:t>
      </w:r>
    </w:p>
    <w:p w14:paraId="7C01A155">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6．交货方式</w:t>
      </w:r>
    </w:p>
    <w:p w14:paraId="3B4D3926">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 交货方式一般为下列其中一种，具体在合同专用条款中规定。</w:t>
      </w:r>
    </w:p>
    <w:p w14:paraId="3D745D2F">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6.1.1 现场交货：乙方负责办理运输和保险，将货物（含软件及相关服务）运抵现场。有关运输和保险的一切费用由乙方承担。所有货物（含软件及相关服务）运抵现扬的日期为交货日期。</w:t>
      </w:r>
    </w:p>
    <w:p w14:paraId="1EAF6F8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6.1.2 工厂交货：由乙方负责办理运输和保险事宜。运输费和保险费由甲方承担。运输部门出具收据的日期为交货日期。</w:t>
      </w:r>
    </w:p>
    <w:p w14:paraId="7E60CF5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6.1.3 甲方自提货物（含软件及相关服务）：由甲方在合同规定地点自行办理提货。提单日期为交货日期。</w:t>
      </w:r>
    </w:p>
    <w:p w14:paraId="26D487C4">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3583ADB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6.3 在现场交货和工厂交货条件下，乙方装运的货物（含软件及相关服务）不应超过合同规定的数量或重量。否则，乙方应对超运部分的数量或重量而引起的一切后果负责。</w:t>
      </w:r>
    </w:p>
    <w:p w14:paraId="3FB6AACA">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7．装运通知</w:t>
      </w:r>
    </w:p>
    <w:p w14:paraId="7C24888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789FC278">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8．保险</w:t>
      </w:r>
    </w:p>
    <w:p w14:paraId="3ADD8626">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0392C28B">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9．付款方式</w:t>
      </w:r>
    </w:p>
    <w:p w14:paraId="20AF075A">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付款方式见合同专用条款。</w:t>
      </w:r>
    </w:p>
    <w:p w14:paraId="2AC88587">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10．技术资料</w:t>
      </w:r>
    </w:p>
    <w:p w14:paraId="404D0A5B">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合同项下技术资料（除合同专用条款规定外）将以下列方式交付：</w:t>
      </w:r>
    </w:p>
    <w:p w14:paraId="06A2A29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10.1 合同生效后60天之内，乙方应将每台设备和仪器的中文技术资料一套，如目录索引、图纸、操作手册、使用指南、维修指南和服务手册等交给甲方。</w:t>
      </w:r>
    </w:p>
    <w:p w14:paraId="23740F3F">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10.2 另外一套完整的上述资料应包装好随每批货物（含软件及相关服务）一起发运。</w:t>
      </w:r>
    </w:p>
    <w:p w14:paraId="6BDA607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10.3 如果甲方确认乙方提供的技术资料不完整或在运输过程中丢失，乙方将在收到甲方通知后3天内将这些资料免费交给甲方。</w:t>
      </w:r>
    </w:p>
    <w:p w14:paraId="713D885E">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11．质量保证</w:t>
      </w:r>
    </w:p>
    <w:p w14:paraId="64E942D6">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28FBC5D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36BC48E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11.3 乙方在收到通知后三十天内应免费维修或更换有缺陷的货物（含软件及相关服务）或部件，并无偿为甲方提供替代产品。</w:t>
      </w:r>
    </w:p>
    <w:p w14:paraId="0F60D3C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11.4 如果乙方在收到通知后三十天内没有弥补缺陷，甲方可采取必要的补救措施，但风险和费用将由乙方承担。</w:t>
      </w:r>
    </w:p>
    <w:p w14:paraId="45060B6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11.5 除合同专用条款规定外，合同项下货物（含软件及相关服务）的质量保证期为自货物（含软件及相关服务）通过最终验收起12个月。</w:t>
      </w:r>
    </w:p>
    <w:p w14:paraId="234EAF30">
      <w:pPr>
        <w:keepNext/>
        <w:autoSpaceDE w:val="0"/>
        <w:autoSpaceDN w:val="0"/>
        <w:adjustRightInd w:val="0"/>
        <w:snapToGrid w:val="0"/>
        <w:spacing w:line="360" w:lineRule="auto"/>
        <w:ind w:firstLine="560" w:firstLineChars="200"/>
        <w:rPr>
          <w:rFonts w:ascii="宋体" w:hAnsi="宋体" w:cs="宋体"/>
          <w:sz w:val="28"/>
          <w:szCs w:val="28"/>
          <w:u w:val="single"/>
        </w:rPr>
      </w:pPr>
    </w:p>
    <w:p w14:paraId="2A8FEE32">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12.检验及安装</w:t>
      </w:r>
    </w:p>
    <w:p w14:paraId="1A696AFF">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1787B11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w:t>
      </w:r>
      <w:r>
        <w:rPr>
          <w:rFonts w:hint="eastAsia" w:ascii="宋体" w:hAnsi="宋体" w:cs="宋体"/>
          <w:sz w:val="28"/>
          <w:szCs w:val="28"/>
          <w:lang w:eastAsia="zh-CN"/>
        </w:rPr>
        <w:t>供应商</w:t>
      </w:r>
      <w:r>
        <w:rPr>
          <w:rFonts w:hint="eastAsia" w:ascii="宋体" w:hAnsi="宋体" w:cs="宋体"/>
          <w:sz w:val="28"/>
          <w:szCs w:val="28"/>
        </w:rPr>
        <w:t>负责，除责任由保险公司或运输部门承担的之外，同时甲方有权单方终止执行合同。</w:t>
      </w:r>
    </w:p>
    <w:p w14:paraId="4F9B3856">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6E27956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12.4 甲方有权提出在货物（含软件及相关服务）制造过程中派人到制造厂进行监造，乙方有义务为甲方监造人员提</w:t>
      </w:r>
      <w:r>
        <w:rPr>
          <w:rFonts w:hint="eastAsia" w:ascii="宋体" w:hAnsi="宋体" w:cs="宋体"/>
          <w:sz w:val="28"/>
          <w:szCs w:val="28"/>
          <w:lang w:eastAsia="zh-CN"/>
        </w:rPr>
        <w:t>乙方</w:t>
      </w:r>
      <w:r>
        <w:rPr>
          <w:rFonts w:hint="eastAsia" w:ascii="宋体" w:hAnsi="宋体" w:cs="宋体"/>
          <w:sz w:val="28"/>
          <w:szCs w:val="28"/>
        </w:rPr>
        <w:t>便。</w:t>
      </w:r>
    </w:p>
    <w:p w14:paraId="16FF056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12.5 制造厂对所供货物（含软件及相关服务）进行机械运转试验和性能试验时，必须提前通知甲方。</w:t>
      </w:r>
    </w:p>
    <w:p w14:paraId="3770ACA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12.6 货物（含软件及相关服务）的安装按采购文件要求进行。</w:t>
      </w:r>
    </w:p>
    <w:p w14:paraId="1B66B65C">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13．索赔</w:t>
      </w:r>
    </w:p>
    <w:p w14:paraId="2448390E">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13.1 除责任应由保险公司或运输部门承担的之外，甲方有权根据甲方按检验标准自己检验的结果或当地商检部门出具的商检证书向乙方提出索赔。</w:t>
      </w:r>
    </w:p>
    <w:p w14:paraId="6045CFE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13.2 在第 11条和第 12条规定的检验期和质量保证期内，如果乙方对甲方提出的索赔和差异负有责任，乙方应按照甲方同意的下列一种或多种方式解决索赔事宜：</w:t>
      </w:r>
    </w:p>
    <w:p w14:paraId="2B500566">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52B8BFDE">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（2）根据货物（含软件及相关服务）的低劣程度、损坏程度以及甲方遭受损失的数额，经买卖双方商定降低货物（含软件及相关服务）的价格。</w:t>
      </w:r>
    </w:p>
    <w:p w14:paraId="469A71C8">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3BEB23C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13.3 如果在甲方发出索赔通知后</w:t>
      </w:r>
      <w:r>
        <w:rPr>
          <w:rFonts w:hint="eastAsia" w:ascii="宋体" w:hAnsi="宋体" w:cs="宋体"/>
          <w:sz w:val="28"/>
          <w:szCs w:val="28"/>
          <w:lang w:val="en-US" w:eastAsia="zh-CN"/>
        </w:rPr>
        <w:t>30</w:t>
      </w:r>
      <w:r>
        <w:rPr>
          <w:rFonts w:hint="eastAsia" w:ascii="宋体" w:hAnsi="宋体" w:cs="宋体"/>
          <w:sz w:val="28"/>
          <w:szCs w:val="28"/>
        </w:rPr>
        <w:t>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133C200C">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14．拖延交货</w:t>
      </w:r>
    </w:p>
    <w:p w14:paraId="04A6B6A4">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14.l 乙方应按照合同专用条款中规定的交货期交货和提供服务。</w:t>
      </w:r>
    </w:p>
    <w:p w14:paraId="707B38A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14.2 如果乙方毫无理由地拖延交货达1个月以上的，将受到以下制裁：没收履约保证金，加收违约损失赔偿和／或终止合同。</w:t>
      </w:r>
    </w:p>
    <w:p w14:paraId="70B4C3A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41FB712A">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15．违约赔偿</w:t>
      </w:r>
    </w:p>
    <w:p w14:paraId="2A45E9F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3B7F10D6">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16．不可抗力</w:t>
      </w:r>
    </w:p>
    <w:p w14:paraId="7BC4B6D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45AEB68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16742AE5">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17．税费</w:t>
      </w:r>
    </w:p>
    <w:p w14:paraId="2C99395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17.l 中国政府根据现行税法对甲方征收的与本合同有关的一切税费均由甲方承担。</w:t>
      </w:r>
    </w:p>
    <w:p w14:paraId="1E6184A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17.2 中国政府根据现行税法对乙方征收的与本合同有关的一切税费均由乙方承担。</w:t>
      </w:r>
    </w:p>
    <w:p w14:paraId="0C239981">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17.3 在中国境外发生的与执行本合同有关的一切税费均由乙方承担。</w:t>
      </w:r>
    </w:p>
    <w:p w14:paraId="4E6AEE52">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18．仲裁</w:t>
      </w:r>
    </w:p>
    <w:p w14:paraId="4F0D04F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18.l 买卖双方应通过友好协商，解决在执行本合同中所发生的或与本合同有关的一切争端，如果协商仍得不到解决，任何一方均可按“中华人民共和国</w:t>
      </w:r>
      <w:r>
        <w:rPr>
          <w:rFonts w:hint="eastAsia" w:ascii="宋体" w:hAnsi="宋体" w:cs="宋体"/>
          <w:sz w:val="28"/>
          <w:szCs w:val="28"/>
          <w:lang w:eastAsia="zh-CN"/>
        </w:rPr>
        <w:t>民法典</w:t>
      </w:r>
      <w:r>
        <w:rPr>
          <w:rFonts w:hint="eastAsia" w:ascii="宋体" w:hAnsi="宋体" w:cs="宋体"/>
          <w:sz w:val="28"/>
          <w:szCs w:val="28"/>
        </w:rPr>
        <w:t>”规定提交调解和仲裁。</w:t>
      </w:r>
    </w:p>
    <w:p w14:paraId="03DBE7AE">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18.2 仲裁裁决应为终局裁决，对双方均具有约束力。</w:t>
      </w:r>
    </w:p>
    <w:p w14:paraId="18FDDD4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18.3 仲裁费除仲裁机构另有裁决外应由败诉方负担。</w:t>
      </w:r>
    </w:p>
    <w:p w14:paraId="06F5FB4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18.4 在仲裁期间，除正在进行仲裁的部分外，合同其它部分继续执行。</w:t>
      </w:r>
    </w:p>
    <w:p w14:paraId="3AB1F973">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19．违约终止合同</w:t>
      </w:r>
    </w:p>
    <w:p w14:paraId="756C13C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E895DD1">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（l）如果乙方未能在合同规定的期限或甲方同意延期的限期内提供全部或部分货物（含软件及相关服务）；</w:t>
      </w:r>
    </w:p>
    <w:p w14:paraId="7859543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（2）如果乙方未能履行合同规定的其它义务。</w:t>
      </w:r>
    </w:p>
    <w:p w14:paraId="1AB9B94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238DE8A8">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20．破产终止合同</w:t>
      </w:r>
    </w:p>
    <w:p w14:paraId="17D014E3">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如果乙方破产或无清偿能力，甲方可在任何时候以书面通知乙方终止合同，该终止合同以不损害或影响甲方已经采取或将采取补救措施的权利。</w:t>
      </w:r>
    </w:p>
    <w:p w14:paraId="38AB5B4E">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21．转让与分包</w:t>
      </w:r>
    </w:p>
    <w:p w14:paraId="4D1EC57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21.1 未经甲方事先书面同意，乙方不得部分转让或全部转让其应履行的合同义务。</w:t>
      </w:r>
    </w:p>
    <w:p w14:paraId="7569199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21.2 对投标中没有明确分包的合同，乙方应书面通知甲方本合同中将分包的全部分包合同，在原投标/响应文件中或后来发出的分包通知均不能解除乙方履行本合同的义务。</w:t>
      </w:r>
    </w:p>
    <w:p w14:paraId="3B47C558">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22．适用法律</w:t>
      </w:r>
    </w:p>
    <w:p w14:paraId="4FAA19E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本合同应按中华人民共和国的法律进行解释。</w:t>
      </w:r>
    </w:p>
    <w:p w14:paraId="4D938DFF">
      <w:pPr>
        <w:pStyle w:val="2"/>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23．合同生效及其它</w:t>
      </w:r>
    </w:p>
    <w:p w14:paraId="1F6A6AE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23.1 合同在双方签字盖章后生效。</w:t>
      </w:r>
    </w:p>
    <w:p w14:paraId="57ED4BF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23.2 如需修改或补充合同内容，经协商，双方应签署书面修改或补充协议并经采购单位鉴证，该协议将作为本合同的一个组成部分。</w:t>
      </w:r>
    </w:p>
    <w:p w14:paraId="2A896BBB">
      <w:pPr>
        <w:keepNext/>
        <w:autoSpaceDE w:val="0"/>
        <w:autoSpaceDN w:val="0"/>
        <w:adjustRightInd w:val="0"/>
        <w:snapToGrid w:val="0"/>
        <w:spacing w:line="360" w:lineRule="auto"/>
        <w:rPr>
          <w:rFonts w:ascii="宋体" w:hAnsi="宋体" w:cs="宋体"/>
          <w:b/>
          <w:sz w:val="28"/>
          <w:szCs w:val="28"/>
        </w:rPr>
      </w:pPr>
    </w:p>
    <w:p w14:paraId="10491435">
      <w:pPr>
        <w:keepNext/>
        <w:autoSpaceDE w:val="0"/>
        <w:autoSpaceDN w:val="0"/>
        <w:adjustRightInd w:val="0"/>
        <w:snapToGrid w:val="0"/>
        <w:spacing w:line="360" w:lineRule="auto"/>
        <w:rPr>
          <w:rFonts w:ascii="宋体" w:hAnsi="宋体" w:cs="宋体"/>
          <w:dstrike/>
          <w:sz w:val="28"/>
          <w:szCs w:val="28"/>
        </w:rPr>
      </w:pPr>
    </w:p>
    <w:p w14:paraId="76E08DDE">
      <w:pPr>
        <w:keepNext/>
        <w:autoSpaceDE w:val="0"/>
        <w:autoSpaceDN w:val="0"/>
        <w:adjustRightInd w:val="0"/>
        <w:snapToGrid w:val="0"/>
        <w:spacing w:line="360" w:lineRule="auto"/>
        <w:rPr>
          <w:rFonts w:ascii="宋体" w:hAnsi="宋体" w:cs="宋体"/>
          <w:b/>
          <w:sz w:val="28"/>
          <w:szCs w:val="28"/>
        </w:rPr>
      </w:pPr>
      <w:r>
        <w:rPr>
          <w:rFonts w:hint="eastAsia" w:ascii="宋体" w:hAnsi="宋体" w:cs="宋体"/>
          <w:b/>
          <w:sz w:val="28"/>
          <w:szCs w:val="28"/>
        </w:rPr>
        <w:t>备注：合同通用条款与合同专用条款不一致的，以合同专用条款为准。</w:t>
      </w:r>
    </w:p>
    <w:p w14:paraId="5C7442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21C31F"/>
    <w:multiLevelType w:val="singleLevel"/>
    <w:tmpl w:val="9121C31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50E30"/>
    <w:rsid w:val="5BB8148A"/>
    <w:rsid w:val="78650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
      <w:bCs/>
      <w:sz w:val="30"/>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2025-02-25T00:47:00Z</dcterms:created>
  <dc:creator>AOC</dc:creator>
  <cp:lastModifiedBy>AOC</cp:lastModifiedBy>
  <dcterms:modified xsi:type="dcterms:W3CDTF">2025-02-25T02:48:21Z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6C067BD0E68A400FB46C698AF1B97083_11</vt:lpwstr>
  </property>
</Properties>
</file>