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ascii="宋体" w:hAnsi="宋体" w:eastAsia="宋体" w:cs="宋体"/>
          <w:b/>
          <w:bCs/>
          <w:color w:val="000000" w:themeColor="text1"/>
          <w:sz w:val="32"/>
          <w:szCs w:val="32"/>
          <w:lang w:eastAsia="zh-CN"/>
          <w14:textFill>
            <w14:solidFill>
              <w14:schemeClr w14:val="tx1"/>
            </w14:solidFill>
          </w14:textFill>
        </w:rPr>
      </w:pPr>
      <w:r>
        <w:rPr>
          <w:rFonts w:hint="eastAsia" w:ascii="宋体" w:hAnsi="宋体" w:eastAsia="宋体" w:cs="宋体"/>
          <w:b/>
          <w:bCs/>
          <w:color w:val="000000" w:themeColor="text1"/>
          <w:sz w:val="32"/>
          <w:szCs w:val="32"/>
          <w:lang w:eastAsia="zh-CN"/>
          <w14:textFill>
            <w14:solidFill>
              <w14:schemeClr w14:val="tx1"/>
            </w14:solidFill>
          </w14:textFill>
        </w:rPr>
        <w:t>资质证书</w:t>
      </w:r>
    </w:p>
    <w:p>
      <w:pPr>
        <w:pStyle w:val="5"/>
        <w:spacing w:line="360"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投标人须具有省级以上(含省、自治区、直辖市) 质量或市场监督部门颁发的检验检测机构资质认定证书（且认证/认可的能力范围应涵盖通用应用软件或软件产品或应用软件等软件类内容）或中国合格评定国家认可委员会颁发的实验室认可证书（且认证/认可的能力范围应涵盖通用应用软件或软件产品或应用软件等软件类内容）（适用于C包）；</w:t>
      </w:r>
    </w:p>
    <w:p>
      <w:pPr>
        <w:pStyle w:val="5"/>
        <w:spacing w:line="360" w:lineRule="auto"/>
        <w:rPr>
          <w:rFonts w:hint="eastAsia" w:ascii="宋体" w:hAnsi="宋体" w:eastAsia="宋体" w:cs="宋体"/>
          <w:b/>
          <w:bCs/>
          <w:color w:val="000000" w:themeColor="text1"/>
          <w:sz w:val="24"/>
          <w:szCs w:val="24"/>
          <w14:textFill>
            <w14:solidFill>
              <w14:schemeClr w14:val="tx1"/>
            </w14:solidFill>
          </w14:textFill>
        </w:rPr>
      </w:pPr>
    </w:p>
    <w:p>
      <w:pPr>
        <w:pStyle w:val="5"/>
        <w:spacing w:line="360"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投标人具有具备公安部第三研究所颁发的有效期内《网络安全等级测评与检测评估机构服务认证证书》（适用于D包）；</w:t>
      </w:r>
    </w:p>
    <w:p>
      <w:pPr>
        <w:spacing w:line="360" w:lineRule="auto"/>
        <w:rPr>
          <w:rFonts w:hint="eastAsia" w:ascii="宋体" w:hAnsi="宋体" w:eastAsia="宋体" w:cs="宋体"/>
          <w:b/>
          <w:bCs/>
          <w:sz w:val="24"/>
          <w:szCs w:val="24"/>
        </w:rPr>
      </w:pPr>
    </w:p>
    <w:p>
      <w:pPr>
        <w:pStyle w:val="5"/>
        <w:spacing w:line="360"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投标人需属于国家密码管理局公告（49号）的《商用密码检测机构（商用密码应用安全性评估业务）目录》，提供网站公告页面和目录复印件并加盖公章（适用于</w:t>
      </w:r>
      <w:r>
        <w:rPr>
          <w:rFonts w:hint="eastAsia" w:ascii="宋体" w:hAnsi="宋体" w:eastAsia="宋体" w:cs="宋体"/>
          <w:b/>
          <w:bCs/>
          <w:color w:val="000000" w:themeColor="text1"/>
          <w:sz w:val="24"/>
          <w:szCs w:val="24"/>
          <w:lang w:val="en-US" w:eastAsia="zh-CN"/>
          <w14:textFill>
            <w14:solidFill>
              <w14:schemeClr w14:val="tx1"/>
            </w14:solidFill>
          </w14:textFill>
        </w:rPr>
        <w:t>E</w:t>
      </w:r>
      <w:r>
        <w:rPr>
          <w:rFonts w:hint="eastAsia" w:ascii="宋体" w:hAnsi="宋体" w:eastAsia="宋体" w:cs="宋体"/>
          <w:b/>
          <w:bCs/>
          <w:color w:val="000000" w:themeColor="text1"/>
          <w:sz w:val="24"/>
          <w:szCs w:val="24"/>
          <w14:textFill>
            <w14:solidFill>
              <w14:schemeClr w14:val="tx1"/>
            </w14:solidFill>
          </w14:textFill>
        </w:rPr>
        <w:t>包）；</w:t>
      </w:r>
    </w:p>
    <w:p>
      <w:pPr>
        <w:rPr>
          <w:rFonts w:hint="eastAsia" w:ascii="宋体" w:hAnsi="宋体" w:eastAsia="宋体" w:cs="宋体"/>
          <w:b/>
          <w:bCs/>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5A14BC"/>
    <w:rsid w:val="13DA7422"/>
    <w:rsid w:val="745A1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uiPriority w:val="0"/>
    <w:rPr>
      <w:rFonts w:ascii="Calibri" w:hAnsi="Calibri" w:eastAsia="宋体" w:cs="Times New Roman"/>
      <w:sz w:val="44"/>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2025-01-21T11:42:00Z</dcterms:created>
  <dc:creator>Administrator</dc:creator>
  <cp:lastModifiedBy>Administrator</cp:lastModifiedBy>
  <dcterms:modified xsi:type="dcterms:W3CDTF">2025-01-21T11:43:31Z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