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eastAsia="zh-CN"/>
        </w:rPr>
        <w:t>承诺函</w:t>
      </w:r>
    </w:p>
    <w:bookmarkEnd w:id="0"/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采购人</w:t>
      </w:r>
      <w:r>
        <w:rPr>
          <w:rFonts w:hint="eastAsia"/>
          <w:lang w:val="en-US" w:eastAsia="zh-CN"/>
        </w:rPr>
        <w:t>/代理机构：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我单位承诺投标有效期从递交投标文件的截止之日起算90天，并承诺参与本项目投标，不存在相互串通的情形。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投标单位（加盖公章）：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E4809"/>
    <w:rsid w:val="13DA7422"/>
    <w:rsid w:val="3C9E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2025-01-21T11:10:00Z</dcterms:created>
  <dc:creator>Administrator</dc:creator>
  <cp:lastModifiedBy>Administrator</cp:lastModifiedBy>
  <dcterms:modified xsi:type="dcterms:W3CDTF">2025-01-21T11:15:52Z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