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D9E" w:rsidRPr="00D42D9E" w:rsidRDefault="00D42D9E" w:rsidP="00D42D9E">
      <w:pPr>
        <w:spacing w:beforeLines="50" w:before="156" w:afterLines="50" w:after="156" w:line="360" w:lineRule="auto"/>
        <w:jc w:val="center"/>
        <w:rPr>
          <w:rFonts w:ascii="宋体" w:eastAsia="宋体" w:hAnsi="宋体" w:cs="宋体"/>
          <w:b/>
          <w:sz w:val="44"/>
          <w:szCs w:val="44"/>
        </w:rPr>
      </w:pPr>
      <w:r w:rsidRPr="00D42D9E">
        <w:rPr>
          <w:rFonts w:ascii="宋体" w:eastAsia="宋体" w:hAnsi="宋体" w:cs="宋体" w:hint="eastAsia"/>
          <w:b/>
          <w:sz w:val="44"/>
          <w:szCs w:val="44"/>
        </w:rPr>
        <w:t>用户需求书</w:t>
      </w:r>
    </w:p>
    <w:p w:rsidR="00D42D9E" w:rsidRPr="00D42D9E" w:rsidRDefault="00D42D9E" w:rsidP="00D42D9E">
      <w:pPr>
        <w:autoSpaceDE w:val="0"/>
        <w:autoSpaceDN w:val="0"/>
        <w:adjustRightInd w:val="0"/>
        <w:spacing w:line="500" w:lineRule="exact"/>
        <w:ind w:firstLine="482"/>
        <w:jc w:val="center"/>
        <w:rPr>
          <w:rFonts w:ascii="宋体" w:eastAsia="宋体" w:hAnsi="宋体" w:cs="宋体"/>
          <w:b/>
          <w:kern w:val="0"/>
          <w:sz w:val="40"/>
          <w:szCs w:val="24"/>
        </w:rPr>
      </w:pPr>
      <w:r w:rsidRPr="00D42D9E">
        <w:rPr>
          <w:rFonts w:ascii="宋体" w:eastAsia="宋体" w:hAnsi="宋体" w:cs="宋体" w:hint="eastAsia"/>
          <w:b/>
          <w:kern w:val="0"/>
          <w:sz w:val="40"/>
          <w:szCs w:val="24"/>
        </w:rPr>
        <w:t>1包采购需求</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一、项目概况</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因项目业务开展需要，需对2024年省财政项目“海南岛耕地地表基质调查评价”所涉及钻探工作进行外协委托，其中钻探施工预算经费：1188200元（大写：壹佰壹拾捌万捌仟贰佰元）；2024年项目工区：澄迈县。</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二、钻探施工单位相应资质要求：</w:t>
      </w:r>
      <w:r w:rsidR="00E93F06" w:rsidRPr="00E93F06">
        <w:rPr>
          <w:rFonts w:ascii="宋体" w:eastAsia="宋体" w:hAnsi="宋体" w:cs="宋体" w:hint="eastAsia"/>
          <w:sz w:val="24"/>
          <w:szCs w:val="24"/>
        </w:rPr>
        <w:t>具备建设行政主管部门颁发的工程勘察劳务类资质</w:t>
      </w:r>
      <w:bookmarkStart w:id="0" w:name="_GoBack"/>
      <w:bookmarkEnd w:id="0"/>
      <w:r w:rsidRPr="00D42D9E">
        <w:rPr>
          <w:rFonts w:ascii="宋体" w:eastAsia="宋体" w:hAnsi="宋体" w:cs="仿宋_GB2312" w:hint="eastAsia"/>
          <w:sz w:val="24"/>
        </w:rPr>
        <w:t>；具备安全生产许可证；具备承担招标任务的人员和设备。</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shd w:val="clear" w:color="auto" w:fill="00B050"/>
        </w:rPr>
      </w:pPr>
      <w:r w:rsidRPr="00D42D9E">
        <w:rPr>
          <w:rFonts w:ascii="宋体" w:eastAsia="宋体" w:hAnsi="宋体" w:cs="宋体" w:hint="eastAsia"/>
          <w:b/>
          <w:sz w:val="24"/>
        </w:rPr>
        <w:t>三、钻探施工预算标准：</w:t>
      </w:r>
      <w:r w:rsidRPr="00D42D9E">
        <w:rPr>
          <w:rFonts w:ascii="宋体" w:eastAsia="宋体" w:hAnsi="宋体" w:cs="仿宋_GB2312" w:hint="eastAsia"/>
          <w:sz w:val="24"/>
        </w:rPr>
        <w:t>钻探施工预算主要参照自然资源部中国地质调查局印发的《地质调查项目预算标准（2021）》。</w:t>
      </w:r>
    </w:p>
    <w:p w:rsidR="00D42D9E" w:rsidRPr="00D42D9E" w:rsidRDefault="00D42D9E" w:rsidP="00D42D9E">
      <w:pPr>
        <w:adjustRightInd w:val="0"/>
        <w:snapToGrid w:val="0"/>
        <w:spacing w:line="360" w:lineRule="auto"/>
        <w:ind w:firstLineChars="200" w:firstLine="482"/>
        <w:rPr>
          <w:rFonts w:ascii="宋体" w:eastAsia="宋体" w:hAnsi="宋体" w:cs="宋体"/>
          <w:b/>
          <w:sz w:val="24"/>
        </w:rPr>
      </w:pPr>
      <w:r w:rsidRPr="00D42D9E">
        <w:rPr>
          <w:rFonts w:ascii="宋体" w:eastAsia="宋体" w:hAnsi="宋体" w:cs="宋体" w:hint="eastAsia"/>
          <w:b/>
          <w:sz w:val="24"/>
        </w:rPr>
        <w:t>四、钻探施工方法及相关要求：</w:t>
      </w:r>
    </w:p>
    <w:p w:rsidR="00D42D9E" w:rsidRPr="00D42D9E" w:rsidRDefault="00D42D9E" w:rsidP="00D42D9E">
      <w:pPr>
        <w:adjustRightInd w:val="0"/>
        <w:snapToGrid w:val="0"/>
        <w:spacing w:line="360" w:lineRule="auto"/>
        <w:ind w:firstLineChars="200" w:firstLine="482"/>
        <w:rPr>
          <w:rFonts w:ascii="宋体" w:eastAsia="宋体" w:hAnsi="宋体" w:cs="Times New Roman"/>
          <w:b/>
          <w:sz w:val="24"/>
          <w:szCs w:val="28"/>
        </w:rPr>
      </w:pPr>
      <w:r w:rsidRPr="00D42D9E">
        <w:rPr>
          <w:rFonts w:ascii="宋体" w:eastAsia="宋体" w:hAnsi="宋体" w:cs="Times New Roman" w:hint="eastAsia"/>
          <w:b/>
          <w:sz w:val="24"/>
          <w:szCs w:val="28"/>
        </w:rPr>
        <w:t>1、取样钻技术要求</w:t>
      </w:r>
    </w:p>
    <w:p w:rsidR="00D42D9E" w:rsidRPr="00D42D9E" w:rsidRDefault="00D42D9E" w:rsidP="00D42D9E">
      <w:pPr>
        <w:adjustRightInd w:val="0"/>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a、孔位：由现场技术人员确认。</w:t>
      </w:r>
    </w:p>
    <w:p w:rsidR="00D42D9E" w:rsidRPr="00D42D9E" w:rsidRDefault="00D42D9E" w:rsidP="00D42D9E">
      <w:pPr>
        <w:adjustRightInd w:val="0"/>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b、孔径：</w:t>
      </w:r>
      <w:r w:rsidRPr="00D42D9E">
        <w:rPr>
          <w:rFonts w:ascii="宋体" w:eastAsia="宋体" w:hAnsi="宋体" w:cs="宋体"/>
          <w:sz w:val="24"/>
          <w:szCs w:val="24"/>
        </w:rPr>
        <w:t>统一采用φ110 mm</w:t>
      </w:r>
      <w:r w:rsidRPr="00D42D9E">
        <w:rPr>
          <w:rFonts w:ascii="宋体" w:eastAsia="宋体" w:hAnsi="宋体" w:cs="宋体" w:hint="eastAsia"/>
          <w:sz w:val="24"/>
          <w:szCs w:val="24"/>
        </w:rPr>
        <w:t>口径，钻探方式为无浆液冲击钻进，禁止使用旋转钻进。全程跟进套管,套管跟据实际情况选择合适的管径。</w:t>
      </w:r>
    </w:p>
    <w:p w:rsidR="00D42D9E" w:rsidRPr="00D42D9E" w:rsidRDefault="00D42D9E" w:rsidP="00D42D9E">
      <w:pPr>
        <w:adjustRightInd w:val="0"/>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c、设</w:t>
      </w:r>
      <w:r w:rsidRPr="00D42D9E">
        <w:rPr>
          <w:rFonts w:ascii="宋体" w:eastAsia="宋体" w:hAnsi="宋体" w:cs="宋体"/>
          <w:sz w:val="24"/>
          <w:szCs w:val="24"/>
        </w:rPr>
        <w:t>计钻孔</w:t>
      </w:r>
      <w:r w:rsidRPr="00D42D9E">
        <w:rPr>
          <w:rFonts w:ascii="宋体" w:eastAsia="宋体" w:hAnsi="宋体" w:cs="宋体" w:hint="eastAsia"/>
          <w:sz w:val="24"/>
          <w:szCs w:val="24"/>
        </w:rPr>
        <w:t>28</w:t>
      </w:r>
      <w:r w:rsidRPr="00D42D9E">
        <w:rPr>
          <w:rFonts w:ascii="宋体" w:eastAsia="宋体" w:hAnsi="宋体" w:cs="宋体"/>
          <w:sz w:val="24"/>
          <w:szCs w:val="24"/>
        </w:rPr>
        <w:t>0孔（</w:t>
      </w:r>
      <w:r w:rsidRPr="00D42D9E">
        <w:rPr>
          <w:rFonts w:ascii="宋体" w:eastAsia="宋体" w:hAnsi="宋体" w:cs="宋体" w:hint="eastAsia"/>
          <w:sz w:val="24"/>
          <w:szCs w:val="24"/>
        </w:rPr>
        <w:t>取样钻</w:t>
      </w:r>
      <w:r w:rsidRPr="00D42D9E">
        <w:rPr>
          <w:rFonts w:ascii="宋体" w:eastAsia="宋体" w:hAnsi="宋体" w:cs="宋体"/>
          <w:sz w:val="24"/>
          <w:szCs w:val="24"/>
        </w:rPr>
        <w:t>孔），孔深不超10 m。于浅土层采用冲击钻进</w:t>
      </w:r>
      <w:r w:rsidRPr="00D42D9E">
        <w:rPr>
          <w:rFonts w:ascii="宋体" w:eastAsia="宋体" w:hAnsi="宋体" w:cs="宋体" w:hint="eastAsia"/>
          <w:sz w:val="24"/>
          <w:szCs w:val="24"/>
        </w:rPr>
        <w:t>，</w:t>
      </w:r>
      <w:r w:rsidRPr="00D42D9E">
        <w:rPr>
          <w:rFonts w:ascii="宋体" w:eastAsia="宋体" w:hAnsi="宋体" w:cs="宋体"/>
          <w:sz w:val="24"/>
          <w:szCs w:val="24"/>
        </w:rPr>
        <w:t>遇岩石层采用回旋钻进</w:t>
      </w:r>
      <w:r w:rsidRPr="00D42D9E">
        <w:rPr>
          <w:rFonts w:ascii="宋体" w:eastAsia="宋体" w:hAnsi="宋体" w:cs="宋体" w:hint="eastAsia"/>
          <w:sz w:val="24"/>
          <w:szCs w:val="24"/>
        </w:rPr>
        <w:t>，采用回旋钻进时不得使用冲洗液，不得向孔内注水。</w:t>
      </w:r>
      <w:r w:rsidRPr="00D42D9E">
        <w:rPr>
          <w:rFonts w:ascii="宋体" w:eastAsia="宋体" w:hAnsi="宋体" w:cs="宋体"/>
          <w:sz w:val="24"/>
          <w:szCs w:val="24"/>
        </w:rPr>
        <w:t>钻孔对新鲜基岩的揭露深度一般不少于0.5</w:t>
      </w:r>
      <w:r w:rsidRPr="00D42D9E">
        <w:rPr>
          <w:rFonts w:ascii="宋体" w:eastAsia="宋体" w:hAnsi="宋体" w:cs="宋体" w:hint="eastAsia"/>
          <w:sz w:val="24"/>
          <w:szCs w:val="24"/>
        </w:rPr>
        <w:t xml:space="preserve"> m</w:t>
      </w:r>
      <w:r w:rsidRPr="00D42D9E">
        <w:rPr>
          <w:rFonts w:ascii="宋体" w:eastAsia="宋体" w:hAnsi="宋体" w:cs="宋体"/>
          <w:sz w:val="24"/>
          <w:szCs w:val="24"/>
        </w:rPr>
        <w:t>，</w:t>
      </w:r>
      <w:r w:rsidRPr="00D42D9E">
        <w:rPr>
          <w:rFonts w:ascii="宋体" w:eastAsia="宋体" w:hAnsi="宋体" w:cs="宋体" w:hint="eastAsia"/>
          <w:sz w:val="24"/>
          <w:szCs w:val="24"/>
        </w:rPr>
        <w:t>以满足岩石样品采集的需要。</w:t>
      </w:r>
    </w:p>
    <w:p w:rsidR="00D42D9E" w:rsidRPr="00D42D9E" w:rsidRDefault="00D42D9E" w:rsidP="00D42D9E">
      <w:pPr>
        <w:adjustRightInd w:val="0"/>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d、岩心采取率：粘性土</w:t>
      </w:r>
      <w:r w:rsidRPr="00D42D9E">
        <w:rPr>
          <w:rFonts w:ascii="宋体" w:eastAsia="宋体" w:hAnsi="宋体" w:cs="宋体"/>
          <w:sz w:val="24"/>
          <w:szCs w:val="24"/>
        </w:rPr>
        <w:t>和完整岩体不低于95％，砂类土不低于75％，砾质类土、风化基岩和构造破碎带不低于65％；无岩心间隔不超过0.5</w:t>
      </w:r>
      <w:r w:rsidRPr="00D42D9E">
        <w:rPr>
          <w:rFonts w:ascii="宋体" w:eastAsia="宋体" w:hAnsi="宋体" w:cs="宋体" w:hint="eastAsia"/>
          <w:sz w:val="24"/>
          <w:szCs w:val="24"/>
        </w:rPr>
        <w:t>m。</w:t>
      </w:r>
    </w:p>
    <w:p w:rsidR="00D42D9E" w:rsidRPr="00D42D9E" w:rsidRDefault="00D42D9E" w:rsidP="00D42D9E">
      <w:pPr>
        <w:adjustRightInd w:val="0"/>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e、回次进尺：每回次进尺不超</w:t>
      </w:r>
      <w:r w:rsidRPr="00D42D9E">
        <w:rPr>
          <w:rFonts w:ascii="宋体" w:eastAsia="宋体" w:hAnsi="宋体" w:cs="宋体"/>
          <w:sz w:val="24"/>
          <w:szCs w:val="24"/>
        </w:rPr>
        <w:t>过1</w:t>
      </w:r>
      <w:r w:rsidRPr="00D42D9E">
        <w:rPr>
          <w:rFonts w:ascii="宋体" w:eastAsia="宋体" w:hAnsi="宋体" w:cs="宋体" w:hint="eastAsia"/>
          <w:sz w:val="24"/>
          <w:szCs w:val="24"/>
        </w:rPr>
        <w:t xml:space="preserve"> m</w:t>
      </w:r>
      <w:r w:rsidRPr="00D42D9E">
        <w:rPr>
          <w:rFonts w:ascii="宋体" w:eastAsia="宋体" w:hAnsi="宋体" w:cs="宋体"/>
          <w:sz w:val="24"/>
          <w:szCs w:val="24"/>
        </w:rPr>
        <w:t>。钻</w:t>
      </w:r>
      <w:r w:rsidRPr="00D42D9E">
        <w:rPr>
          <w:rFonts w:ascii="宋体" w:eastAsia="宋体" w:hAnsi="宋体" w:cs="宋体" w:hint="eastAsia"/>
          <w:sz w:val="24"/>
          <w:szCs w:val="24"/>
        </w:rPr>
        <w:t>探施工过程中严禁超管钻进。</w:t>
      </w:r>
    </w:p>
    <w:p w:rsidR="00D42D9E" w:rsidRPr="00D42D9E" w:rsidRDefault="00D42D9E" w:rsidP="00D42D9E">
      <w:pPr>
        <w:adjustRightInd w:val="0"/>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f、每次取样后要对钻头、取样器进行清洗。</w:t>
      </w:r>
    </w:p>
    <w:p w:rsidR="00D42D9E" w:rsidRPr="00D42D9E" w:rsidRDefault="00D42D9E" w:rsidP="00D42D9E">
      <w:pPr>
        <w:adjustRightInd w:val="0"/>
        <w:snapToGrid w:val="0"/>
        <w:spacing w:line="360" w:lineRule="auto"/>
        <w:ind w:leftChars="100" w:left="210" w:firstLineChars="100" w:firstLine="240"/>
        <w:rPr>
          <w:rFonts w:ascii="宋体" w:eastAsia="宋体" w:hAnsi="宋体" w:cs="宋体"/>
          <w:sz w:val="24"/>
          <w:szCs w:val="24"/>
        </w:rPr>
      </w:pPr>
      <w:r w:rsidRPr="00D42D9E">
        <w:rPr>
          <w:rFonts w:ascii="宋体" w:eastAsia="宋体" w:hAnsi="宋体" w:cs="宋体" w:hint="eastAsia"/>
          <w:sz w:val="24"/>
          <w:szCs w:val="24"/>
        </w:rPr>
        <w:t>g、终孔：终孔后按相关要求进行</w:t>
      </w:r>
      <w:r w:rsidRPr="00D42D9E">
        <w:rPr>
          <w:rFonts w:ascii="宋体" w:eastAsia="宋体" w:hAnsi="宋体" w:cs="宋体"/>
          <w:sz w:val="24"/>
          <w:szCs w:val="24"/>
        </w:rPr>
        <w:t>封孔</w:t>
      </w:r>
      <w:r w:rsidRPr="00D42D9E">
        <w:rPr>
          <w:rFonts w:ascii="宋体" w:eastAsia="宋体" w:hAnsi="宋体" w:cs="宋体" w:hint="eastAsia"/>
          <w:sz w:val="24"/>
          <w:szCs w:val="24"/>
        </w:rPr>
        <w:t>（粘土球或水泥）与清理机台工作区。对封孔与填埋后的钻探场地进行拍照记录。其他</w:t>
      </w:r>
      <w:r w:rsidRPr="00D42D9E">
        <w:rPr>
          <w:rFonts w:ascii="宋体" w:eastAsia="宋体" w:hAnsi="宋体" w:cs="宋体"/>
          <w:sz w:val="24"/>
          <w:szCs w:val="24"/>
        </w:rPr>
        <w:t>具体要求按</w:t>
      </w:r>
      <w:r w:rsidRPr="00D42D9E">
        <w:rPr>
          <w:rFonts w:ascii="宋体" w:eastAsia="宋体" w:hAnsi="宋体" w:cs="宋体" w:hint="eastAsia"/>
          <w:sz w:val="24"/>
          <w:szCs w:val="24"/>
        </w:rPr>
        <w:t>《地质岩心钻探规程</w:t>
      </w:r>
      <w:r w:rsidRPr="00D42D9E">
        <w:rPr>
          <w:rFonts w:ascii="宋体" w:eastAsia="宋体" w:hAnsi="宋体" w:cs="宋体"/>
          <w:sz w:val="24"/>
          <w:szCs w:val="24"/>
        </w:rPr>
        <w:t>》（DZ/T 0227）、《浅层取样钻探技术规程》</w:t>
      </w:r>
      <w:r w:rsidRPr="00D42D9E">
        <w:rPr>
          <w:rFonts w:ascii="宋体" w:eastAsia="宋体" w:hAnsi="宋体" w:cs="宋体" w:hint="eastAsia"/>
          <w:sz w:val="24"/>
          <w:szCs w:val="24"/>
        </w:rPr>
        <w:t>（</w:t>
      </w:r>
      <w:r w:rsidRPr="00D42D9E">
        <w:rPr>
          <w:rFonts w:ascii="宋体" w:eastAsia="宋体" w:hAnsi="宋体" w:cs="宋体"/>
          <w:sz w:val="24"/>
          <w:szCs w:val="24"/>
        </w:rPr>
        <w:t>DZ/T 0362）执行。</w:t>
      </w:r>
    </w:p>
    <w:p w:rsidR="00D42D9E" w:rsidRPr="00D42D9E" w:rsidRDefault="00D42D9E" w:rsidP="00D42D9E">
      <w:pPr>
        <w:adjustRightInd w:val="0"/>
        <w:snapToGrid w:val="0"/>
        <w:spacing w:line="360" w:lineRule="auto"/>
        <w:ind w:firstLineChars="200" w:firstLine="482"/>
        <w:rPr>
          <w:rFonts w:ascii="宋体" w:eastAsia="宋体" w:hAnsi="宋体" w:cs="Times New Roman"/>
          <w:b/>
          <w:sz w:val="24"/>
          <w:szCs w:val="28"/>
        </w:rPr>
      </w:pPr>
      <w:r w:rsidRPr="00D42D9E">
        <w:rPr>
          <w:rFonts w:ascii="宋体" w:eastAsia="宋体" w:hAnsi="宋体" w:cs="Times New Roman" w:hint="eastAsia"/>
          <w:b/>
          <w:sz w:val="24"/>
          <w:szCs w:val="28"/>
        </w:rPr>
        <w:t>2、水文地质钻技术要求</w:t>
      </w:r>
    </w:p>
    <w:p w:rsidR="00D42D9E" w:rsidRPr="00D42D9E" w:rsidRDefault="00D42D9E" w:rsidP="00D42D9E">
      <w:pPr>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a、孔位：由现场技术人员确认。</w:t>
      </w:r>
    </w:p>
    <w:p w:rsidR="00D42D9E" w:rsidRPr="00D42D9E" w:rsidRDefault="00D42D9E" w:rsidP="00D42D9E">
      <w:pPr>
        <w:overflowPunct w:val="0"/>
        <w:spacing w:line="360" w:lineRule="auto"/>
        <w:ind w:firstLineChars="200" w:firstLine="480"/>
        <w:textAlignment w:val="center"/>
        <w:rPr>
          <w:rFonts w:ascii="宋体" w:eastAsia="宋体" w:hAnsi="宋体" w:cs="宋体"/>
          <w:sz w:val="24"/>
          <w:szCs w:val="24"/>
        </w:rPr>
      </w:pPr>
      <w:r w:rsidRPr="00D42D9E">
        <w:rPr>
          <w:rFonts w:ascii="宋体" w:eastAsia="宋体" w:hAnsi="宋体" w:cs="宋体" w:hint="eastAsia"/>
          <w:sz w:val="24"/>
          <w:szCs w:val="24"/>
        </w:rPr>
        <w:t>b、钻探</w:t>
      </w:r>
      <w:r w:rsidRPr="00D42D9E">
        <w:rPr>
          <w:rFonts w:ascii="宋体" w:eastAsia="宋体" w:hAnsi="宋体" w:cs="宋体"/>
          <w:sz w:val="24"/>
          <w:szCs w:val="24"/>
        </w:rPr>
        <w:t>施工：</w:t>
      </w:r>
      <w:r w:rsidRPr="00D42D9E">
        <w:rPr>
          <w:rFonts w:ascii="宋体" w:eastAsia="宋体" w:hAnsi="宋体" w:cs="宋体" w:hint="eastAsia"/>
          <w:sz w:val="24"/>
          <w:szCs w:val="24"/>
        </w:rPr>
        <w:t>具体参照地质</w:t>
      </w:r>
      <w:r w:rsidRPr="00D42D9E">
        <w:rPr>
          <w:rFonts w:ascii="宋体" w:eastAsia="宋体" w:hAnsi="宋体" w:cs="宋体"/>
          <w:sz w:val="24"/>
          <w:szCs w:val="24"/>
        </w:rPr>
        <w:t>浅钻</w:t>
      </w:r>
      <w:r w:rsidRPr="00D42D9E">
        <w:rPr>
          <w:rFonts w:ascii="宋体" w:eastAsia="宋体" w:hAnsi="宋体" w:cs="宋体" w:hint="eastAsia"/>
          <w:sz w:val="24"/>
          <w:szCs w:val="24"/>
        </w:rPr>
        <w:t>的</w:t>
      </w:r>
      <w:r w:rsidRPr="00D42D9E">
        <w:rPr>
          <w:rFonts w:ascii="宋体" w:eastAsia="宋体" w:hAnsi="宋体" w:cs="宋体"/>
          <w:sz w:val="24"/>
          <w:szCs w:val="24"/>
        </w:rPr>
        <w:t>施工。</w:t>
      </w:r>
    </w:p>
    <w:p w:rsidR="00D42D9E" w:rsidRPr="00D42D9E" w:rsidRDefault="00D42D9E" w:rsidP="00D42D9E">
      <w:pPr>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lastRenderedPageBreak/>
        <w:t>c、水文地质孔钻进到预计终孔深度后，由项目</w:t>
      </w:r>
      <w:r w:rsidRPr="00D42D9E">
        <w:rPr>
          <w:rFonts w:ascii="宋体" w:eastAsia="宋体" w:hAnsi="宋体" w:cs="宋体"/>
          <w:sz w:val="24"/>
          <w:szCs w:val="24"/>
        </w:rPr>
        <w:t>组</w:t>
      </w:r>
      <w:r w:rsidRPr="00D42D9E">
        <w:rPr>
          <w:rFonts w:ascii="宋体" w:eastAsia="宋体" w:hAnsi="宋体" w:cs="宋体" w:hint="eastAsia"/>
          <w:sz w:val="24"/>
          <w:szCs w:val="24"/>
        </w:rPr>
        <w:t>技术员根据实际地层情况配好滤管和套管，然后继续进行扩孔、下管、成井、洗井、试抽水等工序。</w:t>
      </w:r>
    </w:p>
    <w:p w:rsidR="00D42D9E" w:rsidRPr="00D42D9E" w:rsidRDefault="00D42D9E" w:rsidP="00D42D9E">
      <w:pPr>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d、扩孔：以</w:t>
      </w:r>
      <w:r w:rsidRPr="00D42D9E">
        <w:rPr>
          <w:rFonts w:ascii="宋体" w:eastAsia="宋体" w:hAnsi="宋体" w:cs="宋体"/>
          <w:sz w:val="24"/>
          <w:szCs w:val="24"/>
        </w:rPr>
        <w:t>20 m以浅赋存孔隙水的第四系松散岩类作为目标含水层，采用φ300 mm扩孔器扩至孔底</w:t>
      </w:r>
      <w:r w:rsidRPr="00D42D9E">
        <w:rPr>
          <w:rFonts w:ascii="宋体" w:eastAsia="宋体" w:hAnsi="宋体" w:cs="宋体" w:hint="eastAsia"/>
          <w:sz w:val="24"/>
          <w:szCs w:val="24"/>
        </w:rPr>
        <w:t>。</w:t>
      </w:r>
    </w:p>
    <w:p w:rsidR="00D42D9E" w:rsidRPr="00D42D9E" w:rsidRDefault="00D42D9E" w:rsidP="00D42D9E">
      <w:pPr>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e、下管</w:t>
      </w:r>
      <w:r w:rsidRPr="00D42D9E">
        <w:rPr>
          <w:rFonts w:ascii="宋体" w:eastAsia="宋体" w:hAnsi="宋体" w:cs="宋体"/>
          <w:sz w:val="24"/>
          <w:szCs w:val="24"/>
        </w:rPr>
        <w:t>、止水：含水层段下φ200 mm缠丝滤管（以PVC管为骨架，管壁厚8 mm）。滤管打孔，孔直径不小于2 mm，孔间距0.5×0.5 cm，缠丝包网。在滤水管段的上部和底部用铁丝绑扎装有水泥的编织袋进行管外止水。其他孔段下φ200 mm PVC管（管壁厚8 mm），管采用胶圈粘接。</w:t>
      </w:r>
    </w:p>
    <w:p w:rsidR="00D42D9E" w:rsidRPr="00D42D9E" w:rsidRDefault="00D42D9E" w:rsidP="00D42D9E">
      <w:pPr>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f、洗井: 下管完毕后立即开始洗井，采用活塞洗井。活塞大小应略小于井口管内径，不能超</w:t>
      </w:r>
      <w:r w:rsidRPr="00D42D9E">
        <w:rPr>
          <w:rFonts w:ascii="宋体" w:eastAsia="宋体" w:hAnsi="宋体" w:cs="宋体"/>
          <w:sz w:val="24"/>
          <w:szCs w:val="24"/>
        </w:rPr>
        <w:t>过2</w:t>
      </w:r>
      <w:r w:rsidRPr="00D42D9E">
        <w:rPr>
          <w:rFonts w:ascii="宋体" w:eastAsia="宋体" w:hAnsi="宋体" w:cs="宋体" w:hint="eastAsia"/>
          <w:sz w:val="24"/>
          <w:szCs w:val="24"/>
        </w:rPr>
        <w:t xml:space="preserve"> cm</w:t>
      </w:r>
      <w:r w:rsidRPr="00D42D9E">
        <w:rPr>
          <w:rFonts w:ascii="宋体" w:eastAsia="宋体" w:hAnsi="宋体" w:cs="宋体"/>
          <w:sz w:val="24"/>
          <w:szCs w:val="24"/>
        </w:rPr>
        <w:t>。活塞洗井由上往下洗，每段滤管位置拉动活塞洗井的时间不小于30分</w:t>
      </w:r>
      <w:r w:rsidRPr="00D42D9E">
        <w:rPr>
          <w:rFonts w:ascii="宋体" w:eastAsia="宋体" w:hAnsi="宋体" w:cs="宋体" w:hint="eastAsia"/>
          <w:sz w:val="24"/>
          <w:szCs w:val="24"/>
        </w:rPr>
        <w:t>钟。</w:t>
      </w:r>
    </w:p>
    <w:p w:rsidR="00D42D9E" w:rsidRPr="00D42D9E" w:rsidRDefault="00D42D9E" w:rsidP="00D42D9E">
      <w:pPr>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洗井结束后进行试抽检查洗井效果，如果出水量不符合实际的地层情况再继续洗井，洗完后再抽水，如果前后抽水量和水位降深差别小于</w:t>
      </w:r>
      <w:r w:rsidRPr="00D42D9E">
        <w:rPr>
          <w:rFonts w:ascii="宋体" w:eastAsia="宋体" w:hAnsi="宋体" w:cs="宋体"/>
          <w:sz w:val="24"/>
          <w:szCs w:val="24"/>
        </w:rPr>
        <w:t>10%且</w:t>
      </w:r>
      <w:r w:rsidRPr="00D42D9E">
        <w:rPr>
          <w:rFonts w:ascii="宋体" w:eastAsia="宋体" w:hAnsi="宋体" w:cs="宋体" w:hint="eastAsia"/>
          <w:sz w:val="24"/>
          <w:szCs w:val="24"/>
        </w:rPr>
        <w:t>水清砂净，可视为洗井干净。</w:t>
      </w:r>
    </w:p>
    <w:p w:rsidR="00D42D9E" w:rsidRPr="00D42D9E" w:rsidRDefault="00D42D9E" w:rsidP="00D42D9E">
      <w:pPr>
        <w:spacing w:line="360" w:lineRule="auto"/>
        <w:ind w:firstLineChars="200" w:firstLine="482"/>
        <w:rPr>
          <w:rFonts w:ascii="宋体" w:eastAsia="宋体" w:hAnsi="宋体" w:cs="宋体"/>
          <w:b/>
          <w:sz w:val="24"/>
          <w:szCs w:val="24"/>
        </w:rPr>
      </w:pPr>
      <w:r w:rsidRPr="00D42D9E">
        <w:rPr>
          <w:rFonts w:ascii="宋体" w:eastAsia="宋体" w:hAnsi="宋体" w:cs="宋体" w:hint="eastAsia"/>
          <w:b/>
          <w:sz w:val="24"/>
          <w:szCs w:val="24"/>
        </w:rPr>
        <w:t>3、其他要求</w:t>
      </w:r>
    </w:p>
    <w:p w:rsidR="00D42D9E" w:rsidRPr="00D42D9E" w:rsidRDefault="00D42D9E" w:rsidP="00D42D9E">
      <w:pPr>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a.钻孔施工孔位和</w:t>
      </w:r>
      <w:r w:rsidRPr="00D42D9E">
        <w:rPr>
          <w:rFonts w:ascii="宋体" w:eastAsia="宋体" w:hAnsi="宋体" w:cs="Times New Roman" w:hint="eastAsia"/>
          <w:sz w:val="24"/>
          <w:szCs w:val="28"/>
        </w:rPr>
        <w:t>孔深由技术人员根据实施方案的总体部署要求进行现场确定。</w:t>
      </w:r>
      <w:r w:rsidRPr="00D42D9E">
        <w:rPr>
          <w:rFonts w:ascii="宋体" w:eastAsia="宋体" w:hAnsi="宋体" w:cs="宋体" w:hint="eastAsia"/>
          <w:sz w:val="24"/>
          <w:szCs w:val="24"/>
        </w:rPr>
        <w:t>施工场地涉及的青苗赔偿、临时占用土地以及其他协调费用由钻探施工方承担。</w:t>
      </w:r>
    </w:p>
    <w:p w:rsidR="00D42D9E" w:rsidRPr="00D42D9E" w:rsidRDefault="00D42D9E" w:rsidP="00D42D9E">
      <w:pPr>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b.钻孔孔位原则上应与设计孔位基本一致，若确需移孔的，需经现场技术人员、项目负责人共同确认后方能施工，私自移孔的技术人员有权予以废孔。</w:t>
      </w:r>
    </w:p>
    <w:p w:rsidR="00D42D9E" w:rsidRPr="00D42D9E" w:rsidRDefault="00D42D9E" w:rsidP="00D42D9E">
      <w:pPr>
        <w:snapToGrid w:val="0"/>
        <w:spacing w:line="360" w:lineRule="auto"/>
        <w:ind w:firstLineChars="200" w:firstLine="480"/>
        <w:rPr>
          <w:rFonts w:ascii="宋体" w:eastAsia="宋体" w:hAnsi="宋体" w:cs="Times New Roman"/>
          <w:sz w:val="24"/>
          <w:szCs w:val="28"/>
        </w:rPr>
      </w:pPr>
      <w:r w:rsidRPr="00D42D9E">
        <w:rPr>
          <w:rFonts w:ascii="宋体" w:eastAsia="宋体" w:hAnsi="宋体" w:cs="Times New Roman" w:hint="eastAsia"/>
          <w:sz w:val="24"/>
          <w:szCs w:val="28"/>
        </w:rPr>
        <w:t>c.中标单位须能</w:t>
      </w:r>
      <w:r w:rsidRPr="00D42D9E">
        <w:rPr>
          <w:rFonts w:ascii="宋体" w:eastAsia="宋体" w:hAnsi="宋体" w:cs="Times New Roman" w:hint="eastAsia"/>
          <w:b/>
          <w:sz w:val="24"/>
          <w:szCs w:val="28"/>
        </w:rPr>
        <w:t>同时提供不少于4台（含4台）性能完好的钻机</w:t>
      </w:r>
      <w:r w:rsidRPr="00D42D9E">
        <w:rPr>
          <w:rFonts w:ascii="宋体" w:eastAsia="宋体" w:hAnsi="宋体" w:cs="Times New Roman" w:hint="eastAsia"/>
          <w:sz w:val="24"/>
          <w:szCs w:val="28"/>
        </w:rPr>
        <w:t>。同时</w:t>
      </w:r>
      <w:r w:rsidRPr="00D42D9E">
        <w:rPr>
          <w:rFonts w:ascii="宋体" w:eastAsia="宋体" w:hAnsi="宋体" w:cs="Times New Roman" w:hint="eastAsia"/>
          <w:b/>
          <w:sz w:val="24"/>
          <w:szCs w:val="28"/>
        </w:rPr>
        <w:t>每台钻机配备1名钻探专业技术人员</w:t>
      </w:r>
      <w:r w:rsidRPr="00D42D9E">
        <w:rPr>
          <w:rFonts w:ascii="宋体" w:eastAsia="宋体" w:hAnsi="宋体" w:cs="Times New Roman" w:hint="eastAsia"/>
          <w:sz w:val="24"/>
          <w:szCs w:val="28"/>
        </w:rPr>
        <w:t>，施工价按中标价执行。当施工后中标单位的人员及设备不能满足项目质量以及进度要求时，我院有权利根据实际情况终止合作，并重新招标。</w:t>
      </w:r>
    </w:p>
    <w:p w:rsidR="00D42D9E" w:rsidRPr="00D42D9E" w:rsidRDefault="00D42D9E" w:rsidP="00D42D9E">
      <w:pPr>
        <w:snapToGrid w:val="0"/>
        <w:spacing w:line="360" w:lineRule="auto"/>
        <w:ind w:firstLineChars="200" w:firstLine="480"/>
        <w:rPr>
          <w:rFonts w:ascii="宋体" w:eastAsia="宋体" w:hAnsi="宋体" w:cs="Times New Roman"/>
          <w:sz w:val="24"/>
          <w:szCs w:val="28"/>
        </w:rPr>
      </w:pPr>
      <w:r w:rsidRPr="00D42D9E">
        <w:rPr>
          <w:rFonts w:ascii="宋体" w:eastAsia="宋体" w:hAnsi="宋体" w:cs="Times New Roman" w:hint="eastAsia"/>
          <w:sz w:val="24"/>
          <w:szCs w:val="28"/>
        </w:rPr>
        <w:t>d.技术人员确定好场地后通知中标单位，由中标单位协调好场地。技术人员确定进场设备数量以及进场时间，中标单位应按技术人员的要求进场施工。</w:t>
      </w:r>
    </w:p>
    <w:p w:rsidR="00D42D9E" w:rsidRPr="00D42D9E" w:rsidRDefault="00D42D9E" w:rsidP="00D42D9E">
      <w:pPr>
        <w:snapToGrid w:val="0"/>
        <w:spacing w:line="360" w:lineRule="auto"/>
        <w:ind w:firstLineChars="200" w:firstLine="480"/>
        <w:rPr>
          <w:rFonts w:ascii="宋体" w:eastAsia="宋体" w:hAnsi="宋体" w:cs="Times New Roman"/>
          <w:sz w:val="24"/>
          <w:szCs w:val="28"/>
        </w:rPr>
      </w:pPr>
      <w:r w:rsidRPr="00D42D9E">
        <w:rPr>
          <w:rFonts w:ascii="宋体" w:eastAsia="宋体" w:hAnsi="宋体" w:cs="Times New Roman" w:hint="eastAsia"/>
          <w:sz w:val="24"/>
          <w:szCs w:val="28"/>
        </w:rPr>
        <w:t>e.根据项目的实际工作量完成情况，如有需要将在项目工作区内额外增加钻孔个数，所增加钻孔将根据就近原则分配给距孔位最近机组施工。中标单位需和机组协调好，否则，下次同类型项目招标该中标单位将不予考虑。</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五、经费控制与结算方式：</w:t>
      </w:r>
      <w:r w:rsidRPr="00D42D9E">
        <w:rPr>
          <w:rFonts w:ascii="宋体" w:eastAsia="宋体" w:hAnsi="宋体" w:cs="仿宋_GB2312" w:hint="eastAsia"/>
          <w:sz w:val="24"/>
        </w:rPr>
        <w:t>因野外钻探工作不可预见性，实际工作量与设计工作量有偏差时，以实际工作量为准，按中标单价据实结算委托费用，但最终结算的委托费用不超过中标总价。</w:t>
      </w:r>
    </w:p>
    <w:p w:rsidR="00D42D9E" w:rsidRPr="00D42D9E" w:rsidRDefault="00D42D9E" w:rsidP="00D42D9E">
      <w:pPr>
        <w:adjustRightInd w:val="0"/>
        <w:snapToGrid w:val="0"/>
        <w:spacing w:line="360" w:lineRule="auto"/>
        <w:ind w:firstLineChars="200" w:firstLine="482"/>
        <w:rPr>
          <w:rFonts w:ascii="宋体" w:eastAsia="宋体" w:hAnsi="宋体" w:cs="宋体"/>
          <w:b/>
          <w:sz w:val="24"/>
        </w:rPr>
      </w:pPr>
      <w:r w:rsidRPr="00D42D9E">
        <w:rPr>
          <w:rFonts w:ascii="宋体" w:eastAsia="宋体" w:hAnsi="宋体" w:cs="宋体" w:hint="eastAsia"/>
          <w:b/>
          <w:sz w:val="24"/>
        </w:rPr>
        <w:t>六、完成要求和期限：</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1、乙方承担（除编录工作外）所有的钻探工作及相关费用，包括钻探所需的成井管材、</w:t>
      </w:r>
      <w:r w:rsidRPr="00D42D9E">
        <w:rPr>
          <w:rFonts w:ascii="宋体" w:eastAsia="宋体" w:hAnsi="宋体" w:cs="仿宋_GB2312" w:hint="eastAsia"/>
          <w:sz w:val="24"/>
        </w:rPr>
        <w:lastRenderedPageBreak/>
        <w:t>填录班报表、钻探人员劳务费等。在8月底前完成全部野外钻探工作，并提交钻探施工报告和质量评述报告。其中，提交钻探施工报告和质量评述报告纸质一式两份，并提供相应文件电子版。</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2、乙方</w:t>
      </w:r>
      <w:r w:rsidRPr="00D42D9E">
        <w:rPr>
          <w:rFonts w:ascii="宋体" w:eastAsia="宋体" w:hAnsi="宋体" w:cs="Times New Roman" w:hint="eastAsia"/>
          <w:sz w:val="24"/>
        </w:rPr>
        <w:t>负责</w:t>
      </w:r>
      <w:r w:rsidRPr="00D42D9E">
        <w:rPr>
          <w:rFonts w:ascii="宋体" w:eastAsia="宋体" w:hAnsi="宋体" w:cs="仿宋_GB2312" w:hint="eastAsia"/>
          <w:sz w:val="24"/>
        </w:rPr>
        <w:t>根据</w:t>
      </w:r>
      <w:r w:rsidRPr="00D42D9E">
        <w:rPr>
          <w:rFonts w:ascii="宋体" w:eastAsia="宋体" w:hAnsi="宋体" w:cs="仿宋_GB2312"/>
          <w:sz w:val="24"/>
        </w:rPr>
        <w:t>《地质岩心钻探规程》（DZ/T 0227）、《浅层取样钻探技术规程》</w:t>
      </w:r>
      <w:r w:rsidRPr="00D42D9E">
        <w:rPr>
          <w:rFonts w:ascii="宋体" w:eastAsia="宋体" w:hAnsi="宋体" w:cs="仿宋_GB2312" w:hint="eastAsia"/>
          <w:sz w:val="24"/>
        </w:rPr>
        <w:t>（</w:t>
      </w:r>
      <w:r w:rsidRPr="00D42D9E">
        <w:rPr>
          <w:rFonts w:ascii="宋体" w:eastAsia="宋体" w:hAnsi="宋体" w:cs="仿宋_GB2312"/>
          <w:sz w:val="24"/>
        </w:rPr>
        <w:t>DZ/T 0362）、《工程地质钻探规程》（DZ/T 0017-91）、《水文水井地质钻探规程》（DZ/T 0148-2014）等</w:t>
      </w:r>
      <w:r w:rsidRPr="00D42D9E">
        <w:rPr>
          <w:rFonts w:ascii="宋体" w:eastAsia="宋体" w:hAnsi="宋体" w:cs="仿宋_GB2312" w:hint="eastAsia"/>
          <w:sz w:val="24"/>
        </w:rPr>
        <w:t>规范要求完成甲方项目所需岩心样品和做好岩心现场保存工作。</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七、责任分工：</w:t>
      </w:r>
    </w:p>
    <w:p w:rsidR="00D42D9E" w:rsidRPr="00D42D9E" w:rsidRDefault="00D42D9E" w:rsidP="00D42D9E">
      <w:pPr>
        <w:adjustRightInd w:val="0"/>
        <w:snapToGrid w:val="0"/>
        <w:spacing w:line="360" w:lineRule="auto"/>
        <w:ind w:firstLineChars="200" w:firstLine="480"/>
        <w:rPr>
          <w:rFonts w:ascii="宋体" w:eastAsia="宋体" w:hAnsi="宋体" w:cs="仿宋_GB2312"/>
          <w:kern w:val="0"/>
          <w:sz w:val="24"/>
          <w:szCs w:val="24"/>
        </w:rPr>
      </w:pPr>
      <w:r w:rsidRPr="00D42D9E">
        <w:rPr>
          <w:rFonts w:ascii="宋体" w:eastAsia="宋体" w:hAnsi="宋体" w:cs="仿宋_GB2312" w:hint="eastAsia"/>
          <w:kern w:val="0"/>
          <w:sz w:val="24"/>
          <w:szCs w:val="24"/>
        </w:rPr>
        <w:t>1、乙方至少需要不少于4台（含4台）性能完好的钻机同时进场，并提供到位承诺书。</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kern w:val="0"/>
          <w:sz w:val="24"/>
          <w:szCs w:val="24"/>
        </w:rPr>
      </w:pPr>
      <w:r w:rsidRPr="00D42D9E">
        <w:rPr>
          <w:rFonts w:ascii="宋体" w:eastAsia="宋体" w:hAnsi="宋体" w:cs="仿宋_GB2312" w:hint="eastAsia"/>
          <w:kern w:val="0"/>
          <w:sz w:val="24"/>
          <w:szCs w:val="24"/>
        </w:rPr>
        <w:t>2、</w:t>
      </w:r>
      <w:r w:rsidRPr="00D42D9E">
        <w:rPr>
          <w:rFonts w:ascii="宋体" w:eastAsia="宋体" w:hAnsi="宋体" w:cs="仿宋_GB2312" w:hint="eastAsia"/>
          <w:color w:val="000000"/>
          <w:kern w:val="0"/>
          <w:sz w:val="24"/>
          <w:szCs w:val="24"/>
        </w:rPr>
        <w:t>乙</w:t>
      </w:r>
      <w:r w:rsidRPr="00D42D9E">
        <w:rPr>
          <w:rFonts w:ascii="宋体" w:eastAsia="宋体" w:hAnsi="宋体" w:cs="仿宋_GB2312" w:hint="eastAsia"/>
          <w:kern w:val="0"/>
          <w:sz w:val="24"/>
          <w:szCs w:val="24"/>
        </w:rPr>
        <w:t>方负责每台钻机安排1名技术人员负责钻探施工和填录相应的班报表，同时做好与</w:t>
      </w:r>
      <w:r w:rsidRPr="00D42D9E">
        <w:rPr>
          <w:rFonts w:ascii="宋体" w:eastAsia="宋体" w:hAnsi="宋体" w:cs="仿宋_GB2312" w:hint="eastAsia"/>
          <w:sz w:val="24"/>
          <w:szCs w:val="24"/>
        </w:rPr>
        <w:t>甲方</w:t>
      </w:r>
      <w:r w:rsidRPr="00D42D9E">
        <w:rPr>
          <w:rFonts w:ascii="宋体" w:eastAsia="宋体" w:hAnsi="宋体" w:cs="仿宋_GB2312" w:hint="eastAsia"/>
          <w:kern w:val="0"/>
          <w:sz w:val="24"/>
          <w:szCs w:val="24"/>
        </w:rPr>
        <w:t>项目野外工作组现场对接。</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kern w:val="0"/>
          <w:sz w:val="24"/>
          <w:szCs w:val="24"/>
        </w:rPr>
        <w:t>3、</w:t>
      </w:r>
      <w:r w:rsidRPr="00D42D9E">
        <w:rPr>
          <w:rFonts w:ascii="宋体" w:eastAsia="宋体" w:hAnsi="宋体" w:cs="仿宋_GB2312" w:hint="eastAsia"/>
          <w:color w:val="000000"/>
          <w:kern w:val="0"/>
          <w:sz w:val="24"/>
          <w:szCs w:val="24"/>
        </w:rPr>
        <w:t>乙</w:t>
      </w:r>
      <w:r w:rsidRPr="00D42D9E">
        <w:rPr>
          <w:rFonts w:ascii="宋体" w:eastAsia="宋体" w:hAnsi="宋体" w:cs="仿宋_GB2312" w:hint="eastAsia"/>
          <w:kern w:val="0"/>
          <w:sz w:val="24"/>
          <w:szCs w:val="24"/>
        </w:rPr>
        <w:t>方负责</w:t>
      </w:r>
      <w:r w:rsidRPr="00D42D9E">
        <w:rPr>
          <w:rFonts w:ascii="宋体" w:eastAsia="宋体" w:hAnsi="宋体" w:cs="仿宋_GB2312" w:hint="eastAsia"/>
          <w:sz w:val="24"/>
          <w:szCs w:val="24"/>
        </w:rPr>
        <w:t>承担</w:t>
      </w:r>
      <w:r w:rsidRPr="00D42D9E">
        <w:rPr>
          <w:rFonts w:ascii="宋体" w:eastAsia="宋体" w:hAnsi="宋体" w:cs="仿宋_GB2312" w:hint="eastAsia"/>
          <w:kern w:val="0"/>
          <w:sz w:val="24"/>
          <w:szCs w:val="24"/>
        </w:rPr>
        <w:t>与钻探</w:t>
      </w:r>
      <w:r w:rsidRPr="00D42D9E">
        <w:rPr>
          <w:rFonts w:ascii="宋体" w:eastAsia="宋体" w:hAnsi="宋体" w:cs="仿宋_GB2312" w:hint="eastAsia"/>
          <w:sz w:val="24"/>
          <w:szCs w:val="24"/>
        </w:rPr>
        <w:t>相关的雇员、场地租用、青苗补偿和成井管材等费用。</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sz w:val="24"/>
          <w:szCs w:val="24"/>
        </w:rPr>
        <w:t>4、乙方必须完全执行我院安全生产方面的规定，与我院签订安全生产责任书，随时接受其安全管理部门的安全检查，并及时全面整改到位。若发生安全事故，乙方需积极配合我院安全管理部门的安全调查，并完全承担鉴定得出的安全事故责任。</w:t>
      </w:r>
    </w:p>
    <w:p w:rsidR="00D42D9E" w:rsidRPr="00D42D9E" w:rsidRDefault="00D42D9E" w:rsidP="00D42D9E">
      <w:pPr>
        <w:adjustRightInd w:val="0"/>
        <w:snapToGrid w:val="0"/>
        <w:spacing w:line="360" w:lineRule="auto"/>
        <w:ind w:firstLineChars="200" w:firstLine="480"/>
        <w:rPr>
          <w:rFonts w:ascii="宋体" w:eastAsia="宋体" w:hAnsi="宋体" w:cs="仿宋_GB2312"/>
          <w:kern w:val="0"/>
          <w:sz w:val="24"/>
          <w:szCs w:val="24"/>
        </w:rPr>
      </w:pPr>
      <w:r w:rsidRPr="00D42D9E">
        <w:rPr>
          <w:rFonts w:ascii="宋体" w:eastAsia="宋体" w:hAnsi="宋体" w:cs="仿宋_GB2312" w:hint="eastAsia"/>
          <w:kern w:val="0"/>
          <w:sz w:val="24"/>
          <w:szCs w:val="24"/>
        </w:rPr>
        <w:t>5、乙方必须在工作内容、进度要求、成果要求、技术要求等方面达到合同规定要求。</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kern w:val="0"/>
          <w:sz w:val="24"/>
          <w:szCs w:val="24"/>
        </w:rPr>
      </w:pPr>
      <w:r w:rsidRPr="00D42D9E">
        <w:rPr>
          <w:rFonts w:ascii="宋体" w:eastAsia="宋体" w:hAnsi="宋体" w:cs="仿宋_GB2312" w:hint="eastAsia"/>
          <w:kern w:val="0"/>
          <w:sz w:val="24"/>
          <w:szCs w:val="24"/>
        </w:rPr>
        <w:t>6、甲方</w:t>
      </w:r>
      <w:r w:rsidRPr="00D42D9E">
        <w:rPr>
          <w:rFonts w:ascii="宋体" w:eastAsia="宋体" w:hAnsi="宋体" w:cs="仿宋_GB2312"/>
          <w:kern w:val="0"/>
          <w:sz w:val="24"/>
          <w:szCs w:val="24"/>
        </w:rPr>
        <w:t>负责提供钻孔的坐标</w:t>
      </w:r>
      <w:r w:rsidRPr="00D42D9E">
        <w:rPr>
          <w:rFonts w:ascii="宋体" w:eastAsia="宋体" w:hAnsi="宋体" w:cs="仿宋_GB2312" w:hint="eastAsia"/>
          <w:kern w:val="0"/>
          <w:sz w:val="24"/>
          <w:szCs w:val="24"/>
        </w:rPr>
        <w:t>、</w:t>
      </w:r>
      <w:r w:rsidRPr="00D42D9E">
        <w:rPr>
          <w:rFonts w:ascii="宋体" w:eastAsia="宋体" w:hAnsi="宋体" w:cs="仿宋_GB2312"/>
          <w:kern w:val="0"/>
          <w:sz w:val="24"/>
          <w:szCs w:val="24"/>
        </w:rPr>
        <w:t>孔深</w:t>
      </w:r>
      <w:r w:rsidRPr="00D42D9E">
        <w:rPr>
          <w:rFonts w:ascii="宋体" w:eastAsia="宋体" w:hAnsi="宋体" w:cs="仿宋_GB2312" w:hint="eastAsia"/>
          <w:kern w:val="0"/>
          <w:sz w:val="24"/>
          <w:szCs w:val="24"/>
        </w:rPr>
        <w:t>、进场时间以及进场设备数量。</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八、成果要求与验收标准：</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sz w:val="24"/>
        </w:rPr>
        <w:t>1</w:t>
      </w:r>
      <w:r w:rsidRPr="00D42D9E">
        <w:rPr>
          <w:rFonts w:ascii="宋体" w:eastAsia="宋体" w:hAnsi="宋体" w:cs="宋体" w:hint="eastAsia"/>
          <w:sz w:val="24"/>
        </w:rPr>
        <w:t>、交付地点：用户指定地点。</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sz w:val="24"/>
        </w:rPr>
        <w:t>2</w:t>
      </w:r>
      <w:r w:rsidRPr="00D42D9E">
        <w:rPr>
          <w:rFonts w:ascii="宋体" w:eastAsia="宋体" w:hAnsi="宋体" w:cs="宋体" w:hint="eastAsia"/>
          <w:sz w:val="24"/>
        </w:rPr>
        <w:t>、付款条件：采购双方签订合同时另行约定。</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宋体" w:hint="eastAsia"/>
          <w:sz w:val="24"/>
        </w:rPr>
        <w:t>3、成果要求：中标单位要编制工作方案并评审备案，钻探施工的质量监控要严格遵照</w:t>
      </w:r>
      <w:r w:rsidRPr="00D42D9E">
        <w:rPr>
          <w:rFonts w:ascii="宋体" w:eastAsia="宋体" w:hAnsi="宋体" w:cs="仿宋_GB2312"/>
          <w:sz w:val="24"/>
        </w:rPr>
        <w:t>《地质岩心钻探规程》（DZ/T 0227）、《浅层取样钻探技术规程》</w:t>
      </w:r>
      <w:r w:rsidRPr="00D42D9E">
        <w:rPr>
          <w:rFonts w:ascii="宋体" w:eastAsia="宋体" w:hAnsi="宋体" w:cs="仿宋_GB2312" w:hint="eastAsia"/>
          <w:sz w:val="24"/>
        </w:rPr>
        <w:t>（</w:t>
      </w:r>
      <w:r w:rsidRPr="00D42D9E">
        <w:rPr>
          <w:rFonts w:ascii="宋体" w:eastAsia="宋体" w:hAnsi="宋体" w:cs="仿宋_GB2312"/>
          <w:sz w:val="24"/>
        </w:rPr>
        <w:t>DZ/T 0362）、《工程地质钻探规程》（DZ/T 0017-91）、《水文水井地质钻探规程》（DZ/T 0148-2014）等</w:t>
      </w:r>
      <w:r w:rsidRPr="00D42D9E">
        <w:rPr>
          <w:rFonts w:ascii="宋体" w:eastAsia="宋体" w:hAnsi="宋体" w:cs="仿宋_GB2312" w:hint="eastAsia"/>
          <w:sz w:val="24"/>
        </w:rPr>
        <w:t>技术规范要求执行。</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宋体" w:hint="eastAsia"/>
          <w:sz w:val="24"/>
        </w:rPr>
        <w:t>4、验收标准及要求：中标单位（乙方）</w:t>
      </w:r>
      <w:r w:rsidRPr="00D42D9E">
        <w:rPr>
          <w:rFonts w:ascii="宋体" w:eastAsia="宋体" w:hAnsi="宋体" w:cs="仿宋_GB2312" w:hint="eastAsia"/>
          <w:sz w:val="24"/>
        </w:rPr>
        <w:t>组织业内相关专家按照上述技术规范和要求进行成果验收，并提交专家组验收意见（</w:t>
      </w:r>
      <w:r w:rsidRPr="00D42D9E">
        <w:rPr>
          <w:rFonts w:ascii="宋体" w:eastAsia="宋体" w:hAnsi="宋体" w:cs="宋体" w:hint="eastAsia"/>
          <w:sz w:val="24"/>
        </w:rPr>
        <w:t>按采购文件用户需求书和采购合同进行验收）。</w:t>
      </w:r>
    </w:p>
    <w:p w:rsidR="00D42D9E" w:rsidRPr="00D42D9E" w:rsidRDefault="00D42D9E" w:rsidP="00D42D9E">
      <w:pPr>
        <w:autoSpaceDE w:val="0"/>
        <w:autoSpaceDN w:val="0"/>
        <w:adjustRightInd w:val="0"/>
        <w:snapToGrid w:val="0"/>
        <w:spacing w:line="360" w:lineRule="auto"/>
        <w:ind w:firstLine="482"/>
        <w:jc w:val="left"/>
        <w:rPr>
          <w:rFonts w:ascii="宋体" w:eastAsia="宋体" w:hAnsi="宋体" w:cs="宋体"/>
          <w:b/>
          <w:kern w:val="0"/>
          <w:sz w:val="24"/>
          <w:szCs w:val="24"/>
        </w:rPr>
      </w:pPr>
      <w:r w:rsidRPr="00D42D9E">
        <w:rPr>
          <w:rFonts w:ascii="宋体" w:eastAsia="宋体" w:hAnsi="宋体" w:cs="宋体" w:hint="eastAsia"/>
          <w:b/>
          <w:kern w:val="0"/>
          <w:sz w:val="24"/>
          <w:szCs w:val="24"/>
        </w:rPr>
        <w:t>九、主要工作量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6"/>
        <w:gridCol w:w="2018"/>
        <w:gridCol w:w="2307"/>
        <w:gridCol w:w="2307"/>
      </w:tblGrid>
      <w:tr w:rsidR="00D42D9E" w:rsidRPr="00D42D9E" w:rsidTr="00624988">
        <w:trPr>
          <w:trHeight w:val="689"/>
        </w:trPr>
        <w:tc>
          <w:tcPr>
            <w:tcW w:w="1556"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contextualSpacing/>
              <w:jc w:val="center"/>
              <w:rPr>
                <w:rFonts w:ascii="宋体" w:eastAsia="宋体" w:hAnsi="宋体" w:cs="Times New Roman"/>
                <w:sz w:val="22"/>
                <w:szCs w:val="24"/>
              </w:rPr>
            </w:pPr>
            <w:r w:rsidRPr="00D42D9E">
              <w:rPr>
                <w:rFonts w:ascii="宋体" w:eastAsia="宋体" w:hAnsi="宋体" w:cs="Times New Roman" w:hint="eastAsia"/>
                <w:sz w:val="22"/>
                <w:szCs w:val="24"/>
              </w:rPr>
              <w:t>工</w:t>
            </w:r>
            <w:r w:rsidRPr="00D42D9E">
              <w:rPr>
                <w:rFonts w:ascii="宋体" w:eastAsia="宋体" w:hAnsi="宋体" w:cs="Times New Roman"/>
                <w:sz w:val="22"/>
                <w:szCs w:val="24"/>
              </w:rPr>
              <w:t>作量</w:t>
            </w:r>
          </w:p>
        </w:tc>
        <w:tc>
          <w:tcPr>
            <w:tcW w:w="104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取</w:t>
            </w:r>
            <w:r w:rsidRPr="00D42D9E">
              <w:rPr>
                <w:rFonts w:ascii="宋体" w:eastAsia="宋体" w:hAnsi="宋体" w:cs="Times New Roman"/>
                <w:sz w:val="22"/>
                <w:szCs w:val="24"/>
              </w:rPr>
              <w:t>样钻</w:t>
            </w:r>
          </w:p>
        </w:tc>
        <w:tc>
          <w:tcPr>
            <w:tcW w:w="119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水</w:t>
            </w:r>
            <w:r w:rsidRPr="00D42D9E">
              <w:rPr>
                <w:rFonts w:ascii="宋体" w:eastAsia="宋体" w:hAnsi="宋体" w:cs="Times New Roman"/>
                <w:sz w:val="22"/>
                <w:szCs w:val="24"/>
              </w:rPr>
              <w:t>文地质浅钻</w:t>
            </w:r>
          </w:p>
        </w:tc>
        <w:tc>
          <w:tcPr>
            <w:tcW w:w="119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成井管材</w:t>
            </w:r>
          </w:p>
        </w:tc>
      </w:tr>
      <w:tr w:rsidR="00D42D9E" w:rsidRPr="00D42D9E" w:rsidTr="00624988">
        <w:trPr>
          <w:trHeight w:val="510"/>
        </w:trPr>
        <w:tc>
          <w:tcPr>
            <w:tcW w:w="1556"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contextualSpacing/>
              <w:jc w:val="center"/>
              <w:rPr>
                <w:rFonts w:ascii="宋体" w:eastAsia="宋体" w:hAnsi="宋体" w:cs="Times New Roman"/>
                <w:sz w:val="22"/>
                <w:szCs w:val="24"/>
              </w:rPr>
            </w:pPr>
            <w:r w:rsidRPr="00D42D9E">
              <w:rPr>
                <w:rFonts w:ascii="宋体" w:eastAsia="宋体" w:hAnsi="宋体" w:cs="Times New Roman" w:hint="eastAsia"/>
                <w:sz w:val="22"/>
                <w:szCs w:val="24"/>
              </w:rPr>
              <w:t>孔</w:t>
            </w:r>
            <w:r w:rsidRPr="00D42D9E">
              <w:rPr>
                <w:rFonts w:ascii="宋体" w:eastAsia="宋体" w:hAnsi="宋体" w:cs="Times New Roman"/>
                <w:sz w:val="22"/>
                <w:szCs w:val="24"/>
              </w:rPr>
              <w:t>数</w:t>
            </w:r>
          </w:p>
        </w:tc>
        <w:tc>
          <w:tcPr>
            <w:tcW w:w="104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280孔</w:t>
            </w:r>
          </w:p>
        </w:tc>
        <w:tc>
          <w:tcPr>
            <w:tcW w:w="119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25孔</w:t>
            </w:r>
          </w:p>
        </w:tc>
        <w:tc>
          <w:tcPr>
            <w:tcW w:w="1198" w:type="pct"/>
            <w:vMerge w:val="restart"/>
            <w:tcBorders>
              <w:top w:val="single" w:sz="4" w:space="0" w:color="auto"/>
              <w:left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主要包括PVC套管500m、PVC管2740m、岩心保管箱1370个</w:t>
            </w:r>
          </w:p>
        </w:tc>
      </w:tr>
      <w:tr w:rsidR="00D42D9E" w:rsidRPr="00D42D9E" w:rsidTr="00624988">
        <w:trPr>
          <w:trHeight w:val="510"/>
        </w:trPr>
        <w:tc>
          <w:tcPr>
            <w:tcW w:w="1556"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contextualSpacing/>
              <w:jc w:val="center"/>
              <w:rPr>
                <w:rFonts w:ascii="宋体" w:eastAsia="宋体" w:hAnsi="宋体" w:cs="Times New Roman"/>
                <w:sz w:val="22"/>
                <w:szCs w:val="24"/>
              </w:rPr>
            </w:pPr>
            <w:r w:rsidRPr="00D42D9E">
              <w:rPr>
                <w:rFonts w:ascii="宋体" w:eastAsia="宋体" w:hAnsi="宋体" w:cs="Times New Roman"/>
                <w:sz w:val="22"/>
                <w:szCs w:val="24"/>
              </w:rPr>
              <w:t>孔深</w:t>
            </w:r>
          </w:p>
        </w:tc>
        <w:tc>
          <w:tcPr>
            <w:tcW w:w="104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5-10m</w:t>
            </w:r>
          </w:p>
        </w:tc>
        <w:tc>
          <w:tcPr>
            <w:tcW w:w="119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20m</w:t>
            </w:r>
          </w:p>
        </w:tc>
        <w:tc>
          <w:tcPr>
            <w:tcW w:w="1198" w:type="pct"/>
            <w:vMerge/>
            <w:tcBorders>
              <w:left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p>
        </w:tc>
      </w:tr>
      <w:tr w:rsidR="00D42D9E" w:rsidRPr="00D42D9E" w:rsidTr="00624988">
        <w:trPr>
          <w:trHeight w:val="510"/>
        </w:trPr>
        <w:tc>
          <w:tcPr>
            <w:tcW w:w="1556"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contextualSpacing/>
              <w:jc w:val="center"/>
              <w:rPr>
                <w:rFonts w:ascii="宋体" w:eastAsia="宋体" w:hAnsi="宋体" w:cs="Times New Roman"/>
                <w:sz w:val="22"/>
                <w:szCs w:val="24"/>
              </w:rPr>
            </w:pPr>
            <w:r w:rsidRPr="00D42D9E">
              <w:rPr>
                <w:rFonts w:ascii="宋体" w:eastAsia="宋体" w:hAnsi="宋体" w:cs="Times New Roman"/>
                <w:sz w:val="22"/>
                <w:szCs w:val="24"/>
              </w:rPr>
              <w:t>总进尺</w:t>
            </w:r>
          </w:p>
        </w:tc>
        <w:tc>
          <w:tcPr>
            <w:tcW w:w="104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2240m</w:t>
            </w:r>
          </w:p>
        </w:tc>
        <w:tc>
          <w:tcPr>
            <w:tcW w:w="119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500m</w:t>
            </w:r>
          </w:p>
        </w:tc>
        <w:tc>
          <w:tcPr>
            <w:tcW w:w="1198" w:type="pct"/>
            <w:vMerge/>
            <w:tcBorders>
              <w:left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p>
        </w:tc>
      </w:tr>
    </w:tbl>
    <w:p w:rsidR="00D42D9E" w:rsidRPr="00D42D9E" w:rsidRDefault="00D42D9E" w:rsidP="00D42D9E">
      <w:pPr>
        <w:autoSpaceDE w:val="0"/>
        <w:autoSpaceDN w:val="0"/>
        <w:adjustRightInd w:val="0"/>
        <w:snapToGrid w:val="0"/>
        <w:spacing w:line="360" w:lineRule="auto"/>
        <w:ind w:firstLine="482"/>
        <w:jc w:val="center"/>
        <w:rPr>
          <w:rFonts w:ascii="宋体" w:eastAsia="宋体" w:hAnsi="宋体" w:cs="宋体"/>
          <w:b/>
          <w:kern w:val="0"/>
          <w:sz w:val="40"/>
          <w:szCs w:val="24"/>
        </w:rPr>
      </w:pPr>
      <w:r w:rsidRPr="00D42D9E">
        <w:rPr>
          <w:rFonts w:ascii="宋体" w:eastAsia="宋体" w:hAnsi="宋体" w:cs="宋体" w:hint="eastAsia"/>
          <w:b/>
          <w:kern w:val="0"/>
          <w:sz w:val="40"/>
          <w:szCs w:val="24"/>
        </w:rPr>
        <w:lastRenderedPageBreak/>
        <w:t>2包采购需求</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一、项目概况</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因项目业务开展需要，需对2024年省财政项目“海南岛耕地地表基质调查评价”所涉及的样品分析测试工作进行外协委托，样品分析测试预算经费（含样品加工）：2163600元（大写：贰佰壹拾陆万叁仟陆佰圆整）。2024年项目工区：澄迈县。</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二、检测单位相应资质要求：</w:t>
      </w:r>
      <w:r w:rsidRPr="00D42D9E">
        <w:rPr>
          <w:rFonts w:ascii="宋体" w:eastAsia="宋体" w:hAnsi="宋体" w:cs="仿宋_GB2312" w:hint="eastAsia"/>
          <w:sz w:val="24"/>
        </w:rPr>
        <w:t>具有省级（含）以上市场监督管理部门颁发的土壤、水等样品元素指标含量测试的CMA计量认证证书。具备承担招标任务的人员、设备与场地配置，具有类似项目样品分析测试工作经历。</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shd w:val="clear" w:color="auto" w:fill="00B050"/>
        </w:rPr>
      </w:pPr>
      <w:r w:rsidRPr="00D42D9E">
        <w:rPr>
          <w:rFonts w:ascii="宋体" w:eastAsia="宋体" w:hAnsi="宋体" w:cs="宋体" w:hint="eastAsia"/>
          <w:b/>
          <w:sz w:val="24"/>
        </w:rPr>
        <w:t>三、样品分析测试预算标准：</w:t>
      </w:r>
      <w:r w:rsidRPr="00D42D9E">
        <w:rPr>
          <w:rFonts w:ascii="宋体" w:eastAsia="宋体" w:hAnsi="宋体" w:cs="仿宋_GB2312" w:hint="eastAsia"/>
          <w:sz w:val="24"/>
        </w:rPr>
        <w:t>样品分析测试预算主要参照自然资源部中国地质调查局印发的《地质调查项目预算标准（2021）》。</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四、样品加工、分析测试方法及质量要求：</w:t>
      </w:r>
      <w:r w:rsidRPr="00D42D9E">
        <w:rPr>
          <w:rFonts w:ascii="宋体" w:eastAsia="宋体" w:hAnsi="宋体" w:cs="仿宋_GB2312" w:hint="eastAsia"/>
          <w:sz w:val="24"/>
        </w:rPr>
        <w:t>样品加工严格遵照《土壤检测 第1部分：土壤样品的采集、处理和贮存(NY/T1121.1-2006)》技术标准执行；样品分析测试严格遵照《土壤检测 土壤pH的测定（NY/T 1121-2006）》、《土壤和沉积物 无机元素的测定 波长色散X射线荧光光谱法（HJ 780-2015）》、《硅酸盐岩石化学分析方法 44个元素量测定（GB/T 14506-2010）》、《区域地球化学样品分析方法 粉末压片—X射线荧光光谱法（DZ/T 0279-2016）》、《地下水质分析方法 DZ/T 0064-2021》和《水质 总磷的测定 GB/T 11893-1989》等相关技术标准执行。</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五、经费控制与结算方式：</w:t>
      </w:r>
      <w:r w:rsidRPr="00D42D9E">
        <w:rPr>
          <w:rFonts w:ascii="宋体" w:eastAsia="宋体" w:hAnsi="宋体" w:cs="仿宋_GB2312" w:hint="eastAsia"/>
          <w:sz w:val="24"/>
        </w:rPr>
        <w:t>项目设计相关样品测试分析内容详见下表。因野外采样工作不可预见性，实际工作量与设计工作量有偏差时，以实际工作量为准，按中标单价据实结算委托费用，但最终结算的委托费用不超过最高控制总价。</w:t>
      </w:r>
    </w:p>
    <w:p w:rsidR="00D42D9E" w:rsidRPr="00D42D9E" w:rsidRDefault="00D42D9E" w:rsidP="00D42D9E">
      <w:pPr>
        <w:adjustRightInd w:val="0"/>
        <w:snapToGrid w:val="0"/>
        <w:spacing w:line="360" w:lineRule="auto"/>
        <w:ind w:firstLineChars="200" w:firstLine="482"/>
        <w:rPr>
          <w:rFonts w:ascii="宋体" w:eastAsia="宋体" w:hAnsi="宋体" w:cs="宋体"/>
          <w:b/>
          <w:sz w:val="24"/>
        </w:rPr>
      </w:pPr>
      <w:r w:rsidRPr="00D42D9E">
        <w:rPr>
          <w:rFonts w:ascii="宋体" w:eastAsia="宋体" w:hAnsi="宋体" w:cs="宋体" w:hint="eastAsia"/>
          <w:b/>
          <w:sz w:val="24"/>
        </w:rPr>
        <w:t>六、完成要求和期限：</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1、乙方承担所有样品加工制备与分析测试工作，提交分析测试报告、质量评述报告和专家组验收意见。其中，提交样品分析测试报告和质量控制报告纸质一式两份，并提供相应文件电子版。</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2、乙方</w:t>
      </w:r>
      <w:r w:rsidRPr="00D42D9E">
        <w:rPr>
          <w:rFonts w:ascii="Calibri" w:eastAsia="宋体" w:hAnsi="Calibri" w:cs="Times New Roman" w:hint="eastAsia"/>
          <w:sz w:val="24"/>
        </w:rPr>
        <w:t>负责</w:t>
      </w:r>
      <w:r w:rsidRPr="00D42D9E">
        <w:rPr>
          <w:rFonts w:ascii="宋体" w:eastAsia="宋体" w:hAnsi="宋体" w:cs="仿宋_GB2312" w:hint="eastAsia"/>
          <w:sz w:val="24"/>
        </w:rPr>
        <w:t>根据上述</w:t>
      </w:r>
      <w:r w:rsidRPr="00D42D9E">
        <w:rPr>
          <w:rFonts w:ascii="Calibri" w:eastAsia="宋体" w:hAnsi="Calibri" w:cs="Times New Roman" w:hint="eastAsia"/>
          <w:sz w:val="24"/>
        </w:rPr>
        <w:t>规范要求完成甲方项目所有土壤、岩石等样品的加工制备。</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3、所有样品按上述规范要求及时完成接收和分析测试，并在接到样品后1个月内完成，9月完成全部样品的分析测试工作及提交样品分析测试报告和质量控制报告。</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4、乙方应具有对样品的保存、运输控制能力，根据上述技术规范样品加工处理与分析测试质量要求，结合样品自身特性，负责及时将样品送达检测单位，确保样品制备与分析测试</w:t>
      </w:r>
      <w:r w:rsidRPr="00D42D9E">
        <w:rPr>
          <w:rFonts w:ascii="宋体" w:eastAsia="宋体" w:hAnsi="宋体" w:cs="仿宋_GB2312" w:hint="eastAsia"/>
          <w:sz w:val="24"/>
        </w:rPr>
        <w:lastRenderedPageBreak/>
        <w:t>的时效性。</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七、责作分工：</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kern w:val="0"/>
          <w:sz w:val="24"/>
          <w:szCs w:val="24"/>
        </w:rPr>
        <w:t>1、乙方负责派专人负责在野外驻地与</w:t>
      </w:r>
      <w:r w:rsidRPr="00D42D9E">
        <w:rPr>
          <w:rFonts w:ascii="宋体" w:eastAsia="宋体" w:hAnsi="宋体" w:cs="仿宋_GB2312" w:hint="eastAsia"/>
          <w:sz w:val="24"/>
          <w:szCs w:val="24"/>
        </w:rPr>
        <w:t>甲方</w:t>
      </w:r>
      <w:r w:rsidRPr="00D42D9E">
        <w:rPr>
          <w:rFonts w:ascii="宋体" w:eastAsia="宋体" w:hAnsi="宋体" w:cs="仿宋_GB2312" w:hint="eastAsia"/>
          <w:kern w:val="0"/>
          <w:sz w:val="24"/>
          <w:szCs w:val="24"/>
        </w:rPr>
        <w:t>项目野外工作组现场交接所有样品，</w:t>
      </w:r>
      <w:r w:rsidRPr="00D42D9E">
        <w:rPr>
          <w:rFonts w:ascii="宋体" w:eastAsia="宋体" w:hAnsi="宋体" w:cs="仿宋_GB2312" w:hint="eastAsia"/>
          <w:sz w:val="24"/>
          <w:szCs w:val="24"/>
        </w:rPr>
        <w:t>相关邮寄、雇工、场地租用等费用由乙方承担。</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sz w:val="24"/>
          <w:szCs w:val="24"/>
        </w:rPr>
        <w:t>2、乙方负责提供符合上述规范要求的水质样品采样容器（瓶）和相应保护剂。</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sz w:val="24"/>
          <w:szCs w:val="24"/>
        </w:rPr>
        <w:t>3、对甲方的服务通知，乙方在接报后应在1小时内响应，4小时内到达现场，48小时内处理完毕(提供承诺函，格式自拟）。</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sz w:val="24"/>
          <w:szCs w:val="24"/>
        </w:rPr>
        <w:t>4、甲方负责提供样品分析测试送样单，</w:t>
      </w:r>
      <w:r w:rsidRPr="00D42D9E">
        <w:rPr>
          <w:rFonts w:ascii="宋体" w:eastAsia="宋体" w:hAnsi="宋体" w:cs="仿宋_GB2312" w:hint="eastAsia"/>
          <w:kern w:val="0"/>
          <w:sz w:val="24"/>
          <w:szCs w:val="24"/>
        </w:rPr>
        <w:t>乙方</w:t>
      </w:r>
      <w:r w:rsidRPr="00D42D9E">
        <w:rPr>
          <w:rFonts w:ascii="宋体" w:eastAsia="宋体" w:hAnsi="宋体" w:cs="仿宋_GB2312" w:hint="eastAsia"/>
          <w:sz w:val="24"/>
          <w:szCs w:val="24"/>
        </w:rPr>
        <w:t>负责及时安排样品的检测分析。</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八、成果要求与验收标准：</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sz w:val="24"/>
        </w:rPr>
        <w:t>1</w:t>
      </w:r>
      <w:r w:rsidRPr="00D42D9E">
        <w:rPr>
          <w:rFonts w:ascii="宋体" w:eastAsia="宋体" w:hAnsi="宋体" w:cs="宋体" w:hint="eastAsia"/>
          <w:sz w:val="24"/>
        </w:rPr>
        <w:t>、交付地点：用户指定地点。</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sz w:val="24"/>
        </w:rPr>
        <w:t>2</w:t>
      </w:r>
      <w:r w:rsidRPr="00D42D9E">
        <w:rPr>
          <w:rFonts w:ascii="宋体" w:eastAsia="宋体" w:hAnsi="宋体" w:cs="宋体" w:hint="eastAsia"/>
          <w:sz w:val="24"/>
        </w:rPr>
        <w:t>、付款条件：采购双方签订合同时另行约定。</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hint="eastAsia"/>
          <w:sz w:val="24"/>
        </w:rPr>
        <w:t>3、成果要求：根据海南省地质局省财政项目管理要求，分析测试单位中标后，要编制工作方案并评审备案。项目涉及土壤、岩石、水质等所有样品加工处理、分析测试、质量监控与数据验收等要严格遵照</w:t>
      </w:r>
      <w:r w:rsidRPr="00D42D9E">
        <w:rPr>
          <w:rFonts w:ascii="宋体" w:eastAsia="宋体" w:hAnsi="宋体" w:cs="仿宋_GB2312" w:hint="eastAsia"/>
          <w:sz w:val="24"/>
        </w:rPr>
        <w:t>上述相关技术规范要求执行。项目样品分析测试数据及其质量</w:t>
      </w:r>
      <w:r w:rsidRPr="00D42D9E">
        <w:rPr>
          <w:rFonts w:ascii="宋体" w:eastAsia="宋体" w:hAnsi="宋体" w:cs="宋体" w:hint="eastAsia"/>
          <w:color w:val="000000"/>
          <w:sz w:val="24"/>
          <w:szCs w:val="24"/>
        </w:rPr>
        <w:t>满足地表基质调查评价及其成果应用要求。</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宋体" w:hint="eastAsia"/>
          <w:sz w:val="24"/>
        </w:rPr>
        <w:t>4、验收标准及要求：根据中国地质调查局相关规定要求，中标单位（乙方）</w:t>
      </w:r>
      <w:r w:rsidRPr="00D42D9E">
        <w:rPr>
          <w:rFonts w:ascii="宋体" w:eastAsia="宋体" w:hAnsi="宋体" w:cs="仿宋_GB2312" w:hint="eastAsia"/>
          <w:sz w:val="24"/>
        </w:rPr>
        <w:t>组织业内相关专家按照上述技术规范和要求进行数据验收，提交专家组验收意见。</w:t>
      </w:r>
      <w:r w:rsidRPr="00D42D9E">
        <w:rPr>
          <w:rFonts w:ascii="宋体" w:eastAsia="宋体" w:hAnsi="宋体" w:cs="宋体" w:hint="eastAsia"/>
          <w:sz w:val="24"/>
        </w:rPr>
        <w:t>按采购文件用户需求书和采购合同进行验收。</w:t>
      </w:r>
    </w:p>
    <w:p w:rsidR="00D42D9E" w:rsidRPr="00D42D9E" w:rsidRDefault="00D42D9E" w:rsidP="00D42D9E">
      <w:pPr>
        <w:autoSpaceDE w:val="0"/>
        <w:autoSpaceDN w:val="0"/>
        <w:adjustRightInd w:val="0"/>
        <w:snapToGrid w:val="0"/>
        <w:spacing w:line="360" w:lineRule="auto"/>
        <w:ind w:firstLine="482"/>
        <w:jc w:val="left"/>
        <w:rPr>
          <w:rFonts w:ascii="宋体" w:eastAsia="宋体" w:hAnsi="宋体" w:cs="宋体"/>
          <w:b/>
          <w:kern w:val="0"/>
          <w:sz w:val="24"/>
          <w:szCs w:val="24"/>
        </w:rPr>
      </w:pPr>
      <w:r w:rsidRPr="00D42D9E">
        <w:rPr>
          <w:rFonts w:ascii="宋体" w:eastAsia="宋体" w:hAnsi="宋体" w:cs="宋体" w:hint="eastAsia"/>
          <w:b/>
          <w:kern w:val="0"/>
          <w:sz w:val="24"/>
          <w:szCs w:val="24"/>
        </w:rPr>
        <w:t>九、样品类型、测试项目</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850"/>
        <w:gridCol w:w="4394"/>
        <w:gridCol w:w="2451"/>
      </w:tblGrid>
      <w:tr w:rsidR="00D42D9E" w:rsidRPr="00D42D9E" w:rsidTr="00624988">
        <w:trPr>
          <w:trHeight w:val="498"/>
          <w:tblHeader/>
          <w:jc w:val="center"/>
        </w:trPr>
        <w:tc>
          <w:tcPr>
            <w:tcW w:w="1730" w:type="dxa"/>
            <w:vAlign w:val="center"/>
          </w:tcPr>
          <w:p w:rsidR="00D42D9E" w:rsidRPr="00D42D9E" w:rsidRDefault="00D42D9E" w:rsidP="00D42D9E">
            <w:pPr>
              <w:spacing w:line="276" w:lineRule="auto"/>
              <w:jc w:val="center"/>
              <w:rPr>
                <w:rFonts w:ascii="黑体" w:eastAsia="黑体" w:hAnsi="黑体" w:cs="Times New Roman"/>
                <w:bCs/>
              </w:rPr>
            </w:pPr>
            <w:r w:rsidRPr="00D42D9E">
              <w:rPr>
                <w:rFonts w:ascii="黑体" w:eastAsia="黑体" w:hAnsi="黑体" w:cs="Times New Roman" w:hint="eastAsia"/>
                <w:bCs/>
              </w:rPr>
              <w:t>样</w:t>
            </w:r>
            <w:r w:rsidRPr="00D42D9E">
              <w:rPr>
                <w:rFonts w:ascii="黑体" w:eastAsia="黑体" w:hAnsi="黑体" w:cs="Times New Roman"/>
                <w:bCs/>
              </w:rPr>
              <w:t>品</w:t>
            </w:r>
            <w:r w:rsidRPr="00D42D9E">
              <w:rPr>
                <w:rFonts w:ascii="黑体" w:eastAsia="黑体" w:hAnsi="黑体" w:cs="Times New Roman" w:hint="eastAsia"/>
                <w:bCs/>
              </w:rPr>
              <w:t>类</w:t>
            </w:r>
            <w:r w:rsidRPr="00D42D9E">
              <w:rPr>
                <w:rFonts w:ascii="黑体" w:eastAsia="黑体" w:hAnsi="黑体" w:cs="Times New Roman"/>
                <w:bCs/>
              </w:rPr>
              <w:t>型</w:t>
            </w:r>
          </w:p>
        </w:tc>
        <w:tc>
          <w:tcPr>
            <w:tcW w:w="850" w:type="dxa"/>
            <w:vAlign w:val="center"/>
          </w:tcPr>
          <w:p w:rsidR="00D42D9E" w:rsidRPr="00D42D9E" w:rsidRDefault="00D42D9E" w:rsidP="00D42D9E">
            <w:pPr>
              <w:spacing w:line="276" w:lineRule="auto"/>
              <w:jc w:val="center"/>
              <w:rPr>
                <w:rFonts w:ascii="黑体" w:eastAsia="黑体" w:hAnsi="黑体" w:cs="Times New Roman"/>
                <w:bCs/>
                <w:color w:val="FF0000"/>
              </w:rPr>
            </w:pPr>
            <w:r w:rsidRPr="00D42D9E">
              <w:rPr>
                <w:rFonts w:ascii="黑体" w:eastAsia="黑体" w:hAnsi="黑体" w:cs="Times New Roman"/>
                <w:bCs/>
              </w:rPr>
              <w:t>样品数（件）</w:t>
            </w:r>
          </w:p>
        </w:tc>
        <w:tc>
          <w:tcPr>
            <w:tcW w:w="4394" w:type="dxa"/>
            <w:vAlign w:val="center"/>
          </w:tcPr>
          <w:p w:rsidR="00D42D9E" w:rsidRPr="00D42D9E" w:rsidRDefault="00D42D9E" w:rsidP="00D42D9E">
            <w:pPr>
              <w:spacing w:line="276" w:lineRule="auto"/>
              <w:jc w:val="center"/>
              <w:rPr>
                <w:rFonts w:ascii="黑体" w:eastAsia="黑体" w:hAnsi="黑体" w:cs="Times New Roman"/>
                <w:bCs/>
              </w:rPr>
            </w:pPr>
            <w:r w:rsidRPr="00D42D9E">
              <w:rPr>
                <w:rFonts w:ascii="黑体" w:eastAsia="黑体" w:hAnsi="黑体" w:cs="Times New Roman"/>
                <w:bCs/>
              </w:rPr>
              <w:t>样品测试分析内容</w:t>
            </w:r>
          </w:p>
        </w:tc>
        <w:tc>
          <w:tcPr>
            <w:tcW w:w="2451" w:type="dxa"/>
            <w:vAlign w:val="center"/>
          </w:tcPr>
          <w:p w:rsidR="00D42D9E" w:rsidRPr="00D42D9E" w:rsidRDefault="00D42D9E" w:rsidP="00D42D9E">
            <w:pPr>
              <w:spacing w:line="276" w:lineRule="auto"/>
              <w:jc w:val="center"/>
              <w:rPr>
                <w:rFonts w:ascii="黑体" w:eastAsia="黑体" w:hAnsi="黑体" w:cs="Times New Roman"/>
                <w:bCs/>
              </w:rPr>
            </w:pPr>
            <w:r w:rsidRPr="00D42D9E">
              <w:rPr>
                <w:rFonts w:ascii="黑体" w:eastAsia="黑体" w:hAnsi="黑体" w:cs="Times New Roman"/>
                <w:bCs/>
              </w:rPr>
              <w:t>备注</w:t>
            </w:r>
          </w:p>
        </w:tc>
      </w:tr>
      <w:tr w:rsidR="00D42D9E" w:rsidRPr="00D42D9E" w:rsidTr="00624988">
        <w:trPr>
          <w:trHeight w:val="64"/>
          <w:jc w:val="center"/>
        </w:trPr>
        <w:tc>
          <w:tcPr>
            <w:tcW w:w="173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土壤样品分析</w:t>
            </w:r>
          </w:p>
        </w:tc>
        <w:tc>
          <w:tcPr>
            <w:tcW w:w="85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1595</w:t>
            </w:r>
          </w:p>
        </w:tc>
        <w:tc>
          <w:tcPr>
            <w:tcW w:w="4394"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t>pH、质地、有机碳、总碳、容重、含水率、氧化硅、氧化铝、氧化铁、氧化钾、氧化钠、氧化钙、氧化镁、Zn、Cu、Ni、Cr、As、Cd、Pb、Hg、Se、Ge、</w:t>
            </w:r>
            <w:r w:rsidRPr="00D42D9E">
              <w:rPr>
                <w:rFonts w:ascii="宋体" w:eastAsia="宋体" w:hAnsi="宋体" w:cs="Times New Roman" w:hint="eastAsia"/>
                <w:bCs/>
              </w:rPr>
              <w:t>Ti、</w:t>
            </w:r>
            <w:r w:rsidRPr="00D42D9E">
              <w:rPr>
                <w:rFonts w:ascii="宋体" w:eastAsia="宋体" w:hAnsi="宋体" w:cs="Times New Roman"/>
                <w:bCs/>
              </w:rPr>
              <w:t>N、P、S、B、Mn、Mo</w:t>
            </w:r>
          </w:p>
        </w:tc>
        <w:tc>
          <w:tcPr>
            <w:tcW w:w="2451"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color w:val="000000"/>
                <w:szCs w:val="21"/>
              </w:rPr>
              <w:t>含35件重复样和35件外检样，测试政府采购</w:t>
            </w:r>
          </w:p>
        </w:tc>
      </w:tr>
      <w:tr w:rsidR="00D42D9E" w:rsidRPr="00D42D9E" w:rsidTr="00624988">
        <w:trPr>
          <w:trHeight w:val="1283"/>
          <w:jc w:val="center"/>
        </w:trPr>
        <w:tc>
          <w:tcPr>
            <w:tcW w:w="173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t>岩石</w:t>
            </w:r>
            <w:r w:rsidRPr="00D42D9E">
              <w:rPr>
                <w:rFonts w:ascii="宋体" w:eastAsia="宋体" w:hAnsi="宋体" w:cs="Times New Roman" w:hint="eastAsia"/>
                <w:bCs/>
              </w:rPr>
              <w:t>样品分析</w:t>
            </w:r>
          </w:p>
        </w:tc>
        <w:tc>
          <w:tcPr>
            <w:tcW w:w="85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25</w:t>
            </w:r>
          </w:p>
        </w:tc>
        <w:tc>
          <w:tcPr>
            <w:tcW w:w="4394"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t>氧化硅、氧化铝、氧化铁、氧化钾、氧化钠、氧化钙、氧化镁、Zn、Cu、Ni、Cr、As、Cd、Pb、Hg、Se、Ge、</w:t>
            </w:r>
            <w:r w:rsidRPr="00D42D9E">
              <w:rPr>
                <w:rFonts w:ascii="宋体" w:eastAsia="宋体" w:hAnsi="宋体" w:cs="Times New Roman" w:hint="eastAsia"/>
                <w:bCs/>
              </w:rPr>
              <w:t>Ti、</w:t>
            </w:r>
            <w:r w:rsidRPr="00D42D9E">
              <w:rPr>
                <w:rFonts w:ascii="宋体" w:eastAsia="宋体" w:hAnsi="宋体" w:cs="Times New Roman"/>
                <w:bCs/>
              </w:rPr>
              <w:t>N、P、S、B、Mn、Mo</w:t>
            </w:r>
          </w:p>
        </w:tc>
        <w:tc>
          <w:tcPr>
            <w:tcW w:w="2451"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color w:val="000000"/>
                <w:szCs w:val="21"/>
              </w:rPr>
              <w:t>测试政府采购</w:t>
            </w:r>
          </w:p>
        </w:tc>
      </w:tr>
      <w:tr w:rsidR="00D42D9E" w:rsidRPr="00D42D9E" w:rsidTr="00624988">
        <w:trPr>
          <w:trHeight w:val="567"/>
          <w:jc w:val="center"/>
        </w:trPr>
        <w:tc>
          <w:tcPr>
            <w:tcW w:w="173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水</w:t>
            </w:r>
            <w:r w:rsidRPr="00D42D9E">
              <w:rPr>
                <w:rFonts w:ascii="宋体" w:eastAsia="宋体" w:hAnsi="宋体" w:cs="Times New Roman"/>
                <w:bCs/>
              </w:rPr>
              <w:t>质样品分析</w:t>
            </w:r>
          </w:p>
        </w:tc>
        <w:tc>
          <w:tcPr>
            <w:tcW w:w="85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75</w:t>
            </w:r>
          </w:p>
        </w:tc>
        <w:tc>
          <w:tcPr>
            <w:tcW w:w="4394"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t>一般水样全分析</w:t>
            </w:r>
          </w:p>
        </w:tc>
        <w:tc>
          <w:tcPr>
            <w:tcW w:w="2451"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color w:val="000000"/>
                <w:szCs w:val="21"/>
              </w:rPr>
              <w:t>测试政府采购</w:t>
            </w:r>
          </w:p>
        </w:tc>
      </w:tr>
      <w:tr w:rsidR="00D42D9E" w:rsidRPr="00D42D9E" w:rsidTr="00624988">
        <w:trPr>
          <w:trHeight w:val="70"/>
          <w:jc w:val="center"/>
        </w:trPr>
        <w:tc>
          <w:tcPr>
            <w:tcW w:w="173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土壤样品加工</w:t>
            </w:r>
          </w:p>
        </w:tc>
        <w:tc>
          <w:tcPr>
            <w:tcW w:w="85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1595</w:t>
            </w:r>
          </w:p>
        </w:tc>
        <w:tc>
          <w:tcPr>
            <w:tcW w:w="4394" w:type="dxa"/>
            <w:vAlign w:val="center"/>
          </w:tcPr>
          <w:p w:rsidR="00D42D9E" w:rsidRPr="00D42D9E" w:rsidRDefault="00D42D9E" w:rsidP="00D42D9E">
            <w:pPr>
              <w:spacing w:line="276" w:lineRule="auto"/>
              <w:jc w:val="center"/>
              <w:rPr>
                <w:rFonts w:ascii="宋体" w:eastAsia="宋体" w:hAnsi="宋体" w:cs="Times New Roman"/>
                <w:color w:val="000000"/>
                <w:szCs w:val="21"/>
              </w:rPr>
            </w:pPr>
            <w:r w:rsidRPr="00D42D9E">
              <w:rPr>
                <w:rFonts w:ascii="宋体" w:eastAsia="宋体" w:hAnsi="宋体" w:cs="Times New Roman" w:hint="eastAsia"/>
                <w:color w:val="000000"/>
                <w:szCs w:val="21"/>
              </w:rPr>
              <w:t>样品加工严格遵照《土壤检测 第1部分：土</w:t>
            </w:r>
            <w:r w:rsidRPr="00D42D9E">
              <w:rPr>
                <w:rFonts w:ascii="宋体" w:eastAsia="宋体" w:hAnsi="宋体" w:cs="Times New Roman" w:hint="eastAsia"/>
                <w:color w:val="000000"/>
                <w:szCs w:val="21"/>
              </w:rPr>
              <w:lastRenderedPageBreak/>
              <w:t>壤样品的采集、处理和贮存(NY/T1121.1-2006)》技术标准执行</w:t>
            </w:r>
          </w:p>
        </w:tc>
        <w:tc>
          <w:tcPr>
            <w:tcW w:w="2451"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color w:val="000000"/>
                <w:szCs w:val="21"/>
              </w:rPr>
              <w:lastRenderedPageBreak/>
              <w:t>测试政府采购</w:t>
            </w:r>
          </w:p>
        </w:tc>
      </w:tr>
      <w:tr w:rsidR="00D42D9E" w:rsidRPr="00D42D9E" w:rsidTr="00624988">
        <w:trPr>
          <w:trHeight w:val="979"/>
          <w:jc w:val="center"/>
        </w:trPr>
        <w:tc>
          <w:tcPr>
            <w:tcW w:w="173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lastRenderedPageBreak/>
              <w:t>岩石样品加工</w:t>
            </w:r>
          </w:p>
        </w:tc>
        <w:tc>
          <w:tcPr>
            <w:tcW w:w="85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25</w:t>
            </w:r>
          </w:p>
        </w:tc>
        <w:tc>
          <w:tcPr>
            <w:tcW w:w="4394" w:type="dxa"/>
            <w:vAlign w:val="center"/>
          </w:tcPr>
          <w:p w:rsidR="00D42D9E" w:rsidRPr="00D42D9E" w:rsidRDefault="00D42D9E" w:rsidP="00D42D9E">
            <w:pPr>
              <w:spacing w:line="276" w:lineRule="auto"/>
              <w:jc w:val="center"/>
              <w:rPr>
                <w:rFonts w:ascii="宋体" w:eastAsia="宋体" w:hAnsi="宋体" w:cs="Times New Roman"/>
                <w:color w:val="000000"/>
                <w:szCs w:val="21"/>
              </w:rPr>
            </w:pPr>
            <w:r w:rsidRPr="00D42D9E">
              <w:rPr>
                <w:rFonts w:ascii="宋体" w:eastAsia="宋体" w:hAnsi="宋体" w:cs="Times New Roman" w:hint="eastAsia"/>
                <w:color w:val="000000"/>
                <w:szCs w:val="21"/>
              </w:rPr>
              <w:t>样品加工严格遵照《土壤检测 第1部分：土壤样品的采集、处理和贮存(NY/T1121.1-2006)》技术标准执行</w:t>
            </w:r>
          </w:p>
        </w:tc>
        <w:tc>
          <w:tcPr>
            <w:tcW w:w="2451"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color w:val="000000"/>
                <w:szCs w:val="21"/>
              </w:rPr>
              <w:t>测试政府采购</w:t>
            </w:r>
          </w:p>
        </w:tc>
      </w:tr>
    </w:tbl>
    <w:p w:rsidR="00D42D9E" w:rsidRPr="00D42D9E" w:rsidRDefault="00D42D9E" w:rsidP="00D42D9E">
      <w:pPr>
        <w:autoSpaceDE w:val="0"/>
        <w:autoSpaceDN w:val="0"/>
        <w:adjustRightInd w:val="0"/>
        <w:snapToGrid w:val="0"/>
        <w:spacing w:line="360" w:lineRule="auto"/>
        <w:ind w:firstLine="482"/>
        <w:jc w:val="center"/>
        <w:rPr>
          <w:rFonts w:ascii="宋体" w:eastAsia="宋体" w:hAnsi="宋体" w:cs="宋体"/>
          <w:b/>
          <w:kern w:val="0"/>
          <w:sz w:val="40"/>
          <w:szCs w:val="24"/>
        </w:rPr>
      </w:pPr>
    </w:p>
    <w:p w:rsidR="00D42D9E" w:rsidRPr="00D42D9E" w:rsidRDefault="00D42D9E" w:rsidP="00D42D9E">
      <w:pPr>
        <w:autoSpaceDE w:val="0"/>
        <w:autoSpaceDN w:val="0"/>
        <w:adjustRightInd w:val="0"/>
        <w:snapToGrid w:val="0"/>
        <w:spacing w:line="360" w:lineRule="auto"/>
        <w:ind w:firstLine="482"/>
        <w:jc w:val="center"/>
        <w:rPr>
          <w:rFonts w:ascii="宋体" w:eastAsia="宋体" w:hAnsi="宋体" w:cs="宋体"/>
          <w:b/>
          <w:kern w:val="0"/>
          <w:sz w:val="40"/>
          <w:szCs w:val="24"/>
        </w:rPr>
      </w:pPr>
      <w:r w:rsidRPr="00D42D9E">
        <w:rPr>
          <w:rFonts w:ascii="宋体" w:eastAsia="宋体" w:hAnsi="宋体" w:cs="宋体" w:hint="eastAsia"/>
          <w:b/>
          <w:kern w:val="0"/>
          <w:sz w:val="40"/>
          <w:szCs w:val="24"/>
        </w:rPr>
        <w:t>3包采购需求</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一、项目概况</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因项目业务开展需要，需对省财政项目“海南岛耕地地表基质调查评价”所涉及的科研课题进行外协委托，科研课题预算经费：330</w:t>
      </w:r>
      <w:r w:rsidRPr="00D42D9E">
        <w:rPr>
          <w:rFonts w:ascii="宋体" w:eastAsia="宋体" w:hAnsi="宋体" w:cs="仿宋_GB2312"/>
          <w:sz w:val="24"/>
        </w:rPr>
        <w:t>0</w:t>
      </w:r>
      <w:r w:rsidRPr="00D42D9E">
        <w:rPr>
          <w:rFonts w:ascii="宋体" w:eastAsia="宋体" w:hAnsi="宋体" w:cs="仿宋_GB2312" w:hint="eastAsia"/>
          <w:sz w:val="24"/>
        </w:rPr>
        <w:t>00元（大写：叁拾叁万元）。2024年项目工区：澄迈县。</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二、科研单位相应资质要求：</w:t>
      </w:r>
      <w:r w:rsidRPr="00D42D9E">
        <w:rPr>
          <w:rFonts w:ascii="宋体" w:eastAsia="宋体" w:hAnsi="宋体" w:cs="仿宋_GB2312" w:hint="eastAsia"/>
          <w:sz w:val="24"/>
        </w:rPr>
        <w:t>具有地质勘查技术服务或有机制勘探技术或抗生素检测技术资质。</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shd w:val="clear" w:color="auto" w:fill="00B050"/>
        </w:rPr>
      </w:pPr>
      <w:r w:rsidRPr="00D42D9E">
        <w:rPr>
          <w:rFonts w:ascii="宋体" w:eastAsia="宋体" w:hAnsi="宋体" w:cs="宋体" w:hint="eastAsia"/>
          <w:b/>
          <w:sz w:val="24"/>
        </w:rPr>
        <w:t>三、科研样品分析测试预算标准：</w:t>
      </w:r>
      <w:r w:rsidRPr="00D42D9E">
        <w:rPr>
          <w:rFonts w:ascii="宋体" w:eastAsia="宋体" w:hAnsi="宋体" w:cs="仿宋_GB2312" w:hint="eastAsia"/>
          <w:sz w:val="24"/>
        </w:rPr>
        <w:t>参考市场价。</w:t>
      </w:r>
    </w:p>
    <w:p w:rsidR="00D42D9E" w:rsidRPr="00D42D9E" w:rsidRDefault="00D42D9E" w:rsidP="00D42D9E">
      <w:pPr>
        <w:adjustRightInd w:val="0"/>
        <w:snapToGrid w:val="0"/>
        <w:spacing w:line="360" w:lineRule="auto"/>
        <w:ind w:firstLineChars="200" w:firstLine="482"/>
        <w:rPr>
          <w:rFonts w:ascii="宋体" w:eastAsia="宋体" w:hAnsi="宋体" w:cs="宋体"/>
          <w:b/>
          <w:sz w:val="24"/>
        </w:rPr>
      </w:pPr>
      <w:r w:rsidRPr="00D42D9E">
        <w:rPr>
          <w:rFonts w:ascii="宋体" w:eastAsia="宋体" w:hAnsi="宋体" w:cs="宋体" w:hint="eastAsia"/>
          <w:b/>
          <w:sz w:val="24"/>
        </w:rPr>
        <w:t>四、科研样品制备、分析测试方法及相关要求：</w:t>
      </w:r>
    </w:p>
    <w:p w:rsidR="00D42D9E" w:rsidRPr="00D42D9E" w:rsidRDefault="00D42D9E" w:rsidP="00D42D9E">
      <w:pPr>
        <w:adjustRightInd w:val="0"/>
        <w:snapToGrid w:val="0"/>
        <w:spacing w:line="360" w:lineRule="auto"/>
        <w:ind w:firstLineChars="200" w:firstLine="482"/>
        <w:rPr>
          <w:rFonts w:ascii="宋体" w:eastAsia="宋体" w:hAnsi="宋体" w:cs="宋体"/>
          <w:b/>
          <w:sz w:val="24"/>
        </w:rPr>
      </w:pPr>
      <w:r w:rsidRPr="00D42D9E">
        <w:rPr>
          <w:rFonts w:ascii="宋体" w:eastAsia="宋体" w:hAnsi="宋体" w:cs="宋体" w:hint="eastAsia"/>
          <w:b/>
          <w:sz w:val="24"/>
        </w:rPr>
        <w:t>（一）科研样品制备、分析测试方法</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1、土壤采样</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表层样取0～20cm的耕作层土壤，混匀后取1公斤；土样在野外采集后迅速装入棕色广口瓶中带回实验室冷冻保存 (-20</w:t>
      </w:r>
      <w:r w:rsidRPr="00D42D9E">
        <w:rPr>
          <w:rFonts w:ascii="宋体" w:eastAsia="宋体" w:hAnsi="宋体" w:cs="Times New Roman"/>
          <w:sz w:val="24"/>
          <w:szCs w:val="24"/>
        </w:rPr>
        <w:t>℃</w:t>
      </w:r>
      <w:r w:rsidRPr="00D42D9E">
        <w:rPr>
          <w:rFonts w:ascii="宋体" w:eastAsia="宋体" w:hAnsi="宋体" w:cs="Times New Roman" w:hint="eastAsia"/>
          <w:sz w:val="24"/>
          <w:szCs w:val="24"/>
        </w:rPr>
        <w:t>)。在分析前将冷冻保存的土样在室温条件下风干，研磨过60目筛。</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2、</w:t>
      </w:r>
      <w:r w:rsidRPr="00D42D9E">
        <w:rPr>
          <w:rFonts w:ascii="宋体" w:eastAsia="宋体" w:hAnsi="宋体" w:cs="Times New Roman"/>
          <w:sz w:val="24"/>
          <w:szCs w:val="24"/>
        </w:rPr>
        <w:t>试样制备</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（1）</w:t>
      </w:r>
      <w:r w:rsidRPr="00D42D9E">
        <w:rPr>
          <w:rFonts w:ascii="宋体" w:eastAsia="宋体" w:hAnsi="宋体" w:cs="Times New Roman"/>
          <w:sz w:val="24"/>
          <w:szCs w:val="24"/>
        </w:rPr>
        <w:t>样品预处理</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将新鲜土壤置于不锈钢或聚四氟乙烯盘中，除去树枝、叶子和石子等异物，混匀。采用四分法对土壤样品进行粗分，然后取适量的混匀样品，放入冷冻干燥机中脱水。冻干后的样品用球磨机或玛瑙研钵研磨充分后，过60目（孔径0.25 mm）标准土壤筛，待提取。</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（2）</w:t>
      </w:r>
      <w:r w:rsidRPr="00D42D9E">
        <w:rPr>
          <w:rFonts w:ascii="宋体" w:eastAsia="宋体" w:hAnsi="宋体" w:cs="Times New Roman"/>
          <w:sz w:val="24"/>
          <w:szCs w:val="24"/>
        </w:rPr>
        <w:t>提取</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称取2g（精确到0.01g）预处理后的样品于50mL聚丙烯离心管中，加入100 </w:t>
      </w:r>
      <w:r w:rsidRPr="00D42D9E">
        <w:rPr>
          <w:rFonts w:ascii="宋体" w:eastAsia="宋体" w:hAnsi="宋体" w:cs="Times New Roman"/>
          <w:sz w:val="24"/>
          <w:szCs w:val="24"/>
        </w:rPr>
        <w:t>L提取内标使用液，于0℃～4℃冷藏、避光和密封保存12h，待甲醇挥干。加入0.5g乙二胺四乙酸四</w:t>
      </w:r>
      <w:r w:rsidRPr="00D42D9E">
        <w:rPr>
          <w:rFonts w:ascii="宋体" w:eastAsia="宋体" w:hAnsi="宋体" w:cs="Times New Roman"/>
          <w:sz w:val="24"/>
          <w:szCs w:val="24"/>
        </w:rPr>
        <w:lastRenderedPageBreak/>
        <w:t>钠和20mL乙腈-McIlvaine缓冲液的混合液，涡旋振荡混匀，超声提取15min，4000r/min室温下离心10min，收集上清液。重复提取一次，合并两次提取液，待后续处理。注：经过验证后也可以使用其他提取方法。</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（3）</w:t>
      </w:r>
      <w:r w:rsidRPr="00D42D9E">
        <w:rPr>
          <w:rFonts w:ascii="宋体" w:eastAsia="宋体" w:hAnsi="宋体" w:cs="Times New Roman"/>
          <w:sz w:val="24"/>
          <w:szCs w:val="24"/>
        </w:rPr>
        <w:t>净化</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以1000mL纯水稀释提取液，并用硫酸溶液调节pH值至3左右。将SAX阴离子交换柱的流出端与HLB固相萃取柱上样口用聚丙烯转接头串联，固定在固相萃取装置上。依次用10mL甲醇和10mL纯水活化萃取柱，保证柱头浸润。提取液以5mL/min～10mL/min的流速通过小柱。待提取液全部通过小柱后，拆下SAX柱，用10mL纯水淋洗HLB柱，去除小柱上的乙二胺四乙酸四钠。真空抽滤至HLB固相萃取柱干燥。用甲醇以约0.5mL/min的流速洗脱两次，每次5mL甲醇，收集全部洗脱液。注：固相萃取净化过程中宜用锡箔纸包裹固相萃取柱避光。</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（4）</w:t>
      </w:r>
      <w:r w:rsidRPr="00D42D9E">
        <w:rPr>
          <w:rFonts w:ascii="宋体" w:eastAsia="宋体" w:hAnsi="宋体" w:cs="Times New Roman"/>
          <w:sz w:val="24"/>
          <w:szCs w:val="24"/>
        </w:rPr>
        <w:t>浓缩定容</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洗脱液采用氮气在40℃下缓慢吹至近干，用甲酸-乙酸铵-乙腈的混合液定容至1.0mL，尼龙滤膜过滤后，待测。注：所用的溶剂和试剂均具有一定的毒性，对健康具有潜在的危害，应尽量避免与这些化学品的直接接触。操作过程中应采取防护措施。</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3、</w:t>
      </w:r>
      <w:r w:rsidRPr="00D42D9E">
        <w:rPr>
          <w:rFonts w:ascii="宋体" w:eastAsia="宋体" w:hAnsi="宋体" w:cs="Times New Roman"/>
          <w:sz w:val="24"/>
          <w:szCs w:val="24"/>
        </w:rPr>
        <w:t>空白试样</w:t>
      </w:r>
    </w:p>
    <w:p w:rsidR="00D42D9E" w:rsidRPr="00D42D9E" w:rsidRDefault="00D42D9E" w:rsidP="00D42D9E">
      <w:pPr>
        <w:widowControl/>
        <w:adjustRightInd w:val="0"/>
        <w:snapToGrid w:val="0"/>
        <w:spacing w:line="300" w:lineRule="auto"/>
        <w:ind w:firstLineChars="200" w:firstLine="480"/>
        <w:jc w:val="left"/>
        <w:rPr>
          <w:rFonts w:ascii="宋体" w:eastAsia="宋体" w:hAnsi="宋体" w:cs="Times New Roman"/>
          <w:sz w:val="24"/>
          <w:szCs w:val="24"/>
        </w:rPr>
      </w:pPr>
      <w:r w:rsidRPr="00D42D9E">
        <w:rPr>
          <w:rFonts w:ascii="宋体" w:eastAsia="宋体" w:hAnsi="宋体" w:cs="Times New Roman"/>
          <w:sz w:val="24"/>
          <w:szCs w:val="24"/>
        </w:rPr>
        <w:t xml:space="preserve">以石英砂代替实际样品，按照与试样制备相同操作步骤，制备空白试样。干物质含量测定在称取提取样品时，另称取一份样品进行干物质含量的测定。 </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4、</w:t>
      </w:r>
      <w:r w:rsidRPr="00D42D9E">
        <w:rPr>
          <w:rFonts w:ascii="宋体" w:eastAsia="宋体" w:hAnsi="宋体" w:cs="Times New Roman"/>
          <w:sz w:val="24"/>
          <w:szCs w:val="24"/>
        </w:rPr>
        <w:t>分析步骤</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（1）</w:t>
      </w:r>
      <w:r w:rsidRPr="00D42D9E">
        <w:rPr>
          <w:rFonts w:ascii="宋体" w:eastAsia="宋体" w:hAnsi="宋体" w:cs="Times New Roman"/>
          <w:sz w:val="24"/>
          <w:szCs w:val="24"/>
        </w:rPr>
        <w:t>液相色谱参考条件</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流动相：流动相A为0.2%（V/V）甲酸-2.0 mmol/L乙酸铵的水溶液，流动相B为乙腈，梯度洗脱。流速：0.3mL/min。柱温：40℃。进样体积：5μL。 </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（2</w:t>
      </w:r>
      <w:r w:rsidRPr="00D42D9E">
        <w:rPr>
          <w:rFonts w:ascii="宋体" w:eastAsia="宋体" w:hAnsi="宋体" w:cs="Times New Roman"/>
          <w:sz w:val="24"/>
          <w:szCs w:val="24"/>
        </w:rPr>
        <w:t>）质谱参考条件</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正离子模式，干燥气温度和流速分别为280℃和11L/min，雾化器压力20psi，鞘气温度和流速分别为250℃和11L/min，毛细管电压3000V。检测方式为多重反应检测。注：对于不同质谱仪器，参数可能存在差异，测定前应将质谱参数优化到最佳。</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w:t>
      </w:r>
      <w:r w:rsidRPr="00D42D9E">
        <w:rPr>
          <w:rFonts w:ascii="宋体" w:eastAsia="宋体" w:hAnsi="宋体" w:cs="Times New Roman" w:hint="eastAsia"/>
          <w:sz w:val="24"/>
          <w:szCs w:val="24"/>
        </w:rPr>
        <w:t>3</w:t>
      </w:r>
      <w:r w:rsidRPr="00D42D9E">
        <w:rPr>
          <w:rFonts w:ascii="宋体" w:eastAsia="宋体" w:hAnsi="宋体" w:cs="Times New Roman"/>
          <w:sz w:val="24"/>
          <w:szCs w:val="24"/>
        </w:rPr>
        <w:t>）标准曲线的绘制</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a</w:t>
      </w:r>
      <w:r w:rsidRPr="00D42D9E">
        <w:rPr>
          <w:rFonts w:ascii="宋体" w:eastAsia="宋体" w:hAnsi="宋体" w:cs="Times New Roman" w:hint="eastAsia"/>
          <w:sz w:val="24"/>
          <w:szCs w:val="24"/>
        </w:rPr>
        <w:t>、</w:t>
      </w:r>
      <w:r w:rsidRPr="00D42D9E">
        <w:rPr>
          <w:rFonts w:ascii="宋体" w:eastAsia="宋体" w:hAnsi="宋体" w:cs="Times New Roman"/>
          <w:sz w:val="24"/>
          <w:szCs w:val="24"/>
        </w:rPr>
        <w:t>溶液配制</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分别取0.01mL、0.05mL、0.10mL、0.50mL、1.0mL、2.0mL、5.0mL</w:t>
      </w:r>
      <w:r w:rsidRPr="00D42D9E">
        <w:rPr>
          <w:rFonts w:ascii="宋体" w:eastAsia="宋体" w:hAnsi="宋体" w:cs="Times New Roman" w:hint="eastAsia"/>
          <w:sz w:val="24"/>
          <w:szCs w:val="24"/>
        </w:rPr>
        <w:t>抗生素或农药</w:t>
      </w:r>
      <w:r w:rsidRPr="00D42D9E">
        <w:rPr>
          <w:rFonts w:ascii="宋体" w:eastAsia="宋体" w:hAnsi="宋体" w:cs="Times New Roman"/>
          <w:sz w:val="24"/>
          <w:szCs w:val="24"/>
        </w:rPr>
        <w:t>标准使用液于7个10mL容量瓶中，用甲醇稀释至刻度，摇匀，使</w:t>
      </w:r>
      <w:r w:rsidRPr="00D42D9E">
        <w:rPr>
          <w:rFonts w:ascii="宋体" w:eastAsia="宋体" w:hAnsi="宋体" w:cs="Times New Roman" w:hint="eastAsia"/>
          <w:sz w:val="24"/>
          <w:szCs w:val="24"/>
        </w:rPr>
        <w:t>抗生素或农药</w:t>
      </w:r>
      <w:r w:rsidRPr="00D42D9E">
        <w:rPr>
          <w:rFonts w:ascii="宋体" w:eastAsia="宋体" w:hAnsi="宋体" w:cs="Times New Roman"/>
          <w:sz w:val="24"/>
          <w:szCs w:val="24"/>
        </w:rPr>
        <w:t>类化合物的质量浓度分别为1.0μg/L、5.0μg/L、10μg/L、50μg/L、100 μg/L、200μg/L和500μg/L（此为参考浓度）。也可根据仪器灵敏度和线性范围配制至少5个浓度点的标准系列。</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lastRenderedPageBreak/>
        <w:t>b、</w:t>
      </w:r>
      <w:r w:rsidRPr="00D42D9E">
        <w:rPr>
          <w:rFonts w:ascii="宋体" w:eastAsia="宋体" w:hAnsi="宋体" w:cs="Times New Roman"/>
          <w:sz w:val="24"/>
          <w:szCs w:val="24"/>
        </w:rPr>
        <w:t>标准曲线测定</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从各瓶中分别取1 mL稀释液于棕色进样瓶中，加入100µL提取内标使用液（提取内标参考上机浓度：100μg/L）。混合液于氮气下缓慢吹至近干，以甲酸-乙酸铵-乙腈的水溶液重新定容至1.0mL。按照仪器分析条件，由低浓度到高浓度依次对标准系列溶液进样测定。以标准系列溶液中目标化合物的浓度与对应的提取内标浓度的比值为横坐标，以其峰面积与对应的提取内标峰面积的比值为纵坐标，建立标准曲线。注：标准曲线应现用现配。</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w:t>
      </w:r>
      <w:r w:rsidRPr="00D42D9E">
        <w:rPr>
          <w:rFonts w:ascii="宋体" w:eastAsia="宋体" w:hAnsi="宋体" w:cs="Times New Roman" w:hint="eastAsia"/>
          <w:sz w:val="24"/>
          <w:szCs w:val="24"/>
        </w:rPr>
        <w:t>4</w:t>
      </w:r>
      <w:r w:rsidRPr="00D42D9E">
        <w:rPr>
          <w:rFonts w:ascii="宋体" w:eastAsia="宋体" w:hAnsi="宋体" w:cs="Times New Roman"/>
          <w:sz w:val="24"/>
          <w:szCs w:val="24"/>
        </w:rPr>
        <w:t>）试样测定</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取待测试样，按照与绘制标准曲线相同的仪器分析条件进行测定。</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w:t>
      </w:r>
      <w:r w:rsidRPr="00D42D9E">
        <w:rPr>
          <w:rFonts w:ascii="宋体" w:eastAsia="宋体" w:hAnsi="宋体" w:cs="Times New Roman" w:hint="eastAsia"/>
          <w:sz w:val="24"/>
          <w:szCs w:val="24"/>
        </w:rPr>
        <w:t>5</w:t>
      </w:r>
      <w:r w:rsidRPr="00D42D9E">
        <w:rPr>
          <w:rFonts w:ascii="宋体" w:eastAsia="宋体" w:hAnsi="宋体" w:cs="Times New Roman"/>
          <w:sz w:val="24"/>
          <w:szCs w:val="24"/>
        </w:rPr>
        <w:t>）空白试样测定</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按与试样测定相同的仪器分析条件进行空白试样的测定。</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5、</w:t>
      </w:r>
      <w:r w:rsidRPr="00D42D9E">
        <w:rPr>
          <w:rFonts w:ascii="宋体" w:eastAsia="宋体" w:hAnsi="宋体" w:cs="Times New Roman"/>
          <w:sz w:val="24"/>
          <w:szCs w:val="24"/>
        </w:rPr>
        <w:t>结果计算与表示</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（1）</w:t>
      </w:r>
      <w:r w:rsidRPr="00D42D9E">
        <w:rPr>
          <w:rFonts w:ascii="宋体" w:eastAsia="宋体" w:hAnsi="宋体" w:cs="Times New Roman"/>
          <w:sz w:val="24"/>
          <w:szCs w:val="24"/>
        </w:rPr>
        <w:t>定性分析</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每种待测组分选择1个母离子和2个对应的子离子进行检测。在相同的实验条件下，试样中待测组分的保留时间与混合标准溶液中对应待测组分保留时间的相对偏差应在±2.5%之内；各组分定性子离子的相对丰度（K）与标准溶液中对应定性子离子的相对丰度的相对偏差不超过表1规定的范围，则可判定为样品中存在对应的目标组分。</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（2）</w:t>
      </w:r>
      <w:r w:rsidRPr="00D42D9E">
        <w:rPr>
          <w:rFonts w:ascii="宋体" w:eastAsia="宋体" w:hAnsi="宋体" w:cs="Times New Roman"/>
          <w:sz w:val="24"/>
          <w:szCs w:val="24"/>
        </w:rPr>
        <w:t>定量分析</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目标化合物经定性鉴别后，应根据定量离子的峰面积，用内标法进行定量分析。目标化合物的定量分析可使用相关定量分析软件进行分析，分析时宜选择内标法。或者按式（1）来定量计算土壤中</w:t>
      </w:r>
      <w:r w:rsidRPr="00D42D9E">
        <w:rPr>
          <w:rFonts w:ascii="宋体" w:eastAsia="宋体" w:hAnsi="宋体" w:cs="Times New Roman" w:hint="eastAsia"/>
          <w:sz w:val="24"/>
          <w:szCs w:val="24"/>
        </w:rPr>
        <w:t>抗生素或农药</w:t>
      </w:r>
      <w:r w:rsidRPr="00D42D9E">
        <w:rPr>
          <w:rFonts w:ascii="宋体" w:eastAsia="宋体" w:hAnsi="宋体" w:cs="Times New Roman"/>
          <w:sz w:val="24"/>
          <w:szCs w:val="24"/>
        </w:rPr>
        <w:t xml:space="preserve">类化合物的质量浓度。 </w:t>
      </w:r>
    </w:p>
    <w:p w:rsidR="00D42D9E" w:rsidRPr="00D42D9E" w:rsidRDefault="00D42D9E" w:rsidP="00D42D9E">
      <w:pPr>
        <w:widowControl/>
        <w:adjustRightInd w:val="0"/>
        <w:snapToGrid w:val="0"/>
        <w:spacing w:line="300" w:lineRule="auto"/>
        <w:jc w:val="center"/>
        <w:rPr>
          <w:rFonts w:ascii="宋体" w:eastAsia="宋体" w:hAnsi="宋体" w:cs="Times New Roman"/>
          <w:sz w:val="24"/>
          <w:szCs w:val="24"/>
        </w:rPr>
      </w:pPr>
      <w:r w:rsidRPr="00D42D9E">
        <w:rPr>
          <w:rFonts w:ascii="宋体" w:eastAsia="宋体" w:hAnsi="宋体" w:cs="Times New Roman"/>
          <w:noProof/>
          <w:sz w:val="24"/>
          <w:szCs w:val="24"/>
        </w:rPr>
        <w:drawing>
          <wp:inline distT="0" distB="0" distL="0" distR="0">
            <wp:extent cx="1400175" cy="552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552450"/>
                    </a:xfrm>
                    <a:prstGeom prst="rect">
                      <a:avLst/>
                    </a:prstGeom>
                    <a:noFill/>
                    <a:ln>
                      <a:noFill/>
                    </a:ln>
                  </pic:spPr>
                </pic:pic>
              </a:graphicData>
            </a:graphic>
          </wp:inline>
        </w:drawing>
      </w:r>
      <w:r w:rsidRPr="00D42D9E">
        <w:rPr>
          <w:rFonts w:ascii="宋体" w:eastAsia="宋体" w:hAnsi="宋体" w:cs="Times New Roman"/>
          <w:sz w:val="24"/>
          <w:szCs w:val="24"/>
        </w:rPr>
        <w:t>…………………………（1）</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式中：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wi——样品中目标组分i的质量浓度，g/kg；</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Ai——样品中目标组分i的峰面积；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Ais——样品中目标组分i对应提取内标的峰面积；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ρis——样品中目标组分i对应提取内标的理论上机浓度，g/L；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a——标准曲线的截距；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b——标准曲线的斜率；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Vi——定容体积，mL；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m——称取样品的质量，g； </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wdm——样品中的干物质含量，%。</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lastRenderedPageBreak/>
        <w:t>（3）</w:t>
      </w:r>
      <w:r w:rsidRPr="00D42D9E">
        <w:rPr>
          <w:rFonts w:ascii="宋体" w:eastAsia="宋体" w:hAnsi="宋体" w:cs="Times New Roman"/>
          <w:sz w:val="24"/>
          <w:szCs w:val="24"/>
        </w:rPr>
        <w:t>结果表示</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当测定结果大于或等于100g/kg时保留三位有效数字；当结果小于100g/kg且大于或等于1.0g/kg时，保留两位有效数字；当结果小于1.0g/kg，保留至小数点后一位。按照相关规定进行数值修约。</w:t>
      </w:r>
    </w:p>
    <w:p w:rsidR="00D42D9E" w:rsidRPr="00D42D9E" w:rsidRDefault="00D42D9E" w:rsidP="00D42D9E">
      <w:pPr>
        <w:adjustRightInd w:val="0"/>
        <w:snapToGrid w:val="0"/>
        <w:spacing w:line="360" w:lineRule="auto"/>
        <w:ind w:firstLineChars="200" w:firstLine="482"/>
        <w:rPr>
          <w:rFonts w:ascii="宋体" w:eastAsia="宋体" w:hAnsi="宋体" w:cs="Times New Roman"/>
          <w:b/>
          <w:sz w:val="24"/>
          <w:szCs w:val="24"/>
        </w:rPr>
      </w:pPr>
      <w:r w:rsidRPr="00D42D9E">
        <w:rPr>
          <w:rFonts w:ascii="宋体" w:eastAsia="宋体" w:hAnsi="宋体" w:cs="Times New Roman" w:hint="eastAsia"/>
          <w:b/>
          <w:sz w:val="24"/>
          <w:szCs w:val="24"/>
        </w:rPr>
        <w:t>（二）相关要求</w:t>
      </w:r>
    </w:p>
    <w:p w:rsidR="00D42D9E" w:rsidRPr="00D42D9E" w:rsidRDefault="00D42D9E" w:rsidP="00D42D9E">
      <w:pPr>
        <w:adjustRightInd w:val="0"/>
        <w:snapToGrid w:val="0"/>
        <w:spacing w:line="360" w:lineRule="auto"/>
        <w:ind w:firstLineChars="200" w:firstLine="480"/>
        <w:rPr>
          <w:rFonts w:ascii="黑体" w:eastAsia="黑体" w:hAnsi="黑体" w:cs="Times New Roman"/>
          <w:sz w:val="24"/>
          <w:szCs w:val="24"/>
        </w:rPr>
      </w:pPr>
      <w:r w:rsidRPr="00D42D9E">
        <w:rPr>
          <w:rFonts w:ascii="黑体" w:eastAsia="黑体" w:hAnsi="黑体" w:cs="Times New Roman" w:hint="eastAsia"/>
          <w:sz w:val="24"/>
          <w:szCs w:val="24"/>
        </w:rPr>
        <w:t>1、</w:t>
      </w:r>
      <w:r w:rsidRPr="00D42D9E">
        <w:rPr>
          <w:rFonts w:ascii="黑体" w:eastAsia="黑体" w:hAnsi="黑体" w:cs="Times New Roman"/>
          <w:sz w:val="24"/>
          <w:szCs w:val="24"/>
        </w:rPr>
        <w:t>进度安排</w:t>
      </w:r>
    </w:p>
    <w:p w:rsidR="00D42D9E" w:rsidRPr="00D42D9E" w:rsidRDefault="00D42D9E" w:rsidP="00D42D9E">
      <w:pPr>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（1）202</w:t>
      </w:r>
      <w:r w:rsidRPr="00D42D9E">
        <w:rPr>
          <w:rFonts w:ascii="宋体" w:eastAsia="宋体" w:hAnsi="宋体" w:cs="Times New Roman" w:hint="eastAsia"/>
          <w:sz w:val="24"/>
          <w:szCs w:val="24"/>
        </w:rPr>
        <w:t>4</w:t>
      </w:r>
      <w:r w:rsidRPr="00D42D9E">
        <w:rPr>
          <w:rFonts w:ascii="宋体" w:eastAsia="宋体" w:hAnsi="宋体" w:cs="Times New Roman"/>
          <w:sz w:val="24"/>
          <w:szCs w:val="24"/>
        </w:rPr>
        <w:t>年6月-202</w:t>
      </w:r>
      <w:r w:rsidRPr="00D42D9E">
        <w:rPr>
          <w:rFonts w:ascii="宋体" w:eastAsia="宋体" w:hAnsi="宋体" w:cs="Times New Roman" w:hint="eastAsia"/>
          <w:sz w:val="24"/>
          <w:szCs w:val="24"/>
        </w:rPr>
        <w:t>4</w:t>
      </w:r>
      <w:r w:rsidRPr="00D42D9E">
        <w:rPr>
          <w:rFonts w:ascii="宋体" w:eastAsia="宋体" w:hAnsi="宋体" w:cs="Times New Roman"/>
          <w:sz w:val="24"/>
          <w:szCs w:val="24"/>
        </w:rPr>
        <w:t>年</w:t>
      </w:r>
      <w:r w:rsidRPr="00D42D9E">
        <w:rPr>
          <w:rFonts w:ascii="宋体" w:eastAsia="宋体" w:hAnsi="宋体" w:cs="Times New Roman" w:hint="eastAsia"/>
          <w:sz w:val="24"/>
          <w:szCs w:val="24"/>
        </w:rPr>
        <w:t>8</w:t>
      </w:r>
      <w:r w:rsidRPr="00D42D9E">
        <w:rPr>
          <w:rFonts w:ascii="宋体" w:eastAsia="宋体" w:hAnsi="宋体" w:cs="Times New Roman"/>
          <w:sz w:val="24"/>
          <w:szCs w:val="24"/>
        </w:rPr>
        <w:t>月，耕地采样，样品处理、冷藏；</w:t>
      </w:r>
    </w:p>
    <w:p w:rsidR="00D42D9E" w:rsidRPr="00D42D9E" w:rsidRDefault="00D42D9E" w:rsidP="00D42D9E">
      <w:pPr>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（2）202</w:t>
      </w:r>
      <w:r w:rsidRPr="00D42D9E">
        <w:rPr>
          <w:rFonts w:ascii="宋体" w:eastAsia="宋体" w:hAnsi="宋体" w:cs="Times New Roman" w:hint="eastAsia"/>
          <w:sz w:val="24"/>
          <w:szCs w:val="24"/>
        </w:rPr>
        <w:t>4</w:t>
      </w:r>
      <w:r w:rsidRPr="00D42D9E">
        <w:rPr>
          <w:rFonts w:ascii="宋体" w:eastAsia="宋体" w:hAnsi="宋体" w:cs="Times New Roman"/>
          <w:sz w:val="24"/>
          <w:szCs w:val="24"/>
        </w:rPr>
        <w:t>年</w:t>
      </w:r>
      <w:r w:rsidRPr="00D42D9E">
        <w:rPr>
          <w:rFonts w:ascii="宋体" w:eastAsia="宋体" w:hAnsi="宋体" w:cs="Times New Roman" w:hint="eastAsia"/>
          <w:sz w:val="24"/>
          <w:szCs w:val="24"/>
        </w:rPr>
        <w:t>9</w:t>
      </w:r>
      <w:r w:rsidRPr="00D42D9E">
        <w:rPr>
          <w:rFonts w:ascii="宋体" w:eastAsia="宋体" w:hAnsi="宋体" w:cs="Times New Roman"/>
          <w:sz w:val="24"/>
          <w:szCs w:val="24"/>
        </w:rPr>
        <w:t>月，样品处理和检测；同时进行模拟试验；</w:t>
      </w:r>
    </w:p>
    <w:p w:rsidR="00D42D9E" w:rsidRPr="00D42D9E" w:rsidRDefault="00D42D9E" w:rsidP="00D42D9E">
      <w:pPr>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（3）2024年</w:t>
      </w:r>
      <w:r w:rsidRPr="00D42D9E">
        <w:rPr>
          <w:rFonts w:ascii="宋体" w:eastAsia="宋体" w:hAnsi="宋体" w:cs="Times New Roman" w:hint="eastAsia"/>
          <w:sz w:val="24"/>
          <w:szCs w:val="24"/>
        </w:rPr>
        <w:t>10</w:t>
      </w:r>
      <w:r w:rsidRPr="00D42D9E">
        <w:rPr>
          <w:rFonts w:ascii="宋体" w:eastAsia="宋体" w:hAnsi="宋体" w:cs="Times New Roman"/>
          <w:sz w:val="24"/>
          <w:szCs w:val="24"/>
        </w:rPr>
        <w:t>月-202</w:t>
      </w:r>
      <w:r w:rsidRPr="00D42D9E">
        <w:rPr>
          <w:rFonts w:ascii="宋体" w:eastAsia="宋体" w:hAnsi="宋体" w:cs="Times New Roman" w:hint="eastAsia"/>
          <w:sz w:val="24"/>
          <w:szCs w:val="24"/>
        </w:rPr>
        <w:t>4</w:t>
      </w:r>
      <w:r w:rsidRPr="00D42D9E">
        <w:rPr>
          <w:rFonts w:ascii="宋体" w:eastAsia="宋体" w:hAnsi="宋体" w:cs="Times New Roman"/>
          <w:sz w:val="24"/>
          <w:szCs w:val="24"/>
        </w:rPr>
        <w:t>年</w:t>
      </w:r>
      <w:r w:rsidRPr="00D42D9E">
        <w:rPr>
          <w:rFonts w:ascii="宋体" w:eastAsia="宋体" w:hAnsi="宋体" w:cs="Times New Roman" w:hint="eastAsia"/>
          <w:sz w:val="24"/>
          <w:szCs w:val="24"/>
        </w:rPr>
        <w:t>11</w:t>
      </w:r>
      <w:r w:rsidRPr="00D42D9E">
        <w:rPr>
          <w:rFonts w:ascii="宋体" w:eastAsia="宋体" w:hAnsi="宋体" w:cs="Times New Roman"/>
          <w:sz w:val="24"/>
          <w:szCs w:val="24"/>
        </w:rPr>
        <w:t>月，数据处理、分析、提交</w:t>
      </w:r>
      <w:r w:rsidRPr="00D42D9E">
        <w:rPr>
          <w:rFonts w:ascii="宋体" w:eastAsia="宋体" w:hAnsi="宋体" w:cs="Times New Roman" w:hint="eastAsia"/>
          <w:sz w:val="24"/>
          <w:szCs w:val="24"/>
        </w:rPr>
        <w:t>年度</w:t>
      </w:r>
      <w:r w:rsidRPr="00D42D9E">
        <w:rPr>
          <w:rFonts w:ascii="宋体" w:eastAsia="宋体" w:hAnsi="宋体" w:cs="Times New Roman"/>
          <w:sz w:val="24"/>
          <w:szCs w:val="24"/>
        </w:rPr>
        <w:t>总结报告。</w:t>
      </w:r>
    </w:p>
    <w:p w:rsidR="00D42D9E" w:rsidRPr="00D42D9E" w:rsidRDefault="00D42D9E" w:rsidP="00D42D9E">
      <w:pPr>
        <w:adjustRightInd w:val="0"/>
        <w:snapToGrid w:val="0"/>
        <w:spacing w:line="360" w:lineRule="auto"/>
        <w:ind w:firstLineChars="200" w:firstLine="480"/>
        <w:rPr>
          <w:rFonts w:ascii="黑体" w:eastAsia="黑体" w:hAnsi="黑体" w:cs="Times New Roman"/>
          <w:sz w:val="24"/>
          <w:szCs w:val="24"/>
        </w:rPr>
      </w:pPr>
      <w:r w:rsidRPr="00D42D9E">
        <w:rPr>
          <w:rFonts w:ascii="黑体" w:eastAsia="黑体" w:hAnsi="黑体" w:cs="Times New Roman" w:hint="eastAsia"/>
          <w:sz w:val="24"/>
          <w:szCs w:val="24"/>
        </w:rPr>
        <w:t>2、</w:t>
      </w:r>
      <w:r w:rsidRPr="00D42D9E">
        <w:rPr>
          <w:rFonts w:ascii="黑体" w:eastAsia="黑体" w:hAnsi="黑体" w:cs="Times New Roman"/>
          <w:sz w:val="24"/>
          <w:szCs w:val="24"/>
        </w:rPr>
        <w:t>质量控制</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（1）标准曲线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标准曲线的复相关系数应≥0.990。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（2）内标响应值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样品中内标物响应值与同批次样品中内标物平均响应值的相对偏差应≤50%。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（3）空白分析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每批次（≤20个样品）分析应至少做一个空白试验，目标组分的浓度应低于检出限。</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（4）平行样测定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每批次应进行至少5%的平行样品（不少于1个）测定。当测定结果为10倍检出限以内（含10倍检出限），平行样的相对偏差应≤50%；当测定结果大于10倍检出限，平行样的相对偏差应≤40%。</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（5）基体加标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每批次应进行至少5%的基体加标样（不少于1个）测定，实际样品加标回收率应在32%～198%以内。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（6）中间浓度检验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每连续分析20个样品应进行1次标准曲线中间浓度点分析，其测定值与校准点浓度值的相对偏差应≤ 20%。若超出允许范围，应重新配制标准溶液，绘制标准曲线。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（7）</w:t>
      </w:r>
      <w:r w:rsidRPr="00D42D9E">
        <w:rPr>
          <w:rFonts w:ascii="宋体" w:eastAsia="宋体" w:hAnsi="宋体" w:cs="Times New Roman"/>
          <w:sz w:val="24"/>
          <w:szCs w:val="24"/>
        </w:rPr>
        <w:t xml:space="preserve">废物处理 </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实验操作过程产生的有机溶剂废液、使用过的标准物质不能随意倾倒，应集中存放，并交有资质的机构处置。</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五、经费控制与结算方式：</w:t>
      </w:r>
      <w:r w:rsidRPr="00D42D9E">
        <w:rPr>
          <w:rFonts w:ascii="宋体" w:eastAsia="宋体" w:hAnsi="宋体" w:cs="仿宋_GB2312" w:hint="eastAsia"/>
          <w:sz w:val="24"/>
        </w:rPr>
        <w:t>项目设计相关科研课题内容详见下表。</w:t>
      </w:r>
      <w:r w:rsidRPr="00D42D9E">
        <w:rPr>
          <w:rFonts w:ascii="宋体" w:eastAsia="宋体" w:hAnsi="宋体" w:cs="Times New Roman" w:hint="eastAsia"/>
          <w:sz w:val="24"/>
          <w:szCs w:val="24"/>
        </w:rPr>
        <w:t>本次科研课题采用外协包干制，不设单价，当实际工作量与设计工作量有偏差时，以实际工作量为准，按实际完成比率据实结算委托费用，最终结算的委托费用不超过最高控制总价。最高控制总价33万元</w:t>
      </w:r>
      <w:r w:rsidRPr="00D42D9E">
        <w:rPr>
          <w:rFonts w:ascii="宋体" w:eastAsia="宋体" w:hAnsi="宋体" w:cs="仿宋_GB2312" w:hint="eastAsia"/>
          <w:sz w:val="24"/>
        </w:rPr>
        <w:t>（大写：叁拾叁万元）。</w:t>
      </w:r>
    </w:p>
    <w:p w:rsidR="00D42D9E" w:rsidRPr="00D42D9E" w:rsidRDefault="00D42D9E" w:rsidP="00D42D9E">
      <w:pPr>
        <w:adjustRightInd w:val="0"/>
        <w:snapToGrid w:val="0"/>
        <w:spacing w:line="360" w:lineRule="auto"/>
        <w:ind w:firstLineChars="200" w:firstLine="482"/>
        <w:rPr>
          <w:rFonts w:ascii="宋体" w:eastAsia="宋体" w:hAnsi="宋体" w:cs="宋体"/>
          <w:b/>
          <w:sz w:val="24"/>
        </w:rPr>
      </w:pPr>
      <w:r w:rsidRPr="00D42D9E">
        <w:rPr>
          <w:rFonts w:ascii="宋体" w:eastAsia="宋体" w:hAnsi="宋体" w:cs="宋体" w:hint="eastAsia"/>
          <w:b/>
          <w:sz w:val="24"/>
        </w:rPr>
        <w:lastRenderedPageBreak/>
        <w:t>六、完成要求和期限：</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1、乙方</w:t>
      </w:r>
      <w:r w:rsidRPr="00D42D9E">
        <w:rPr>
          <w:rFonts w:ascii="宋体" w:eastAsia="宋体" w:hAnsi="宋体" w:cs="Times New Roman" w:hint="eastAsia"/>
          <w:sz w:val="24"/>
          <w:szCs w:val="28"/>
        </w:rPr>
        <w:t>需在11月底前完成所承担的</w:t>
      </w:r>
      <w:r w:rsidRPr="00D42D9E">
        <w:rPr>
          <w:rFonts w:ascii="宋体" w:eastAsia="宋体" w:hAnsi="宋体" w:cs="仿宋_GB2312" w:hint="eastAsia"/>
          <w:sz w:val="24"/>
        </w:rPr>
        <w:t>科</w:t>
      </w:r>
      <w:r w:rsidRPr="00D42D9E">
        <w:rPr>
          <w:rFonts w:ascii="宋体" w:eastAsia="宋体" w:hAnsi="宋体" w:cs="Times New Roman" w:hint="eastAsia"/>
          <w:sz w:val="24"/>
          <w:szCs w:val="28"/>
        </w:rPr>
        <w:t>研课题工作，包括</w:t>
      </w:r>
      <w:r w:rsidRPr="00D42D9E">
        <w:rPr>
          <w:rFonts w:ascii="宋体" w:eastAsia="宋体" w:hAnsi="宋体" w:cs="仿宋_GB2312" w:hint="eastAsia"/>
          <w:sz w:val="24"/>
        </w:rPr>
        <w:t>样品的采集、制备及分析测试等工作，</w:t>
      </w:r>
      <w:r w:rsidRPr="00D42D9E">
        <w:rPr>
          <w:rFonts w:ascii="宋体" w:eastAsia="宋体" w:hAnsi="宋体" w:cs="Times New Roman" w:hint="eastAsia"/>
          <w:sz w:val="24"/>
          <w:szCs w:val="28"/>
        </w:rPr>
        <w:t>并提交成果报告1份和相关图件</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2、乙方需根据上述技术规范要求，并结合样品自身特性，负责及时完成样品的采集、制备及分析测试试工作，确保样品的时效性。</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七、责作分工：</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kern w:val="0"/>
          <w:sz w:val="24"/>
          <w:szCs w:val="24"/>
        </w:rPr>
        <w:t>1、乙方负责与本课题</w:t>
      </w:r>
      <w:r w:rsidRPr="00D42D9E">
        <w:rPr>
          <w:rFonts w:ascii="宋体" w:eastAsia="宋体" w:hAnsi="宋体" w:cs="仿宋_GB2312" w:hint="eastAsia"/>
          <w:sz w:val="24"/>
          <w:szCs w:val="24"/>
        </w:rPr>
        <w:t>相关的所有费用支出，包括雇工、青苗补偿、运输、分析测试、设备投入、耗材等。</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sz w:val="24"/>
          <w:szCs w:val="24"/>
        </w:rPr>
        <w:t>2、甲方负责提供样品采集点位。</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八、成果要求与验收标准：</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sz w:val="24"/>
        </w:rPr>
        <w:t>1</w:t>
      </w:r>
      <w:r w:rsidRPr="00D42D9E">
        <w:rPr>
          <w:rFonts w:ascii="宋体" w:eastAsia="宋体" w:hAnsi="宋体" w:cs="宋体" w:hint="eastAsia"/>
          <w:sz w:val="24"/>
        </w:rPr>
        <w:t>、交付地点：用户指定地点。</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sz w:val="24"/>
        </w:rPr>
        <w:t>2</w:t>
      </w:r>
      <w:r w:rsidRPr="00D42D9E">
        <w:rPr>
          <w:rFonts w:ascii="宋体" w:eastAsia="宋体" w:hAnsi="宋体" w:cs="宋体" w:hint="eastAsia"/>
          <w:sz w:val="24"/>
        </w:rPr>
        <w:t>、付款条件：采购双方签订合同时另行约定。</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宋体" w:hint="eastAsia"/>
          <w:sz w:val="24"/>
        </w:rPr>
        <w:t>3、成果要求：根据海南省地质局省财政项目管理要求，分析测试单位中标后，要编制工作方案。所有样品的采集、制备、分析测试、质量监控与数据验收等要严格遵照</w:t>
      </w:r>
      <w:r w:rsidRPr="00D42D9E">
        <w:rPr>
          <w:rFonts w:ascii="宋体" w:eastAsia="宋体" w:hAnsi="宋体" w:cs="仿宋_GB2312" w:hint="eastAsia"/>
          <w:sz w:val="24"/>
        </w:rPr>
        <w:t>上述相关技术规范要求执行。</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宋体" w:hint="eastAsia"/>
          <w:sz w:val="24"/>
        </w:rPr>
        <w:t>4、验收标准及要求：根据中国地质调查局相关规定要求，中标单位（乙方）</w:t>
      </w:r>
      <w:r w:rsidRPr="00D42D9E">
        <w:rPr>
          <w:rFonts w:ascii="宋体" w:eastAsia="宋体" w:hAnsi="宋体" w:cs="仿宋_GB2312" w:hint="eastAsia"/>
          <w:sz w:val="24"/>
        </w:rPr>
        <w:t>组织业内相关专家按照上述技术规范和要求进行数据验收，提交专家组验收意见。</w:t>
      </w:r>
      <w:r w:rsidRPr="00D42D9E">
        <w:rPr>
          <w:rFonts w:ascii="宋体" w:eastAsia="宋体" w:hAnsi="宋体" w:cs="宋体" w:hint="eastAsia"/>
          <w:sz w:val="24"/>
        </w:rPr>
        <w:t>按采购文件用户需求书和采购合同进行验收。</w:t>
      </w:r>
    </w:p>
    <w:p w:rsidR="00D42D9E" w:rsidRPr="00D42D9E" w:rsidRDefault="00D42D9E" w:rsidP="00D42D9E">
      <w:pPr>
        <w:autoSpaceDE w:val="0"/>
        <w:autoSpaceDN w:val="0"/>
        <w:adjustRightInd w:val="0"/>
        <w:snapToGrid w:val="0"/>
        <w:spacing w:line="360" w:lineRule="auto"/>
        <w:ind w:firstLine="482"/>
        <w:jc w:val="left"/>
        <w:rPr>
          <w:rFonts w:ascii="宋体" w:eastAsia="宋体" w:hAnsi="宋体" w:cs="宋体"/>
          <w:b/>
          <w:kern w:val="0"/>
          <w:sz w:val="24"/>
          <w:szCs w:val="24"/>
        </w:rPr>
      </w:pPr>
      <w:r w:rsidRPr="00D42D9E">
        <w:rPr>
          <w:rFonts w:ascii="宋体" w:eastAsia="宋体" w:hAnsi="宋体" w:cs="宋体" w:hint="eastAsia"/>
          <w:b/>
          <w:kern w:val="0"/>
          <w:sz w:val="24"/>
          <w:szCs w:val="24"/>
        </w:rPr>
        <w:t>九、样品类型、测试项目</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7796"/>
      </w:tblGrid>
      <w:tr w:rsidR="00D42D9E" w:rsidRPr="00D42D9E" w:rsidTr="00624988">
        <w:trPr>
          <w:trHeight w:val="708"/>
          <w:tblHeader/>
        </w:trPr>
        <w:tc>
          <w:tcPr>
            <w:tcW w:w="1101" w:type="dxa"/>
            <w:vAlign w:val="center"/>
          </w:tcPr>
          <w:p w:rsidR="00D42D9E" w:rsidRPr="00D42D9E" w:rsidRDefault="00D42D9E" w:rsidP="00D42D9E">
            <w:pPr>
              <w:spacing w:line="276" w:lineRule="auto"/>
              <w:jc w:val="center"/>
              <w:rPr>
                <w:rFonts w:ascii="黑体" w:eastAsia="黑体" w:hAnsi="黑体" w:cs="Times New Roman"/>
                <w:bCs/>
              </w:rPr>
            </w:pPr>
            <w:r w:rsidRPr="00D42D9E">
              <w:rPr>
                <w:rFonts w:ascii="黑体" w:eastAsia="黑体" w:hAnsi="黑体" w:cs="Times New Roman" w:hint="eastAsia"/>
                <w:bCs/>
              </w:rPr>
              <w:t>测试样品</w:t>
            </w:r>
          </w:p>
        </w:tc>
        <w:tc>
          <w:tcPr>
            <w:tcW w:w="992" w:type="dxa"/>
            <w:vAlign w:val="center"/>
          </w:tcPr>
          <w:p w:rsidR="00D42D9E" w:rsidRPr="00D42D9E" w:rsidRDefault="00D42D9E" w:rsidP="00D42D9E">
            <w:pPr>
              <w:spacing w:line="276" w:lineRule="auto"/>
              <w:jc w:val="center"/>
              <w:rPr>
                <w:rFonts w:ascii="黑体" w:eastAsia="黑体" w:hAnsi="黑体" w:cs="Times New Roman"/>
                <w:bCs/>
                <w:color w:val="FF0000"/>
              </w:rPr>
            </w:pPr>
            <w:r w:rsidRPr="00D42D9E">
              <w:rPr>
                <w:rFonts w:ascii="黑体" w:eastAsia="黑体" w:hAnsi="黑体" w:cs="Times New Roman"/>
                <w:bCs/>
              </w:rPr>
              <w:t>样品数（件）</w:t>
            </w:r>
          </w:p>
        </w:tc>
        <w:tc>
          <w:tcPr>
            <w:tcW w:w="7796" w:type="dxa"/>
            <w:vAlign w:val="center"/>
          </w:tcPr>
          <w:p w:rsidR="00D42D9E" w:rsidRPr="00D42D9E" w:rsidRDefault="00D42D9E" w:rsidP="00D42D9E">
            <w:pPr>
              <w:spacing w:line="276" w:lineRule="auto"/>
              <w:jc w:val="center"/>
              <w:rPr>
                <w:rFonts w:ascii="黑体" w:eastAsia="黑体" w:hAnsi="黑体" w:cs="Times New Roman"/>
                <w:bCs/>
              </w:rPr>
            </w:pPr>
            <w:r w:rsidRPr="00D42D9E">
              <w:rPr>
                <w:rFonts w:ascii="黑体" w:eastAsia="黑体" w:hAnsi="黑体" w:cs="Times New Roman"/>
                <w:bCs/>
              </w:rPr>
              <w:t>样品测试</w:t>
            </w:r>
            <w:r w:rsidRPr="00D42D9E">
              <w:rPr>
                <w:rFonts w:ascii="黑体" w:eastAsia="黑体" w:hAnsi="黑体" w:cs="Times New Roman" w:hint="eastAsia"/>
                <w:bCs/>
              </w:rPr>
              <w:t>指</w:t>
            </w:r>
            <w:r w:rsidRPr="00D42D9E">
              <w:rPr>
                <w:rFonts w:ascii="黑体" w:eastAsia="黑体" w:hAnsi="黑体" w:cs="Times New Roman"/>
                <w:bCs/>
              </w:rPr>
              <w:t>标</w:t>
            </w:r>
          </w:p>
        </w:tc>
      </w:tr>
      <w:tr w:rsidR="00D42D9E" w:rsidRPr="00D42D9E" w:rsidTr="00624988">
        <w:tc>
          <w:tcPr>
            <w:tcW w:w="1101"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t>土壤</w:t>
            </w:r>
          </w:p>
        </w:tc>
        <w:tc>
          <w:tcPr>
            <w:tcW w:w="992"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t>3</w:t>
            </w:r>
            <w:r w:rsidRPr="00D42D9E">
              <w:rPr>
                <w:rFonts w:ascii="宋体" w:eastAsia="宋体" w:hAnsi="宋体" w:cs="Times New Roman" w:hint="eastAsia"/>
                <w:bCs/>
              </w:rPr>
              <w:t>05</w:t>
            </w:r>
          </w:p>
        </w:tc>
        <w:tc>
          <w:tcPr>
            <w:tcW w:w="7796" w:type="dxa"/>
            <w:vAlign w:val="center"/>
          </w:tcPr>
          <w:p w:rsidR="00D42D9E" w:rsidRPr="00D42D9E" w:rsidRDefault="00D42D9E" w:rsidP="00D42D9E">
            <w:pPr>
              <w:spacing w:line="276" w:lineRule="auto"/>
              <w:ind w:firstLineChars="200" w:firstLine="420"/>
              <w:rPr>
                <w:rFonts w:ascii="宋体" w:eastAsia="宋体" w:hAnsi="宋体" w:cs="Times New Roman"/>
                <w:bCs/>
              </w:rPr>
            </w:pPr>
            <w:r w:rsidRPr="00D42D9E">
              <w:rPr>
                <w:rFonts w:ascii="宋体" w:eastAsia="宋体" w:hAnsi="宋体" w:cs="Times New Roman"/>
                <w:bCs/>
              </w:rPr>
              <w:t>30个农药：灭蝇胺、吡唑醚菌酯、多菌灵、啶虫脒、氯氰菊酯、苯醚甲环唑、烯酰吗啉、氯氟氰菊酯、哒螨灵、阿维菌素、噻虫嗪、甲氰菊酯、咪鲜胺、杀螟硫磷、毒死蜱、灭多威、氟虫腈、氯唑磷、乙酰甲胺磷、丁硫克百威、杀虫脒、三唑磷、氟虫腈、丙溴磷。已经禁用的有机氯农药（如BHC、DDT、HCH、三氯杀螨醇等）、精甲霜灵、腈菌唑。</w:t>
            </w:r>
          </w:p>
          <w:p w:rsidR="00D42D9E" w:rsidRPr="00D42D9E" w:rsidRDefault="00D42D9E" w:rsidP="00D42D9E">
            <w:pPr>
              <w:spacing w:line="276" w:lineRule="auto"/>
              <w:ind w:firstLineChars="200" w:firstLine="420"/>
              <w:rPr>
                <w:rFonts w:ascii="宋体" w:eastAsia="宋体" w:hAnsi="宋体" w:cs="Times New Roman"/>
                <w:bCs/>
              </w:rPr>
            </w:pPr>
            <w:r w:rsidRPr="00D42D9E">
              <w:rPr>
                <w:rFonts w:ascii="宋体" w:eastAsia="宋体" w:hAnsi="宋体" w:cs="Times New Roman"/>
                <w:bCs/>
              </w:rPr>
              <w:t>49个抗生素：19个磺胺类抗生素(磺胺嘧啶、磺胺二甲嘧啶、磺胺甲恶唑又名磺胺恶唑、磺胺噻唑、磺胺氯达嗪、磺胺对甲氧嘧啶、磺胺间甲氧嘧啶、磺胺喹恶啉又名磺胺喹沙啉、磺胺脒又名磺胺胍、甲氧苄啶又名甲氧苄氨嘧啶又名三甲氧苄氨嘧啶、奥美普林、磺胺吡啶、磺胺甲嘧啶、磺胺甲氧嗪、磺胺甲二唑、磺胺多辛、磺胺异恶唑、磺胺苯酰、磺胺地索辛)，5个四环素类抗生素(氧四环素又名土霉素、四环素又名四环霉素、氯四环素又名金霉素、多西环素又名强力霉素、甲烯土霉素又名美他塔环素)，8个氟喹诺酮类抗生素(诺氟沙星、环丙沙星、氧氟沙星、洛美沙</w:t>
            </w:r>
            <w:r w:rsidRPr="00D42D9E">
              <w:rPr>
                <w:rFonts w:ascii="宋体" w:eastAsia="宋体" w:hAnsi="宋体" w:cs="Times New Roman"/>
                <w:bCs/>
              </w:rPr>
              <w:lastRenderedPageBreak/>
              <w:t>星、恩诺沙星、氟罗沙星、培氟沙星、双氟沙星)，10个大环内酯类抗生素(白霉素又名北里霉素或吉他霉素、克拉霉素、罗红霉素、泰乐菌素、红霉素、阿奇霉素、螺旋霉素、替米考星（畜禽专用）、竹桃霉素、交沙霉素)，4个</w:t>
            </w:r>
            <w:r w:rsidRPr="00D42D9E">
              <w:rPr>
                <w:rFonts w:ascii="宋体" w:eastAsia="宋体" w:hAnsi="宋体" w:cs="Times New Roman"/>
                <w:bCs/>
                <w:i/>
              </w:rPr>
              <w:t>β</w:t>
            </w:r>
            <w:r w:rsidRPr="00D42D9E">
              <w:rPr>
                <w:rFonts w:ascii="宋体" w:eastAsia="宋体" w:hAnsi="宋体" w:cs="Times New Roman"/>
                <w:bCs/>
              </w:rPr>
              <w:t>-内酰胺类抗生素(头孢氨苄、阿莫西林、青霉素、头孢唑林) 以及2个氯霉素类抗生素(氟甲砜霉素、氯霉素) 和1个林可霉素。</w:t>
            </w:r>
          </w:p>
        </w:tc>
      </w:tr>
      <w:tr w:rsidR="00D42D9E" w:rsidRPr="00D42D9E" w:rsidTr="00624988">
        <w:trPr>
          <w:trHeight w:val="411"/>
        </w:trPr>
        <w:tc>
          <w:tcPr>
            <w:tcW w:w="2093" w:type="dxa"/>
            <w:gridSpan w:val="2"/>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lastRenderedPageBreak/>
              <w:t>备注</w:t>
            </w:r>
          </w:p>
        </w:tc>
        <w:tc>
          <w:tcPr>
            <w:tcW w:w="7796" w:type="dxa"/>
            <w:vAlign w:val="center"/>
          </w:tcPr>
          <w:p w:rsidR="00D42D9E" w:rsidRPr="00D42D9E" w:rsidRDefault="00D42D9E" w:rsidP="00D42D9E">
            <w:pPr>
              <w:spacing w:line="276" w:lineRule="auto"/>
              <w:rPr>
                <w:rFonts w:ascii="宋体" w:eastAsia="宋体" w:hAnsi="宋体" w:cs="Times New Roman"/>
                <w:bCs/>
              </w:rPr>
            </w:pPr>
            <w:r w:rsidRPr="00D42D9E">
              <w:rPr>
                <w:rFonts w:ascii="宋体" w:eastAsia="宋体" w:hAnsi="宋体" w:cs="Times New Roman" w:hint="eastAsia"/>
                <w:color w:val="000000"/>
                <w:szCs w:val="21"/>
              </w:rPr>
              <w:t>科研课题：测试费用不另行计算项目经费，均计入科研费用。</w:t>
            </w:r>
          </w:p>
        </w:tc>
      </w:tr>
    </w:tbl>
    <w:p w:rsidR="00D42D9E" w:rsidRPr="00D42D9E" w:rsidRDefault="00D42D9E" w:rsidP="00D42D9E">
      <w:pPr>
        <w:spacing w:beforeLines="50" w:before="156" w:afterLines="50" w:after="156" w:line="360" w:lineRule="auto"/>
        <w:rPr>
          <w:rFonts w:ascii="宋体" w:eastAsia="宋体" w:hAnsi="宋体" w:cs="宋体"/>
          <w:b/>
          <w:sz w:val="44"/>
          <w:szCs w:val="44"/>
        </w:rPr>
      </w:pPr>
    </w:p>
    <w:p w:rsidR="007C76A2" w:rsidRPr="00D42D9E" w:rsidRDefault="007C76A2"/>
    <w:sectPr w:rsidR="007C76A2" w:rsidRPr="00D42D9E" w:rsidSect="001309B3">
      <w:footerReference w:type="default" r:id="rId7"/>
      <w:pgSz w:w="11906" w:h="16838"/>
      <w:pgMar w:top="1440" w:right="1134" w:bottom="1440"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E62" w:rsidRDefault="00981E62">
      <w:r>
        <w:separator/>
      </w:r>
    </w:p>
  </w:endnote>
  <w:endnote w:type="continuationSeparator" w:id="0">
    <w:p w:rsidR="00981E62" w:rsidRDefault="0098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81" w:rsidRDefault="00D42D9E" w:rsidP="009E2D13">
    <w:pPr>
      <w:pStyle w:val="a3"/>
      <w:jc w:val="center"/>
    </w:pPr>
    <w:r>
      <w:rPr>
        <w:rFonts w:hint="eastAsia"/>
      </w:rPr>
      <w:t>第</w:t>
    </w:r>
    <w:r w:rsidRPr="007F1F62">
      <w:t xml:space="preserve"> </w:t>
    </w:r>
    <w:r w:rsidRPr="007F1F62">
      <w:fldChar w:fldCharType="begin"/>
    </w:r>
    <w:r w:rsidRPr="007F1F62">
      <w:instrText>PAGE</w:instrText>
    </w:r>
    <w:r w:rsidRPr="007F1F62">
      <w:fldChar w:fldCharType="separate"/>
    </w:r>
    <w:r w:rsidR="00E93F06">
      <w:rPr>
        <w:noProof/>
      </w:rPr>
      <w:t>1</w:t>
    </w:r>
    <w:r w:rsidRPr="007F1F62">
      <w:fldChar w:fldCharType="end"/>
    </w:r>
    <w:r w:rsidRPr="007F1F62">
      <w:rPr>
        <w:rFonts w:hint="eastAsia"/>
      </w:rPr>
      <w:t>页</w:t>
    </w:r>
    <w:r w:rsidRPr="007F1F62">
      <w:t xml:space="preserve"> /</w:t>
    </w:r>
    <w:r w:rsidRPr="007F1F62">
      <w:rPr>
        <w:rFonts w:hint="eastAsia"/>
      </w:rPr>
      <w:t>共</w:t>
    </w:r>
    <w:r w:rsidRPr="007F1F62">
      <w:t xml:space="preserve"> </w:t>
    </w:r>
    <w:r w:rsidRPr="007F1F62">
      <w:fldChar w:fldCharType="begin"/>
    </w:r>
    <w:r w:rsidRPr="007F1F62">
      <w:instrText>NUMPAGES</w:instrText>
    </w:r>
    <w:r w:rsidRPr="007F1F62">
      <w:fldChar w:fldCharType="separate"/>
    </w:r>
    <w:r w:rsidR="00E93F06">
      <w:rPr>
        <w:noProof/>
      </w:rPr>
      <w:t>11</w:t>
    </w:r>
    <w:r w:rsidRPr="007F1F62">
      <w:fldChar w:fldCharType="end"/>
    </w:r>
    <w:r w:rsidRPr="007F1F62">
      <w:rPr>
        <w:rFonts w:hint="eastAsia"/>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E62" w:rsidRDefault="00981E62">
      <w:r>
        <w:separator/>
      </w:r>
    </w:p>
  </w:footnote>
  <w:footnote w:type="continuationSeparator" w:id="0">
    <w:p w:rsidR="00981E62" w:rsidRDefault="00981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9E"/>
    <w:rsid w:val="007C76A2"/>
    <w:rsid w:val="00981E62"/>
    <w:rsid w:val="00D42D9E"/>
    <w:rsid w:val="00E93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AB21D1-F8A0-49F9-B388-00C0E036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42D9E"/>
    <w:pPr>
      <w:tabs>
        <w:tab w:val="center" w:pos="4153"/>
        <w:tab w:val="right" w:pos="8306"/>
      </w:tabs>
      <w:snapToGrid w:val="0"/>
      <w:jc w:val="left"/>
    </w:pPr>
    <w:rPr>
      <w:sz w:val="18"/>
      <w:szCs w:val="18"/>
    </w:rPr>
  </w:style>
  <w:style w:type="character" w:customStyle="1" w:styleId="a4">
    <w:name w:val="页脚 字符"/>
    <w:basedOn w:val="a0"/>
    <w:link w:val="a3"/>
    <w:uiPriority w:val="99"/>
    <w:rsid w:val="00D42D9E"/>
    <w:rPr>
      <w:sz w:val="18"/>
      <w:szCs w:val="18"/>
    </w:rPr>
  </w:style>
  <w:style w:type="paragraph" w:styleId="a5">
    <w:name w:val="header"/>
    <w:basedOn w:val="a"/>
    <w:link w:val="a6"/>
    <w:uiPriority w:val="99"/>
    <w:unhideWhenUsed/>
    <w:rsid w:val="00E93F0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93F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1305</Words>
  <Characters>7439</Characters>
  <Application>Microsoft Office Word</Application>
  <DocSecurity>0</DocSecurity>
  <Lines>61</Lines>
  <Paragraphs>17</Paragraphs>
  <ScaleCrop>false</ScaleCrop>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2024-04-12T07:22:00Z</dcterms:created>
  <dcterms:modified xsi:type="dcterms:W3CDTF">2024-04-18T07:55:00Z</dcterms:modified>
</cp:coreProperties>
</file>