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13"/>
      <w:r>
        <w:rPr>
          <w:rFonts w:hint="eastAsia" w:ascii="华文中宋" w:hAnsi="华文中宋" w:eastAsia="华文中宋"/>
        </w:rPr>
        <w:t>更正公告</w:t>
      </w:r>
      <w:bookmarkEnd w:id="0"/>
    </w:p>
    <w:p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35393645"/>
      <w:bookmarkStart w:id="2" w:name="_Toc28359104"/>
      <w:bookmarkStart w:id="3" w:name="_Toc35393814"/>
      <w:bookmarkStart w:id="4" w:name="_Toc2835902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HNZH-2023-25415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休闲体育设备采购项目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2024年04月01日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35393815"/>
      <w:bookmarkStart w:id="6" w:name="_Toc28359028"/>
      <w:bookmarkStart w:id="7" w:name="_Toc35393646"/>
      <w:bookmarkStart w:id="8" w:name="_Toc28359105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更正事项：□采购公告 </w:t>
      </w:r>
      <w:r>
        <w:rPr>
          <w:rFonts w:hint="eastAsia" w:ascii="仿宋" w:hAnsi="仿宋" w:eastAsia="仿宋"/>
          <w:sz w:val="28"/>
          <w:szCs w:val="28"/>
          <w:lang w:eastAsia="zh-CN"/>
        </w:rPr>
        <w:t>☑</w:t>
      </w:r>
      <w:r>
        <w:rPr>
          <w:rFonts w:hint="eastAsia" w:ascii="仿宋" w:hAnsi="仿宋" w:eastAsia="仿宋"/>
          <w:sz w:val="28"/>
          <w:szCs w:val="28"/>
        </w:rPr>
        <w:t xml:space="preserve">采购文件 □采购结果     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、原采购文件第三章采购需求-二、采购清单及技术参数要求-3、幕布”中没有尺寸，现更正，更正内容以最新采购文件为准，请各潜在投标人及时下载更正后的采购文件，以更正后的采购文件第三章采购需求为准；2、其他内容不变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更正日期：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2024年04月03日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9"/>
      <w:bookmarkEnd w:id="10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如更正事项涉及采购文件内容变更，请供应商务必通过系统投标报名-已报名项目-投标办理功能重新下载电子版“投标文件”，重新编制投标文件，以免影响供应商后续投标。</w:t>
      </w:r>
    </w:p>
    <w:p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28359029"/>
      <w:bookmarkStart w:id="12" w:name="_Toc35393648"/>
      <w:bookmarkStart w:id="13" w:name="_Toc35393817"/>
      <w:bookmarkStart w:id="14" w:name="_Toc28359106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2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5" w:name="_Toc28359107"/>
      <w:bookmarkStart w:id="16" w:name="_Toc35393818"/>
      <w:bookmarkStart w:id="17" w:name="_Toc35393649"/>
      <w:bookmarkStart w:id="18" w:name="_Toc2835903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海南省旅游学校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海南省海口市桂林洋经济开发区兴洋大道153号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0898-36686092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bookmarkStart w:id="27" w:name="_GoBack"/>
      <w:bookmarkEnd w:id="27"/>
    </w:p>
    <w:p>
      <w:pPr>
        <w:pStyle w:val="2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9" w:name="_Toc28359031"/>
      <w:bookmarkStart w:id="20" w:name="_Toc35393650"/>
      <w:bookmarkStart w:id="21" w:name="_Toc35393819"/>
      <w:bookmarkStart w:id="22" w:name="_Toc28359108"/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采购代理机构信息（如有）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海南政辉招投标代理有限公司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海口市美兰区五指山路16-3号康业花园西湖苑G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栋2A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3" w:name="_Toc28359109"/>
      <w:bookmarkStart w:id="24" w:name="_Toc28359032"/>
      <w:r>
        <w:rPr>
          <w:rFonts w:hint="eastAsia" w:ascii="仿宋" w:hAnsi="仿宋" w:eastAsia="仿宋"/>
          <w:sz w:val="28"/>
          <w:szCs w:val="28"/>
          <w:u w:val="single"/>
        </w:rPr>
        <w:t>0898-66557609</w:t>
      </w:r>
    </w:p>
    <w:p>
      <w:pPr>
        <w:pStyle w:val="2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25" w:name="_Toc35393651"/>
      <w:bookmarkStart w:id="26" w:name="_Toc35393820"/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  <w:bookmarkEnd w:id="23"/>
      <w:bookmarkEnd w:id="24"/>
      <w:bookmarkEnd w:id="25"/>
      <w:bookmarkEnd w:id="26"/>
    </w:p>
    <w:p>
      <w:pPr>
        <w:pStyle w:val="4"/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张工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　0898-66557609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OTI5ODZlMTJlMWNmNDVhZjRlYTNiOWQ1MjI2ZTAifQ=="/>
  </w:docVars>
  <w:rsids>
    <w:rsidRoot w:val="6D2464EE"/>
    <w:rsid w:val="1CD714E1"/>
    <w:rsid w:val="2BBD04C8"/>
    <w:rsid w:val="2C212804"/>
    <w:rsid w:val="2D355E3C"/>
    <w:rsid w:val="318945DC"/>
    <w:rsid w:val="45C85647"/>
    <w:rsid w:val="4DE44FE8"/>
    <w:rsid w:val="6A1C126B"/>
    <w:rsid w:val="6D2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customStyle="1" w:styleId="7">
    <w:name w:val="Body text|1"/>
    <w:basedOn w:val="1"/>
    <w:autoRedefine/>
    <w:qFormat/>
    <w:uiPriority w:val="0"/>
    <w:pPr>
      <w:widowControl w:val="0"/>
      <w:shd w:val="clear" w:color="auto" w:fill="auto"/>
      <w:spacing w:after="240"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2024-04-02T08:37:00Z</dcterms:created>
  <dc:creator>...</dc:creator>
  <cp:lastModifiedBy>...</cp:lastModifiedBy>
  <dcterms:modified xsi:type="dcterms:W3CDTF">2024-04-03T02:15:07Z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617AB85A3A8F44CD820D3362E6180E23_11</vt:lpwstr>
  </property>
</Properties>
</file>