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200"/>
        <w:jc w:val="center"/>
        <w:rPr>
          <w:rStyle w:val="5"/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shd w:val="clear" w:color="auto" w:fill="FFFFFF"/>
          <w:lang w:bidi="ar"/>
        </w:rPr>
      </w:pPr>
      <w:bookmarkStart w:id="0" w:name="_Toc21840"/>
      <w:r>
        <w:rPr>
          <w:rStyle w:val="5"/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shd w:val="clear" w:color="auto" w:fill="FFFFFF"/>
          <w:lang w:bidi="ar"/>
        </w:rPr>
        <w:t>第三章  采购需求</w:t>
      </w:r>
      <w:bookmarkEnd w:id="0"/>
    </w:p>
    <w:tbl>
      <w:tblPr>
        <w:tblStyle w:val="3"/>
        <w:tblW w:w="92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416"/>
        <w:gridCol w:w="3794"/>
        <w:gridCol w:w="2199"/>
        <w:gridCol w:w="702"/>
        <w:gridCol w:w="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一、活动需求书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参考规格及技术参数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第一部分：后勤保障部分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接机（全天）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安排工作人员以及车辆负责接机工作，把嘉宾送达入住酒店，有部分嘉宾需要安排VIP贵宾通道（数量：100人）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海口美兰国际机场-文昌酒店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食宿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3天食宿（数量：500人）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南国温德姆花园酒店、金石国际大酒店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第二部分：系列论坛活动（4月5日—7日）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琼剧演出（4月5日-6日晚上）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团队邀请、舞台搭建、活动执行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市民健身活动中心、高隆湾海鲜广场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场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合影（4月6日）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现场地布置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（场地搭建、邀请摄影师、冲洗合照）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金石国际大酒店二楼大堂前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文昌经济社会发展情通报会及自贸港政策推介会（4月6日上午）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技术设备服务：会场搭建、宣传视频拍摄、场地租赁</w:t>
            </w:r>
          </w:p>
        </w:tc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金石国际大酒店金石厅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其他：主持人、专家授课、活动执行等</w:t>
            </w: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世界海南乡团联谊会理事会议（4月6日上午）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技术设备服务：会场搭建、宣传视频拍摄、场地租赁</w:t>
            </w:r>
          </w:p>
        </w:tc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金石国际大酒店清澜厅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其他：主持人、专家授课、活动执行等</w:t>
            </w: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教育发展趋势论坛（4月6日下午）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技术设备服务：会场搭建、宣传视频拍摄、场地租赁</w:t>
            </w:r>
          </w:p>
        </w:tc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金石国际大酒店一楼文城厅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其他：主持人、专家授课、活动执行等</w:t>
            </w: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主题餐叙会（4月6日晚上）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场地租赁、场地布置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金石国际大酒店金石厅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2024“青年文昌”座谈会（4月7日上午）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技术设备服务：会场搭建、宣传视频拍摄、场地租赁</w:t>
            </w:r>
          </w:p>
        </w:tc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金石国际大酒店清澜厅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其他：主持人、专家授课、活动执行等</w:t>
            </w: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参观考察活动（4月7日下午）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线路设计（前期踩线、线路制作）</w:t>
            </w:r>
          </w:p>
        </w:tc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园区投资考察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车辆租赁</w:t>
            </w: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第三部分：氛围布置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物料制作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活动导视背板（桁架+高清喷绘）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主要路口、人员集中区域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主视觉效果背景板（桁架+高清喷绘）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主要活动场地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主题宣传板：主视觉效果背景板（桁架+ 高清喷绘）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H3m,L5m，活动区域主干道 2侧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主会场沿路道旗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清澜片区：1.8m（杆） ×0.8m（幅） ，间隔 5m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现场搭建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搭建人工（现场氛围布置搭建进场、撤场人员劳务）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物料运输（搭建物料运输进场、撤场）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第四部分：特色美食展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现场布置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道路氛围（彩旗、灯光、灯带）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活动主题展板（桁架+高清喷绘，宣传美食主题、各商家招牌）美食街及主城区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小吃、美食、文创、特色产品及扶贫产品展位搭建个（含 门头、桌椅）若干套，含照明灯光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物料制作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商家牌匾（联动商家牌匾）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美食采购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泰国美食展区搭建、食材购置等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活动保障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现场执行团队、工作人员（含食宿差旅）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交通流控及活动场地相关安保人员（含活动布置时夜间市 场路段管控及路面控制），含执勤期间餐食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第五部分：开幕式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开幕式策划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方案策划、创意，台本文案，节目编创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开幕式设计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舞美+V1设计（含氛围布置设计）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开幕式音乐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音乐：邀请音乐团队，音乐制作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开幕式视频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主视觉设定+片头片花、各节目背景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开幕式主题字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主题异形发光字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舞台背景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舞台背景架：雷亚架异形搭建+舞台异形装饰；情景区背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景框架：木结构+木龙骨支撑+高清户外车贴；造型轮廓： 异型木结构封板+喷漆+写真贴+UV 有机板雕刻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舞台视频系统：高清 P3 户外屏幕、控制器、分屏器、信 号放大器、硅箱、线材若干（25m*5m)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灯光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灯光：观众灯 6 台、 电脑灯 60 台、LED 灯 100 台、面光 20 台、追光 2 台、线材若干、灯控台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音箱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线阵音箱、返听音箱、音箱接收系统、功放、控台系统、 话筒及麦架 8 套、线材若干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启动道具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启动仪式道具、配套光电效果视觉设计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物料道具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舞台道具：主题字亚克力立体字造型、椰树、鲜花、司仪 台、主持人手卡等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特效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舞台冷焰火、高空彩烟等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主会场指挥部、医务组、安全保障组、会务组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工作区（5m*5m 欧式尖顶帐篷+降温设备）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主会场观众参演人员遮阳/雨棚搭建（200 ㎡）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主会场演职人员更衣区、化妆区搭建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观众席桌子（含桌布）-租赁（2 天）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观众席椅子-租赁（2天）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应急物料（加厚一次性雨衣 3000 件、雨伞 50 把）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主会场氛围营造：会场龙门，异形（TRUSS 架+高清喷绘+ 雪弗板雕刻+灯笼装饰）5m*12m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会场围挡：主会场周围背景板围挡（桁架+高清喷绘 300 ㎡）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晚会节目编排及演出，编导及演员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（主题歌、舞表演，含演职人员彩排、化妆、 演出服装）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主持人：主持人，1 男 1 女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礼仪：接待礼仪及服装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晚会导演 1 名执行导演 2 名、灯光组、音控组，含彩排， 8 人，含彩排及演出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搭建人工（现场氛围布置搭建进场、撤场人员劳务）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物料运输（搭建物料运输进场、撤场）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第六部分： 项目执行综合服务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项目策划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活动相关调研、图文及影像资料收集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设计费（项目主视觉及相关活动期间系列物料设计排版）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项目执行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4月5日-7日主题活动摄影摄像、宣传片拍摄、 氛围营造等（含摇臂、导播台、无人机等 设备租赁及专业人员）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项目执行人员 20 人差旅期间劳务补助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志愿者培训、车辆接送、保险、服装等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项目执行人员 20 人餐旅，活动全过程执行团 队人员场地勘察-活动完成全过程食宿交通等差旅经费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活动综合物料制作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证件制作（参赛人员、工作人员、演职人员、嘉宾领导等 人员证件；各类型通行车辆证件）1000 个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手提袋（活动主题手提袋制作 500 个，帆布）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活动手册、宣传折页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文化衫、岛服、会标logo、雨衣、桌牌、座签、指引牌等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第七部分：活动宣传推广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活动 LOGO 征 集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设计文件包含 AI、CDR、矢量文件和 PSD 分层文件（供专 业制作使用）；JPG 图片（用作头像、宣传等）、PNG 图 片（透明无背景，可用于水印）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活动主题曲制作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创作包含歌词写作、谱曲、编曲、歌手录音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线下直推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文昌本地推广：LED 广告（动车站、乌鸡塘转盘处、文清大道LED屏幕、清澜嘉年华广场）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线上直推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门户网站线上推广（人民网海南视窗、中国网、新华网海南、今日头条、腾讯、新浪微博、网易、抖音、搜狐等门户网站主流媒体报道、纸媒（人民日报、海南日报、光明日报等）（含车马费、往返交通及食宿）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抖音宣传：注册官方抖音账号，定时发布活动相关短视频 （含视频拍摄、剪辑、制作、发布、后期运营），含视频 输出保障 1 条/周，运营期间粉丝增长量达到 10000 以上。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微信宣传：活动官方微信账号，定期推送活动相关软文、 微信朋友圈定时推广（含图片收集及拍摄、软文编辑、发 布）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互动推广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会标征集、网络投票评选、获奖人员（团队）奖金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互动推广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抖音直播：主题活动现场直播、旅游线路体验游，抖音网红主播全程直播推广等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二、活动方案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根据上述服务需求书设计活动方案，方案要求必须符合采购人的实际要求，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需提供文档方案及图纸方案。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三、其他要求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 活动时间：活动时间为 2024 年4月 5日-4 月7日。如有变更，最终按照采购人要求的具体时间来执行。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 活动地点：按项目要求自行在当地选址并到当地旅文局报备。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 付款条件：采购双方签订合同时另行约定。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 伴随服务要求。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 用户的配合条件。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zk2MWM1NjRhNjZmNDIzYTM5MGU1ODU2MzRiMjAifQ=="/>
  </w:docVars>
  <w:rsids>
    <w:rsidRoot w:val="00000000"/>
    <w:rsid w:val="46C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2024-02-26T09:58:33Z</dcterms:created>
  <dc:creator>zhongzhi5</dc:creator>
  <cp:lastModifiedBy>淡泊客</cp:lastModifiedBy>
  <dcterms:modified xsi:type="dcterms:W3CDTF">2024-02-26T09:58:39Z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9F3E8966792B4BABBC63E690A7E81899_12</vt:lpwstr>
  </property>
</Properties>
</file>