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1" w:line="226" w:lineRule="auto"/>
        <w:ind w:left="3441"/>
        <w:outlineLvl w:val="0"/>
        <w:rPr>
          <w:sz w:val="43"/>
          <w:szCs w:val="43"/>
        </w:rPr>
      </w:pPr>
      <w:r>
        <w:rPr>
          <w:sz w:val="43"/>
          <w:szCs w:val="43"/>
          <w14:textOutline w14:w="7972" w14:cap="sq" w14:cmpd="sng">
            <w14:solidFill>
              <w14:srgbClr w14:val="000000"/>
            </w14:solidFill>
            <w14:prstDash w14:val="solid"/>
            <w14:bevel/>
          </w14:textOutline>
        </w:rPr>
        <w:t>第三章</w:t>
      </w:r>
      <w:r>
        <w:rPr>
          <w:spacing w:val="47"/>
          <w:sz w:val="43"/>
          <w:szCs w:val="43"/>
        </w:rPr>
        <w:t xml:space="preserve"> </w:t>
      </w:r>
      <w:r>
        <w:rPr>
          <w:sz w:val="43"/>
          <w:szCs w:val="43"/>
          <w14:textOutline w14:w="7972" w14:cap="sq" w14:cmpd="sng">
            <w14:solidFill>
              <w14:srgbClr w14:val="000000"/>
            </w14:solidFill>
            <w14:prstDash w14:val="solid"/>
            <w14:bevel/>
          </w14:textOutline>
        </w:rPr>
        <w:t>采购需求书</w:t>
      </w:r>
    </w:p>
    <w:p>
      <w:pPr>
        <w:pStyle w:val="2"/>
        <w:spacing w:before="118" w:line="221" w:lineRule="auto"/>
        <w:ind w:left="1629"/>
      </w:pPr>
      <w:r>
        <w:rPr>
          <w:spacing w:val="-1"/>
        </w:rPr>
        <w:t>1、项目名称：海南省第二卫生学校图书购置项目</w:t>
      </w:r>
      <w:r>
        <w:rPr>
          <w:color w:val="FF0000"/>
          <w:spacing w:val="-1"/>
        </w:rPr>
        <w:t>（三次招标）</w:t>
      </w:r>
    </w:p>
    <w:p>
      <w:pPr>
        <w:pStyle w:val="2"/>
        <w:spacing w:before="180" w:line="468" w:lineRule="exact"/>
        <w:ind w:left="1614"/>
      </w:pPr>
      <w:r>
        <w:rPr>
          <w:spacing w:val="-3"/>
          <w:position w:val="17"/>
        </w:rPr>
        <w:t>2、采购预算：390万元。（大写：人民币叁佰玖拾万元整</w:t>
      </w:r>
      <w:r>
        <w:rPr>
          <w:spacing w:val="-5"/>
          <w:position w:val="17"/>
        </w:rPr>
        <w:t>），</w:t>
      </w:r>
      <w:r>
        <w:rPr>
          <w:spacing w:val="-3"/>
          <w:position w:val="17"/>
        </w:rPr>
        <w:t>本项目</w:t>
      </w:r>
      <w:r>
        <w:rPr>
          <w:spacing w:val="-4"/>
          <w:position w:val="17"/>
        </w:rPr>
        <w:t>为</w:t>
      </w:r>
      <w:r>
        <w:rPr>
          <w:color w:val="FF0000"/>
          <w:spacing w:val="-4"/>
          <w:position w:val="17"/>
        </w:rPr>
        <w:t>实洋</w:t>
      </w:r>
    </w:p>
    <w:p>
      <w:pPr>
        <w:pStyle w:val="2"/>
        <w:spacing w:line="221" w:lineRule="auto"/>
        <w:ind w:left="1135"/>
      </w:pPr>
      <w:r>
        <w:rPr>
          <w:color w:val="FF0000"/>
          <w:spacing w:val="-1"/>
        </w:rPr>
        <w:t>满额采购</w:t>
      </w:r>
      <w:r>
        <w:rPr>
          <w:spacing w:val="-1"/>
        </w:rPr>
        <w:t>。供应商最终报价超过该项目预算金额的，其报价为无效报价。</w:t>
      </w:r>
    </w:p>
    <w:p>
      <w:pPr>
        <w:pStyle w:val="2"/>
        <w:spacing w:before="180" w:line="222" w:lineRule="auto"/>
        <w:ind w:left="1616"/>
      </w:pPr>
      <w:r>
        <w:rPr>
          <w:spacing w:val="-1"/>
        </w:rPr>
        <w:t>3、项目实施地点：海南省第二卫生学校</w:t>
      </w:r>
    </w:p>
    <w:p>
      <w:pPr>
        <w:pStyle w:val="2"/>
        <w:spacing w:before="180" w:line="222" w:lineRule="auto"/>
        <w:ind w:left="1611"/>
      </w:pPr>
      <w:r>
        <w:rPr>
          <w:spacing w:val="-7"/>
        </w:rPr>
        <w:t>4、交付时间：</w:t>
      </w:r>
      <w:r>
        <w:rPr>
          <w:spacing w:val="-41"/>
        </w:rPr>
        <w:t xml:space="preserve"> </w:t>
      </w:r>
      <w:r>
        <w:rPr>
          <w:spacing w:val="-7"/>
        </w:rPr>
        <w:t>自签订合同之日起</w:t>
      </w:r>
      <w:r>
        <w:rPr>
          <w:spacing w:val="-7"/>
          <w:u w:val="single" w:color="auto"/>
        </w:rPr>
        <w:t>20</w:t>
      </w:r>
      <w:r>
        <w:rPr>
          <w:spacing w:val="-54"/>
        </w:rPr>
        <w:t xml:space="preserve"> </w:t>
      </w:r>
      <w:r>
        <w:rPr>
          <w:spacing w:val="-7"/>
        </w:rPr>
        <w:t>日历天内。</w:t>
      </w:r>
    </w:p>
    <w:p>
      <w:pPr>
        <w:pStyle w:val="2"/>
        <w:spacing w:before="179" w:line="360" w:lineRule="auto"/>
        <w:ind w:left="1138" w:right="1117" w:firstLine="478"/>
      </w:pPr>
      <w:r>
        <w:t>5、付款方式：</w:t>
      </w:r>
      <w:r>
        <w:rPr>
          <w:color w:val="FF0000"/>
        </w:rPr>
        <w:t>本项目实洋满额采购。签订</w:t>
      </w:r>
      <w:r>
        <w:rPr>
          <w:color w:val="FF0000"/>
          <w:spacing w:val="-1"/>
        </w:rPr>
        <w:t>合同后，支付合同总金额的30%</w:t>
      </w:r>
      <w:r>
        <w:rPr>
          <w:color w:val="FF0000"/>
        </w:rPr>
        <w:t xml:space="preserve">  </w:t>
      </w:r>
      <w:r>
        <w:rPr>
          <w:color w:val="FF0000"/>
          <w:spacing w:val="-3"/>
        </w:rPr>
        <w:t>作为项目预付款；所有货物交货完成并验收合格后，乙方须提供合</w:t>
      </w:r>
      <w:r>
        <w:rPr>
          <w:color w:val="FF0000"/>
          <w:spacing w:val="-4"/>
        </w:rPr>
        <w:t>同金额3%银行</w:t>
      </w:r>
      <w:r>
        <w:rPr>
          <w:color w:val="FF0000"/>
        </w:rPr>
        <w:t xml:space="preserve"> </w:t>
      </w:r>
      <w:r>
        <w:rPr>
          <w:color w:val="FF0000"/>
          <w:spacing w:val="-3"/>
        </w:rPr>
        <w:t>质量保函作为质保金，甲方凭乙方开具的正式有效发票，</w:t>
      </w:r>
      <w:r>
        <w:rPr>
          <w:color w:val="FF0000"/>
          <w:spacing w:val="-4"/>
        </w:rPr>
        <w:t>通过转账的方式，向乙</w:t>
      </w:r>
    </w:p>
    <w:p>
      <w:pPr>
        <w:pStyle w:val="2"/>
        <w:spacing w:line="223" w:lineRule="auto"/>
        <w:ind w:left="1140"/>
      </w:pPr>
      <w:r>
        <w:rPr>
          <w:color w:val="FF0000"/>
          <w:spacing w:val="-2"/>
        </w:rPr>
        <w:t>方支付合同金额的70%货款。</w:t>
      </w:r>
    </w:p>
    <w:p>
      <w:pPr>
        <w:pStyle w:val="2"/>
        <w:spacing w:before="101" w:line="221" w:lineRule="auto"/>
        <w:ind w:left="1609"/>
      </w:pPr>
      <w:r>
        <w:rPr>
          <w:color w:val="FF0000"/>
          <w:spacing w:val="-1"/>
        </w:rPr>
        <w:t>6、质保期：不少于1年。</w:t>
      </w:r>
    </w:p>
    <w:p>
      <w:pPr>
        <w:pStyle w:val="2"/>
        <w:spacing w:before="102" w:line="222" w:lineRule="auto"/>
        <w:ind w:left="1617"/>
      </w:pPr>
      <w:r>
        <w:rPr>
          <w:spacing w:val="-3"/>
        </w:rPr>
        <w:t>7、采购需求</w:t>
      </w:r>
    </w:p>
    <w:p>
      <w:pPr>
        <w:spacing w:line="65" w:lineRule="exact"/>
      </w:pPr>
    </w:p>
    <w:tbl>
      <w:tblPr>
        <w:tblStyle w:val="5"/>
        <w:tblW w:w="1053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6"/>
        <w:gridCol w:w="868"/>
        <w:gridCol w:w="5480"/>
        <w:gridCol w:w="1027"/>
        <w:gridCol w:w="674"/>
        <w:gridCol w:w="18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46" w:type="dxa"/>
            <w:textDirection w:val="tbRlV"/>
            <w:vAlign w:val="top"/>
          </w:tcPr>
          <w:p>
            <w:pPr>
              <w:pStyle w:val="6"/>
              <w:spacing w:before="198" w:line="202" w:lineRule="auto"/>
              <w:ind w:left="41"/>
              <w:rPr>
                <w:sz w:val="24"/>
                <w:szCs w:val="24"/>
              </w:rPr>
            </w:pPr>
            <w:r>
              <w:rPr>
                <w:spacing w:val="5"/>
                <w:sz w:val="24"/>
                <w:szCs w:val="24"/>
              </w:rPr>
              <w:t>序</w:t>
            </w:r>
            <w:r>
              <w:rPr>
                <w:spacing w:val="-54"/>
                <w:sz w:val="24"/>
                <w:szCs w:val="24"/>
              </w:rPr>
              <w:t xml:space="preserve"> </w:t>
            </w:r>
            <w:r>
              <w:rPr>
                <w:spacing w:val="5"/>
                <w:sz w:val="24"/>
                <w:szCs w:val="24"/>
              </w:rPr>
              <w:t>号</w:t>
            </w:r>
          </w:p>
        </w:tc>
        <w:tc>
          <w:tcPr>
            <w:tcW w:w="868" w:type="dxa"/>
            <w:vAlign w:val="top"/>
          </w:tcPr>
          <w:p>
            <w:pPr>
              <w:pStyle w:val="6"/>
              <w:spacing w:before="41"/>
              <w:ind w:left="231"/>
              <w:rPr>
                <w:sz w:val="24"/>
                <w:szCs w:val="24"/>
              </w:rPr>
            </w:pPr>
            <w:r>
              <w:rPr>
                <w:spacing w:val="-22"/>
                <w:sz w:val="24"/>
                <w:szCs w:val="24"/>
              </w:rPr>
              <w:t>品目</w:t>
            </w:r>
          </w:p>
          <w:p>
            <w:pPr>
              <w:pStyle w:val="6"/>
              <w:spacing w:line="207" w:lineRule="auto"/>
              <w:ind w:left="206"/>
              <w:rPr>
                <w:sz w:val="24"/>
                <w:szCs w:val="24"/>
              </w:rPr>
            </w:pPr>
            <w:r>
              <w:rPr>
                <w:spacing w:val="-9"/>
                <w:sz w:val="24"/>
                <w:szCs w:val="24"/>
              </w:rPr>
              <w:t>名称</w:t>
            </w:r>
          </w:p>
        </w:tc>
        <w:tc>
          <w:tcPr>
            <w:tcW w:w="5480" w:type="dxa"/>
            <w:vAlign w:val="top"/>
          </w:tcPr>
          <w:p>
            <w:pPr>
              <w:pStyle w:val="6"/>
              <w:spacing w:before="198" w:line="222" w:lineRule="auto"/>
              <w:ind w:left="2541"/>
              <w:rPr>
                <w:sz w:val="24"/>
                <w:szCs w:val="24"/>
              </w:rPr>
            </w:pPr>
            <w:r>
              <w:rPr>
                <w:spacing w:val="-23"/>
                <w:sz w:val="24"/>
                <w:szCs w:val="24"/>
              </w:rPr>
              <w:t>内容</w:t>
            </w:r>
          </w:p>
        </w:tc>
        <w:tc>
          <w:tcPr>
            <w:tcW w:w="1027" w:type="dxa"/>
            <w:vAlign w:val="top"/>
          </w:tcPr>
          <w:p>
            <w:pPr>
              <w:pStyle w:val="6"/>
              <w:spacing w:before="197" w:line="223" w:lineRule="auto"/>
              <w:ind w:left="288"/>
              <w:rPr>
                <w:sz w:val="24"/>
                <w:szCs w:val="24"/>
              </w:rPr>
            </w:pPr>
            <w:r>
              <w:rPr>
                <w:spacing w:val="-8"/>
                <w:sz w:val="24"/>
                <w:szCs w:val="24"/>
              </w:rPr>
              <w:t>数量</w:t>
            </w:r>
          </w:p>
        </w:tc>
        <w:tc>
          <w:tcPr>
            <w:tcW w:w="674" w:type="dxa"/>
            <w:textDirection w:val="tbRlV"/>
            <w:vAlign w:val="top"/>
          </w:tcPr>
          <w:p>
            <w:pPr>
              <w:pStyle w:val="6"/>
              <w:spacing w:before="213" w:line="199" w:lineRule="auto"/>
              <w:ind w:left="41"/>
              <w:rPr>
                <w:sz w:val="24"/>
                <w:szCs w:val="24"/>
              </w:rPr>
            </w:pPr>
            <w:r>
              <w:rPr>
                <w:spacing w:val="5"/>
                <w:sz w:val="24"/>
                <w:szCs w:val="24"/>
              </w:rPr>
              <w:t>单</w:t>
            </w:r>
            <w:r>
              <w:rPr>
                <w:spacing w:val="-54"/>
                <w:sz w:val="24"/>
                <w:szCs w:val="24"/>
              </w:rPr>
              <w:t xml:space="preserve"> </w:t>
            </w:r>
            <w:r>
              <w:rPr>
                <w:spacing w:val="5"/>
                <w:sz w:val="24"/>
                <w:szCs w:val="24"/>
              </w:rPr>
              <w:t>位</w:t>
            </w:r>
          </w:p>
        </w:tc>
        <w:tc>
          <w:tcPr>
            <w:tcW w:w="1842" w:type="dxa"/>
            <w:vAlign w:val="top"/>
          </w:tcPr>
          <w:p>
            <w:pPr>
              <w:pStyle w:val="6"/>
              <w:spacing w:before="198" w:line="224" w:lineRule="auto"/>
              <w:ind w:left="697"/>
              <w:rPr>
                <w:sz w:val="24"/>
                <w:szCs w:val="24"/>
              </w:rPr>
            </w:pPr>
            <w:r>
              <w:rPr>
                <w:spacing w:val="-9"/>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7" w:hRule="atLeast"/>
        </w:trPr>
        <w:tc>
          <w:tcPr>
            <w:tcW w:w="646"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78" w:line="181" w:lineRule="auto"/>
              <w:ind w:left="287"/>
              <w:rPr>
                <w:sz w:val="24"/>
                <w:szCs w:val="24"/>
              </w:rPr>
            </w:pPr>
            <w:r>
              <w:rPr>
                <w:sz w:val="24"/>
                <w:szCs w:val="24"/>
              </w:rPr>
              <w:t>1</w:t>
            </w:r>
          </w:p>
        </w:tc>
        <w:tc>
          <w:tcPr>
            <w:tcW w:w="868"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78" w:line="223" w:lineRule="auto"/>
              <w:ind w:left="228"/>
              <w:rPr>
                <w:sz w:val="24"/>
                <w:szCs w:val="24"/>
              </w:rPr>
            </w:pPr>
            <w:r>
              <w:rPr>
                <w:spacing w:val="-20"/>
                <w:sz w:val="24"/>
                <w:szCs w:val="24"/>
              </w:rPr>
              <w:t>图书</w:t>
            </w:r>
          </w:p>
        </w:tc>
        <w:tc>
          <w:tcPr>
            <w:tcW w:w="5480" w:type="dxa"/>
            <w:vAlign w:val="top"/>
          </w:tcPr>
          <w:p>
            <w:pPr>
              <w:pStyle w:val="6"/>
              <w:spacing w:before="58" w:line="285" w:lineRule="auto"/>
              <w:ind w:left="116" w:right="37" w:firstLine="18"/>
            </w:pPr>
            <w:r>
              <w:rPr>
                <w:spacing w:val="11"/>
              </w:rPr>
              <w:t>医科教材</w:t>
            </w:r>
            <w:r>
              <w:t>：（</w:t>
            </w:r>
            <w:r>
              <w:rPr>
                <w:spacing w:val="11"/>
              </w:rPr>
              <w:t>应含有本科临床、本科麻醉学、本科儿科、</w:t>
            </w:r>
            <w:r>
              <w:t xml:space="preserve"> </w:t>
            </w:r>
            <w:r>
              <w:rPr>
                <w:spacing w:val="9"/>
              </w:rPr>
              <w:t xml:space="preserve">本科应用心理学、医学美容技术、康复治疗学、卫生检验 </w:t>
            </w:r>
            <w:r>
              <w:rPr>
                <w:spacing w:val="11"/>
              </w:rPr>
              <w:t>与检疫、公共卫生管理、卫生信息管理、妇幼保</w:t>
            </w:r>
            <w:r>
              <w:rPr>
                <w:spacing w:val="10"/>
              </w:rPr>
              <w:t>健医学、</w:t>
            </w:r>
            <w:r>
              <w:t xml:space="preserve"> </w:t>
            </w:r>
            <w:r>
              <w:rPr>
                <w:spacing w:val="9"/>
              </w:rPr>
              <w:t xml:space="preserve">全球健康学、健康服务与管理、药学、临床药学方向、制 </w:t>
            </w:r>
            <w:r>
              <w:rPr>
                <w:spacing w:val="4"/>
              </w:rPr>
              <w:t>药工程、药物制剂、中药资源与开发、中草药栽培与鉴定、</w:t>
            </w:r>
            <w:r>
              <w:rPr>
                <w:spacing w:val="15"/>
              </w:rPr>
              <w:t xml:space="preserve"> </w:t>
            </w:r>
            <w:r>
              <w:rPr>
                <w:spacing w:val="4"/>
              </w:rPr>
              <w:t>中药制药、护理学、药学和制药技术、中医药、中医骨伤、</w:t>
            </w:r>
            <w:r>
              <w:rPr>
                <w:spacing w:val="15"/>
              </w:rPr>
              <w:t xml:space="preserve"> </w:t>
            </w:r>
            <w:r>
              <w:rPr>
                <w:spacing w:val="7"/>
              </w:rPr>
              <w:t>中药专业、针灸推拿专业、医疗美容技术专业、</w:t>
            </w:r>
            <w:r>
              <w:rPr>
                <w:spacing w:val="-43"/>
              </w:rPr>
              <w:t xml:space="preserve"> </w:t>
            </w:r>
            <w:r>
              <w:rPr>
                <w:spacing w:val="7"/>
              </w:rPr>
              <w:t xml:space="preserve">中医康复 </w:t>
            </w:r>
            <w:r>
              <w:rPr>
                <w:spacing w:val="9"/>
              </w:rPr>
              <w:t xml:space="preserve">治疗技术专业、护理专业、应用技能型规划教材、高职三 </w:t>
            </w:r>
            <w:r>
              <w:rPr>
                <w:spacing w:val="3"/>
              </w:rPr>
              <w:t>年制临床医学、高职基础课、</w:t>
            </w:r>
            <w:r>
              <w:rPr>
                <w:spacing w:val="-37"/>
              </w:rPr>
              <w:t xml:space="preserve"> </w:t>
            </w:r>
            <w:r>
              <w:rPr>
                <w:spacing w:val="3"/>
              </w:rPr>
              <w:t>中职基础课、</w:t>
            </w:r>
            <w:r>
              <w:rPr>
                <w:spacing w:val="-51"/>
              </w:rPr>
              <w:t xml:space="preserve"> </w:t>
            </w:r>
            <w:r>
              <w:rPr>
                <w:spacing w:val="3"/>
              </w:rPr>
              <w:t>中职护理、</w:t>
            </w:r>
            <w:r>
              <w:rPr>
                <w:spacing w:val="-51"/>
              </w:rPr>
              <w:t xml:space="preserve"> </w:t>
            </w:r>
            <w:r>
              <w:rPr>
                <w:spacing w:val="3"/>
              </w:rPr>
              <w:t xml:space="preserve">中 </w:t>
            </w:r>
            <w:r>
              <w:rPr>
                <w:spacing w:val="9"/>
              </w:rPr>
              <w:t xml:space="preserve">职助产、三年制护理、助产、本科法医学、住院医师规范 </w:t>
            </w:r>
            <w:r>
              <w:rPr>
                <w:spacing w:val="7"/>
              </w:rPr>
              <w:t>化培训规划教材、全国中医住院医师规范化培训、</w:t>
            </w:r>
            <w:r>
              <w:rPr>
                <w:spacing w:val="-43"/>
              </w:rPr>
              <w:t xml:space="preserve"> </w:t>
            </w:r>
            <w:r>
              <w:rPr>
                <w:spacing w:val="7"/>
              </w:rPr>
              <w:t xml:space="preserve">中华护 </w:t>
            </w:r>
            <w:r>
              <w:rPr>
                <w:spacing w:val="9"/>
              </w:rPr>
              <w:t xml:space="preserve">理学会专科护士培训教材、全国临床药师规范化培训系列 教材、继续教育临床医学、继续教育护理学（国家卫生健 </w:t>
            </w:r>
            <w:r>
              <w:rPr>
                <w:spacing w:val="6"/>
              </w:rPr>
              <w:t>康委员会“十三五</w:t>
            </w:r>
            <w:r>
              <w:rPr>
                <w:spacing w:val="-60"/>
              </w:rPr>
              <w:t xml:space="preserve"> </w:t>
            </w:r>
            <w:r>
              <w:rPr>
                <w:spacing w:val="6"/>
              </w:rPr>
              <w:t>”规划教材）</w:t>
            </w:r>
            <w:r>
              <w:rPr>
                <w:spacing w:val="-57"/>
              </w:rPr>
              <w:t xml:space="preserve"> </w:t>
            </w:r>
            <w:r>
              <w:rPr>
                <w:spacing w:val="6"/>
              </w:rPr>
              <w:t xml:space="preserve">、继续教育药学、全科医 </w:t>
            </w:r>
            <w:r>
              <w:rPr>
                <w:spacing w:val="7"/>
              </w:rPr>
              <w:t>生规范化培训规划教材、</w:t>
            </w:r>
            <w:r>
              <w:rPr>
                <w:spacing w:val="-43"/>
              </w:rPr>
              <w:t xml:space="preserve"> </w:t>
            </w:r>
            <w:r>
              <w:rPr>
                <w:spacing w:val="7"/>
              </w:rPr>
              <w:t>国家卫生健康委员会基层卫生培 训、</w:t>
            </w:r>
            <w:r>
              <w:rPr>
                <w:spacing w:val="-43"/>
              </w:rPr>
              <w:t xml:space="preserve"> </w:t>
            </w:r>
            <w:r>
              <w:rPr>
                <w:spacing w:val="7"/>
              </w:rPr>
              <w:t xml:space="preserve">国家内镜诊疗技术临床应用规范化培训系列教材、本 </w:t>
            </w:r>
            <w:r>
              <w:rPr>
                <w:spacing w:val="9"/>
              </w:rPr>
              <w:t xml:space="preserve">科、高职基础医学课程教材、高职护理专业新形态一体化 </w:t>
            </w:r>
            <w:r>
              <w:rPr>
                <w:spacing w:val="7"/>
              </w:rPr>
              <w:t>教材、高职药学、老年服务与管理专业系列教材、</w:t>
            </w:r>
            <w:r>
              <w:rPr>
                <w:spacing w:val="-43"/>
              </w:rPr>
              <w:t xml:space="preserve"> </w:t>
            </w:r>
            <w:r>
              <w:rPr>
                <w:spacing w:val="7"/>
              </w:rPr>
              <w:t xml:space="preserve">中职医 </w:t>
            </w:r>
            <w:r>
              <w:rPr>
                <w:spacing w:val="2"/>
              </w:rPr>
              <w:t>学“十三五</w:t>
            </w:r>
            <w:r>
              <w:rPr>
                <w:spacing w:val="-61"/>
              </w:rPr>
              <w:t xml:space="preserve"> </w:t>
            </w:r>
            <w:r>
              <w:rPr>
                <w:spacing w:val="2"/>
              </w:rPr>
              <w:t>”国家规划、国家规划、“十二五</w:t>
            </w:r>
            <w:r>
              <w:rPr>
                <w:spacing w:val="-72"/>
              </w:rPr>
              <w:t xml:space="preserve"> </w:t>
            </w:r>
            <w:r>
              <w:rPr>
                <w:spacing w:val="2"/>
              </w:rPr>
              <w:t>”国家规划、</w:t>
            </w:r>
            <w:r>
              <w:t xml:space="preserve"> </w:t>
            </w:r>
            <w:r>
              <w:rPr>
                <w:spacing w:val="4"/>
              </w:rPr>
              <w:t>教育部规划、国家规划配套教材）、医学用书、社会科学、</w:t>
            </w:r>
            <w:r>
              <w:rPr>
                <w:spacing w:val="15"/>
              </w:rPr>
              <w:t xml:space="preserve"> </w:t>
            </w:r>
            <w:r>
              <w:rPr>
                <w:spacing w:val="8"/>
              </w:rPr>
              <w:t>考试用书、党政类</w:t>
            </w:r>
          </w:p>
        </w:tc>
        <w:tc>
          <w:tcPr>
            <w:tcW w:w="1027"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5" w:line="254" w:lineRule="auto"/>
              <w:ind w:left="257" w:right="196" w:hanging="42"/>
            </w:pPr>
            <w:r>
              <w:rPr>
                <w:spacing w:val="3"/>
              </w:rPr>
              <w:t>不低于</w:t>
            </w:r>
            <w:r>
              <w:t xml:space="preserve"> </w:t>
            </w:r>
            <w:r>
              <w:rPr>
                <w:spacing w:val="3"/>
              </w:rPr>
              <w:t>60000</w:t>
            </w:r>
          </w:p>
        </w:tc>
        <w:tc>
          <w:tcPr>
            <w:tcW w:w="674"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78" w:line="224" w:lineRule="auto"/>
              <w:ind w:left="231"/>
              <w:rPr>
                <w:sz w:val="24"/>
                <w:szCs w:val="24"/>
              </w:rPr>
            </w:pPr>
            <w:r>
              <w:rPr>
                <w:sz w:val="24"/>
                <w:szCs w:val="24"/>
              </w:rPr>
              <w:t>册</w:t>
            </w:r>
          </w:p>
        </w:tc>
        <w:tc>
          <w:tcPr>
            <w:tcW w:w="1842"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65" w:line="277" w:lineRule="auto"/>
              <w:ind w:left="122" w:right="88"/>
            </w:pPr>
            <w:r>
              <w:t>按码洋供货，比例</w:t>
            </w:r>
            <w:r>
              <w:rPr>
                <w:spacing w:val="5"/>
              </w:rPr>
              <w:t xml:space="preserve"> </w:t>
            </w:r>
            <w:r>
              <w:rPr>
                <w:spacing w:val="2"/>
              </w:rPr>
              <w:t>为医科教材占9%、</w:t>
            </w:r>
            <w:r>
              <w:rPr>
                <w:spacing w:val="7"/>
              </w:rPr>
              <w:t xml:space="preserve"> </w:t>
            </w:r>
            <w:r>
              <w:rPr>
                <w:spacing w:val="8"/>
              </w:rPr>
              <w:t>医学用书占40%、</w:t>
            </w:r>
            <w:r>
              <w:rPr>
                <w:spacing w:val="5"/>
              </w:rPr>
              <w:t xml:space="preserve"> </w:t>
            </w:r>
            <w:r>
              <w:rPr>
                <w:spacing w:val="8"/>
              </w:rPr>
              <w:t>社会科学占30%、</w:t>
            </w:r>
            <w:r>
              <w:rPr>
                <w:spacing w:val="5"/>
              </w:rPr>
              <w:t xml:space="preserve"> 考试用书占3%、</w:t>
            </w:r>
          </w:p>
          <w:p>
            <w:pPr>
              <w:pStyle w:val="6"/>
              <w:spacing w:before="61" w:line="233" w:lineRule="auto"/>
              <w:ind w:left="127"/>
            </w:pPr>
            <w:r>
              <w:rPr>
                <w:spacing w:val="4"/>
              </w:rPr>
              <w:t>党政类占18%。</w:t>
            </w:r>
          </w:p>
        </w:tc>
      </w:tr>
    </w:tbl>
    <w:p>
      <w:pPr>
        <w:pStyle w:val="2"/>
        <w:spacing w:before="116" w:line="222" w:lineRule="auto"/>
        <w:ind w:left="1132"/>
      </w:pPr>
      <w:r>
        <w:rPr>
          <w:spacing w:val="-2"/>
        </w:rPr>
        <w:t>7.1图书供货要求：</w:t>
      </w:r>
    </w:p>
    <w:p>
      <w:pPr>
        <w:pStyle w:val="2"/>
        <w:spacing w:before="179" w:line="223" w:lineRule="auto"/>
        <w:ind w:left="1617"/>
      </w:pPr>
      <w:r>
        <w:rPr>
          <w:spacing w:val="-1"/>
        </w:rPr>
        <w:t>7.1.1提供国家正规出版社书目。</w:t>
      </w:r>
    </w:p>
    <w:p>
      <w:pPr>
        <w:spacing w:line="223" w:lineRule="auto"/>
        <w:sectPr>
          <w:pgSz w:w="11906" w:h="16839"/>
          <w:pgMar w:top="1431" w:right="682" w:bottom="0" w:left="681" w:header="0" w:footer="0" w:gutter="0"/>
          <w:cols w:space="720" w:num="1"/>
        </w:sectPr>
      </w:pPr>
    </w:p>
    <w:p>
      <w:pPr>
        <w:pStyle w:val="2"/>
        <w:spacing w:before="123" w:line="222" w:lineRule="auto"/>
        <w:ind w:left="513"/>
      </w:pPr>
      <w:r>
        <w:t>7.1.2版期要求：供应商提供的图书需</w:t>
      </w:r>
      <w:r>
        <w:rPr>
          <w:spacing w:val="-1"/>
        </w:rPr>
        <w:t>为最近三年出版（含再版）的新书。</w:t>
      </w:r>
    </w:p>
    <w:p>
      <w:pPr>
        <w:pStyle w:val="2"/>
        <w:spacing w:before="178" w:line="360" w:lineRule="auto"/>
        <w:ind w:left="36" w:right="196" w:firstLine="476"/>
      </w:pPr>
      <w:r>
        <w:t>7.1.3参与本次项目的供应商应符合《</w:t>
      </w:r>
      <w:r>
        <w:rPr>
          <w:spacing w:val="-1"/>
        </w:rPr>
        <w:t>政府采购法》及与本次采购标的物相</w:t>
      </w:r>
      <w:r>
        <w:t xml:space="preserve"> </w:t>
      </w:r>
      <w:r>
        <w:rPr>
          <w:spacing w:val="-3"/>
        </w:rPr>
        <w:t>关法律法规规定的条件或要求，并承诺保证所提供</w:t>
      </w:r>
      <w:r>
        <w:rPr>
          <w:spacing w:val="-4"/>
        </w:rPr>
        <w:t>的出版物是全新的正版的正式</w:t>
      </w:r>
    </w:p>
    <w:p>
      <w:pPr>
        <w:pStyle w:val="2"/>
        <w:spacing w:before="1" w:line="220" w:lineRule="auto"/>
        <w:ind w:left="54"/>
      </w:pPr>
      <w:r>
        <w:rPr>
          <w:spacing w:val="-3"/>
        </w:rPr>
        <w:t>出版且保证按供货要求规定向采购人供书。</w:t>
      </w:r>
    </w:p>
    <w:p>
      <w:pPr>
        <w:pStyle w:val="2"/>
        <w:spacing w:before="181" w:line="222" w:lineRule="auto"/>
        <w:ind w:left="508"/>
      </w:pPr>
      <w:r>
        <w:rPr>
          <w:spacing w:val="-2"/>
        </w:rPr>
        <w:t>8、质量要求</w:t>
      </w:r>
    </w:p>
    <w:p>
      <w:pPr>
        <w:pStyle w:val="2"/>
        <w:spacing w:before="178" w:line="360" w:lineRule="auto"/>
        <w:ind w:left="60" w:firstLine="447"/>
      </w:pPr>
      <w:r>
        <w:rPr>
          <w:spacing w:val="-7"/>
        </w:rPr>
        <w:t>8.1供应商所投标的物质量须符合推荐性国家标准《GB/T9851印刷技术术语》、</w:t>
      </w:r>
      <w:r>
        <w:rPr>
          <w:spacing w:val="7"/>
        </w:rPr>
        <w:t xml:space="preserve"> </w:t>
      </w:r>
      <w:r>
        <w:rPr>
          <w:spacing w:val="-4"/>
        </w:rPr>
        <w:t>中华人民共和国新闻出版总署令〔2008〕第36号《图书质量管理规定》；图书开</w:t>
      </w:r>
    </w:p>
    <w:p>
      <w:pPr>
        <w:pStyle w:val="2"/>
        <w:spacing w:line="220" w:lineRule="auto"/>
        <w:ind w:left="30"/>
      </w:pPr>
      <w:r>
        <w:t>本及幅面尺寸符合推荐性国家标准《GB/T78</w:t>
      </w:r>
      <w:r>
        <w:rPr>
          <w:spacing w:val="-1"/>
        </w:rPr>
        <w:t>8-1999图书和杂志开本及其幅面尺</w:t>
      </w:r>
    </w:p>
    <w:p>
      <w:pPr>
        <w:pStyle w:val="2"/>
        <w:spacing w:before="183" w:line="224" w:lineRule="auto"/>
        <w:ind w:left="38"/>
      </w:pPr>
      <w:r>
        <w:rPr>
          <w:spacing w:val="-9"/>
        </w:rPr>
        <w:t>寸》。</w:t>
      </w:r>
    </w:p>
    <w:p>
      <w:pPr>
        <w:pStyle w:val="2"/>
        <w:spacing w:before="176" w:line="360" w:lineRule="auto"/>
        <w:ind w:left="30" w:right="196" w:firstLine="477"/>
      </w:pPr>
      <w:r>
        <w:t>8.2供应商应承诺保证所投标的物图书是由国家正</w:t>
      </w:r>
      <w:r>
        <w:rPr>
          <w:spacing w:val="-1"/>
        </w:rPr>
        <w:t>规出版社出版的合法出版</w:t>
      </w:r>
      <w:r>
        <w:t xml:space="preserve"> </w:t>
      </w:r>
      <w:r>
        <w:rPr>
          <w:spacing w:val="-3"/>
        </w:rPr>
        <w:t>物，图书思想内容健康，不存在违反国家意识形态方面的有关要</w:t>
      </w:r>
      <w:r>
        <w:rPr>
          <w:spacing w:val="-4"/>
        </w:rPr>
        <w:t>求，无知识产权</w:t>
      </w:r>
    </w:p>
    <w:p>
      <w:pPr>
        <w:pStyle w:val="2"/>
        <w:spacing w:line="220" w:lineRule="auto"/>
        <w:ind w:left="34"/>
      </w:pPr>
      <w:r>
        <w:rPr>
          <w:spacing w:val="-1"/>
        </w:rPr>
        <w:t>纠纷，并承诺保证所供图书为全新，无污染破损、无灰尘。</w:t>
      </w:r>
    </w:p>
    <w:p>
      <w:pPr>
        <w:pStyle w:val="2"/>
        <w:spacing w:before="182" w:line="222" w:lineRule="auto"/>
        <w:ind w:left="508"/>
      </w:pPr>
      <w:r>
        <w:rPr>
          <w:spacing w:val="-2"/>
        </w:rPr>
        <w:t>9、实施方案</w:t>
      </w:r>
    </w:p>
    <w:p>
      <w:pPr>
        <w:pStyle w:val="2"/>
        <w:spacing w:before="179" w:line="221" w:lineRule="auto"/>
        <w:ind w:left="514"/>
      </w:pPr>
      <w:r>
        <w:rPr>
          <w:color w:val="FF0000"/>
          <w:spacing w:val="-1"/>
        </w:rPr>
        <w:t>实施方案专业、科学，符合的项目实际要求</w:t>
      </w:r>
      <w:r>
        <w:rPr>
          <w:spacing w:val="-1"/>
        </w:rPr>
        <w:t>，包括但不限于以下要求：</w:t>
      </w:r>
    </w:p>
    <w:p>
      <w:pPr>
        <w:pStyle w:val="2"/>
        <w:spacing w:before="181" w:line="360" w:lineRule="auto"/>
        <w:ind w:left="41" w:right="196" w:firstLine="462"/>
      </w:pPr>
      <w:r>
        <w:t>9.1采购及供货计划：各供应商应按自身特点根据</w:t>
      </w:r>
      <w:r>
        <w:rPr>
          <w:spacing w:val="-1"/>
        </w:rPr>
        <w:t>本次项目的具体特点及实</w:t>
      </w:r>
      <w:r>
        <w:t xml:space="preserve"> </w:t>
      </w:r>
      <w:r>
        <w:rPr>
          <w:spacing w:val="-4"/>
        </w:rPr>
        <w:t>际情况，围绕本次项目采购标的物定制科学合理的符合本次项目具体特点及实际</w:t>
      </w:r>
    </w:p>
    <w:p>
      <w:pPr>
        <w:pStyle w:val="2"/>
        <w:spacing w:line="220" w:lineRule="auto"/>
        <w:ind w:left="35"/>
      </w:pPr>
      <w:r>
        <w:rPr>
          <w:spacing w:val="-1"/>
        </w:rPr>
        <w:t>情况的能确保所供产品质量、降低成本、缩短工期性等的采购实施方案；</w:t>
      </w:r>
    </w:p>
    <w:p>
      <w:pPr>
        <w:pStyle w:val="2"/>
        <w:spacing w:before="182" w:line="468" w:lineRule="exact"/>
        <w:ind w:left="503"/>
      </w:pPr>
      <w:r>
        <w:rPr>
          <w:position w:val="17"/>
        </w:rPr>
        <w:t>9.2货物运输及配送计划：对本项目要求货物运输</w:t>
      </w:r>
      <w:r>
        <w:rPr>
          <w:spacing w:val="-1"/>
          <w:position w:val="17"/>
        </w:rPr>
        <w:t>配送至用户指定地点做出</w:t>
      </w:r>
    </w:p>
    <w:p>
      <w:pPr>
        <w:pStyle w:val="2"/>
        <w:spacing w:before="1" w:line="220" w:lineRule="auto"/>
        <w:ind w:left="29"/>
      </w:pPr>
      <w:r>
        <w:rPr>
          <w:spacing w:val="-1"/>
        </w:rPr>
        <w:t>切合实际、符合项目特点的详细计划。</w:t>
      </w:r>
    </w:p>
    <w:p>
      <w:pPr>
        <w:pStyle w:val="2"/>
        <w:spacing w:before="181" w:line="468" w:lineRule="exact"/>
        <w:ind w:left="503"/>
      </w:pPr>
      <w:r>
        <w:rPr>
          <w:position w:val="17"/>
        </w:rPr>
        <w:t>9.3仓库保管计划：货物到达用户指定地点后做出</w:t>
      </w:r>
      <w:r>
        <w:rPr>
          <w:spacing w:val="-1"/>
          <w:position w:val="17"/>
        </w:rPr>
        <w:t>完善的仓库保管计划以保</w:t>
      </w:r>
    </w:p>
    <w:p>
      <w:pPr>
        <w:pStyle w:val="2"/>
        <w:spacing w:line="220" w:lineRule="auto"/>
        <w:ind w:left="29"/>
      </w:pPr>
      <w:r>
        <w:rPr>
          <w:spacing w:val="-2"/>
        </w:rPr>
        <w:t>证货物的完整性、安全性。</w:t>
      </w:r>
    </w:p>
    <w:p>
      <w:pPr>
        <w:pStyle w:val="2"/>
        <w:spacing w:before="182" w:line="468" w:lineRule="exact"/>
        <w:ind w:left="503"/>
      </w:pPr>
      <w:r>
        <w:rPr>
          <w:position w:val="17"/>
        </w:rPr>
        <w:t>9.4实施进度规划：根据本次项目的实际情况，编制总进度规划和分区、分</w:t>
      </w:r>
    </w:p>
    <w:p>
      <w:pPr>
        <w:pStyle w:val="2"/>
        <w:spacing w:before="1" w:line="220" w:lineRule="auto"/>
        <w:ind w:left="43"/>
      </w:pPr>
      <w:r>
        <w:rPr>
          <w:spacing w:val="-2"/>
        </w:rPr>
        <w:t>点进度规划，有切实可行的措施。</w:t>
      </w:r>
    </w:p>
    <w:p>
      <w:pPr>
        <w:pStyle w:val="2"/>
        <w:spacing w:before="181" w:line="468" w:lineRule="exact"/>
        <w:ind w:left="503"/>
      </w:pPr>
      <w:r>
        <w:rPr>
          <w:position w:val="17"/>
        </w:rPr>
        <w:t>9.5实施进度规划管理：根据总进度规划，做出详</w:t>
      </w:r>
      <w:r>
        <w:rPr>
          <w:spacing w:val="-1"/>
          <w:position w:val="17"/>
        </w:rPr>
        <w:t>细的管理计划，确保本次</w:t>
      </w:r>
    </w:p>
    <w:p>
      <w:pPr>
        <w:pStyle w:val="2"/>
        <w:spacing w:line="222" w:lineRule="auto"/>
        <w:ind w:left="30"/>
      </w:pPr>
      <w:r>
        <w:rPr>
          <w:spacing w:val="-2"/>
        </w:rPr>
        <w:t>项目按照招标文件要求的时限完成。</w:t>
      </w:r>
    </w:p>
    <w:p>
      <w:pPr>
        <w:pStyle w:val="2"/>
        <w:spacing w:before="179" w:line="468" w:lineRule="exact"/>
        <w:ind w:left="503"/>
      </w:pPr>
      <w:r>
        <w:rPr>
          <w:position w:val="17"/>
        </w:rPr>
        <w:t>9.6货物现场布置、安装、货物验收的具体实施举</w:t>
      </w:r>
      <w:r>
        <w:rPr>
          <w:spacing w:val="-1"/>
          <w:position w:val="17"/>
        </w:rPr>
        <w:t>措：根据项目实际情况给</w:t>
      </w:r>
    </w:p>
    <w:p>
      <w:pPr>
        <w:pStyle w:val="2"/>
        <w:spacing w:before="1" w:line="222" w:lineRule="auto"/>
        <w:ind w:left="54"/>
      </w:pPr>
      <w:r>
        <w:rPr>
          <w:spacing w:val="-4"/>
        </w:rPr>
        <w:t>出完善的具体实施措施。</w:t>
      </w:r>
    </w:p>
    <w:p>
      <w:pPr>
        <w:pStyle w:val="2"/>
        <w:spacing w:before="179" w:line="468" w:lineRule="exact"/>
        <w:ind w:left="503"/>
      </w:pPr>
      <w:r>
        <w:rPr>
          <w:position w:val="17"/>
        </w:rPr>
        <w:t>9.7安全保障：依据本次项目特点，给出安全生产</w:t>
      </w:r>
      <w:r>
        <w:rPr>
          <w:spacing w:val="-1"/>
          <w:position w:val="17"/>
        </w:rPr>
        <w:t>管理制度、安全隐患排除</w:t>
      </w:r>
    </w:p>
    <w:p>
      <w:pPr>
        <w:pStyle w:val="2"/>
        <w:spacing w:line="223" w:lineRule="auto"/>
        <w:ind w:left="29"/>
      </w:pPr>
      <w:r>
        <w:rPr>
          <w:spacing w:val="-1"/>
        </w:rPr>
        <w:t>措施、生产安全事故应急预案和事故处理方案。</w:t>
      </w:r>
    </w:p>
    <w:p>
      <w:pPr>
        <w:spacing w:line="223" w:lineRule="auto"/>
        <w:sectPr>
          <w:pgSz w:w="11906" w:h="16839"/>
          <w:pgMar w:top="1431" w:right="1603" w:bottom="0" w:left="1785" w:header="0" w:footer="0" w:gutter="0"/>
          <w:cols w:space="720" w:num="1"/>
        </w:sectPr>
      </w:pPr>
    </w:p>
    <w:p>
      <w:pPr>
        <w:pStyle w:val="2"/>
        <w:spacing w:before="122" w:line="468" w:lineRule="exact"/>
        <w:ind w:left="503"/>
      </w:pPr>
      <w:r>
        <w:rPr>
          <w:position w:val="17"/>
        </w:rPr>
        <w:t>9.8文明</w:t>
      </w:r>
      <w:r>
        <w:rPr>
          <w:color w:val="FF0000"/>
          <w:position w:val="17"/>
        </w:rPr>
        <w:t>施工</w:t>
      </w:r>
      <w:r>
        <w:rPr>
          <w:position w:val="17"/>
        </w:rPr>
        <w:t>：不得干扰采购人的正常教学秩序，</w:t>
      </w:r>
      <w:r>
        <w:rPr>
          <w:spacing w:val="-1"/>
          <w:position w:val="17"/>
        </w:rPr>
        <w:t>不得影响相关单位和个人</w:t>
      </w:r>
    </w:p>
    <w:p>
      <w:pPr>
        <w:pStyle w:val="2"/>
        <w:spacing w:line="220" w:lineRule="auto"/>
        <w:jc w:val="right"/>
      </w:pPr>
      <w:r>
        <w:rPr>
          <w:spacing w:val="-2"/>
        </w:rPr>
        <w:t>的生产生活秩序。</w:t>
      </w:r>
      <w:r>
        <w:rPr>
          <w:color w:val="FF0000"/>
          <w:spacing w:val="-2"/>
        </w:rPr>
        <w:t>施工</w:t>
      </w:r>
      <w:r>
        <w:rPr>
          <w:spacing w:val="-2"/>
        </w:rPr>
        <w:t>结束，需恢复原貌、保持环境整洁，提供完整的方案书。</w:t>
      </w:r>
    </w:p>
    <w:p>
      <w:pPr>
        <w:pStyle w:val="2"/>
        <w:spacing w:before="181" w:line="468" w:lineRule="exact"/>
        <w:ind w:left="503"/>
      </w:pPr>
      <w:r>
        <w:rPr>
          <w:color w:val="FF0000"/>
          <w:position w:val="17"/>
        </w:rPr>
        <w:t>9.9应急服务：依据本次项目特点，给出突发事件</w:t>
      </w:r>
      <w:r>
        <w:rPr>
          <w:color w:val="FF0000"/>
          <w:spacing w:val="-1"/>
          <w:position w:val="17"/>
        </w:rPr>
        <w:t>分析及应对措施、应急服</w:t>
      </w:r>
    </w:p>
    <w:p>
      <w:pPr>
        <w:pStyle w:val="2"/>
        <w:spacing w:line="222" w:lineRule="auto"/>
        <w:ind w:left="36"/>
      </w:pPr>
      <w:r>
        <w:rPr>
          <w:color w:val="FF0000"/>
          <w:spacing w:val="-2"/>
        </w:rPr>
        <w:t>务人员配备具体的服务方案。</w:t>
      </w:r>
    </w:p>
    <w:p>
      <w:pPr>
        <w:pStyle w:val="2"/>
        <w:spacing w:before="179" w:line="221" w:lineRule="auto"/>
        <w:ind w:left="525"/>
      </w:pPr>
      <w:r>
        <w:rPr>
          <w:spacing w:val="-4"/>
        </w:rPr>
        <w:t>10、售后服务</w:t>
      </w:r>
    </w:p>
    <w:p>
      <w:pPr>
        <w:pStyle w:val="2"/>
        <w:spacing w:before="180" w:line="221" w:lineRule="auto"/>
        <w:ind w:left="523"/>
      </w:pPr>
      <w:r>
        <w:rPr>
          <w:color w:val="FF0000"/>
          <w:spacing w:val="-1"/>
        </w:rPr>
        <w:t>售后服务专业、科学，符合的项目实际要求</w:t>
      </w:r>
      <w:r>
        <w:rPr>
          <w:spacing w:val="-1"/>
        </w:rPr>
        <w:t>，包括但不限于以下要求：</w:t>
      </w:r>
    </w:p>
    <w:p>
      <w:pPr>
        <w:pStyle w:val="2"/>
        <w:spacing w:before="181" w:line="468" w:lineRule="exact"/>
        <w:ind w:right="65"/>
        <w:jc w:val="right"/>
      </w:pPr>
      <w:r>
        <w:rPr>
          <w:spacing w:val="-3"/>
          <w:position w:val="17"/>
        </w:rPr>
        <w:t>10.1售后服务管理体系及服务能力：具</w:t>
      </w:r>
      <w:r>
        <w:rPr>
          <w:spacing w:val="-4"/>
          <w:position w:val="17"/>
        </w:rPr>
        <w:t>备符合本项目的售后服务体系，相应</w:t>
      </w:r>
    </w:p>
    <w:p>
      <w:pPr>
        <w:pStyle w:val="2"/>
        <w:spacing w:before="1" w:line="220" w:lineRule="auto"/>
        <w:ind w:left="44"/>
      </w:pPr>
      <w:r>
        <w:rPr>
          <w:spacing w:val="-2"/>
        </w:rPr>
        <w:t>的售后服务设施、设备，能及时响应处理采购人需求；</w:t>
      </w:r>
    </w:p>
    <w:p>
      <w:pPr>
        <w:pStyle w:val="2"/>
        <w:spacing w:before="181" w:line="468" w:lineRule="exact"/>
        <w:ind w:right="65"/>
        <w:jc w:val="right"/>
      </w:pPr>
      <w:r>
        <w:rPr>
          <w:spacing w:val="-3"/>
          <w:position w:val="17"/>
        </w:rPr>
        <w:t>10.2售后工作流程：根据本次项目的实</w:t>
      </w:r>
      <w:r>
        <w:rPr>
          <w:spacing w:val="-4"/>
          <w:position w:val="17"/>
        </w:rPr>
        <w:t>际情况，各供应商按自身特点为采购</w:t>
      </w:r>
    </w:p>
    <w:p>
      <w:pPr>
        <w:pStyle w:val="2"/>
        <w:spacing w:before="1" w:line="221" w:lineRule="auto"/>
        <w:ind w:left="33"/>
      </w:pPr>
      <w:r>
        <w:rPr>
          <w:spacing w:val="-2"/>
        </w:rPr>
        <w:t>人定制切合实际的服务流程；</w:t>
      </w:r>
    </w:p>
    <w:p>
      <w:pPr>
        <w:pStyle w:val="2"/>
        <w:spacing w:before="180" w:line="468" w:lineRule="exact"/>
        <w:ind w:right="65"/>
        <w:jc w:val="right"/>
      </w:pPr>
      <w:r>
        <w:rPr>
          <w:spacing w:val="-3"/>
          <w:position w:val="17"/>
        </w:rPr>
        <w:t>10.3售后服务团队配备：应至少为采购</w:t>
      </w:r>
      <w:r>
        <w:rPr>
          <w:spacing w:val="-4"/>
          <w:position w:val="17"/>
        </w:rPr>
        <w:t>人配备一名专职客户经理，专职处理</w:t>
      </w:r>
    </w:p>
    <w:p>
      <w:pPr>
        <w:pStyle w:val="2"/>
        <w:spacing w:before="1" w:line="221" w:lineRule="auto"/>
        <w:ind w:left="31"/>
      </w:pPr>
      <w:r>
        <w:rPr>
          <w:spacing w:val="-2"/>
        </w:rPr>
        <w:t>采购人的咨询、报障和投诉等业务。</w:t>
      </w:r>
    </w:p>
    <w:p>
      <w:pPr>
        <w:pStyle w:val="2"/>
        <w:spacing w:before="179" w:line="468" w:lineRule="exact"/>
        <w:ind w:right="65"/>
        <w:jc w:val="right"/>
      </w:pPr>
      <w:r>
        <w:rPr>
          <w:spacing w:val="-3"/>
          <w:position w:val="17"/>
        </w:rPr>
        <w:t>10.4售后故障处理：质量保证期内，货</w:t>
      </w:r>
      <w:r>
        <w:rPr>
          <w:spacing w:val="-4"/>
          <w:position w:val="17"/>
        </w:rPr>
        <w:t>物出现质量问题的，供应商应负责免</w:t>
      </w:r>
    </w:p>
    <w:p>
      <w:pPr>
        <w:pStyle w:val="2"/>
        <w:spacing w:before="1" w:line="221" w:lineRule="auto"/>
        <w:ind w:left="37"/>
      </w:pPr>
      <w:r>
        <w:rPr>
          <w:spacing w:val="-1"/>
        </w:rPr>
        <w:t>费更换；由此给采购人造成损失的，相关费用由供应商承担；</w:t>
      </w:r>
    </w:p>
    <w:p>
      <w:pPr>
        <w:pStyle w:val="2"/>
        <w:spacing w:before="180" w:line="360" w:lineRule="auto"/>
        <w:ind w:left="31" w:firstLine="488"/>
      </w:pPr>
      <w:r>
        <w:rPr>
          <w:spacing w:val="-5"/>
        </w:rPr>
        <w:t>10.5售后业务响应承诺：提供 7×24 小时技术支持和服务。质量保证期内，</w:t>
      </w:r>
      <w:r>
        <w:rPr>
          <w:spacing w:val="14"/>
        </w:rPr>
        <w:t xml:space="preserve"> </w:t>
      </w:r>
      <w:r>
        <w:rPr>
          <w:spacing w:val="-1"/>
        </w:rPr>
        <w:t>如货物出现故障，接到采购人电话通知后，2小时内作出实质性响应，对重大问</w:t>
      </w:r>
    </w:p>
    <w:p>
      <w:pPr>
        <w:pStyle w:val="2"/>
        <w:spacing w:before="1" w:line="222" w:lineRule="auto"/>
        <w:ind w:left="30"/>
      </w:pPr>
      <w:r>
        <w:rPr>
          <w:spacing w:val="-1"/>
        </w:rPr>
        <w:t>题提供现场技术支持，24小时内到达指定现场。</w:t>
      </w:r>
    </w:p>
    <w:p>
      <w:pPr>
        <w:pStyle w:val="2"/>
        <w:spacing w:before="179" w:line="477" w:lineRule="exact"/>
        <w:ind w:left="525"/>
        <w:rPr>
          <w:sz w:val="22"/>
          <w:szCs w:val="22"/>
        </w:rPr>
      </w:pPr>
      <w:r>
        <w:rPr>
          <w:spacing w:val="-1"/>
          <w:position w:val="17"/>
        </w:rPr>
        <w:t>10.6售后服务承诺：具有统一</w:t>
      </w:r>
      <w:r>
        <w:rPr>
          <w:spacing w:val="-1"/>
          <w:position w:val="17"/>
          <w:sz w:val="22"/>
          <w:szCs w:val="22"/>
        </w:rPr>
        <w:t>服务申告渠道，设置有热线电话等，按售后服务</w:t>
      </w:r>
    </w:p>
    <w:p>
      <w:pPr>
        <w:pStyle w:val="2"/>
        <w:spacing w:line="223" w:lineRule="auto"/>
        <w:ind w:left="33"/>
        <w:rPr>
          <w:sz w:val="22"/>
          <w:szCs w:val="22"/>
        </w:rPr>
      </w:pPr>
      <w:r>
        <w:rPr>
          <w:spacing w:val="-2"/>
          <w:sz w:val="22"/>
          <w:szCs w:val="22"/>
        </w:rPr>
        <w:t>要求所有内容做出承诺。</w:t>
      </w:r>
    </w:p>
    <w:p>
      <w:pPr>
        <w:pStyle w:val="2"/>
        <w:spacing w:before="193" w:line="221" w:lineRule="auto"/>
        <w:ind w:left="520"/>
      </w:pPr>
      <w:r>
        <w:rPr>
          <w:color w:val="FF0000"/>
          <w:spacing w:val="-4"/>
        </w:rPr>
        <w:t>11、保障措施</w:t>
      </w:r>
    </w:p>
    <w:p>
      <w:pPr>
        <w:pStyle w:val="2"/>
        <w:spacing w:before="180" w:line="221" w:lineRule="auto"/>
        <w:ind w:left="510"/>
      </w:pPr>
      <w:r>
        <w:rPr>
          <w:color w:val="FF0000"/>
          <w:spacing w:val="-1"/>
        </w:rPr>
        <w:t>保障措施专业、科学，符合的项目实际要求，包括但不限于以下要求：</w:t>
      </w:r>
    </w:p>
    <w:p>
      <w:pPr>
        <w:pStyle w:val="2"/>
        <w:spacing w:before="181" w:line="468" w:lineRule="exact"/>
        <w:ind w:right="65"/>
        <w:jc w:val="right"/>
      </w:pPr>
      <w:r>
        <w:rPr>
          <w:color w:val="FF0000"/>
          <w:spacing w:val="-3"/>
          <w:position w:val="17"/>
        </w:rPr>
        <w:t>11.1质量保障措施：根据本次项目的实</w:t>
      </w:r>
      <w:r>
        <w:rPr>
          <w:color w:val="FF0000"/>
          <w:spacing w:val="-4"/>
          <w:position w:val="17"/>
        </w:rPr>
        <w:t>际情况，各供应商按自身特点为采购</w:t>
      </w:r>
    </w:p>
    <w:p>
      <w:pPr>
        <w:pStyle w:val="2"/>
        <w:spacing w:before="1" w:line="220" w:lineRule="auto"/>
        <w:ind w:left="33"/>
      </w:pPr>
      <w:r>
        <w:rPr>
          <w:color w:val="FF0000"/>
          <w:spacing w:val="-2"/>
        </w:rPr>
        <w:t>人定制切合实际的质量保障措施。</w:t>
      </w:r>
    </w:p>
    <w:p>
      <w:pPr>
        <w:pStyle w:val="2"/>
        <w:spacing w:before="181" w:line="468" w:lineRule="exact"/>
        <w:ind w:right="65"/>
        <w:jc w:val="right"/>
      </w:pPr>
      <w:r>
        <w:rPr>
          <w:color w:val="FF0000"/>
          <w:spacing w:val="-3"/>
          <w:position w:val="17"/>
        </w:rPr>
        <w:t>11.2工期保障措施：本次项目时间紧任</w:t>
      </w:r>
      <w:r>
        <w:rPr>
          <w:color w:val="FF0000"/>
          <w:spacing w:val="-4"/>
          <w:position w:val="17"/>
        </w:rPr>
        <w:t>务重，要有对于本项目的实时进度情</w:t>
      </w:r>
    </w:p>
    <w:p>
      <w:pPr>
        <w:pStyle w:val="2"/>
        <w:spacing w:before="1" w:line="220" w:lineRule="auto"/>
        <w:ind w:left="30"/>
      </w:pPr>
      <w:r>
        <w:rPr>
          <w:color w:val="FF0000"/>
          <w:spacing w:val="-1"/>
        </w:rPr>
        <w:t>况和进度的把控，确保货物质量和生产进度能及时交付。</w:t>
      </w:r>
    </w:p>
    <w:p>
      <w:pPr>
        <w:pStyle w:val="2"/>
        <w:spacing w:before="181" w:line="468" w:lineRule="exact"/>
        <w:ind w:right="65"/>
        <w:jc w:val="right"/>
      </w:pPr>
      <w:r>
        <w:rPr>
          <w:color w:val="FF0000"/>
          <w:spacing w:val="-3"/>
          <w:position w:val="17"/>
        </w:rPr>
        <w:t>11.3安全生产保障措施：根据本次项目</w:t>
      </w:r>
      <w:r>
        <w:rPr>
          <w:color w:val="FF0000"/>
          <w:spacing w:val="-4"/>
          <w:position w:val="17"/>
        </w:rPr>
        <w:t>的实际情况，各供应商按自身特点为</w:t>
      </w:r>
    </w:p>
    <w:p>
      <w:pPr>
        <w:pStyle w:val="2"/>
        <w:spacing w:before="1" w:line="220" w:lineRule="auto"/>
        <w:ind w:left="31"/>
      </w:pPr>
      <w:r>
        <w:rPr>
          <w:color w:val="FF0000"/>
          <w:spacing w:val="-1"/>
        </w:rPr>
        <w:t>采购人定制切合实际的安全生产保障措施。</w:t>
      </w:r>
    </w:p>
    <w:p>
      <w:pPr>
        <w:pStyle w:val="2"/>
        <w:spacing w:before="181" w:line="222" w:lineRule="auto"/>
        <w:ind w:left="525"/>
      </w:pPr>
      <w:r>
        <w:rPr>
          <w:spacing w:val="-4"/>
        </w:rPr>
        <w:t>12、其他要求：</w:t>
      </w:r>
    </w:p>
    <w:p>
      <w:pPr>
        <w:pStyle w:val="2"/>
        <w:spacing w:before="179" w:line="221" w:lineRule="auto"/>
        <w:ind w:left="525"/>
      </w:pPr>
      <w:r>
        <w:rPr>
          <w:spacing w:val="-4"/>
        </w:rPr>
        <w:t>12.1提供电子发货清单、分包清单。发货清单统一规格，一式二份，不得涂</w:t>
      </w:r>
    </w:p>
    <w:p>
      <w:pPr>
        <w:spacing w:line="221" w:lineRule="auto"/>
        <w:sectPr>
          <w:pgSz w:w="11906" w:h="16839"/>
          <w:pgMar w:top="1431" w:right="1734" w:bottom="0" w:left="1785" w:header="0" w:footer="0" w:gutter="0"/>
          <w:cols w:space="720" w:num="1"/>
        </w:sectPr>
      </w:pPr>
    </w:p>
    <w:p>
      <w:pPr>
        <w:pStyle w:val="2"/>
        <w:spacing w:before="122" w:line="468" w:lineRule="exact"/>
        <w:ind w:left="43"/>
      </w:pPr>
      <w:r>
        <w:rPr>
          <w:spacing w:val="-3"/>
          <w:position w:val="17"/>
        </w:rPr>
        <w:t>改。内容包括：包号、征订号、书名、单价和册数，同时提供打印清单，一</w:t>
      </w:r>
      <w:r>
        <w:rPr>
          <w:spacing w:val="-4"/>
          <w:position w:val="17"/>
        </w:rPr>
        <w:t>包一</w:t>
      </w:r>
    </w:p>
    <w:p>
      <w:pPr>
        <w:pStyle w:val="2"/>
        <w:spacing w:before="1" w:line="220" w:lineRule="auto"/>
        <w:ind w:left="34"/>
      </w:pPr>
      <w:r>
        <w:rPr>
          <w:spacing w:val="-1"/>
        </w:rPr>
        <w:t>单。每包有小计，整批有合计。合计内容为此批图书的种数、册数和总金额。</w:t>
      </w:r>
    </w:p>
    <w:p>
      <w:pPr>
        <w:pStyle w:val="2"/>
        <w:spacing w:before="180" w:line="468" w:lineRule="exact"/>
        <w:jc w:val="right"/>
      </w:pPr>
      <w:r>
        <w:rPr>
          <w:spacing w:val="-2"/>
          <w:position w:val="17"/>
        </w:rPr>
        <w:t>12.2在订单截止日前，须向我校通报图书订交的</w:t>
      </w:r>
      <w:r>
        <w:rPr>
          <w:spacing w:val="-3"/>
          <w:position w:val="17"/>
        </w:rPr>
        <w:t>情况，及时反馈订购信息，</w:t>
      </w:r>
    </w:p>
    <w:p>
      <w:pPr>
        <w:pStyle w:val="2"/>
        <w:spacing w:before="1" w:line="220" w:lineRule="auto"/>
        <w:ind w:left="39"/>
      </w:pPr>
      <w:r>
        <w:rPr>
          <w:spacing w:val="-2"/>
        </w:rPr>
        <w:t>需方根据反馈的订购信息进行统计。</w:t>
      </w:r>
    </w:p>
    <w:p>
      <w:pPr>
        <w:pStyle w:val="2"/>
        <w:spacing w:before="180" w:line="221" w:lineRule="auto"/>
        <w:ind w:left="525"/>
      </w:pPr>
      <w:r>
        <w:rPr>
          <w:spacing w:val="-4"/>
        </w:rPr>
        <w:t>12.3接收订单的同时，应对图书订单进行查重。总体到重率不得超过千分之</w:t>
      </w:r>
    </w:p>
    <w:p>
      <w:pPr>
        <w:rPr>
          <w:rFonts w:ascii="Arial"/>
          <w:sz w:val="21"/>
        </w:rPr>
      </w:pPr>
    </w:p>
    <w:p>
      <w:pPr>
        <w:pStyle w:val="2"/>
        <w:spacing w:before="36" w:line="146" w:lineRule="exact"/>
        <w:ind w:left="33"/>
        <w:rPr>
          <w:sz w:val="11"/>
          <w:szCs w:val="11"/>
        </w:rPr>
        <w:sectPr>
          <w:pgSz w:w="11906" w:h="16839"/>
          <w:pgMar w:top="1431" w:right="1755" w:bottom="0" w:left="1785" w:header="0" w:footer="0" w:gutter="0"/>
          <w:cols w:space="720" w:num="1"/>
        </w:sectPr>
      </w:pPr>
      <w:r>
        <w:rPr>
          <w:spacing w:val="27"/>
          <w:w w:val="125"/>
          <w:position w:val="2"/>
          <w:sz w:val="11"/>
          <w:szCs w:val="11"/>
        </w:rPr>
        <w:t>一</w:t>
      </w:r>
      <w:r>
        <w:rPr>
          <w:spacing w:val="-21"/>
          <w:position w:val="2"/>
          <w:sz w:val="11"/>
          <w:szCs w:val="11"/>
        </w:rPr>
        <w:t xml:space="preserve"> </w:t>
      </w:r>
      <w:r>
        <w:rPr>
          <w:spacing w:val="27"/>
          <w:w w:val="125"/>
          <w:position w:val="2"/>
          <w:sz w:val="11"/>
          <w:szCs w:val="11"/>
        </w:rPr>
        <w:t>。</w:t>
      </w:r>
      <w:bookmarkStart w:id="0" w:name="_GoBack"/>
      <w:bookmarkEnd w:id="0"/>
    </w:p>
    <w:p>
      <w:pPr>
        <w:rPr>
          <w:rFonts w:ascii="Arial"/>
          <w:sz w:val="21"/>
        </w:rPr>
      </w:pPr>
    </w:p>
    <w:sectPr>
      <w:pgSz w:w="11906" w:h="16839"/>
      <w:pgMar w:top="1431" w:right="1133" w:bottom="0" w:left="1133"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I0MTIwZDA0N2MxNTUwNzJjOWY3ZjI1ZmQxNzYyMzUifQ=="/>
  </w:docVars>
  <w:rsids>
    <w:rsidRoot w:val="00000000"/>
    <w:rsid w:val="36B47B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24"/>
      <w:szCs w:val="24"/>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仿宋" w:hAnsi="仿宋" w:eastAsia="仿宋" w:cs="仿宋"/>
      <w:sz w:val="20"/>
      <w:szCs w:val="20"/>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2023-11-20T17:19:00Z</dcterms:created>
  <dc:creator>WPS9393888</dc:creator>
  <cp:lastModifiedBy>三闲</cp:lastModifiedBy>
  <dcterms:modified xsi:type="dcterms:W3CDTF">2023-11-21T01:39:40Z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2023-11-21T09:39:15Z</vt:filetime>
  </property>
  <property fmtid="{D5CDD505-2E9C-101B-9397-08002B2CF9AE}" pid="4" name="KSOProductBuildVer">
    <vt:lpwstr>2052-12.1.0.15712</vt:lpwstr>
  </property>
  <property fmtid="{D5CDD505-2E9C-101B-9397-08002B2CF9AE}" pid="5" name="ICV">
    <vt:lpwstr>3AC315758CCF49FE9487B2B7858AD7DE_12</vt:lpwstr>
  </property>
</Properties>
</file>