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9AB" w:rsidRPr="006F570B" w:rsidRDefault="00A779AB" w:rsidP="00A779AB">
      <w:pPr>
        <w:pStyle w:val="1"/>
        <w:tabs>
          <w:tab w:val="left" w:pos="425"/>
        </w:tabs>
        <w:spacing w:after="312"/>
        <w:rPr>
          <w:rFonts w:ascii="微软雅黑" w:eastAsia="微软雅黑" w:hAnsi="微软雅黑" w:cs="微软雅黑"/>
          <w:kern w:val="0"/>
        </w:rPr>
      </w:pPr>
      <w:bookmarkStart w:id="0" w:name="_Toc29391"/>
      <w:r w:rsidRPr="006F570B">
        <w:rPr>
          <w:rFonts w:ascii="微软雅黑" w:eastAsia="微软雅黑" w:hAnsi="微软雅黑" w:hint="eastAsia"/>
        </w:rPr>
        <w:t xml:space="preserve">第三章  </w:t>
      </w:r>
      <w:bookmarkStart w:id="1" w:name="_Toc332971261"/>
      <w:bookmarkStart w:id="2" w:name="_Toc512603125"/>
      <w:bookmarkStart w:id="3" w:name="_Toc186536723"/>
      <w:bookmarkEnd w:id="0"/>
      <w:r w:rsidRPr="006F570B">
        <w:rPr>
          <w:rFonts w:ascii="微软雅黑" w:eastAsia="微软雅黑" w:hAnsi="微软雅黑" w:hint="eastAsia"/>
        </w:rPr>
        <w:t>采 购 需 求</w:t>
      </w:r>
    </w:p>
    <w:p w:rsidR="00A779AB" w:rsidRPr="006F570B" w:rsidRDefault="00A779AB" w:rsidP="00A779AB">
      <w:pPr>
        <w:pStyle w:val="2"/>
        <w:autoSpaceDE/>
        <w:autoSpaceDN/>
        <w:adjustRightInd/>
        <w:spacing w:before="0" w:after="0" w:line="560" w:lineRule="exact"/>
        <w:jc w:val="both"/>
        <w:textAlignment w:val="auto"/>
        <w:rPr>
          <w:rFonts w:ascii="宋体" w:eastAsia="宋体" w:hAnsi="宋体" w:cs="宋体"/>
          <w:szCs w:val="24"/>
        </w:rPr>
      </w:pPr>
      <w:bookmarkStart w:id="4" w:name="_Toc513642573"/>
      <w:bookmarkStart w:id="5" w:name="_Toc3271"/>
      <w:bookmarkStart w:id="6" w:name="_Toc25024"/>
      <w:bookmarkStart w:id="7" w:name="_Toc317237621"/>
      <w:bookmarkStart w:id="8" w:name="_Toc449078351"/>
      <w:bookmarkStart w:id="9" w:name="_Toc453752986"/>
      <w:bookmarkStart w:id="10" w:name="_Toc449078314"/>
      <w:r w:rsidRPr="006F570B">
        <w:rPr>
          <w:rFonts w:ascii="宋体" w:eastAsia="宋体" w:hAnsi="宋体" w:cs="宋体" w:hint="eastAsia"/>
          <w:szCs w:val="24"/>
        </w:rPr>
        <w:t>一、项目概况</w:t>
      </w:r>
      <w:bookmarkEnd w:id="4"/>
      <w:bookmarkEnd w:id="5"/>
    </w:p>
    <w:p w:rsidR="00A779AB" w:rsidRPr="006F570B" w:rsidRDefault="00A779AB" w:rsidP="00A779AB">
      <w:pPr>
        <w:spacing w:line="500" w:lineRule="exact"/>
        <w:ind w:firstLineChars="200" w:firstLine="480"/>
        <w:jc w:val="left"/>
        <w:rPr>
          <w:rFonts w:ascii="宋体" w:hAnsi="宋体" w:cs="宋体"/>
          <w:sz w:val="24"/>
        </w:rPr>
      </w:pPr>
      <w:bookmarkStart w:id="11" w:name="_Toc20318797"/>
      <w:bookmarkStart w:id="12" w:name="_Toc19871941"/>
      <w:r w:rsidRPr="006F570B">
        <w:rPr>
          <w:rFonts w:ascii="宋体" w:hAnsi="宋体" w:cs="宋体" w:hint="eastAsia"/>
          <w:sz w:val="24"/>
        </w:rPr>
        <w:t>1、项目名称：</w:t>
      </w:r>
      <w:r w:rsidRPr="006F570B">
        <w:rPr>
          <w:rFonts w:asciiTheme="minorEastAsia" w:eastAsiaTheme="minorEastAsia" w:hAnsiTheme="minorEastAsia"/>
          <w:sz w:val="28"/>
          <w:szCs w:val="28"/>
        </w:rPr>
        <w:t>东方市第三次全国土壤普查项目(第二次采购)</w:t>
      </w:r>
    </w:p>
    <w:p w:rsidR="00A779AB" w:rsidRPr="006F570B" w:rsidRDefault="00A779AB" w:rsidP="00A779AB">
      <w:pPr>
        <w:spacing w:line="500" w:lineRule="exact"/>
        <w:ind w:firstLineChars="200" w:firstLine="480"/>
        <w:jc w:val="left"/>
        <w:rPr>
          <w:rFonts w:ascii="宋体" w:hAnsi="宋体" w:cs="宋体"/>
          <w:sz w:val="24"/>
        </w:rPr>
      </w:pPr>
      <w:r w:rsidRPr="006F570B">
        <w:rPr>
          <w:rFonts w:ascii="宋体" w:hAnsi="宋体" w:cs="宋体" w:hint="eastAsia"/>
          <w:sz w:val="24"/>
        </w:rPr>
        <w:t>2、本项目共1个包，采购预算（最高总限价）：128.29万元；</w:t>
      </w:r>
    </w:p>
    <w:p w:rsidR="00A779AB" w:rsidRPr="006F570B" w:rsidRDefault="00A779AB" w:rsidP="00A779AB">
      <w:pPr>
        <w:spacing w:line="500" w:lineRule="exact"/>
        <w:ind w:firstLineChars="200" w:firstLine="480"/>
        <w:jc w:val="left"/>
        <w:rPr>
          <w:rFonts w:ascii="宋体" w:hAnsi="宋体" w:cs="宋体"/>
          <w:sz w:val="24"/>
        </w:rPr>
      </w:pPr>
      <w:r w:rsidRPr="006F570B">
        <w:rPr>
          <w:rFonts w:ascii="宋体" w:hAnsi="宋体" w:cs="宋体" w:hint="eastAsia"/>
          <w:sz w:val="24"/>
        </w:rPr>
        <w:t>3、服务期限：</w:t>
      </w:r>
      <w:r w:rsidRPr="006F570B">
        <w:rPr>
          <w:rFonts w:ascii="宋体" w:hAnsi="宋体" w:cs="宋体"/>
          <w:sz w:val="24"/>
        </w:rPr>
        <w:t>150</w:t>
      </w:r>
      <w:r w:rsidRPr="006F570B">
        <w:rPr>
          <w:rFonts w:ascii="宋体" w:hAnsi="宋体" w:cs="宋体" w:hint="eastAsia"/>
          <w:sz w:val="24"/>
        </w:rPr>
        <w:t>个自然日；</w:t>
      </w:r>
    </w:p>
    <w:p w:rsidR="00A779AB" w:rsidRPr="006F570B" w:rsidRDefault="00A779AB" w:rsidP="00A779AB">
      <w:pPr>
        <w:spacing w:line="500" w:lineRule="exact"/>
        <w:ind w:firstLineChars="200" w:firstLine="480"/>
        <w:jc w:val="left"/>
        <w:rPr>
          <w:rFonts w:ascii="宋体" w:hAnsi="宋体" w:cs="宋体"/>
          <w:sz w:val="24"/>
        </w:rPr>
      </w:pPr>
      <w:r w:rsidRPr="006F570B">
        <w:rPr>
          <w:rFonts w:ascii="宋体" w:hAnsi="宋体" w:cs="宋体" w:hint="eastAsia"/>
          <w:sz w:val="24"/>
        </w:rPr>
        <w:t>4、服务地点：采购人指定地点</w:t>
      </w:r>
    </w:p>
    <w:p w:rsidR="00A779AB" w:rsidRPr="006F570B" w:rsidRDefault="00A779AB" w:rsidP="00A779AB">
      <w:pPr>
        <w:spacing w:line="500" w:lineRule="exact"/>
        <w:ind w:firstLineChars="200" w:firstLine="480"/>
        <w:jc w:val="left"/>
        <w:rPr>
          <w:rFonts w:ascii="宋体" w:hAnsi="宋体" w:cs="宋体"/>
          <w:sz w:val="24"/>
        </w:rPr>
      </w:pPr>
      <w:r w:rsidRPr="006F570B">
        <w:rPr>
          <w:rFonts w:ascii="宋体" w:hAnsi="宋体" w:cs="宋体" w:hint="eastAsia"/>
          <w:sz w:val="24"/>
        </w:rPr>
        <w:t>5、质量标准：合格</w:t>
      </w:r>
    </w:p>
    <w:p w:rsidR="00A779AB" w:rsidRPr="006F570B" w:rsidRDefault="00A779AB" w:rsidP="00A779AB">
      <w:pPr>
        <w:spacing w:line="500" w:lineRule="exact"/>
        <w:ind w:firstLineChars="200" w:firstLine="480"/>
        <w:jc w:val="left"/>
        <w:rPr>
          <w:rFonts w:ascii="宋体" w:hAnsi="宋体" w:cs="宋体"/>
          <w:sz w:val="24"/>
        </w:rPr>
      </w:pPr>
      <w:r w:rsidRPr="006F570B">
        <w:rPr>
          <w:rFonts w:ascii="宋体" w:hAnsi="宋体" w:cs="宋体" w:hint="eastAsia"/>
          <w:sz w:val="24"/>
        </w:rPr>
        <w:t>6、付款方式：根据双方签订的合同约定执行。</w:t>
      </w:r>
    </w:p>
    <w:p w:rsidR="00A779AB" w:rsidRPr="006F570B" w:rsidRDefault="00A779AB" w:rsidP="00A779AB">
      <w:pPr>
        <w:spacing w:line="500" w:lineRule="exact"/>
        <w:ind w:firstLineChars="200" w:firstLine="480"/>
        <w:jc w:val="left"/>
        <w:rPr>
          <w:rFonts w:ascii="宋体" w:hAnsi="宋体" w:cs="宋体"/>
          <w:sz w:val="24"/>
        </w:rPr>
      </w:pPr>
      <w:r w:rsidRPr="006F570B">
        <w:rPr>
          <w:rFonts w:ascii="宋体" w:hAnsi="宋体" w:cs="宋体" w:hint="eastAsia"/>
          <w:sz w:val="24"/>
        </w:rPr>
        <w:t>7、验收、交付标准和方法： 本项目须通过内业测试化验验收，试点成果验收。</w:t>
      </w:r>
      <w:bookmarkEnd w:id="11"/>
      <w:bookmarkEnd w:id="12"/>
    </w:p>
    <w:p w:rsidR="00A779AB" w:rsidRPr="006F570B" w:rsidRDefault="00A779AB" w:rsidP="00A779AB">
      <w:pPr>
        <w:pStyle w:val="2"/>
        <w:autoSpaceDE/>
        <w:autoSpaceDN/>
        <w:adjustRightInd/>
        <w:spacing w:before="120" w:after="140" w:line="560" w:lineRule="exact"/>
        <w:jc w:val="both"/>
        <w:textAlignment w:val="auto"/>
        <w:rPr>
          <w:rFonts w:ascii="宋体" w:eastAsia="宋体" w:hAnsi="宋体" w:cs="宋体"/>
          <w:szCs w:val="24"/>
        </w:rPr>
      </w:pPr>
      <w:r w:rsidRPr="006F570B">
        <w:rPr>
          <w:rFonts w:ascii="宋体" w:eastAsia="宋体" w:hAnsi="宋体" w:cs="宋体" w:hint="eastAsia"/>
          <w:szCs w:val="24"/>
        </w:rPr>
        <w:t>二、采购标的汇总表</w:t>
      </w:r>
    </w:p>
    <w:tbl>
      <w:tblPr>
        <w:tblW w:w="8926" w:type="dxa"/>
        <w:tblLayout w:type="fixed"/>
        <w:tblLook w:val="04A0"/>
      </w:tblPr>
      <w:tblGrid>
        <w:gridCol w:w="1795"/>
        <w:gridCol w:w="1035"/>
        <w:gridCol w:w="1247"/>
        <w:gridCol w:w="2439"/>
        <w:gridCol w:w="2410"/>
      </w:tblGrid>
      <w:tr w:rsidR="00A779AB" w:rsidTr="0006495C">
        <w:trPr>
          <w:trHeight w:val="415"/>
        </w:trPr>
        <w:tc>
          <w:tcPr>
            <w:tcW w:w="1795" w:type="dxa"/>
            <w:tcBorders>
              <w:top w:val="single" w:sz="4" w:space="0" w:color="000000"/>
              <w:left w:val="single" w:sz="4" w:space="0" w:color="000000"/>
              <w:bottom w:val="single" w:sz="4" w:space="0" w:color="auto"/>
              <w:right w:val="single" w:sz="4" w:space="0" w:color="000000"/>
            </w:tcBorders>
            <w:noWrap/>
            <w:vAlign w:val="center"/>
          </w:tcPr>
          <w:p w:rsidR="00A779AB" w:rsidRPr="006F570B" w:rsidRDefault="00A779AB" w:rsidP="0006495C">
            <w:pPr>
              <w:widowControl/>
              <w:jc w:val="center"/>
              <w:textAlignment w:val="center"/>
              <w:rPr>
                <w:rFonts w:ascii="宋体" w:hAnsi="宋体" w:cs="宋体"/>
                <w:b/>
                <w:bCs/>
                <w:sz w:val="24"/>
              </w:rPr>
            </w:pPr>
            <w:r w:rsidRPr="006F570B">
              <w:rPr>
                <w:rFonts w:ascii="宋体" w:hAnsi="宋体" w:cs="宋体" w:hint="eastAsia"/>
                <w:b/>
                <w:bCs/>
                <w:sz w:val="24"/>
              </w:rPr>
              <w:t>采购标的</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A779AB" w:rsidRPr="006F570B" w:rsidRDefault="00A779AB" w:rsidP="0006495C">
            <w:pPr>
              <w:widowControl/>
              <w:jc w:val="center"/>
              <w:textAlignment w:val="center"/>
              <w:rPr>
                <w:rFonts w:ascii="宋体" w:hAnsi="宋体" w:cs="宋体"/>
                <w:b/>
                <w:bCs/>
                <w:sz w:val="24"/>
              </w:rPr>
            </w:pPr>
            <w:r w:rsidRPr="006F570B">
              <w:rPr>
                <w:rFonts w:ascii="宋体" w:hAnsi="宋体" w:cs="宋体" w:hint="eastAsia"/>
                <w:b/>
                <w:bCs/>
                <w:kern w:val="0"/>
                <w:sz w:val="24"/>
              </w:rPr>
              <w:t>初步点位数量</w:t>
            </w:r>
          </w:p>
        </w:tc>
        <w:tc>
          <w:tcPr>
            <w:tcW w:w="1247" w:type="dxa"/>
            <w:tcBorders>
              <w:top w:val="single" w:sz="4" w:space="0" w:color="000000"/>
              <w:left w:val="single" w:sz="4" w:space="0" w:color="000000"/>
              <w:bottom w:val="single" w:sz="4" w:space="0" w:color="000000"/>
              <w:right w:val="single" w:sz="4" w:space="0" w:color="000000"/>
            </w:tcBorders>
            <w:noWrap/>
            <w:vAlign w:val="center"/>
          </w:tcPr>
          <w:p w:rsidR="00A779AB" w:rsidRPr="006F570B" w:rsidRDefault="00A779AB" w:rsidP="0006495C">
            <w:pPr>
              <w:widowControl/>
              <w:jc w:val="center"/>
              <w:textAlignment w:val="center"/>
              <w:rPr>
                <w:rFonts w:ascii="宋体" w:hAnsi="宋体" w:cs="宋体"/>
                <w:b/>
                <w:bCs/>
                <w:kern w:val="0"/>
                <w:sz w:val="24"/>
              </w:rPr>
            </w:pPr>
            <w:r w:rsidRPr="006F570B">
              <w:rPr>
                <w:rFonts w:ascii="宋体" w:hAnsi="宋体" w:cs="宋体" w:hint="eastAsia"/>
                <w:b/>
                <w:bCs/>
                <w:kern w:val="0"/>
                <w:sz w:val="24"/>
              </w:rPr>
              <w:t>最高限价（万元）</w:t>
            </w:r>
          </w:p>
        </w:tc>
        <w:tc>
          <w:tcPr>
            <w:tcW w:w="2439" w:type="dxa"/>
            <w:tcBorders>
              <w:top w:val="single" w:sz="4" w:space="0" w:color="000000"/>
              <w:left w:val="single" w:sz="4" w:space="0" w:color="000000"/>
              <w:bottom w:val="single" w:sz="4" w:space="0" w:color="000000"/>
              <w:right w:val="single" w:sz="4" w:space="0" w:color="000000"/>
            </w:tcBorders>
            <w:noWrap/>
            <w:vAlign w:val="center"/>
          </w:tcPr>
          <w:p w:rsidR="00A779AB" w:rsidRPr="006F570B" w:rsidRDefault="00A779AB" w:rsidP="0006495C">
            <w:pPr>
              <w:widowControl/>
              <w:textAlignment w:val="center"/>
              <w:rPr>
                <w:rFonts w:ascii="宋体" w:hAnsi="宋体" w:cs="宋体"/>
                <w:b/>
                <w:bCs/>
                <w:sz w:val="24"/>
              </w:rPr>
            </w:pPr>
            <w:r w:rsidRPr="006F570B">
              <w:rPr>
                <w:rFonts w:ascii="宋体" w:hAnsi="宋体" w:cs="宋体" w:hint="eastAsia"/>
                <w:b/>
                <w:bCs/>
                <w:kern w:val="0"/>
                <w:sz w:val="24"/>
              </w:rPr>
              <w:t>分段地区（所属乡镇）</w:t>
            </w:r>
          </w:p>
        </w:tc>
        <w:tc>
          <w:tcPr>
            <w:tcW w:w="2410" w:type="dxa"/>
            <w:tcBorders>
              <w:top w:val="single" w:sz="4" w:space="0" w:color="000000"/>
              <w:left w:val="single" w:sz="4" w:space="0" w:color="000000"/>
              <w:bottom w:val="single" w:sz="4" w:space="0" w:color="000000"/>
              <w:right w:val="single" w:sz="4" w:space="0" w:color="000000"/>
            </w:tcBorders>
            <w:noWrap/>
            <w:vAlign w:val="center"/>
          </w:tcPr>
          <w:p w:rsidR="00A779AB" w:rsidRPr="006F570B" w:rsidRDefault="00A779AB" w:rsidP="0006495C">
            <w:pPr>
              <w:widowControl/>
              <w:jc w:val="center"/>
              <w:textAlignment w:val="center"/>
              <w:rPr>
                <w:rFonts w:ascii="宋体" w:hAnsi="宋体" w:cs="宋体"/>
                <w:b/>
                <w:bCs/>
                <w:sz w:val="24"/>
              </w:rPr>
            </w:pPr>
            <w:r w:rsidRPr="006F570B">
              <w:rPr>
                <w:rFonts w:ascii="宋体" w:hAnsi="宋体" w:cs="宋体" w:hint="eastAsia"/>
                <w:b/>
                <w:bCs/>
                <w:sz w:val="24"/>
              </w:rPr>
              <w:t>备注</w:t>
            </w:r>
          </w:p>
        </w:tc>
      </w:tr>
      <w:tr w:rsidR="00A779AB" w:rsidTr="0006495C">
        <w:trPr>
          <w:trHeight w:val="3305"/>
        </w:trPr>
        <w:tc>
          <w:tcPr>
            <w:tcW w:w="1795" w:type="dxa"/>
            <w:tcBorders>
              <w:top w:val="single" w:sz="4" w:space="0" w:color="auto"/>
              <w:left w:val="single" w:sz="4" w:space="0" w:color="auto"/>
              <w:bottom w:val="single" w:sz="4" w:space="0" w:color="auto"/>
              <w:right w:val="single" w:sz="4" w:space="0" w:color="auto"/>
            </w:tcBorders>
            <w:noWrap/>
            <w:vAlign w:val="center"/>
          </w:tcPr>
          <w:p w:rsidR="00A779AB" w:rsidRPr="006F570B" w:rsidRDefault="00A779AB" w:rsidP="0006495C">
            <w:pPr>
              <w:widowControl/>
              <w:jc w:val="center"/>
              <w:textAlignment w:val="center"/>
              <w:rPr>
                <w:rFonts w:ascii="宋体" w:hAnsi="宋体" w:cs="宋体"/>
                <w:sz w:val="24"/>
              </w:rPr>
            </w:pPr>
            <w:r w:rsidRPr="006F570B">
              <w:rPr>
                <w:rFonts w:hint="eastAsia"/>
                <w:sz w:val="24"/>
                <w:szCs w:val="22"/>
              </w:rPr>
              <w:t>东方市第三次全国土壤普查项目</w:t>
            </w:r>
            <w:r w:rsidRPr="006F570B">
              <w:rPr>
                <w:rFonts w:hint="eastAsia"/>
                <w:sz w:val="24"/>
                <w:szCs w:val="22"/>
              </w:rPr>
              <w:t>(</w:t>
            </w:r>
            <w:r w:rsidRPr="006F570B">
              <w:rPr>
                <w:rFonts w:hint="eastAsia"/>
                <w:sz w:val="24"/>
                <w:szCs w:val="22"/>
              </w:rPr>
              <w:t>第二次采购</w:t>
            </w:r>
            <w:r w:rsidRPr="006F570B">
              <w:rPr>
                <w:rFonts w:hint="eastAsia"/>
                <w:sz w:val="24"/>
                <w:szCs w:val="22"/>
              </w:rPr>
              <w:t>)</w:t>
            </w:r>
          </w:p>
        </w:tc>
        <w:tc>
          <w:tcPr>
            <w:tcW w:w="1035" w:type="dxa"/>
            <w:tcBorders>
              <w:top w:val="single" w:sz="4" w:space="0" w:color="000000"/>
              <w:left w:val="single" w:sz="4" w:space="0" w:color="auto"/>
              <w:bottom w:val="single" w:sz="4" w:space="0" w:color="000000"/>
              <w:right w:val="single" w:sz="4" w:space="0" w:color="000000"/>
            </w:tcBorders>
            <w:noWrap/>
            <w:vAlign w:val="center"/>
          </w:tcPr>
          <w:p w:rsidR="00A779AB" w:rsidRPr="006F570B" w:rsidRDefault="00A779AB" w:rsidP="0006495C">
            <w:pPr>
              <w:widowControl/>
              <w:jc w:val="center"/>
              <w:textAlignment w:val="center"/>
              <w:rPr>
                <w:rFonts w:ascii="宋体" w:hAnsi="宋体" w:cs="宋体"/>
                <w:sz w:val="24"/>
              </w:rPr>
            </w:pPr>
            <w:r w:rsidRPr="006F570B">
              <w:rPr>
                <w:rFonts w:ascii="宋体" w:hAnsi="宋体" w:cs="宋体" w:hint="eastAsia"/>
                <w:kern w:val="0"/>
                <w:sz w:val="24"/>
              </w:rPr>
              <w:t>855</w:t>
            </w:r>
          </w:p>
        </w:tc>
        <w:tc>
          <w:tcPr>
            <w:tcW w:w="1247" w:type="dxa"/>
            <w:tcBorders>
              <w:top w:val="single" w:sz="4" w:space="0" w:color="000000"/>
              <w:left w:val="single" w:sz="4" w:space="0" w:color="000000"/>
              <w:bottom w:val="single" w:sz="4" w:space="0" w:color="000000"/>
              <w:right w:val="single" w:sz="4" w:space="0" w:color="000000"/>
            </w:tcBorders>
            <w:noWrap/>
            <w:vAlign w:val="center"/>
          </w:tcPr>
          <w:p w:rsidR="00A779AB" w:rsidRPr="006F570B" w:rsidRDefault="00A779AB" w:rsidP="0006495C">
            <w:pPr>
              <w:widowControl/>
              <w:jc w:val="center"/>
              <w:textAlignment w:val="center"/>
              <w:rPr>
                <w:rFonts w:ascii="宋体" w:hAnsi="宋体" w:cs="宋体"/>
                <w:kern w:val="0"/>
                <w:sz w:val="24"/>
              </w:rPr>
            </w:pPr>
            <w:r w:rsidRPr="006F570B">
              <w:rPr>
                <w:rFonts w:ascii="宋体" w:hAnsi="宋体" w:cs="宋体" w:hint="eastAsia"/>
                <w:kern w:val="0"/>
                <w:sz w:val="24"/>
              </w:rPr>
              <w:t>128.29</w:t>
            </w:r>
          </w:p>
        </w:tc>
        <w:tc>
          <w:tcPr>
            <w:tcW w:w="2439" w:type="dxa"/>
            <w:tcBorders>
              <w:top w:val="single" w:sz="4" w:space="0" w:color="000000"/>
              <w:left w:val="single" w:sz="4" w:space="0" w:color="000000"/>
              <w:bottom w:val="single" w:sz="4" w:space="0" w:color="auto"/>
              <w:right w:val="single" w:sz="4" w:space="0" w:color="000000"/>
            </w:tcBorders>
            <w:noWrap/>
            <w:vAlign w:val="center"/>
          </w:tcPr>
          <w:p w:rsidR="00A779AB" w:rsidRPr="006F570B" w:rsidRDefault="00A779AB" w:rsidP="0006495C">
            <w:pPr>
              <w:widowControl/>
              <w:textAlignment w:val="center"/>
              <w:rPr>
                <w:rFonts w:ascii="宋体" w:hAnsi="宋体" w:cs="宋体"/>
                <w:sz w:val="24"/>
              </w:rPr>
            </w:pPr>
            <w:r w:rsidRPr="006F570B">
              <w:rPr>
                <w:rFonts w:ascii="宋体" w:hAnsi="宋体" w:cs="宋体" w:hint="eastAsia"/>
                <w:kern w:val="0"/>
                <w:sz w:val="24"/>
              </w:rPr>
              <w:t>八所镇、四更镇、大田镇、东河镇、江边乡。</w:t>
            </w:r>
          </w:p>
        </w:tc>
        <w:tc>
          <w:tcPr>
            <w:tcW w:w="2410" w:type="dxa"/>
            <w:tcBorders>
              <w:top w:val="single" w:sz="4" w:space="0" w:color="000000"/>
              <w:left w:val="single" w:sz="4" w:space="0" w:color="000000"/>
              <w:bottom w:val="single" w:sz="4" w:space="0" w:color="auto"/>
              <w:right w:val="single" w:sz="4" w:space="0" w:color="000000"/>
            </w:tcBorders>
            <w:noWrap/>
            <w:vAlign w:val="center"/>
          </w:tcPr>
          <w:p w:rsidR="00A779AB" w:rsidRPr="006F570B" w:rsidRDefault="00A779AB" w:rsidP="0006495C">
            <w:pPr>
              <w:widowControl/>
              <w:jc w:val="left"/>
              <w:textAlignment w:val="center"/>
              <w:rPr>
                <w:rFonts w:ascii="宋体" w:hAnsi="宋体" w:cs="宋体"/>
                <w:sz w:val="24"/>
              </w:rPr>
            </w:pPr>
            <w:r w:rsidRPr="006F570B">
              <w:rPr>
                <w:rFonts w:ascii="宋体" w:hAnsi="宋体" w:cs="宋体" w:hint="eastAsia"/>
                <w:sz w:val="24"/>
              </w:rPr>
              <w:t>本次采购点位数量为初步点位数量； 最终以实际完成采样量结算，如省“三普办”有增加样点数，我局将视情况给各中标单位增加工作量，增加工作量以签证形式确认。</w:t>
            </w:r>
          </w:p>
        </w:tc>
      </w:tr>
    </w:tbl>
    <w:p w:rsidR="00A779AB" w:rsidRPr="006F570B" w:rsidRDefault="00A779AB" w:rsidP="00A779AB">
      <w:pPr>
        <w:spacing w:line="500" w:lineRule="exact"/>
        <w:jc w:val="left"/>
        <w:rPr>
          <w:rFonts w:ascii="宋体" w:hAnsi="宋体" w:cs="宋体"/>
          <w:sz w:val="24"/>
        </w:rPr>
      </w:pPr>
      <w:r w:rsidRPr="006F570B">
        <w:rPr>
          <w:rFonts w:ascii="宋体" w:hAnsi="宋体" w:cs="宋体" w:hint="eastAsia"/>
          <w:b/>
          <w:bCs/>
          <w:sz w:val="24"/>
        </w:rPr>
        <w:t>三、项目背景</w:t>
      </w:r>
    </w:p>
    <w:p w:rsidR="00A779AB" w:rsidRPr="006F570B" w:rsidRDefault="00A779AB" w:rsidP="00A779AB">
      <w:pPr>
        <w:spacing w:line="500" w:lineRule="exact"/>
        <w:ind w:firstLineChars="200" w:firstLine="480"/>
        <w:jc w:val="left"/>
        <w:rPr>
          <w:rFonts w:ascii="宋体" w:hAnsi="宋体" w:cs="宋体"/>
          <w:kern w:val="0"/>
          <w:sz w:val="24"/>
          <w:shd w:val="clear" w:color="auto" w:fill="FFFFFF"/>
        </w:rPr>
      </w:pPr>
      <w:r w:rsidRPr="006F570B">
        <w:rPr>
          <w:rFonts w:ascii="宋体" w:hAnsi="宋体" w:cs="宋体" w:hint="eastAsia"/>
          <w:kern w:val="0"/>
          <w:sz w:val="24"/>
          <w:shd w:val="clear" w:color="auto" w:fill="FFFFFF"/>
        </w:rPr>
        <w:t>根据国务院第三次全国土壤普查领导小组办公室《第三次全国土壤普查技术规程（试行）》《土壤外业调查与采样规范（试行）》《土壤普查全程质量控制技术规范（试行）》《东方市第三次土壤普查实施方案》要求，编制表层样外业调查采样实施方案、组建外业调查采样队伍；接受相关培训考核；做好入场准备；开展现场样点位置确认；完成表层样点立地与生产信息调查、样品采集、样品装</w:t>
      </w:r>
      <w:r w:rsidRPr="006F570B">
        <w:rPr>
          <w:rFonts w:ascii="宋体" w:hAnsi="宋体" w:cs="宋体" w:hint="eastAsia"/>
          <w:kern w:val="0"/>
          <w:sz w:val="24"/>
          <w:shd w:val="clear" w:color="auto" w:fill="FFFFFF"/>
        </w:rPr>
        <w:lastRenderedPageBreak/>
        <w:t>运等工作。</w:t>
      </w:r>
      <w:bookmarkStart w:id="13" w:name="_Toc120775410"/>
      <w:bookmarkStart w:id="14" w:name="_Toc122687167"/>
      <w:bookmarkEnd w:id="6"/>
      <w:bookmarkEnd w:id="7"/>
    </w:p>
    <w:p w:rsidR="00A779AB" w:rsidRPr="006F570B" w:rsidRDefault="00A779AB" w:rsidP="00A779AB">
      <w:pPr>
        <w:pStyle w:val="a4"/>
        <w:shd w:val="clear" w:color="auto" w:fill="FFFFFF"/>
        <w:spacing w:before="0" w:beforeAutospacing="0" w:after="0" w:afterAutospacing="0" w:line="500" w:lineRule="exact"/>
        <w:rPr>
          <w:rFonts w:cs="宋体"/>
          <w:b/>
          <w:bCs/>
        </w:rPr>
      </w:pPr>
      <w:r w:rsidRPr="006F570B">
        <w:rPr>
          <w:rFonts w:cs="宋体" w:hint="eastAsia"/>
          <w:b/>
          <w:bCs/>
        </w:rPr>
        <w:t>四、土壤普查及对象及普查</w:t>
      </w:r>
    </w:p>
    <w:p w:rsidR="00A779AB" w:rsidRPr="006F570B" w:rsidRDefault="00A779AB" w:rsidP="00A779AB">
      <w:pPr>
        <w:spacing w:line="500" w:lineRule="exact"/>
        <w:ind w:firstLineChars="200" w:firstLine="480"/>
        <w:jc w:val="left"/>
        <w:rPr>
          <w:rFonts w:ascii="宋体" w:hAnsi="宋体" w:cs="宋体"/>
          <w:kern w:val="0"/>
          <w:sz w:val="24"/>
          <w:shd w:val="clear" w:color="auto" w:fill="FFFFFF"/>
        </w:rPr>
      </w:pPr>
      <w:r w:rsidRPr="006F570B">
        <w:rPr>
          <w:rFonts w:ascii="宋体" w:hAnsi="宋体" w:cs="宋体" w:hint="eastAsia"/>
          <w:kern w:val="0"/>
          <w:sz w:val="24"/>
          <w:shd w:val="clear" w:color="auto" w:fill="FFFFFF"/>
        </w:rPr>
        <w:t>土壤普查对象：耕地、园地、林地、草地等全部农用地和部分未利用地，其中：林地、草地重点调查与食物生产相关的土地，未利用地重点调查与可开垦耕地资源相关的土地。普查内容：土壤性状、土壤类型、立地条件、利用状况等。</w:t>
      </w:r>
      <w:bookmarkEnd w:id="13"/>
      <w:bookmarkEnd w:id="14"/>
    </w:p>
    <w:p w:rsidR="00A779AB" w:rsidRPr="006F570B" w:rsidRDefault="00A779AB" w:rsidP="00A779AB">
      <w:pPr>
        <w:spacing w:line="500" w:lineRule="exact"/>
        <w:jc w:val="left"/>
        <w:rPr>
          <w:rFonts w:ascii="宋体" w:hAnsi="宋体" w:cs="宋体"/>
          <w:b/>
          <w:bCs/>
          <w:kern w:val="0"/>
          <w:sz w:val="24"/>
        </w:rPr>
      </w:pPr>
      <w:bookmarkStart w:id="15" w:name="_Toc120775415"/>
      <w:bookmarkStart w:id="16" w:name="_Toc122687168"/>
      <w:r w:rsidRPr="006F570B">
        <w:rPr>
          <w:rFonts w:ascii="宋体" w:hAnsi="宋体" w:cs="宋体" w:hint="eastAsia"/>
          <w:b/>
          <w:bCs/>
          <w:kern w:val="0"/>
          <w:sz w:val="24"/>
        </w:rPr>
        <w:t>五、</w:t>
      </w:r>
      <w:bookmarkStart w:id="17" w:name="_Toc122687169"/>
      <w:bookmarkStart w:id="18" w:name="_Toc120775416"/>
      <w:bookmarkEnd w:id="15"/>
      <w:bookmarkEnd w:id="16"/>
      <w:r w:rsidRPr="006F570B">
        <w:rPr>
          <w:rFonts w:ascii="宋体" w:hAnsi="宋体" w:cs="宋体" w:hint="eastAsia"/>
          <w:b/>
          <w:bCs/>
          <w:kern w:val="0"/>
          <w:sz w:val="24"/>
        </w:rPr>
        <w:t>实施工作目标</w:t>
      </w:r>
      <w:bookmarkEnd w:id="17"/>
      <w:bookmarkEnd w:id="18"/>
    </w:p>
    <w:p w:rsidR="00A779AB" w:rsidRPr="006F570B" w:rsidRDefault="00A779AB" w:rsidP="00A779AB">
      <w:pPr>
        <w:spacing w:line="500" w:lineRule="exact"/>
        <w:ind w:firstLineChars="200" w:firstLine="480"/>
        <w:jc w:val="left"/>
        <w:rPr>
          <w:rFonts w:ascii="宋体" w:hAnsi="宋体" w:cs="宋体"/>
          <w:sz w:val="24"/>
        </w:rPr>
      </w:pPr>
      <w:r w:rsidRPr="006F570B">
        <w:rPr>
          <w:rFonts w:ascii="宋体" w:hAnsi="宋体" w:cs="宋体" w:hint="eastAsia"/>
          <w:sz w:val="24"/>
        </w:rPr>
        <w:t>全面查明查清东方市土壤类型及分布规律、土壤资源现状及变化趋势，真实准确掌握土壤质量、性状和利用状况等，建立样品库、数据库，形成实施市土壤普查成果，为土壤的科学分类、规划利用、改良培肥、保护管理等提供科学支撑，提升土壤资源保护和利用水平。</w:t>
      </w:r>
    </w:p>
    <w:p w:rsidR="00A779AB" w:rsidRPr="006F570B" w:rsidRDefault="00A779AB" w:rsidP="00A779AB">
      <w:pPr>
        <w:spacing w:line="500" w:lineRule="exact"/>
        <w:jc w:val="left"/>
        <w:rPr>
          <w:rFonts w:ascii="宋体" w:hAnsi="宋体" w:cs="宋体"/>
          <w:b/>
          <w:bCs/>
          <w:kern w:val="0"/>
          <w:sz w:val="24"/>
        </w:rPr>
      </w:pPr>
      <w:bookmarkStart w:id="19" w:name="_Toc120775420"/>
      <w:bookmarkStart w:id="20" w:name="_Toc122687173"/>
      <w:r w:rsidRPr="006F570B">
        <w:rPr>
          <w:rFonts w:ascii="宋体" w:hAnsi="宋体" w:cs="宋体" w:hint="eastAsia"/>
          <w:b/>
          <w:bCs/>
          <w:kern w:val="0"/>
          <w:sz w:val="24"/>
        </w:rPr>
        <w:t>六、进度</w:t>
      </w:r>
      <w:bookmarkEnd w:id="19"/>
      <w:bookmarkEnd w:id="20"/>
      <w:r w:rsidRPr="006F570B">
        <w:rPr>
          <w:rFonts w:ascii="宋体" w:hAnsi="宋体" w:cs="宋体" w:hint="eastAsia"/>
          <w:b/>
          <w:bCs/>
          <w:kern w:val="0"/>
          <w:sz w:val="24"/>
        </w:rPr>
        <w:t>要求</w:t>
      </w:r>
    </w:p>
    <w:p w:rsidR="00A779AB" w:rsidRPr="006F570B" w:rsidRDefault="00A779AB" w:rsidP="00A779AB">
      <w:pPr>
        <w:spacing w:line="500" w:lineRule="exact"/>
        <w:ind w:firstLineChars="200" w:firstLine="480"/>
        <w:jc w:val="left"/>
        <w:rPr>
          <w:rFonts w:ascii="宋体" w:hAnsi="宋体" w:cs="宋体"/>
          <w:sz w:val="24"/>
        </w:rPr>
      </w:pPr>
      <w:bookmarkStart w:id="21" w:name="_Toc120775421"/>
      <w:bookmarkStart w:id="22" w:name="_Toc122687174"/>
      <w:r w:rsidRPr="006F570B">
        <w:rPr>
          <w:rFonts w:ascii="宋体" w:hAnsi="宋体" w:cs="宋体" w:hint="eastAsia"/>
          <w:sz w:val="24"/>
        </w:rPr>
        <w:t>我市主要负责外业调查采样工作，2023年3月底前，完成野外点位校准工作；8月底前完成外业调查采样工作。内业测试化验、分析化验、数据审核与整理分析、外业采样和内业测试化验验收、土壤三普成果验收等工作交由省三普办统筹安排完成。</w:t>
      </w:r>
    </w:p>
    <w:p w:rsidR="00A779AB" w:rsidRPr="006F570B" w:rsidRDefault="00A779AB" w:rsidP="00A779AB">
      <w:pPr>
        <w:spacing w:line="500" w:lineRule="exact"/>
        <w:ind w:firstLineChars="200" w:firstLine="480"/>
        <w:jc w:val="left"/>
        <w:rPr>
          <w:rFonts w:ascii="宋体" w:hAnsi="宋体" w:cs="宋体"/>
          <w:sz w:val="24"/>
        </w:rPr>
      </w:pPr>
      <w:r w:rsidRPr="006F570B">
        <w:rPr>
          <w:rFonts w:ascii="宋体" w:hAnsi="宋体" w:cs="宋体" w:hint="eastAsia"/>
          <w:sz w:val="24"/>
        </w:rPr>
        <w:t>外业调查采样工作及后续工作安排将根据实际农时因素适当调整。</w:t>
      </w:r>
    </w:p>
    <w:p w:rsidR="00A779AB" w:rsidRPr="006F570B" w:rsidRDefault="00A779AB" w:rsidP="00A779AB">
      <w:pPr>
        <w:spacing w:line="500" w:lineRule="exact"/>
        <w:jc w:val="left"/>
        <w:rPr>
          <w:rFonts w:ascii="宋体" w:hAnsi="宋体" w:cs="宋体"/>
          <w:b/>
          <w:bCs/>
          <w:kern w:val="0"/>
          <w:sz w:val="24"/>
        </w:rPr>
      </w:pPr>
      <w:r w:rsidRPr="006F570B">
        <w:rPr>
          <w:rFonts w:ascii="宋体" w:hAnsi="宋体" w:cs="宋体" w:hint="eastAsia"/>
          <w:b/>
          <w:bCs/>
          <w:kern w:val="0"/>
          <w:sz w:val="24"/>
        </w:rPr>
        <w:t>七、组织实施</w:t>
      </w:r>
      <w:bookmarkEnd w:id="21"/>
      <w:bookmarkEnd w:id="22"/>
    </w:p>
    <w:p w:rsidR="00A779AB" w:rsidRPr="006F570B" w:rsidRDefault="00A779AB" w:rsidP="00A779AB">
      <w:pPr>
        <w:spacing w:line="500" w:lineRule="exact"/>
        <w:ind w:firstLineChars="200" w:firstLine="480"/>
        <w:jc w:val="left"/>
        <w:rPr>
          <w:rFonts w:ascii="宋体" w:hAnsi="宋体" w:cs="宋体"/>
          <w:sz w:val="24"/>
        </w:rPr>
      </w:pPr>
      <w:r w:rsidRPr="006F570B">
        <w:rPr>
          <w:rFonts w:ascii="宋体" w:hAnsi="宋体" w:cs="宋体" w:hint="eastAsia"/>
          <w:sz w:val="24"/>
        </w:rPr>
        <w:t>土壤三普工作按照统一方案、统一领导、部门配合、技术支撑、体系监管的方式组织实施。</w:t>
      </w:r>
    </w:p>
    <w:p w:rsidR="00A779AB" w:rsidRPr="006F570B" w:rsidRDefault="00A779AB" w:rsidP="00A779AB">
      <w:pPr>
        <w:spacing w:line="500" w:lineRule="exact"/>
        <w:ind w:firstLineChars="200" w:firstLine="482"/>
        <w:jc w:val="left"/>
        <w:rPr>
          <w:rFonts w:ascii="宋体" w:hAnsi="宋体" w:cs="宋体"/>
          <w:b/>
          <w:bCs/>
          <w:sz w:val="24"/>
        </w:rPr>
      </w:pPr>
      <w:bookmarkStart w:id="23" w:name="_Toc105261017"/>
      <w:bookmarkStart w:id="24" w:name="_Toc120775422"/>
      <w:bookmarkStart w:id="25" w:name="_Toc122687175"/>
      <w:r w:rsidRPr="006F570B">
        <w:rPr>
          <w:rFonts w:ascii="宋体" w:hAnsi="宋体" w:cs="宋体" w:hint="eastAsia"/>
          <w:b/>
          <w:bCs/>
          <w:sz w:val="24"/>
        </w:rPr>
        <w:t>（一）工作平台搭建</w:t>
      </w:r>
      <w:bookmarkEnd w:id="23"/>
      <w:bookmarkEnd w:id="24"/>
      <w:bookmarkEnd w:id="25"/>
    </w:p>
    <w:p w:rsidR="00A779AB" w:rsidRPr="006F570B" w:rsidRDefault="00A779AB" w:rsidP="00A779AB">
      <w:pPr>
        <w:spacing w:line="500" w:lineRule="exact"/>
        <w:ind w:firstLineChars="200" w:firstLine="480"/>
        <w:jc w:val="left"/>
        <w:rPr>
          <w:rFonts w:ascii="宋体" w:hAnsi="宋体" w:cs="宋体"/>
          <w:sz w:val="24"/>
        </w:rPr>
      </w:pPr>
      <w:r w:rsidRPr="006F570B">
        <w:rPr>
          <w:rFonts w:ascii="宋体" w:hAnsi="宋体" w:cs="宋体" w:hint="eastAsia"/>
          <w:sz w:val="24"/>
        </w:rPr>
        <w:t>根据省三普办指导，组建我市专家咨询组、技术指导组，组织各类专业培训；组织普查、检查、指导工作；组织普查情况调度等工作。</w:t>
      </w:r>
    </w:p>
    <w:p w:rsidR="00A779AB" w:rsidRPr="006F570B" w:rsidRDefault="00A779AB" w:rsidP="00A779AB">
      <w:pPr>
        <w:spacing w:line="500" w:lineRule="exact"/>
        <w:ind w:firstLineChars="200" w:firstLine="482"/>
        <w:jc w:val="left"/>
        <w:rPr>
          <w:rFonts w:ascii="宋体" w:hAnsi="宋体" w:cs="宋体"/>
          <w:b/>
          <w:bCs/>
          <w:sz w:val="24"/>
        </w:rPr>
      </w:pPr>
      <w:bookmarkStart w:id="26" w:name="_Toc122687176"/>
      <w:bookmarkStart w:id="27" w:name="_Toc120775423"/>
      <w:bookmarkStart w:id="28" w:name="_Toc105261018"/>
      <w:bookmarkStart w:id="29" w:name="_Toc105261019"/>
      <w:r w:rsidRPr="006F570B">
        <w:rPr>
          <w:rFonts w:ascii="宋体" w:hAnsi="宋体" w:cs="宋体" w:hint="eastAsia"/>
          <w:b/>
          <w:bCs/>
          <w:sz w:val="24"/>
        </w:rPr>
        <w:t>（二）技术培训</w:t>
      </w:r>
      <w:bookmarkEnd w:id="26"/>
      <w:bookmarkEnd w:id="27"/>
      <w:bookmarkEnd w:id="28"/>
    </w:p>
    <w:p w:rsidR="00A779AB" w:rsidRPr="006F570B" w:rsidRDefault="00A779AB" w:rsidP="00A779AB">
      <w:pPr>
        <w:spacing w:line="500" w:lineRule="exact"/>
        <w:ind w:firstLineChars="200" w:firstLine="480"/>
        <w:jc w:val="left"/>
        <w:rPr>
          <w:rFonts w:ascii="宋体" w:hAnsi="宋体" w:cs="宋体"/>
          <w:sz w:val="24"/>
        </w:rPr>
      </w:pPr>
      <w:r w:rsidRPr="006F570B">
        <w:rPr>
          <w:rFonts w:ascii="宋体" w:hAnsi="宋体" w:cs="宋体" w:hint="eastAsia"/>
          <w:sz w:val="24"/>
        </w:rPr>
        <w:t>按照外业调查队伍技术要求，对参与三普外业调查采样开展培训。</w:t>
      </w:r>
    </w:p>
    <w:p w:rsidR="00A779AB" w:rsidRPr="006F570B" w:rsidRDefault="00A779AB" w:rsidP="00A779AB">
      <w:pPr>
        <w:spacing w:line="500" w:lineRule="exact"/>
        <w:ind w:firstLineChars="200" w:firstLine="482"/>
        <w:jc w:val="left"/>
        <w:rPr>
          <w:rFonts w:ascii="宋体" w:hAnsi="宋体" w:cs="宋体"/>
          <w:b/>
          <w:bCs/>
          <w:sz w:val="24"/>
        </w:rPr>
      </w:pPr>
      <w:bookmarkStart w:id="30" w:name="_Toc122687177"/>
      <w:bookmarkStart w:id="31" w:name="_Toc120775424"/>
      <w:r w:rsidRPr="006F570B">
        <w:rPr>
          <w:rFonts w:ascii="宋体" w:hAnsi="宋体" w:cs="宋体" w:hint="eastAsia"/>
          <w:b/>
          <w:bCs/>
          <w:sz w:val="24"/>
        </w:rPr>
        <w:t>（三）</w:t>
      </w:r>
      <w:bookmarkStart w:id="32" w:name="_Toc122687178"/>
      <w:bookmarkStart w:id="33" w:name="_Toc120775425"/>
      <w:bookmarkStart w:id="34" w:name="_Toc105261020"/>
      <w:bookmarkEnd w:id="29"/>
      <w:bookmarkEnd w:id="30"/>
      <w:bookmarkEnd w:id="31"/>
      <w:r w:rsidRPr="006F570B">
        <w:rPr>
          <w:rFonts w:ascii="宋体" w:hAnsi="宋体" w:cs="宋体" w:hint="eastAsia"/>
          <w:b/>
          <w:bCs/>
          <w:sz w:val="24"/>
        </w:rPr>
        <w:t>外业调查采样</w:t>
      </w:r>
      <w:bookmarkEnd w:id="32"/>
      <w:bookmarkEnd w:id="33"/>
      <w:bookmarkEnd w:id="34"/>
    </w:p>
    <w:p w:rsidR="00A779AB" w:rsidRPr="006F570B" w:rsidRDefault="00A779AB" w:rsidP="00A779AB">
      <w:pPr>
        <w:spacing w:line="500" w:lineRule="exact"/>
        <w:ind w:firstLineChars="200" w:firstLine="480"/>
        <w:jc w:val="left"/>
        <w:rPr>
          <w:rFonts w:ascii="宋体" w:hAnsi="宋体" w:cs="宋体"/>
          <w:sz w:val="24"/>
        </w:rPr>
      </w:pPr>
      <w:r w:rsidRPr="006F570B">
        <w:rPr>
          <w:rFonts w:ascii="宋体" w:hAnsi="宋体" w:cs="宋体" w:hint="eastAsia"/>
          <w:sz w:val="24"/>
        </w:rPr>
        <w:t>外业调查采样按照队伍组织、任务认领、入场准备与善后、调查采样等工作方式组织。</w:t>
      </w:r>
    </w:p>
    <w:p w:rsidR="00A779AB" w:rsidRPr="006F570B" w:rsidRDefault="00A779AB" w:rsidP="00A779AB">
      <w:pPr>
        <w:spacing w:line="500" w:lineRule="exact"/>
        <w:ind w:firstLineChars="200" w:firstLine="480"/>
        <w:jc w:val="left"/>
        <w:rPr>
          <w:rFonts w:ascii="宋体" w:hAnsi="宋体" w:cs="宋体"/>
          <w:sz w:val="24"/>
        </w:rPr>
      </w:pPr>
      <w:r w:rsidRPr="006F570B">
        <w:rPr>
          <w:rFonts w:ascii="宋体" w:hAnsi="宋体" w:cs="宋体" w:hint="eastAsia"/>
          <w:sz w:val="24"/>
        </w:rPr>
        <w:lastRenderedPageBreak/>
        <w:t>1、采样队伍组建。外业调查采样具体由专业机构承担，省三普办结合本次普查技术要求，指导东方市根据调查采样单位的人员储备、技术力量及有关工作经验等，按照政府购买服务有关法规要求，通过竞争性磋商采购方式选定有资质单位完成外业表层样调查采样。承担调查采样任务的专业机构根据所承担的任务组建调查采样队伍。调查采样队开展调查工作前相关技术人员须按照要求参加国家级或省级组织的第三次全国土壤普查培训，其中，技术领队须通过培训考核，并获得省级三普办认可的证书。</w:t>
      </w:r>
    </w:p>
    <w:p w:rsidR="00A779AB" w:rsidRPr="006F570B" w:rsidRDefault="00A779AB" w:rsidP="00A779AB">
      <w:pPr>
        <w:spacing w:line="500" w:lineRule="exact"/>
        <w:ind w:firstLineChars="200" w:firstLine="480"/>
        <w:jc w:val="left"/>
        <w:rPr>
          <w:rFonts w:ascii="宋体" w:hAnsi="宋体" w:cs="宋体"/>
          <w:sz w:val="24"/>
        </w:rPr>
      </w:pPr>
      <w:r w:rsidRPr="006F570B">
        <w:rPr>
          <w:rFonts w:ascii="宋体" w:hAnsi="宋体" w:cs="宋体" w:hint="eastAsia"/>
          <w:sz w:val="24"/>
        </w:rPr>
        <w:t>2、工作计划制定。在省三普办的指导下，市三普办组织采样单位根据普查技术要求、东方市农业生产情况等信息确定合适的采样时间、制定调查采样工作计划。</w:t>
      </w:r>
    </w:p>
    <w:p w:rsidR="00A779AB" w:rsidRPr="006F570B" w:rsidRDefault="00A779AB" w:rsidP="00A779AB">
      <w:pPr>
        <w:spacing w:line="500" w:lineRule="exact"/>
        <w:ind w:firstLineChars="200" w:firstLine="480"/>
        <w:jc w:val="left"/>
        <w:rPr>
          <w:rFonts w:ascii="宋体" w:hAnsi="宋体" w:cs="宋体"/>
          <w:sz w:val="24"/>
        </w:rPr>
      </w:pPr>
      <w:r w:rsidRPr="006F570B">
        <w:rPr>
          <w:rFonts w:ascii="宋体" w:hAnsi="宋体" w:cs="宋体" w:hint="eastAsia"/>
          <w:sz w:val="24"/>
        </w:rPr>
        <w:t>3、对接协调工作。外业调查采样工作入场前，市第三次土壤普查领导小组办公室负责分配表层调查采样区域、点位数量任务，且将点位坐标电子围栏内的植物（作物）种类、没施肥时段、收获时段的情况、以及乡镇（华侨经济区）土壤第三次普查外业调查采样服务小组人员姓名、联系电话等信息告知劳务采购中标单位。乡镇（华侨经济区）土壤第三次普查外业调查采样服务小组应安排乡镇（华侨经济区）农业服务中心农技员、村（居）委会干部、村（居）民小组干部陪同配合做好表层点位的外业调查采样工作的对接与协调，及时处理好调查采样过程中所遇到的问题。</w:t>
      </w:r>
    </w:p>
    <w:p w:rsidR="00A779AB" w:rsidRPr="006F570B" w:rsidRDefault="00A779AB" w:rsidP="00A779AB">
      <w:pPr>
        <w:spacing w:line="500" w:lineRule="exact"/>
        <w:ind w:firstLineChars="200" w:firstLine="480"/>
        <w:jc w:val="left"/>
        <w:rPr>
          <w:rFonts w:ascii="宋体" w:hAnsi="宋体" w:cs="宋体"/>
          <w:sz w:val="24"/>
        </w:rPr>
      </w:pPr>
      <w:r w:rsidRPr="006F570B">
        <w:rPr>
          <w:rFonts w:ascii="宋体" w:hAnsi="宋体" w:cs="宋体" w:hint="eastAsia"/>
          <w:sz w:val="24"/>
        </w:rPr>
        <w:t>4、调查采样工作开展。市三普办应主动与承担调查采样任务的专业机构对接，了解并组织开展调查采样入场前的相关资料收集，根据进度安排组织协调好各调查采样点进场相关工作，协助调查采样机构做好离场善后工作，明确1名乡镇农技人员到场协助调查采样队开展进场离场、信息调查以及协调沟通相关工作。调查采样机构应做好入场前相关资料准备，并准备好相关工具设备。调查采样机构离场时应做好善后工作。</w:t>
      </w:r>
    </w:p>
    <w:p w:rsidR="00A779AB" w:rsidRPr="006F570B" w:rsidRDefault="00A779AB" w:rsidP="00A779AB">
      <w:pPr>
        <w:spacing w:line="500" w:lineRule="exact"/>
        <w:ind w:firstLineChars="200" w:firstLine="480"/>
        <w:jc w:val="left"/>
        <w:rPr>
          <w:rFonts w:ascii="宋体" w:hAnsi="宋体" w:cs="宋体"/>
          <w:sz w:val="24"/>
        </w:rPr>
      </w:pPr>
      <w:r w:rsidRPr="006F570B">
        <w:rPr>
          <w:rFonts w:ascii="宋体" w:hAnsi="宋体" w:cs="宋体" w:hint="eastAsia"/>
          <w:sz w:val="24"/>
        </w:rPr>
        <w:t>5、调查采样。外业调查采样队应按照《第三次全国土壤普查外业调查与采样技术规范（试行）》及其他有关要求，开展现场样点位置确认，样点的地形地貌、水文地质、植物类型、化肥农药使用等立地与生产信息调查，及表层样品、</w:t>
      </w:r>
      <w:r w:rsidRPr="006F570B">
        <w:rPr>
          <w:rFonts w:ascii="宋体" w:hAnsi="宋体" w:cs="宋体" w:hint="eastAsia"/>
          <w:sz w:val="24"/>
        </w:rPr>
        <w:lastRenderedPageBreak/>
        <w:t>土壤整段标本采集。</w:t>
      </w:r>
    </w:p>
    <w:p w:rsidR="00A779AB" w:rsidRPr="006F570B" w:rsidRDefault="00A779AB" w:rsidP="00A779AB">
      <w:pPr>
        <w:spacing w:line="500" w:lineRule="exact"/>
        <w:ind w:firstLineChars="200" w:firstLine="480"/>
        <w:jc w:val="left"/>
        <w:rPr>
          <w:rFonts w:ascii="宋体" w:hAnsi="宋体" w:cs="宋体"/>
          <w:sz w:val="24"/>
        </w:rPr>
      </w:pPr>
      <w:r w:rsidRPr="006F570B">
        <w:rPr>
          <w:rFonts w:ascii="宋体" w:hAnsi="宋体" w:cs="宋体" w:hint="eastAsia"/>
          <w:sz w:val="24"/>
        </w:rPr>
        <w:t>样品采集时表层土壤样品按照“S”型或梅花型等方法混合取样，样品采取整段采集或分层取样。表层样点的每个层次取样量为3kg，对于需要采集平行样的样点，取样量为5kg。表层样点土壤水稳性大团聚体采集测定用样1kg，对于需要采集土壤水稳性大团聚体测定用平行样的样点，取样量为2kg。表层样点每个层次均需采集3个容重测定用环刀样。调查队应通过手持终端APP完成任务认领、实地采样、数据保存和上传等，并及时完成样品包装、临时储存与转送等工作。</w:t>
      </w:r>
    </w:p>
    <w:p w:rsidR="00A779AB" w:rsidRPr="006F570B" w:rsidRDefault="00A779AB" w:rsidP="00A779AB">
      <w:pPr>
        <w:spacing w:line="500" w:lineRule="exact"/>
        <w:ind w:firstLineChars="200" w:firstLine="480"/>
        <w:jc w:val="left"/>
        <w:rPr>
          <w:rFonts w:ascii="宋体" w:hAnsi="宋体" w:cs="宋体"/>
          <w:sz w:val="24"/>
        </w:rPr>
      </w:pPr>
      <w:r w:rsidRPr="006F570B">
        <w:rPr>
          <w:rFonts w:ascii="宋体" w:hAnsi="宋体" w:cs="宋体" w:hint="eastAsia"/>
          <w:sz w:val="24"/>
        </w:rPr>
        <w:t>调查采样过程中，需强调立地条件、土壤性状、土壤发生层性状信息的标准化、全面化采集，立地条件调查要对接农户和一线农技人员；需强化样品采集、标签、包装与流转的规范性。</w:t>
      </w:r>
    </w:p>
    <w:p w:rsidR="00A779AB" w:rsidRPr="006F570B" w:rsidRDefault="00A779AB" w:rsidP="00A779AB">
      <w:pPr>
        <w:spacing w:line="500" w:lineRule="exact"/>
        <w:jc w:val="left"/>
        <w:rPr>
          <w:rFonts w:ascii="宋体" w:hAnsi="宋体" w:cs="宋体"/>
          <w:b/>
          <w:bCs/>
          <w:kern w:val="0"/>
          <w:sz w:val="24"/>
        </w:rPr>
      </w:pPr>
      <w:bookmarkStart w:id="35" w:name="_Toc120775430"/>
      <w:bookmarkStart w:id="36" w:name="_Toc122687183"/>
      <w:r w:rsidRPr="006F570B">
        <w:rPr>
          <w:rFonts w:ascii="宋体" w:hAnsi="宋体" w:cs="宋体" w:hint="eastAsia"/>
          <w:b/>
          <w:bCs/>
          <w:kern w:val="0"/>
          <w:sz w:val="24"/>
        </w:rPr>
        <w:t>八 、</w:t>
      </w:r>
      <w:bookmarkStart w:id="37" w:name="_Toc122687184"/>
      <w:bookmarkEnd w:id="35"/>
      <w:bookmarkEnd w:id="36"/>
      <w:r w:rsidRPr="006F570B">
        <w:rPr>
          <w:rFonts w:ascii="宋体" w:hAnsi="宋体" w:cs="宋体" w:hint="eastAsia"/>
          <w:b/>
          <w:bCs/>
          <w:kern w:val="0"/>
          <w:sz w:val="24"/>
        </w:rPr>
        <w:t>工作保障</w:t>
      </w:r>
      <w:bookmarkEnd w:id="37"/>
    </w:p>
    <w:p w:rsidR="00A779AB" w:rsidRPr="006F570B" w:rsidRDefault="00A779AB" w:rsidP="00A779AB">
      <w:pPr>
        <w:spacing w:line="500" w:lineRule="exact"/>
        <w:ind w:firstLineChars="200" w:firstLine="482"/>
        <w:jc w:val="left"/>
        <w:rPr>
          <w:rFonts w:ascii="宋体" w:hAnsi="宋体" w:cs="宋体"/>
          <w:b/>
          <w:bCs/>
          <w:sz w:val="24"/>
        </w:rPr>
      </w:pPr>
      <w:bookmarkStart w:id="38" w:name="_Toc122687185"/>
      <w:r w:rsidRPr="006F570B">
        <w:rPr>
          <w:rFonts w:ascii="宋体" w:hAnsi="宋体" w:cs="宋体" w:hint="eastAsia"/>
          <w:b/>
          <w:bCs/>
          <w:sz w:val="24"/>
        </w:rPr>
        <w:t>（一）组织保障</w:t>
      </w:r>
      <w:bookmarkEnd w:id="38"/>
    </w:p>
    <w:p w:rsidR="00A779AB" w:rsidRPr="006F570B" w:rsidRDefault="00A779AB" w:rsidP="00A779AB">
      <w:pPr>
        <w:spacing w:line="500" w:lineRule="exact"/>
        <w:ind w:firstLineChars="200" w:firstLine="480"/>
        <w:jc w:val="left"/>
        <w:rPr>
          <w:rFonts w:ascii="宋体" w:hAnsi="宋体" w:cs="宋体"/>
          <w:sz w:val="24"/>
        </w:rPr>
      </w:pPr>
      <w:r w:rsidRPr="006F570B">
        <w:rPr>
          <w:rFonts w:ascii="宋体" w:hAnsi="宋体" w:cs="宋体" w:hint="eastAsia"/>
          <w:sz w:val="24"/>
        </w:rPr>
        <w:t>成立市土壤三普领导小组，建立工作领导机制，制定工作方案，负责推进本市土壤普查工作的组织实施。领导小组成员单位要各司其职、各负其责、通力协作、密切配合，加强技术指导、信息共享、质量控制、经费物资保障等工作。市农业农村局牵头做好组织实施，发挥统筹抓总作用，加强工作指导；市财政局负责统筹财力，保证调查经费的安排到位；市资规局配合做好业务数据衔接审核、未利用土地的调查指导以及做好林地草地调查采样、业务数据衔接审核、相关技术支撑等工作；生态环境局做好土壤污染等业务数据衔接审核、配合做好质量控制、相关技术支撑等工作。各乡镇及华侨经济区管委会需成立土壤第三次普查外业调查采样服务小组，小组组长由乡镇（华侨经济区）分管农业的领导担任，副组长由农业服务中心主任担任，成员由点位坐标所在区域的村（居）委会主任、村（居）民小组组长担任，服务小组在市第三次土壤普查领导小组办公室的指导下开展工作。</w:t>
      </w:r>
    </w:p>
    <w:p w:rsidR="00A779AB" w:rsidRPr="006F570B" w:rsidRDefault="00A779AB" w:rsidP="00A779AB">
      <w:pPr>
        <w:spacing w:line="500" w:lineRule="exact"/>
        <w:ind w:firstLineChars="200" w:firstLine="482"/>
        <w:jc w:val="left"/>
        <w:rPr>
          <w:rFonts w:ascii="宋体" w:hAnsi="宋体" w:cs="宋体"/>
          <w:b/>
          <w:bCs/>
          <w:sz w:val="24"/>
        </w:rPr>
      </w:pPr>
      <w:bookmarkStart w:id="39" w:name="_Toc122687186"/>
      <w:r w:rsidRPr="006F570B">
        <w:rPr>
          <w:rFonts w:ascii="宋体" w:hAnsi="宋体" w:cs="宋体" w:hint="eastAsia"/>
          <w:b/>
          <w:bCs/>
          <w:sz w:val="24"/>
        </w:rPr>
        <w:t>（二）技术保障</w:t>
      </w:r>
      <w:bookmarkEnd w:id="39"/>
    </w:p>
    <w:p w:rsidR="00A779AB" w:rsidRPr="006F570B" w:rsidRDefault="00A779AB" w:rsidP="00A779AB">
      <w:pPr>
        <w:spacing w:line="500" w:lineRule="exact"/>
        <w:ind w:firstLineChars="200" w:firstLine="480"/>
        <w:jc w:val="left"/>
        <w:rPr>
          <w:rFonts w:ascii="宋体" w:hAnsi="宋体" w:cs="宋体"/>
          <w:sz w:val="24"/>
        </w:rPr>
      </w:pPr>
      <w:r w:rsidRPr="006F570B">
        <w:rPr>
          <w:rFonts w:ascii="宋体" w:hAnsi="宋体" w:cs="宋体" w:hint="eastAsia"/>
          <w:sz w:val="24"/>
        </w:rPr>
        <w:t>市土壤三普办公室根据我市实施方案，统筹整合利用好科研、教学、推广以</w:t>
      </w:r>
      <w:r w:rsidRPr="006F570B">
        <w:rPr>
          <w:rFonts w:ascii="宋体" w:hAnsi="宋体" w:cs="宋体" w:hint="eastAsia"/>
          <w:sz w:val="24"/>
        </w:rPr>
        <w:lastRenderedPageBreak/>
        <w:t>及社会第三方机构技术力量，组建技术工作组、专业普查队伍，配齐专业物资设备，抓好技术培训、技术指导，加强质量监督检查，确保普查质量。</w:t>
      </w:r>
    </w:p>
    <w:p w:rsidR="00A779AB" w:rsidRPr="006F570B" w:rsidRDefault="00A779AB" w:rsidP="00A779AB">
      <w:pPr>
        <w:spacing w:line="500" w:lineRule="exact"/>
        <w:ind w:firstLineChars="200" w:firstLine="482"/>
        <w:jc w:val="left"/>
        <w:rPr>
          <w:rFonts w:ascii="宋体" w:hAnsi="宋体" w:cs="宋体"/>
          <w:b/>
          <w:bCs/>
          <w:sz w:val="24"/>
        </w:rPr>
      </w:pPr>
      <w:bookmarkStart w:id="40" w:name="_Toc122687188"/>
      <w:r w:rsidRPr="006F570B">
        <w:rPr>
          <w:rFonts w:ascii="宋体" w:hAnsi="宋体" w:cs="宋体" w:hint="eastAsia"/>
          <w:b/>
          <w:bCs/>
          <w:sz w:val="24"/>
        </w:rPr>
        <w:t>（三）宣传引导</w:t>
      </w:r>
      <w:bookmarkEnd w:id="40"/>
    </w:p>
    <w:p w:rsidR="00A779AB" w:rsidRPr="006F570B" w:rsidRDefault="00A779AB" w:rsidP="00A779AB">
      <w:pPr>
        <w:spacing w:line="500" w:lineRule="exact"/>
        <w:ind w:firstLineChars="200" w:firstLine="480"/>
        <w:jc w:val="left"/>
        <w:rPr>
          <w:rFonts w:ascii="宋体" w:hAnsi="宋体" w:cs="宋体"/>
          <w:sz w:val="24"/>
        </w:rPr>
      </w:pPr>
      <w:r w:rsidRPr="006F570B">
        <w:rPr>
          <w:rFonts w:ascii="宋体" w:hAnsi="宋体" w:cs="宋体" w:hint="eastAsia"/>
          <w:sz w:val="24"/>
        </w:rPr>
        <w:t>通过报纸、电视、广播、网络等渠道，大力宣传土壤普查对耕地保护和质量建设，促进农产品质量安全，推进我市农业高质量发展，促进乡村振兴，推进生态文明建设，提高全社会对土壤三普工作重要性的认识，认真做好舆情引导，积极回应社会关切的热点问题，营造良好的外部环境。</w:t>
      </w:r>
    </w:p>
    <w:p w:rsidR="00A779AB" w:rsidRPr="006F570B" w:rsidRDefault="00A779AB" w:rsidP="00A779AB">
      <w:pPr>
        <w:spacing w:line="500" w:lineRule="exact"/>
        <w:ind w:firstLineChars="200" w:firstLine="482"/>
        <w:jc w:val="left"/>
        <w:rPr>
          <w:rFonts w:ascii="宋体" w:hAnsi="宋体" w:cs="宋体"/>
          <w:b/>
          <w:bCs/>
          <w:sz w:val="24"/>
        </w:rPr>
      </w:pPr>
      <w:bookmarkStart w:id="41" w:name="_Toc122687189"/>
      <w:r w:rsidRPr="006F570B">
        <w:rPr>
          <w:rFonts w:ascii="宋体" w:hAnsi="宋体" w:cs="宋体" w:hint="eastAsia"/>
          <w:b/>
          <w:bCs/>
          <w:sz w:val="24"/>
        </w:rPr>
        <w:t>（四）安全保障</w:t>
      </w:r>
      <w:bookmarkEnd w:id="41"/>
    </w:p>
    <w:p w:rsidR="00A779AB" w:rsidRPr="006F570B" w:rsidRDefault="00A779AB" w:rsidP="00A779AB">
      <w:pPr>
        <w:spacing w:line="500" w:lineRule="exact"/>
        <w:ind w:firstLineChars="200" w:firstLine="480"/>
        <w:jc w:val="left"/>
        <w:rPr>
          <w:rFonts w:ascii="宋体" w:hAnsi="宋体" w:cs="宋体"/>
          <w:sz w:val="24"/>
        </w:rPr>
      </w:pPr>
      <w:r w:rsidRPr="006F570B">
        <w:rPr>
          <w:rFonts w:ascii="宋体" w:hAnsi="宋体" w:cs="宋体" w:hint="eastAsia"/>
          <w:sz w:val="24"/>
        </w:rPr>
        <w:t>建立并落实普查工作保密责任制，参与普查涉密环节的工作人员必须做好保密性措施，并签订相应的保密协议，在数据上传、审核等土壤普查各环节上注意信息的保密性，确保普查信息安全。在土壤普查结果公布前，市级面上普查数据不得用于论文发表等。制定外业调查应急预案，对外业工作可能遭遇到的各种情况作出提前预估及演练，并成立应急工作小组，以随时应对各种突发状况，确保人身及设备安全。严格做好疫情防控，同时随时根据疫情突发情况，对工作作出相应调整，确保工作和疫情防控两不误。</w:t>
      </w:r>
    </w:p>
    <w:bookmarkEnd w:id="1"/>
    <w:bookmarkEnd w:id="2"/>
    <w:bookmarkEnd w:id="3"/>
    <w:bookmarkEnd w:id="8"/>
    <w:bookmarkEnd w:id="9"/>
    <w:bookmarkEnd w:id="10"/>
    <w:p w:rsidR="00A8606B" w:rsidRPr="00A779AB" w:rsidRDefault="00A8606B"/>
    <w:sectPr w:rsidR="00A8606B" w:rsidRPr="00A779AB" w:rsidSect="00A860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79AB"/>
    <w:rsid w:val="00A779AB"/>
    <w:rsid w:val="00A860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779AB"/>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A779AB"/>
    <w:pPr>
      <w:keepNext/>
      <w:keepLines/>
      <w:pageBreakBefore/>
      <w:spacing w:afterLines="100" w:line="360" w:lineRule="auto"/>
      <w:jc w:val="center"/>
      <w:textAlignment w:val="baseline"/>
      <w:outlineLvl w:val="0"/>
    </w:pPr>
    <w:rPr>
      <w:rFonts w:ascii="宋体" w:hAnsi="宋体" w:cs="Arial"/>
      <w:b/>
      <w:sz w:val="44"/>
      <w:szCs w:val="44"/>
    </w:rPr>
  </w:style>
  <w:style w:type="paragraph" w:styleId="2">
    <w:name w:val="heading 2"/>
    <w:basedOn w:val="a"/>
    <w:next w:val="a"/>
    <w:link w:val="2Char"/>
    <w:qFormat/>
    <w:rsid w:val="00A779AB"/>
    <w:pPr>
      <w:keepNext/>
      <w:keepLines/>
      <w:autoSpaceDE w:val="0"/>
      <w:autoSpaceDN w:val="0"/>
      <w:adjustRightInd w:val="0"/>
      <w:spacing w:before="360" w:after="260" w:line="360" w:lineRule="auto"/>
      <w:jc w:val="center"/>
      <w:textAlignment w:val="baseline"/>
      <w:outlineLvl w:val="1"/>
    </w:pPr>
    <w:rPr>
      <w:rFonts w:ascii="Arial" w:eastAsia="黑体" w:hAnsi="Arial"/>
      <w:b/>
      <w:spacing w:val="24"/>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qFormat/>
    <w:rsid w:val="00A779AB"/>
    <w:rPr>
      <w:rFonts w:ascii="宋体" w:eastAsia="宋体" w:hAnsi="宋体" w:cs="Arial"/>
      <w:b/>
      <w:sz w:val="44"/>
      <w:szCs w:val="44"/>
    </w:rPr>
  </w:style>
  <w:style w:type="character" w:customStyle="1" w:styleId="2Char">
    <w:name w:val="标题 2 Char"/>
    <w:basedOn w:val="a1"/>
    <w:link w:val="2"/>
    <w:rsid w:val="00A779AB"/>
    <w:rPr>
      <w:rFonts w:ascii="Arial" w:eastAsia="黑体" w:hAnsi="Arial" w:cs="Times New Roman"/>
      <w:b/>
      <w:spacing w:val="24"/>
      <w:kern w:val="0"/>
      <w:sz w:val="24"/>
      <w:szCs w:val="20"/>
    </w:rPr>
  </w:style>
  <w:style w:type="paragraph" w:styleId="a4">
    <w:name w:val="Normal (Web)"/>
    <w:basedOn w:val="a"/>
    <w:qFormat/>
    <w:rsid w:val="00A779AB"/>
    <w:pPr>
      <w:widowControl/>
      <w:spacing w:before="100" w:beforeAutospacing="1" w:after="100" w:afterAutospacing="1"/>
      <w:jc w:val="left"/>
    </w:pPr>
    <w:rPr>
      <w:rFonts w:ascii="宋体" w:hAnsi="宋体"/>
      <w:kern w:val="0"/>
      <w:sz w:val="24"/>
    </w:rPr>
  </w:style>
  <w:style w:type="paragraph" w:styleId="a0">
    <w:name w:val="Normal Indent"/>
    <w:basedOn w:val="a"/>
    <w:uiPriority w:val="99"/>
    <w:semiHidden/>
    <w:unhideWhenUsed/>
    <w:rsid w:val="00A779A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473</Words>
  <Characters>2702</Characters>
  <Application>Microsoft Office Word</Application>
  <DocSecurity>0</DocSecurity>
  <Lines>22</Lines>
  <Paragraphs>6</Paragraphs>
  <ScaleCrop>false</ScaleCrop>
  <Company>Microsoft</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2023-05-23T04:44:00Z</dcterms:created>
  <dcterms:modified xsi:type="dcterms:W3CDTF">2023-05-23T04:44:00Z</dcterms:modified>
</cp:coreProperties>
</file>