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第三章 采购</w:t>
      </w:r>
      <w:r>
        <w:rPr>
          <w:b/>
          <w:sz w:val="32"/>
          <w:szCs w:val="32"/>
        </w:rPr>
        <w:t>需求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一、项目背景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党的二十大报告提出要“实施城市更新行动，加强城市基础设施建设，打造宜居、韧性、智慧城市”。为落实国家实施城市更新行动的决策部署，推进城市结构优化、功能完善和品质提升，改善人居环境，建设生态宜居的幸福城市和自由贸易港核心城市。县城市更新工作领导小组2022年第4次专题，同意将新村镇革命路片区（面积724亩）纳入2023年城市更新计划（具体地块详见附件）。本次实施范围为新村镇革命路片区临港50米作为该片区城市更新第一阶段范围，第一阶段拟改造征收总面积为14.7664万㎡（建筑面积约为8.5万㎡，土地面积约为6.2664万㎡）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二、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项目详细服务</w:t>
      </w:r>
      <w:r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内容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及工作量占比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4"/>
        <w:gridCol w:w="1203"/>
        <w:gridCol w:w="5738"/>
        <w:gridCol w:w="9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序号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项目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内容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%（占比）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征收前期手续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办理和完善征收调查手续，签订委托协议，申报征收管理部门批准实施调查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房屋产权调查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协助发布调查通告，对房屋、土地及附属物丈量、清点；按单位、个人、房屋结构、附属物、房屋性质等统计造表提交评估公司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编制征收预算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根据征收方案和征收有关规定编制征收补偿经费预算，方案、预算送审报批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4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征收决定发布及宣传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根据征收规定协助发布征收决定、宣传征收政策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产权登记确认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核对证件，登记建档，向国土、规划、房产等部门核查档案，协助进行产权认定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6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核算补偿数额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依方案计算出每个被征收人的补偿结果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7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协调有关部门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协调县相关部门及镇、街道（乡镇）、居委配合、支持开展征收工作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8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动迁签订协议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舆论宣传，开动员会，讲解政策，计算各项补偿，协助签订征收补偿安置协议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9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房屋拆除监督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督促按时搬迁、文明安全施工、无事故、不扰民、保护环境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处置上访信访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热情接待，耐心解释，配合县政府、征收单位进行疏导，并将处理结果及时上报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协助解决征收纠纷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协调各单位及时解决在征收过程中的各种纠纷问题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征收诉讼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提供诉讼资料和后勤保障，配合强制征收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整理征收档案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按档案管理规范整理资料，逐户建档，及时送业主单位存档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14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提出办结报告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按规范格式、内容总结本项目征收工作，及时上报办结报告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gridSpan w:val="4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说明：①本表以一个完整的征收项目，按工作和时间顺序，将整个过程分解，并按工作量和难度进行量化，计算单项工作占总工作量的百分比。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②此14项内容包含的工作量、工作力度计量占整个项目征收服务比例的58%，在此基础上按60%折扣率进行招标。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③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征收服务工作经费标准为60元/m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superscript"/>
                <w:lang w:val="en-US" w:eastAsia="zh-CN" w:bidi="ar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，14项服务总收费=14.7664万m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superscript"/>
                <w:lang w:val="en-US" w:eastAsia="zh-CN" w:bidi="ar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（征收总面积）X 60 X 58% X 60%  ,最终服务收费金额以实际完成的服务内容为准。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④本项目财政审核后的总预算价格为300万元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superscript"/>
                <w:lang w:val="en-US" w:eastAsia="zh-CN" w:bidi="ar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。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二</w:t>
      </w:r>
      <w:r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、项目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预算</w:t>
      </w:r>
      <w:r>
        <w:rPr>
          <w:rFonts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预算金额：300.00万元（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  <w:t>所有投标的供应商总报价不得高于预算总价，征收服务工作经费标准报价不得高于60元/m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superscript"/>
          <w:lang w:val="en-US" w:eastAsia="zh-CN" w:bidi="ar"/>
        </w:rPr>
        <w:t>2 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  <w:t>否则视为无效投标，按废标处理。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付款方式及步骤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确定中标人后，以采购人和中标供应商签订的合同为准。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四、合同履行期限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  <w:t>合同履行期限：签订合同之日起至征收工作完成时移交项目资料止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五、质量要求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  <w:t>质量要求：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  <w:t>合格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六、成果要求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pgNumType w:fmt="decimal" w:start="17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  <w:t>成果要求：</w:t>
      </w:r>
      <w:r>
        <w:rPr>
          <w:rFonts w:hint="default" w:ascii="仿宋" w:hAnsi="仿宋" w:eastAsia="仿宋" w:cs="仿宋"/>
          <w:color w:val="000000"/>
          <w:kern w:val="0"/>
          <w:sz w:val="28"/>
          <w:szCs w:val="28"/>
          <w:vertAlign w:val="baseline"/>
          <w:lang w:val="en-US" w:eastAsia="zh-CN" w:bidi="ar"/>
        </w:rPr>
        <w:t>服务</w:t>
      </w: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内容完成后交付成果为征收补偿安置档案材料和档案办结报告。征收原始档案1份，其他报告成果纸件两份，刻录光盘两份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。</w:t>
      </w:r>
    </w:p>
    <w:p>
      <w:pPr>
        <w:jc w:val="center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附件</w:t>
      </w:r>
      <w:r>
        <w:rPr>
          <w:rFonts w:hint="eastAsia"/>
          <w:b/>
          <w:sz w:val="32"/>
          <w:szCs w:val="32"/>
          <w:lang w:val="en-US" w:eastAsia="zh-CN"/>
        </w:rPr>
        <w:drawing>
          <wp:inline distT="0" distB="0" distL="114300" distR="114300">
            <wp:extent cx="5271135" cy="7709535"/>
            <wp:effectExtent l="0" t="0" r="5715" b="5715"/>
            <wp:docPr id="3" name="图片 3" descr="1681983056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19830568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14804B"/>
    <w:multiLevelType w:val="singleLevel"/>
    <w:tmpl w:val="1314804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yMTRiZDQxN2NmOWRlNWY4ODk3N2ZhN2I5YmEwZTcifQ=="/>
  </w:docVars>
  <w:rsids>
    <w:rsidRoot w:val="00E66600"/>
    <w:rsid w:val="00154DB9"/>
    <w:rsid w:val="003C5449"/>
    <w:rsid w:val="004807A0"/>
    <w:rsid w:val="006553CA"/>
    <w:rsid w:val="00A66C1A"/>
    <w:rsid w:val="00E66600"/>
    <w:rsid w:val="00F851E8"/>
    <w:rsid w:val="00FA257C"/>
    <w:rsid w:val="26312A98"/>
    <w:rsid w:val="277C4C31"/>
    <w:rsid w:val="29BD1317"/>
    <w:rsid w:val="2BC61EE0"/>
    <w:rsid w:val="306E386C"/>
    <w:rsid w:val="38084878"/>
    <w:rsid w:val="5A5C1C6B"/>
    <w:rsid w:val="61A83DCA"/>
    <w:rsid w:val="684A6BBD"/>
    <w:rsid w:val="6FF5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1225</Words>
  <Characters>1285</Characters>
  <Lines>1</Lines>
  <Paragraphs>1</Paragraphs>
  <TotalTime>12</TotalTime>
  <ScaleCrop>false</ScaleCrop>
  <LinksUpToDate>false</LinksUpToDate>
  <CharactersWithSpaces>1296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2018-04-16T07:39:00Z</dcterms:created>
  <dc:creator>5F-3-8-80  张会明(10024525)</dc:creator>
  <cp:lastModifiedBy>盛望（旺）</cp:lastModifiedBy>
  <dcterms:modified xsi:type="dcterms:W3CDTF">2023-05-10T10:15:30Z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3B4C832A6E164BCCB2CF7E1296882623_13</vt:lpwstr>
  </property>
</Properties>
</file>