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/>
        </w:rPr>
      </w:pPr>
      <w:r>
        <w:rPr>
          <w:rFonts w:hint="eastAsia"/>
          <w:lang w:val="en-US" w:eastAsia="zh-CN"/>
        </w:rPr>
        <w:t>用户需求书</w:t>
      </w: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30"/>
          <w:szCs w:val="30"/>
          <w:highlight w:val="none"/>
        </w:rPr>
      </w:pPr>
      <w:r>
        <w:rPr>
          <w:rFonts w:hint="eastAsia" w:ascii="宋体" w:hAnsi="宋体"/>
          <w:b/>
          <w:color w:val="000000"/>
          <w:sz w:val="30"/>
          <w:szCs w:val="30"/>
          <w:highlight w:val="none"/>
        </w:rPr>
        <w:t>一、项目概述</w:t>
      </w:r>
    </w:p>
    <w:p>
      <w:pPr>
        <w:snapToGrid w:val="0"/>
        <w:spacing w:line="360" w:lineRule="auto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/>
        </w:rPr>
      </w:pPr>
      <w:r>
        <w:rPr>
          <w:rFonts w:hint="eastAsia" w:ascii="宋体" w:hAnsi="宋体"/>
          <w:b/>
          <w:color w:val="000000"/>
          <w:sz w:val="30"/>
          <w:szCs w:val="30"/>
          <w:highlight w:val="none"/>
        </w:rPr>
        <w:t xml:space="preserve">   </w:t>
      </w:r>
      <w:r>
        <w:rPr>
          <w:rFonts w:hint="eastAsia" w:ascii="宋体" w:hAnsi="宋体"/>
          <w:color w:val="000000"/>
          <w:sz w:val="24"/>
          <w:highlight w:val="none"/>
        </w:rPr>
        <w:t>1、项目名称：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G223海榆东线K213+844六甲四桥改建工程</w:t>
      </w:r>
    </w:p>
    <w:p>
      <w:pPr>
        <w:snapToGrid w:val="0"/>
        <w:spacing w:line="360" w:lineRule="auto"/>
        <w:rPr>
          <w:rFonts w:hint="eastAsia"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 xml:space="preserve">    2、项目地点：</w:t>
      </w:r>
      <w:r>
        <w:rPr>
          <w:rFonts w:hint="eastAsia" w:ascii="宋体" w:hAnsi="宋体" w:cs="宋体"/>
          <w:color w:val="000000"/>
          <w:sz w:val="24"/>
          <w:highlight w:val="none"/>
          <w:lang w:eastAsia="zh-CN"/>
        </w:rPr>
        <w:t>万宁市</w:t>
      </w:r>
    </w:p>
    <w:p>
      <w:pPr>
        <w:spacing w:line="360" w:lineRule="auto"/>
        <w:ind w:firstLine="465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 xml:space="preserve">3、建设内容及规模：G223海榆东线K213+844六甲四桥拆除重建工程位于海南省万宁市，本项目新建一跨1×13m 预应力混凝土空心板桥，桥梁全长22.02m,桥宽12m。 </w:t>
      </w:r>
    </w:p>
    <w:p>
      <w:pPr>
        <w:spacing w:line="360" w:lineRule="auto"/>
        <w:ind w:firstLine="465"/>
        <w:rPr>
          <w:rFonts w:hint="default" w:ascii="宋体" w:hAnsi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4、施工工期：365日历天，缺陷责任期：365日历天。</w:t>
      </w:r>
    </w:p>
    <w:p>
      <w:pPr>
        <w:spacing w:line="360" w:lineRule="auto"/>
        <w:ind w:firstLine="465"/>
        <w:rPr>
          <w:rFonts w:hint="eastAsia" w:ascii="宋体" w:hAnsi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5、资金来源：政府资金。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6、质量要求：合格。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color w:val="000000"/>
          <w:sz w:val="24"/>
          <w:highlight w:val="none"/>
        </w:rPr>
        <w:t>、工程验收：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验收由采购人组织验收小组按国家有关规定、规范进行验收，必要时邀请相关的专业人员或机构参与验收</w:t>
      </w:r>
      <w:r>
        <w:rPr>
          <w:rFonts w:hint="eastAsia" w:ascii="宋体" w:hAnsi="宋体"/>
          <w:color w:val="000000"/>
          <w:sz w:val="24"/>
          <w:highlight w:val="none"/>
        </w:rPr>
        <w:t>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8、</w:t>
      </w: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highlight w:val="none"/>
          <w:lang w:val="en-US" w:eastAsia="zh-CN" w:bidi="ar"/>
        </w:rPr>
        <w:t>预算金额：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3348818.00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元。</w:t>
      </w:r>
    </w:p>
    <w:p>
      <w:pPr>
        <w:widowControl/>
        <w:tabs>
          <w:tab w:val="center" w:pos="4715"/>
        </w:tabs>
        <w:spacing w:line="360" w:lineRule="auto"/>
        <w:ind w:firstLine="480" w:firstLineChars="200"/>
        <w:jc w:val="left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highlight w:val="none"/>
          <w:lang w:val="en-US" w:eastAsia="zh-CN"/>
        </w:rPr>
        <w:t>9、</w:t>
      </w:r>
      <w:r>
        <w:rPr>
          <w:rFonts w:hint="eastAsia" w:ascii="宋体" w:hAnsi="宋体" w:cs="仿宋"/>
          <w:bCs/>
          <w:sz w:val="24"/>
          <w:highlight w:val="none"/>
        </w:rPr>
        <w:t>最高限价：</w:t>
      </w:r>
      <w:r>
        <w:rPr>
          <w:rFonts w:hint="eastAsia" w:ascii="宋体" w:hAnsi="宋体" w:cs="仿宋"/>
          <w:bCs/>
          <w:sz w:val="24"/>
          <w:highlight w:val="none"/>
          <w:lang w:val="en-US" w:eastAsia="zh-CN"/>
        </w:rPr>
        <w:t>3347520.11</w:t>
      </w:r>
      <w:r>
        <w:rPr>
          <w:rFonts w:hint="eastAsia" w:ascii="宋体" w:hAnsi="宋体" w:cs="仿宋"/>
          <w:bCs/>
          <w:sz w:val="24"/>
          <w:highlight w:val="none"/>
          <w:lang w:eastAsia="zh-CN"/>
        </w:rPr>
        <w:t>元。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二、其它要求</w:t>
      </w:r>
    </w:p>
    <w:p>
      <w:pPr>
        <w:snapToGrid w:val="0"/>
        <w:spacing w:line="360" w:lineRule="auto"/>
        <w:ind w:firstLine="465"/>
        <w:rPr>
          <w:rFonts w:hint="eastAsia"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1、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付款条件：</w:t>
      </w:r>
      <w:bookmarkStart w:id="0" w:name="_Toc23794"/>
      <w:bookmarkStart w:id="1" w:name="_Toc29001"/>
      <w:bookmarkStart w:id="2" w:name="_Toc28654"/>
      <w:bookmarkStart w:id="3" w:name="_Toc1181"/>
      <w:bookmarkStart w:id="4" w:name="_Toc372"/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合同签订后，成交供应商向采购人提出请款函，采购人收到请款函后一次性支付给成交供应商合同总额 30％预付款，开工后采购人向成交供应商按实际进度支付进度款，工程进度款支付金额累计不大于合同总额的90%（含预付款、材料款在内）。工程竣工验收移交后，竣工结算经发包人进行初审，并出具初审意见；最终的竣工结算确认由审计部门审核，按政府审计部门的结论办理工程款支付；待出具工程竣工决算审计报告后，且项目资金到位情况下，付至工程结算价的97%，留3%作为质保金。余款待质保期届满后支付</w:t>
      </w:r>
      <w:bookmarkEnd w:id="0"/>
      <w:bookmarkEnd w:id="1"/>
      <w:bookmarkEnd w:id="2"/>
      <w:bookmarkEnd w:id="3"/>
      <w:bookmarkEnd w:id="4"/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具体条款在合同中双方约定。</w:t>
      </w:r>
    </w:p>
    <w:p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2、磋商结束后最终报价的已标价工程量清单由供应商成交后提供。</w:t>
      </w:r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TQ3ZTk5ZDg5M2JlOTg0YjQyMGQwMjM4YWEwMDAifQ=="/>
  </w:docVars>
  <w:rsids>
    <w:rsidRoot w:val="268C1462"/>
    <w:rsid w:val="268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2023-03-16T02:36:00Z</dcterms:created>
  <dc:creator></dc:creator>
  <cp:lastModifiedBy></cp:lastModifiedBy>
  <dcterms:modified xsi:type="dcterms:W3CDTF">2023-03-16T02:36:47Z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86C4C145D84F400B94B883DF58C177A7</vt:lpwstr>
  </property>
</Properties>
</file>