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E5" w:rsidRPr="00FF3A57" w:rsidRDefault="00FF3A57" w:rsidP="00DC1BE5">
      <w:pPr>
        <w:jc w:val="center"/>
        <w:rPr>
          <w:b/>
          <w:sz w:val="36"/>
        </w:rPr>
      </w:pPr>
      <w:r w:rsidRPr="00FF3A57">
        <w:rPr>
          <w:rFonts w:hint="eastAsia"/>
          <w:b/>
          <w:sz w:val="36"/>
        </w:rPr>
        <w:t>第三章</w:t>
      </w:r>
      <w:r w:rsidRPr="00FF3A57">
        <w:rPr>
          <w:rFonts w:hint="eastAsia"/>
          <w:b/>
          <w:sz w:val="36"/>
        </w:rPr>
        <w:t xml:space="preserve">  </w:t>
      </w:r>
      <w:r w:rsidR="00DC1BE5" w:rsidRPr="00FF3A57">
        <w:rPr>
          <w:rFonts w:hint="eastAsia"/>
          <w:b/>
          <w:sz w:val="36"/>
        </w:rPr>
        <w:t>采购需求</w:t>
      </w:r>
    </w:p>
    <w:p w:rsidR="00DC1BE5" w:rsidRDefault="00DC1BE5" w:rsidP="00DC1BE5">
      <w:pPr>
        <w:rPr>
          <w:szCs w:val="21"/>
        </w:rPr>
      </w:pPr>
    </w:p>
    <w:p w:rsidR="00DC1BE5" w:rsidRPr="00917637" w:rsidRDefault="00DC1BE5" w:rsidP="005842BD">
      <w:pPr>
        <w:spacing w:line="360" w:lineRule="auto"/>
        <w:rPr>
          <w:rFonts w:ascii="宋体" w:eastAsia="宋体" w:hAnsi="宋体" w:cs="宋体"/>
          <w:sz w:val="24"/>
          <w:szCs w:val="24"/>
        </w:rPr>
      </w:pPr>
      <w:r w:rsidRPr="00917637">
        <w:rPr>
          <w:rFonts w:ascii="宋体" w:eastAsia="宋体" w:hAnsi="宋体" w:cs="宋体" w:hint="eastAsia"/>
          <w:sz w:val="24"/>
          <w:szCs w:val="24"/>
        </w:rPr>
        <w:t>项目名称：澄迈县“秸秆禁烧”监控平台项目</w:t>
      </w:r>
    </w:p>
    <w:p w:rsidR="00DC1BE5" w:rsidRPr="00917637" w:rsidRDefault="00DC1BE5" w:rsidP="005842BD">
      <w:pPr>
        <w:spacing w:line="360" w:lineRule="auto"/>
        <w:rPr>
          <w:rFonts w:ascii="宋体" w:eastAsia="宋体" w:hAnsi="宋体" w:cs="宋体"/>
          <w:sz w:val="24"/>
          <w:szCs w:val="24"/>
        </w:rPr>
      </w:pPr>
      <w:r w:rsidRPr="00917637">
        <w:rPr>
          <w:rFonts w:ascii="宋体" w:eastAsia="宋体" w:hAnsi="宋体" w:cs="宋体" w:hint="eastAsia"/>
          <w:sz w:val="24"/>
          <w:szCs w:val="24"/>
        </w:rPr>
        <w:t>采购人：澄迈县工业信息化和科学技术局</w:t>
      </w:r>
    </w:p>
    <w:p w:rsidR="00DC1BE5" w:rsidRPr="00917637" w:rsidRDefault="00DC1BE5" w:rsidP="005842BD">
      <w:pPr>
        <w:spacing w:line="360" w:lineRule="auto"/>
        <w:rPr>
          <w:rFonts w:ascii="宋体" w:eastAsia="宋体" w:hAnsi="宋体" w:cs="宋体"/>
          <w:sz w:val="24"/>
          <w:szCs w:val="24"/>
        </w:rPr>
      </w:pPr>
      <w:r w:rsidRPr="00917637">
        <w:rPr>
          <w:rFonts w:ascii="宋体" w:eastAsia="宋体" w:hAnsi="宋体" w:cs="宋体" w:hint="eastAsia"/>
          <w:sz w:val="24"/>
          <w:szCs w:val="24"/>
        </w:rPr>
        <w:t>预算金额：</w:t>
      </w:r>
      <w:r w:rsidR="005842BD" w:rsidRPr="00917637">
        <w:rPr>
          <w:rFonts w:ascii="宋体" w:eastAsia="宋体" w:hAnsi="宋体" w:cs="宋体" w:hint="eastAsia"/>
          <w:sz w:val="24"/>
          <w:szCs w:val="24"/>
        </w:rPr>
        <w:t>10696413.63</w:t>
      </w:r>
      <w:r w:rsidRPr="00917637">
        <w:rPr>
          <w:rFonts w:ascii="宋体" w:eastAsia="宋体" w:hAnsi="宋体" w:cs="宋体" w:hint="eastAsia"/>
          <w:sz w:val="24"/>
          <w:szCs w:val="24"/>
        </w:rPr>
        <w:t>元</w:t>
      </w:r>
    </w:p>
    <w:p w:rsidR="00DC1BE5" w:rsidRPr="00917637" w:rsidRDefault="00DC1BE5" w:rsidP="005842BD">
      <w:pPr>
        <w:spacing w:line="360" w:lineRule="auto"/>
        <w:rPr>
          <w:rFonts w:ascii="宋体" w:eastAsia="宋体" w:hAnsi="宋体" w:cs="宋体"/>
          <w:sz w:val="24"/>
          <w:szCs w:val="24"/>
        </w:rPr>
      </w:pPr>
      <w:r w:rsidRPr="00917637">
        <w:rPr>
          <w:rFonts w:ascii="宋体" w:eastAsia="宋体" w:hAnsi="宋体" w:cs="宋体" w:hint="eastAsia"/>
          <w:sz w:val="24"/>
          <w:szCs w:val="24"/>
        </w:rPr>
        <w:t>采购用途：澄迈县工业信息化和科学技术局工作需要</w:t>
      </w:r>
    </w:p>
    <w:p w:rsidR="00DC1BE5" w:rsidRPr="00917637" w:rsidRDefault="00DC1BE5" w:rsidP="005842BD">
      <w:pPr>
        <w:spacing w:line="360" w:lineRule="auto"/>
        <w:rPr>
          <w:rFonts w:ascii="宋体" w:eastAsia="宋体" w:hAnsi="宋体" w:cs="宋体"/>
          <w:sz w:val="24"/>
          <w:szCs w:val="24"/>
        </w:rPr>
      </w:pPr>
      <w:r w:rsidRPr="00917637">
        <w:rPr>
          <w:rFonts w:ascii="宋体" w:eastAsia="宋体" w:hAnsi="宋体" w:cs="宋体" w:hint="eastAsia"/>
          <w:sz w:val="24"/>
          <w:szCs w:val="24"/>
        </w:rPr>
        <w:t>分包情况：</w:t>
      </w:r>
    </w:p>
    <w:tbl>
      <w:tblPr>
        <w:tblStyle w:val="a5"/>
        <w:tblW w:w="0" w:type="auto"/>
        <w:jc w:val="center"/>
        <w:tblInd w:w="-71" w:type="dxa"/>
        <w:tblLook w:val="04A0"/>
      </w:tblPr>
      <w:tblGrid>
        <w:gridCol w:w="1455"/>
        <w:gridCol w:w="2527"/>
        <w:gridCol w:w="4253"/>
      </w:tblGrid>
      <w:tr w:rsidR="00DC1BE5" w:rsidRPr="00917637" w:rsidTr="00F12D3A">
        <w:trPr>
          <w:jc w:val="center"/>
        </w:trPr>
        <w:tc>
          <w:tcPr>
            <w:tcW w:w="1455" w:type="dxa"/>
          </w:tcPr>
          <w:p w:rsidR="00DC1BE5" w:rsidRPr="00917637" w:rsidRDefault="00DC1BE5" w:rsidP="00EB1DE5">
            <w:pPr>
              <w:spacing w:line="360" w:lineRule="auto"/>
              <w:rPr>
                <w:rFonts w:ascii="宋体" w:hAnsi="宋体" w:cs="宋体"/>
                <w:kern w:val="2"/>
                <w:sz w:val="24"/>
                <w:szCs w:val="24"/>
              </w:rPr>
            </w:pPr>
            <w:r w:rsidRPr="00917637">
              <w:rPr>
                <w:rFonts w:ascii="宋体" w:hAnsi="宋体" w:cs="宋体" w:hint="eastAsia"/>
                <w:kern w:val="2"/>
                <w:sz w:val="24"/>
                <w:szCs w:val="24"/>
              </w:rPr>
              <w:t>包号</w:t>
            </w:r>
          </w:p>
        </w:tc>
        <w:tc>
          <w:tcPr>
            <w:tcW w:w="2527" w:type="dxa"/>
          </w:tcPr>
          <w:p w:rsidR="00DC1BE5" w:rsidRPr="00917637" w:rsidRDefault="00DC1BE5" w:rsidP="00EB1DE5">
            <w:pPr>
              <w:spacing w:line="360" w:lineRule="auto"/>
              <w:rPr>
                <w:rFonts w:ascii="宋体" w:hAnsi="宋体" w:cs="宋体"/>
                <w:kern w:val="2"/>
                <w:sz w:val="24"/>
                <w:szCs w:val="24"/>
              </w:rPr>
            </w:pPr>
            <w:r w:rsidRPr="00917637">
              <w:rPr>
                <w:rFonts w:ascii="宋体" w:hAnsi="宋体" w:cs="宋体" w:hint="eastAsia"/>
                <w:kern w:val="2"/>
                <w:sz w:val="24"/>
                <w:szCs w:val="24"/>
              </w:rPr>
              <w:t>预算金额（元）</w:t>
            </w:r>
          </w:p>
        </w:tc>
        <w:tc>
          <w:tcPr>
            <w:tcW w:w="4253" w:type="dxa"/>
          </w:tcPr>
          <w:p w:rsidR="00DC1BE5" w:rsidRPr="00917637" w:rsidRDefault="00DC1BE5" w:rsidP="00EB1DE5">
            <w:pPr>
              <w:spacing w:line="360" w:lineRule="auto"/>
              <w:rPr>
                <w:rFonts w:ascii="宋体" w:hAnsi="宋体" w:cs="宋体"/>
                <w:kern w:val="2"/>
                <w:sz w:val="24"/>
                <w:szCs w:val="24"/>
              </w:rPr>
            </w:pPr>
            <w:r w:rsidRPr="00917637">
              <w:rPr>
                <w:rFonts w:ascii="宋体" w:hAnsi="宋体" w:cs="宋体" w:hint="eastAsia"/>
                <w:kern w:val="2"/>
                <w:sz w:val="24"/>
                <w:szCs w:val="24"/>
              </w:rPr>
              <w:t>技术及服务要求</w:t>
            </w:r>
          </w:p>
        </w:tc>
      </w:tr>
      <w:tr w:rsidR="00DC1BE5" w:rsidRPr="00917637" w:rsidTr="00F12D3A">
        <w:trPr>
          <w:jc w:val="center"/>
        </w:trPr>
        <w:tc>
          <w:tcPr>
            <w:tcW w:w="1455" w:type="dxa"/>
          </w:tcPr>
          <w:p w:rsidR="00DC1BE5" w:rsidRPr="00917637" w:rsidRDefault="00DC1BE5" w:rsidP="00EB1DE5">
            <w:pPr>
              <w:spacing w:line="360" w:lineRule="auto"/>
              <w:rPr>
                <w:rFonts w:ascii="宋体" w:hAnsi="宋体" w:cs="宋体"/>
                <w:kern w:val="2"/>
                <w:sz w:val="24"/>
                <w:szCs w:val="24"/>
              </w:rPr>
            </w:pPr>
            <w:r w:rsidRPr="00917637">
              <w:rPr>
                <w:rFonts w:ascii="宋体" w:hAnsi="宋体" w:cs="宋体" w:hint="eastAsia"/>
                <w:kern w:val="2"/>
                <w:sz w:val="24"/>
                <w:szCs w:val="24"/>
              </w:rPr>
              <w:t>A包</w:t>
            </w:r>
          </w:p>
        </w:tc>
        <w:tc>
          <w:tcPr>
            <w:tcW w:w="2527" w:type="dxa"/>
          </w:tcPr>
          <w:p w:rsidR="00DC1BE5" w:rsidRPr="00917637" w:rsidRDefault="005842BD" w:rsidP="00EB1DE5">
            <w:pPr>
              <w:spacing w:line="360" w:lineRule="auto"/>
              <w:rPr>
                <w:rFonts w:ascii="宋体" w:hAnsi="宋体" w:cs="宋体"/>
                <w:kern w:val="2"/>
                <w:sz w:val="24"/>
                <w:szCs w:val="24"/>
              </w:rPr>
            </w:pPr>
            <w:r w:rsidRPr="00917637">
              <w:rPr>
                <w:rFonts w:ascii="宋体" w:hAnsi="宋体" w:cs="宋体" w:hint="eastAsia"/>
                <w:kern w:val="2"/>
                <w:sz w:val="24"/>
                <w:szCs w:val="24"/>
              </w:rPr>
              <w:t>10027440.00</w:t>
            </w:r>
          </w:p>
        </w:tc>
        <w:tc>
          <w:tcPr>
            <w:tcW w:w="4253" w:type="dxa"/>
          </w:tcPr>
          <w:p w:rsidR="00DC1BE5" w:rsidRPr="00917637" w:rsidRDefault="00DC1BE5" w:rsidP="00EB1DE5">
            <w:pPr>
              <w:spacing w:line="360" w:lineRule="auto"/>
              <w:rPr>
                <w:rFonts w:ascii="宋体" w:hAnsi="宋体" w:cs="宋体"/>
                <w:kern w:val="2"/>
                <w:sz w:val="24"/>
                <w:szCs w:val="24"/>
              </w:rPr>
            </w:pPr>
            <w:r w:rsidRPr="00917637">
              <w:rPr>
                <w:rFonts w:ascii="宋体" w:hAnsi="宋体" w:cs="宋体" w:hint="eastAsia"/>
                <w:kern w:val="2"/>
                <w:sz w:val="24"/>
                <w:szCs w:val="24"/>
              </w:rPr>
              <w:t>具体需求后附</w:t>
            </w:r>
          </w:p>
        </w:tc>
      </w:tr>
      <w:tr w:rsidR="00DC1BE5" w:rsidRPr="00917637" w:rsidTr="00F12D3A">
        <w:trPr>
          <w:jc w:val="center"/>
        </w:trPr>
        <w:tc>
          <w:tcPr>
            <w:tcW w:w="1455" w:type="dxa"/>
          </w:tcPr>
          <w:p w:rsidR="00DC1BE5" w:rsidRPr="00917637" w:rsidRDefault="00DC1BE5" w:rsidP="00EB1DE5">
            <w:pPr>
              <w:spacing w:line="360" w:lineRule="auto"/>
              <w:rPr>
                <w:rFonts w:ascii="宋体" w:hAnsi="宋体" w:cs="宋体"/>
                <w:kern w:val="2"/>
                <w:sz w:val="24"/>
                <w:szCs w:val="24"/>
              </w:rPr>
            </w:pPr>
            <w:r w:rsidRPr="00917637">
              <w:rPr>
                <w:rFonts w:ascii="宋体" w:hAnsi="宋体" w:cs="宋体" w:hint="eastAsia"/>
                <w:kern w:val="2"/>
                <w:sz w:val="24"/>
                <w:szCs w:val="24"/>
              </w:rPr>
              <w:t>B包</w:t>
            </w:r>
          </w:p>
        </w:tc>
        <w:tc>
          <w:tcPr>
            <w:tcW w:w="2527" w:type="dxa"/>
          </w:tcPr>
          <w:p w:rsidR="00DC1BE5" w:rsidRPr="00917637" w:rsidRDefault="005842BD" w:rsidP="00EB1DE5">
            <w:pPr>
              <w:spacing w:line="360" w:lineRule="auto"/>
              <w:rPr>
                <w:rFonts w:ascii="宋体" w:hAnsi="宋体" w:cs="宋体"/>
                <w:kern w:val="2"/>
                <w:sz w:val="24"/>
                <w:szCs w:val="24"/>
              </w:rPr>
            </w:pPr>
            <w:r w:rsidRPr="00917637">
              <w:rPr>
                <w:rFonts w:ascii="宋体" w:hAnsi="宋体" w:cs="宋体" w:hint="eastAsia"/>
                <w:kern w:val="2"/>
                <w:sz w:val="24"/>
                <w:szCs w:val="24"/>
              </w:rPr>
              <w:t>200973.63</w:t>
            </w:r>
          </w:p>
        </w:tc>
        <w:tc>
          <w:tcPr>
            <w:tcW w:w="4253" w:type="dxa"/>
          </w:tcPr>
          <w:p w:rsidR="00DC1BE5" w:rsidRPr="00917637" w:rsidRDefault="00DC1BE5" w:rsidP="00EB1DE5">
            <w:pPr>
              <w:spacing w:line="360" w:lineRule="auto"/>
              <w:rPr>
                <w:rFonts w:ascii="宋体" w:hAnsi="宋体" w:cs="宋体"/>
                <w:kern w:val="2"/>
                <w:sz w:val="24"/>
                <w:szCs w:val="24"/>
              </w:rPr>
            </w:pPr>
            <w:r w:rsidRPr="00917637">
              <w:rPr>
                <w:rFonts w:ascii="宋体" w:hAnsi="宋体" w:cs="宋体" w:hint="eastAsia"/>
                <w:kern w:val="2"/>
                <w:sz w:val="24"/>
                <w:szCs w:val="24"/>
              </w:rPr>
              <w:t>具体需求后附</w:t>
            </w:r>
          </w:p>
        </w:tc>
      </w:tr>
      <w:tr w:rsidR="00DC1BE5" w:rsidRPr="00917637" w:rsidTr="00F12D3A">
        <w:trPr>
          <w:jc w:val="center"/>
        </w:trPr>
        <w:tc>
          <w:tcPr>
            <w:tcW w:w="1455" w:type="dxa"/>
          </w:tcPr>
          <w:p w:rsidR="00DC1BE5" w:rsidRPr="00917637" w:rsidRDefault="00DC1BE5" w:rsidP="00EB1DE5">
            <w:pPr>
              <w:spacing w:line="360" w:lineRule="auto"/>
              <w:rPr>
                <w:rFonts w:ascii="宋体" w:hAnsi="宋体" w:cs="宋体"/>
                <w:kern w:val="2"/>
                <w:sz w:val="24"/>
                <w:szCs w:val="24"/>
              </w:rPr>
            </w:pPr>
            <w:r w:rsidRPr="00917637">
              <w:rPr>
                <w:rFonts w:ascii="宋体" w:hAnsi="宋体" w:cs="宋体" w:hint="eastAsia"/>
                <w:kern w:val="2"/>
                <w:sz w:val="24"/>
                <w:szCs w:val="24"/>
              </w:rPr>
              <w:t>C包</w:t>
            </w:r>
          </w:p>
        </w:tc>
        <w:tc>
          <w:tcPr>
            <w:tcW w:w="2527" w:type="dxa"/>
          </w:tcPr>
          <w:p w:rsidR="00DC1BE5" w:rsidRPr="00917637" w:rsidRDefault="005842BD" w:rsidP="00EB1DE5">
            <w:pPr>
              <w:spacing w:line="360" w:lineRule="auto"/>
              <w:rPr>
                <w:rFonts w:ascii="宋体" w:hAnsi="宋体" w:cs="宋体"/>
                <w:kern w:val="2"/>
                <w:sz w:val="24"/>
                <w:szCs w:val="24"/>
              </w:rPr>
            </w:pPr>
            <w:r w:rsidRPr="00917637">
              <w:rPr>
                <w:rFonts w:ascii="宋体" w:hAnsi="宋体" w:cs="宋体" w:hint="eastAsia"/>
                <w:kern w:val="2"/>
                <w:sz w:val="24"/>
                <w:szCs w:val="24"/>
              </w:rPr>
              <w:t>468000.00</w:t>
            </w:r>
          </w:p>
        </w:tc>
        <w:tc>
          <w:tcPr>
            <w:tcW w:w="4253" w:type="dxa"/>
          </w:tcPr>
          <w:p w:rsidR="00DC1BE5" w:rsidRPr="00917637" w:rsidRDefault="00DC1BE5" w:rsidP="00EB1DE5">
            <w:pPr>
              <w:spacing w:line="360" w:lineRule="auto"/>
              <w:rPr>
                <w:rFonts w:ascii="宋体" w:hAnsi="宋体" w:cs="宋体"/>
                <w:kern w:val="2"/>
                <w:sz w:val="24"/>
                <w:szCs w:val="24"/>
              </w:rPr>
            </w:pPr>
            <w:r w:rsidRPr="00917637">
              <w:rPr>
                <w:rFonts w:ascii="宋体" w:hAnsi="宋体" w:cs="宋体" w:hint="eastAsia"/>
                <w:kern w:val="2"/>
                <w:sz w:val="24"/>
                <w:szCs w:val="24"/>
              </w:rPr>
              <w:t>具体需求后附</w:t>
            </w:r>
          </w:p>
        </w:tc>
      </w:tr>
    </w:tbl>
    <w:p w:rsidR="00DC1BE5" w:rsidRDefault="00DC1BE5"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F957EE" w:rsidRDefault="00F957EE" w:rsidP="00DC1BE5">
      <w:pPr>
        <w:rPr>
          <w:szCs w:val="21"/>
        </w:rPr>
      </w:pPr>
    </w:p>
    <w:p w:rsidR="001B7D48" w:rsidRDefault="001B7D48" w:rsidP="00DC1BE5">
      <w:pPr>
        <w:rPr>
          <w:rFonts w:hint="eastAsia"/>
          <w:szCs w:val="21"/>
        </w:rPr>
      </w:pPr>
    </w:p>
    <w:p w:rsidR="002A6FF6" w:rsidRPr="00502E70" w:rsidRDefault="002A6FF6" w:rsidP="002A6FF6">
      <w:pPr>
        <w:spacing w:line="360" w:lineRule="auto"/>
        <w:jc w:val="center"/>
        <w:rPr>
          <w:rFonts w:asciiTheme="minorEastAsia" w:hAnsiTheme="minorEastAsia" w:cstheme="minorEastAsia"/>
          <w:b/>
          <w:bCs/>
          <w:sz w:val="32"/>
          <w:szCs w:val="32"/>
        </w:rPr>
      </w:pPr>
      <w:bookmarkStart w:id="0" w:name="_Toc85476260"/>
      <w:bookmarkStart w:id="1" w:name="_Toc332971262"/>
      <w:bookmarkStart w:id="2" w:name="_Toc28783"/>
      <w:r w:rsidRPr="00502E70">
        <w:rPr>
          <w:rFonts w:asciiTheme="minorEastAsia" w:hAnsiTheme="minorEastAsia" w:cstheme="minorEastAsia" w:hint="eastAsia"/>
          <w:b/>
          <w:bCs/>
          <w:sz w:val="32"/>
          <w:szCs w:val="32"/>
        </w:rPr>
        <w:lastRenderedPageBreak/>
        <w:t>A包采购需求</w:t>
      </w:r>
    </w:p>
    <w:p w:rsidR="002A6FF6" w:rsidRPr="00502E70" w:rsidRDefault="002A6FF6" w:rsidP="002A6FF6">
      <w:pPr>
        <w:widowControl/>
        <w:spacing w:line="276" w:lineRule="auto"/>
        <w:jc w:val="left"/>
        <w:outlineLvl w:val="0"/>
        <w:rPr>
          <w:rFonts w:ascii="宋体" w:eastAsia="宋体" w:hAnsi="宋体"/>
          <w:b/>
          <w:bCs/>
          <w:sz w:val="30"/>
          <w:szCs w:val="30"/>
        </w:rPr>
      </w:pPr>
      <w:r w:rsidRPr="00502E70">
        <w:rPr>
          <w:rFonts w:ascii="宋体" w:eastAsia="宋体" w:hAnsi="宋体" w:hint="eastAsia"/>
          <w:b/>
          <w:bCs/>
          <w:sz w:val="30"/>
          <w:szCs w:val="30"/>
        </w:rPr>
        <w:t>一、项目</w:t>
      </w:r>
      <w:bookmarkEnd w:id="0"/>
      <w:bookmarkEnd w:id="1"/>
      <w:bookmarkEnd w:id="2"/>
      <w:r w:rsidRPr="00502E70">
        <w:rPr>
          <w:rFonts w:ascii="宋体" w:eastAsia="宋体" w:hAnsi="宋体" w:hint="eastAsia"/>
          <w:b/>
          <w:bCs/>
          <w:sz w:val="30"/>
          <w:szCs w:val="30"/>
        </w:rPr>
        <w:t>概况</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1、项目内容：澄迈县“秸秆禁烧”监控平台项目工程建设</w:t>
      </w:r>
    </w:p>
    <w:p w:rsidR="002A6FF6" w:rsidRPr="00502E70" w:rsidRDefault="002A6FF6" w:rsidP="002A6FF6">
      <w:pPr>
        <w:spacing w:line="360" w:lineRule="auto"/>
        <w:ind w:firstLineChars="200" w:firstLine="480"/>
        <w:rPr>
          <w:rFonts w:eastAsia="宋体"/>
          <w:sz w:val="24"/>
          <w:szCs w:val="24"/>
        </w:rPr>
      </w:pPr>
      <w:r w:rsidRPr="00502E70">
        <w:rPr>
          <w:rFonts w:ascii="宋体" w:eastAsia="宋体" w:hAnsi="宋体" w:cs="宋体" w:hint="eastAsia"/>
          <w:sz w:val="24"/>
          <w:szCs w:val="24"/>
        </w:rPr>
        <w:t>2、预算金额（最高限价）：10027440.00元</w:t>
      </w:r>
    </w:p>
    <w:p w:rsidR="002A6FF6" w:rsidRPr="00502E70" w:rsidRDefault="002A6FF6" w:rsidP="002A6FF6">
      <w:pPr>
        <w:widowControl/>
        <w:spacing w:line="276" w:lineRule="auto"/>
        <w:jc w:val="left"/>
        <w:outlineLvl w:val="0"/>
        <w:rPr>
          <w:rFonts w:ascii="宋体" w:eastAsia="宋体" w:hAnsi="宋体"/>
          <w:b/>
          <w:bCs/>
          <w:sz w:val="30"/>
          <w:szCs w:val="30"/>
        </w:rPr>
      </w:pPr>
      <w:bookmarkStart w:id="3" w:name="_Toc85476263"/>
      <w:bookmarkStart w:id="4" w:name="_Toc16202"/>
      <w:r w:rsidRPr="00502E70">
        <w:rPr>
          <w:rFonts w:ascii="宋体" w:eastAsia="宋体" w:hAnsi="宋体" w:hint="eastAsia"/>
          <w:b/>
          <w:bCs/>
          <w:sz w:val="30"/>
          <w:szCs w:val="30"/>
        </w:rPr>
        <w:t>二、建设目标</w:t>
      </w:r>
      <w:bookmarkEnd w:id="3"/>
      <w:bookmarkEnd w:id="4"/>
    </w:p>
    <w:p w:rsidR="002A6FF6" w:rsidRPr="00502E70" w:rsidRDefault="002A6FF6" w:rsidP="002A6FF6">
      <w:pPr>
        <w:pStyle w:val="3"/>
        <w:spacing w:before="0" w:after="0" w:line="360" w:lineRule="auto"/>
        <w:rPr>
          <w:rFonts w:cs="Times New Roman"/>
          <w:sz w:val="28"/>
          <w:szCs w:val="28"/>
        </w:rPr>
      </w:pPr>
      <w:bookmarkStart w:id="5" w:name="_Toc31860"/>
      <w:r w:rsidRPr="00502E70">
        <w:rPr>
          <w:rFonts w:cs="Times New Roman" w:hint="eastAsia"/>
          <w:sz w:val="28"/>
          <w:szCs w:val="28"/>
        </w:rPr>
        <w:t>总体目标</w:t>
      </w:r>
      <w:bookmarkEnd w:id="5"/>
    </w:p>
    <w:p w:rsidR="002A6FF6" w:rsidRPr="00502E70" w:rsidRDefault="002A6FF6" w:rsidP="002A6FF6">
      <w:pPr>
        <w:numPr>
          <w:ilvl w:val="0"/>
          <w:numId w:val="2"/>
        </w:num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落实政策要求，提升澄迈高质量生态环境水平</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通过本项目建设，贯彻国家对于生态环境环境保护方面的政策要求，以项目建设来落实《智慧海南总体方案（2020-2025年）》、《海南省“十四五”生态环境保护规划》、《关于加强大气污染防治“六个严禁两个推进”工作的通知》等政策中的要求。通过项目建设，形成对澄迈县秸秆禁烧事件的早发现、早预警、早处置，实现“生态环境质量只能更好、不能变差，生态环境质量保持全国领先水平”的目标。</w:t>
      </w:r>
    </w:p>
    <w:p w:rsidR="002A6FF6" w:rsidRPr="00502E70" w:rsidRDefault="002A6FF6" w:rsidP="002A6FF6">
      <w:pPr>
        <w:numPr>
          <w:ilvl w:val="0"/>
          <w:numId w:val="2"/>
        </w:num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“人防+技防+物防”相结合，强化秸秆露天焚烧管控工作</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项目以前端光电感知设备为主，形成重点区域全天时网格感知监测，通过“大数据、物联网、人工智能”的先进技术，结合澄迈县业务管理需求，建立一套具备事件发现、预警推送、远程核实、在线处置、结果核查、逾期督办的智能化全流程管控平台，构建“人防+技防+物防”三防合一的管理体系，强化秸秆露天焚烧管控工作。</w:t>
      </w:r>
    </w:p>
    <w:p w:rsidR="002A6FF6" w:rsidRPr="00502E70" w:rsidRDefault="002A6FF6" w:rsidP="002A6FF6">
      <w:pPr>
        <w:numPr>
          <w:ilvl w:val="0"/>
          <w:numId w:val="2"/>
        </w:num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充分利旧、共建共享，确保项目建设低投入高收益</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项目建设充分考虑澄迈县已有项目的建设情况，以及省级项目建设情况，贯彻充分利旧、共建共享的原则，一是对澄迈县已建设的“打击‘两违’综合执法智能监测系统”项目已建设的感知设备能够充分利旧，降低项目建设成本，提升项目效益；二是通过充分利用省级平台数据资源，开放本项目建设信息资源，达到上下联动、共建共享的目的。</w:t>
      </w:r>
    </w:p>
    <w:p w:rsidR="002A6FF6" w:rsidRPr="00502E70" w:rsidRDefault="002A6FF6" w:rsidP="002A6FF6">
      <w:pPr>
        <w:pStyle w:val="3"/>
        <w:spacing w:before="0" w:after="0" w:line="360" w:lineRule="auto"/>
        <w:rPr>
          <w:rFonts w:cs="Times New Roman"/>
          <w:sz w:val="28"/>
          <w:szCs w:val="28"/>
        </w:rPr>
      </w:pPr>
      <w:bookmarkStart w:id="6" w:name="_Toc17638"/>
      <w:r w:rsidRPr="00502E70">
        <w:rPr>
          <w:rFonts w:cs="Times New Roman" w:hint="eastAsia"/>
          <w:sz w:val="28"/>
          <w:szCs w:val="28"/>
        </w:rPr>
        <w:t>建设目标</w:t>
      </w:r>
      <w:bookmarkEnd w:id="6"/>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本项目旨在落实大气污染防治“六个严禁两个推进”工作，项目通过复用原“打击‘两违’综合执法智能监测系统”项目中的260座铁塔及监测设备，同时</w:t>
      </w:r>
      <w:r w:rsidRPr="00502E70">
        <w:rPr>
          <w:rFonts w:ascii="宋体" w:eastAsia="宋体" w:hAnsi="宋体" w:cs="宋体" w:hint="eastAsia"/>
          <w:sz w:val="24"/>
          <w:szCs w:val="24"/>
        </w:rPr>
        <w:lastRenderedPageBreak/>
        <w:t>对90座通信铁塔进行双光摄像机的新增，以“云计算、大数据、物联网、人工智能”等新一代信息技术为手段，结合秸秆禁烧事件的业务内容和流程，通过模型识别、算法分析，实现对秸秆禁烧事件的智能监测分析，提升秸秆禁烧违法事件管控效果。通过项目建设，可以达到以下效果：</w:t>
      </w:r>
    </w:p>
    <w:p w:rsidR="002A6FF6" w:rsidRPr="00502E70" w:rsidRDefault="002A6FF6" w:rsidP="002A6FF6">
      <w:pPr>
        <w:numPr>
          <w:ilvl w:val="0"/>
          <w:numId w:val="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快速发现违法行为</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通过项目建设，能够通过双光摄像机对秸秆禁烧事件的重点区域进行不间断式监控，通过智能化手段快速发现违法事件，第一时间能够进行事件通知，从而协助执法部门快速了解事件情况。</w:t>
      </w:r>
    </w:p>
    <w:p w:rsidR="002A6FF6" w:rsidRPr="00502E70" w:rsidRDefault="002A6FF6" w:rsidP="002A6FF6">
      <w:pPr>
        <w:numPr>
          <w:ilvl w:val="0"/>
          <w:numId w:val="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降低执法成本</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通过项目建设，能够在秸秆禁烧早期对秸秆禁烧事件进行发现，降低秸秆禁烧对大气的污染，预防秸秆禁烧事件引起的火灾事件，降低社会治理成本，提升城市管理者在科学管理、精细化方面对城市的管理水平。</w:t>
      </w:r>
    </w:p>
    <w:p w:rsidR="002A6FF6" w:rsidRPr="00502E70" w:rsidRDefault="002A6FF6" w:rsidP="002A6FF6">
      <w:pPr>
        <w:numPr>
          <w:ilvl w:val="0"/>
          <w:numId w:val="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提升科学执法能力</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加快技术在传统执法中的应用，提升执法工作的科学性，推动执法工作的信息化、高效化，利用高新技术手段实现对区域内的重点监控与动态巡查，快速、准确的发现违法事件，减轻执法人员工作强度，提升执法人员工作效率。</w:t>
      </w:r>
    </w:p>
    <w:p w:rsidR="002A6FF6" w:rsidRPr="00502E70" w:rsidRDefault="002A6FF6" w:rsidP="002A6FF6">
      <w:pPr>
        <w:pStyle w:val="3"/>
        <w:spacing w:before="0" w:after="0" w:line="360" w:lineRule="auto"/>
        <w:rPr>
          <w:rFonts w:cs="Times New Roman"/>
          <w:sz w:val="28"/>
          <w:szCs w:val="28"/>
        </w:rPr>
      </w:pPr>
      <w:r w:rsidRPr="00502E70">
        <w:rPr>
          <w:rFonts w:cs="Times New Roman" w:hint="eastAsia"/>
          <w:sz w:val="28"/>
          <w:szCs w:val="28"/>
        </w:rPr>
        <w:t>建设依据</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r w:rsidRPr="00502E70">
        <w:rPr>
          <w:rFonts w:ascii="宋体" w:eastAsia="宋体" w:hAnsi="宋体" w:cs="宋体" w:hint="eastAsia"/>
          <w:b w:val="0"/>
          <w:bCs/>
          <w:sz w:val="24"/>
          <w:szCs w:val="24"/>
        </w:rPr>
        <w:t>政策法规</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《中共中央国务院关于支持海南全面深化改革开放的指导意见》</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《中华人民共和国大气污染防治法》</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《中华人民共和国环境保护法》</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《中华人民共和国大气污染防治法》</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《中华人民共和国密码法》</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《中华人民共和国网络安全法》。</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《关于全面加强生态环境保护坚决打好污染防治攻坚战的意见》</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《国家生态文明试验区（海南）实施方案》</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《国务院办公厅关于生态环境保护综合行政执法有关事项的通知》（国办函〔2020〕18号）</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《关于服务“六稳”“六保”进一步做好“放管服”改革有关工作的</w:t>
      </w:r>
      <w:r w:rsidRPr="00502E70">
        <w:rPr>
          <w:rFonts w:ascii="宋体" w:eastAsia="宋体" w:hAnsi="宋体" w:cs="宋体" w:hint="eastAsia"/>
          <w:sz w:val="24"/>
          <w:szCs w:val="24"/>
        </w:rPr>
        <w:lastRenderedPageBreak/>
        <w:t>意见》(国办发〔2021〕10号)</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《生态环境部办公厅关于进一步强化生态环境保护监管执法的意见》（环办环监〔2018〕28号）</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生态环境部《关于优化生态环境保护执法方式提高执法效能的指导意见》(环办执法〔2021〕1号)</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《关于加强生态环境监督执法正面清单管理推动差异化执法监管的指导意见》（环办执法〔2021〕10号）</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《智慧海南总体方案(2020-2025年)》</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《海南省大气污染防治条例》</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《海南省人民政府办公厅关于加强大气污染防治“六个严禁两个推进”工作的通知》（琼府办〔2019〕3号）</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《海南省政务信息化项目建设管理办法》（琼府办〔2020〕38号）</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《海南省“十四五”生态环境保护规划》（琼府办﹝2021﹞36 号）</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《关于进一步加强大气污染防治“六个严禁两个推进”及水污染防治工作的通知》（琼环字〔2021〕3号）</w:t>
      </w:r>
    </w:p>
    <w:p w:rsidR="002A6FF6" w:rsidRPr="00502E70" w:rsidRDefault="002A6FF6" w:rsidP="002A6FF6">
      <w:pPr>
        <w:numPr>
          <w:ilvl w:val="0"/>
          <w:numId w:val="4"/>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《海南省生态环境厅关于加强落实生态环境监督执法正面清单的实施方案》</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bookmarkStart w:id="7" w:name="_Toc493702756"/>
      <w:bookmarkStart w:id="8" w:name="_Toc93051902"/>
      <w:bookmarkStart w:id="9" w:name="_Toc85443477"/>
      <w:bookmarkStart w:id="10" w:name="_Toc32298"/>
      <w:r w:rsidRPr="00502E70">
        <w:rPr>
          <w:rFonts w:ascii="宋体" w:eastAsia="宋体" w:hAnsi="宋体" w:cs="宋体" w:hint="eastAsia"/>
          <w:b w:val="0"/>
          <w:bCs/>
          <w:sz w:val="24"/>
          <w:szCs w:val="24"/>
        </w:rPr>
        <w:t>标准与规范</w:t>
      </w:r>
      <w:bookmarkEnd w:id="7"/>
      <w:bookmarkEnd w:id="8"/>
      <w:bookmarkEnd w:id="9"/>
      <w:bookmarkEnd w:id="10"/>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《视频安防监控系统技术要求》（GA/T367-2001）</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《安全防范视频监控联网系统信息传输、交换、控制技术要求》（GB/T28181-2011）</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《公共安全视频监控联网系统信息传输、交换、控制技术要求》（GB 28181）</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《民用闭路监视电视系统工程技术规范》（GB50198-2011）</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《工业电视系统工程设计规范》（GB50115-2009）</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《安全防范系统通用图形符号》（GA/T75-2000）</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《综合布线系统工程验收规范》（GB 50312-2007）</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《信息安全技术信息系统密码应用基本要求》（GB/T39786-2021）</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《供配电系统设计规范》（GB 50052-95）</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《建筑物防雷设计规范》（GB 50057-94）</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《钢结构工程施工质量验收规范》（B5025-2001</w:t>
      </w:r>
      <w:r w:rsidRPr="00502E70">
        <w:rPr>
          <w:rFonts w:ascii="宋体" w:eastAsia="宋体" w:hAnsi="宋体" w:cs="宋体" w:hint="eastAsia"/>
          <w:sz w:val="24"/>
          <w:szCs w:val="24"/>
        </w:rPr>
        <w:tab/>
        <w:t>）</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《计算机信息系统安全保护等级划分准则》（GB17859-1999）</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《信息安全技术：网络安全等级保护基本要求》（GBT 22239-2019）</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《信息技术-开放系统互连-网络层安全协议》（GB/T17963-2000）</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《信息安全技术服务器安全技术要求》（GB/T21028-2007）</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《信息安全技术信息系统密码应用基本要求》（GB/T 39786-2021）</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《网络安全等级保护设计技术要求》（GB/T 25070-2019）</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《计算机场地通用规范》（GB/T2887-2011）</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《计算机软件测试规范》（GB/T15532-2008）</w:t>
      </w:r>
    </w:p>
    <w:p w:rsidR="002A6FF6" w:rsidRPr="00502E70" w:rsidRDefault="002A6FF6" w:rsidP="002A6FF6">
      <w:pPr>
        <w:numPr>
          <w:ilvl w:val="0"/>
          <w:numId w:val="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《森林防火视频监控系统技术规范》（LY</w:t>
      </w:r>
      <w:r w:rsidRPr="00502E70">
        <w:rPr>
          <w:rFonts w:ascii="宋体" w:eastAsia="宋体" w:hAnsi="宋体" w:cs="宋体"/>
          <w:sz w:val="24"/>
          <w:szCs w:val="24"/>
        </w:rPr>
        <w:t>/</w:t>
      </w:r>
      <w:r w:rsidRPr="00502E70">
        <w:rPr>
          <w:rFonts w:ascii="宋体" w:eastAsia="宋体" w:hAnsi="宋体" w:cs="宋体" w:hint="eastAsia"/>
          <w:sz w:val="24"/>
          <w:szCs w:val="24"/>
        </w:rPr>
        <w:t>T 2581-2016）</w:t>
      </w:r>
    </w:p>
    <w:p w:rsidR="002A6FF6" w:rsidRPr="00502E70" w:rsidRDefault="002A6FF6" w:rsidP="002A6FF6">
      <w:pPr>
        <w:pStyle w:val="3"/>
        <w:spacing w:before="0" w:after="0" w:line="360" w:lineRule="auto"/>
        <w:rPr>
          <w:rFonts w:cs="Times New Roman"/>
          <w:sz w:val="28"/>
          <w:szCs w:val="28"/>
        </w:rPr>
      </w:pPr>
      <w:r w:rsidRPr="00502E70">
        <w:rPr>
          <w:rFonts w:cs="Times New Roman" w:hint="eastAsia"/>
          <w:sz w:val="28"/>
          <w:szCs w:val="28"/>
        </w:rPr>
        <w:t>建设周期及地点</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1.建设周期：合同签订后3个月完成系统初验，第7个月完成项目终验、系统交付；</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2.建设地点：海南省澄迈县。</w:t>
      </w:r>
    </w:p>
    <w:p w:rsidR="002A6FF6" w:rsidRPr="00502E70" w:rsidRDefault="002A6FF6" w:rsidP="002A6FF6">
      <w:pPr>
        <w:widowControl/>
        <w:spacing w:line="276" w:lineRule="auto"/>
        <w:jc w:val="left"/>
        <w:outlineLvl w:val="0"/>
        <w:rPr>
          <w:rFonts w:ascii="宋体" w:eastAsia="宋体" w:hAnsi="宋体"/>
          <w:b/>
          <w:bCs/>
          <w:sz w:val="30"/>
          <w:szCs w:val="30"/>
        </w:rPr>
      </w:pPr>
      <w:r w:rsidRPr="00502E70">
        <w:rPr>
          <w:rFonts w:ascii="宋体" w:eastAsia="宋体" w:hAnsi="宋体" w:hint="eastAsia"/>
          <w:b/>
          <w:bCs/>
          <w:sz w:val="30"/>
          <w:szCs w:val="30"/>
        </w:rPr>
        <w:t>三、建设内容及要求</w:t>
      </w:r>
    </w:p>
    <w:p w:rsidR="002A6FF6" w:rsidRPr="00502E70" w:rsidRDefault="002A6FF6" w:rsidP="002A6FF6">
      <w:pPr>
        <w:numPr>
          <w:ilvl w:val="0"/>
          <w:numId w:val="6"/>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县域内建设高位视频监控点90处</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通过本次项目，拟建设高位视频监控点位90处，并安装双光摄像机，实现对监测点周边区域昼夜监测，构建对秸秆禁烧事件的感知能力。</w:t>
      </w:r>
    </w:p>
    <w:p w:rsidR="002A6FF6" w:rsidRPr="00502E70" w:rsidRDefault="002A6FF6" w:rsidP="002A6FF6">
      <w:pPr>
        <w:numPr>
          <w:ilvl w:val="0"/>
          <w:numId w:val="6"/>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建设秸秆禁烧应用平台一套</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通过本项目，建设一套以针对秸秆禁烧从智能发现、自动预警、派警、核查、反馈、销号的闭环的智能化、信息化的管理系统，构建全县针对秸秆禁烧事件的智能化监测体系。</w:t>
      </w:r>
    </w:p>
    <w:p w:rsidR="002A6FF6" w:rsidRPr="00502E70" w:rsidRDefault="002A6FF6" w:rsidP="002A6FF6">
      <w:pPr>
        <w:numPr>
          <w:ilvl w:val="0"/>
          <w:numId w:val="6"/>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项目施工及维护</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中标单位负责本次项目的工程实施、设备部署安装工作，同时负责项目建设三年内的运行保障与日常维护工作。</w:t>
      </w:r>
    </w:p>
    <w:p w:rsidR="002A6FF6" w:rsidRPr="00502E70" w:rsidRDefault="002A6FF6" w:rsidP="002A6FF6">
      <w:pPr>
        <w:numPr>
          <w:ilvl w:val="0"/>
          <w:numId w:val="6"/>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采购内容清单</w:t>
      </w:r>
    </w:p>
    <w:tbl>
      <w:tblPr>
        <w:tblStyle w:val="a5"/>
        <w:tblW w:w="4998" w:type="pct"/>
        <w:jc w:val="center"/>
        <w:tblLayout w:type="fixed"/>
        <w:tblLook w:val="04A0"/>
      </w:tblPr>
      <w:tblGrid>
        <w:gridCol w:w="566"/>
        <w:gridCol w:w="2919"/>
        <w:gridCol w:w="636"/>
        <w:gridCol w:w="547"/>
        <w:gridCol w:w="3851"/>
      </w:tblGrid>
      <w:tr w:rsidR="002A6FF6" w:rsidRPr="00502E70" w:rsidTr="00AD7BF9">
        <w:trPr>
          <w:jc w:val="center"/>
        </w:trPr>
        <w:tc>
          <w:tcPr>
            <w:tcW w:w="332" w:type="pct"/>
            <w:vAlign w:val="center"/>
          </w:tcPr>
          <w:p w:rsidR="002A6FF6" w:rsidRPr="00502E70" w:rsidRDefault="002A6FF6" w:rsidP="00AD7BF9">
            <w:pPr>
              <w:jc w:val="center"/>
              <w:rPr>
                <w:rFonts w:ascii="宋体" w:hAnsi="宋体" w:cs="宋体"/>
                <w:b/>
                <w:bCs/>
                <w:szCs w:val="21"/>
              </w:rPr>
            </w:pPr>
            <w:r w:rsidRPr="00502E70">
              <w:rPr>
                <w:rFonts w:ascii="宋体" w:hAnsi="宋体" w:cs="宋体" w:hint="eastAsia"/>
                <w:b/>
                <w:bCs/>
                <w:szCs w:val="21"/>
              </w:rPr>
              <w:t>序号</w:t>
            </w:r>
          </w:p>
        </w:tc>
        <w:tc>
          <w:tcPr>
            <w:tcW w:w="1712" w:type="pct"/>
            <w:vAlign w:val="center"/>
          </w:tcPr>
          <w:p w:rsidR="002A6FF6" w:rsidRPr="00502E70" w:rsidRDefault="002A6FF6" w:rsidP="00AD7BF9">
            <w:pPr>
              <w:jc w:val="center"/>
              <w:rPr>
                <w:rFonts w:ascii="宋体" w:hAnsi="宋体" w:cs="宋体"/>
                <w:b/>
                <w:bCs/>
                <w:szCs w:val="21"/>
              </w:rPr>
            </w:pPr>
            <w:r w:rsidRPr="00502E70">
              <w:rPr>
                <w:rFonts w:ascii="宋体" w:hAnsi="宋体" w:cs="宋体" w:hint="eastAsia"/>
                <w:b/>
                <w:bCs/>
                <w:szCs w:val="21"/>
              </w:rPr>
              <w:t>采购品目名称</w:t>
            </w:r>
          </w:p>
        </w:tc>
        <w:tc>
          <w:tcPr>
            <w:tcW w:w="373" w:type="pct"/>
            <w:vAlign w:val="center"/>
          </w:tcPr>
          <w:p w:rsidR="002A6FF6" w:rsidRPr="00502E70" w:rsidRDefault="002A6FF6" w:rsidP="00AD7BF9">
            <w:pPr>
              <w:jc w:val="center"/>
              <w:rPr>
                <w:rFonts w:ascii="宋体" w:hAnsi="宋体" w:cs="宋体"/>
                <w:b/>
                <w:bCs/>
                <w:szCs w:val="21"/>
              </w:rPr>
            </w:pPr>
            <w:r w:rsidRPr="00502E70">
              <w:rPr>
                <w:rFonts w:ascii="宋体" w:hAnsi="宋体" w:cs="宋体" w:hint="eastAsia"/>
                <w:b/>
                <w:bCs/>
                <w:szCs w:val="21"/>
              </w:rPr>
              <w:t>数量</w:t>
            </w:r>
          </w:p>
        </w:tc>
        <w:tc>
          <w:tcPr>
            <w:tcW w:w="321" w:type="pct"/>
            <w:vAlign w:val="center"/>
          </w:tcPr>
          <w:p w:rsidR="002A6FF6" w:rsidRPr="00502E70" w:rsidRDefault="002A6FF6" w:rsidP="00AD7BF9">
            <w:pPr>
              <w:jc w:val="center"/>
              <w:rPr>
                <w:rFonts w:ascii="宋体" w:hAnsi="宋体" w:cs="宋体"/>
                <w:b/>
                <w:bCs/>
                <w:szCs w:val="21"/>
              </w:rPr>
            </w:pPr>
            <w:r w:rsidRPr="00502E70">
              <w:rPr>
                <w:rFonts w:ascii="宋体" w:hAnsi="宋体" w:cs="宋体" w:hint="eastAsia"/>
                <w:b/>
                <w:bCs/>
                <w:szCs w:val="21"/>
              </w:rPr>
              <w:t>单位</w:t>
            </w:r>
          </w:p>
        </w:tc>
        <w:tc>
          <w:tcPr>
            <w:tcW w:w="2259" w:type="pct"/>
            <w:vAlign w:val="center"/>
          </w:tcPr>
          <w:p w:rsidR="002A6FF6" w:rsidRPr="00502E70" w:rsidRDefault="002A6FF6" w:rsidP="00AD7BF9">
            <w:pPr>
              <w:jc w:val="center"/>
              <w:rPr>
                <w:rFonts w:ascii="宋体" w:hAnsi="宋体" w:cs="宋体"/>
                <w:b/>
                <w:bCs/>
                <w:szCs w:val="21"/>
              </w:rPr>
            </w:pPr>
            <w:r w:rsidRPr="00502E70">
              <w:rPr>
                <w:rFonts w:ascii="宋体" w:hAnsi="宋体" w:cs="宋体" w:hint="eastAsia"/>
                <w:b/>
                <w:bCs/>
                <w:szCs w:val="21"/>
              </w:rPr>
              <w:t>备注</w:t>
            </w:r>
          </w:p>
        </w:tc>
      </w:tr>
      <w:tr w:rsidR="002A6FF6" w:rsidRPr="00502E70" w:rsidTr="00AD7BF9">
        <w:trPr>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1</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hint="eastAsia"/>
                <w:szCs w:val="21"/>
              </w:rPr>
              <w:t>双光摄像机</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90</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台</w:t>
            </w:r>
          </w:p>
        </w:tc>
        <w:tc>
          <w:tcPr>
            <w:tcW w:w="2259" w:type="pct"/>
            <w:vAlign w:val="center"/>
          </w:tcPr>
          <w:p w:rsidR="002A6FF6" w:rsidRPr="00502E70" w:rsidRDefault="002A6FF6" w:rsidP="00AD7BF9">
            <w:pPr>
              <w:rPr>
                <w:rFonts w:ascii="宋体" w:hAnsi="宋体" w:cs="宋体"/>
                <w:szCs w:val="21"/>
              </w:rPr>
            </w:pPr>
            <w:r w:rsidRPr="00502E70">
              <w:rPr>
                <w:rFonts w:ascii="宋体" w:hAnsi="宋体" w:cs="宋体" w:hint="eastAsia"/>
                <w:szCs w:val="21"/>
              </w:rPr>
              <w:t>红外热成像双光摄像机</w:t>
            </w:r>
          </w:p>
        </w:tc>
      </w:tr>
      <w:tr w:rsidR="002A6FF6" w:rsidRPr="00502E70" w:rsidTr="00AD7BF9">
        <w:trPr>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2</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hint="eastAsia"/>
                <w:szCs w:val="21"/>
              </w:rPr>
              <w:t>工业级交换机</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90</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台</w:t>
            </w:r>
          </w:p>
        </w:tc>
        <w:tc>
          <w:tcPr>
            <w:tcW w:w="2259" w:type="pct"/>
            <w:vAlign w:val="center"/>
          </w:tcPr>
          <w:p w:rsidR="002A6FF6" w:rsidRPr="00502E70" w:rsidRDefault="002A6FF6" w:rsidP="00AD7BF9">
            <w:pPr>
              <w:rPr>
                <w:rFonts w:ascii="宋体" w:hAnsi="宋体" w:cs="宋体"/>
                <w:szCs w:val="21"/>
              </w:rPr>
            </w:pPr>
          </w:p>
        </w:tc>
      </w:tr>
      <w:tr w:rsidR="002A6FF6" w:rsidRPr="00502E70" w:rsidTr="00AD7BF9">
        <w:trPr>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lastRenderedPageBreak/>
              <w:t>3</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hint="eastAsia"/>
                <w:szCs w:val="21"/>
              </w:rPr>
              <w:t>远程电源控制</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90</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台</w:t>
            </w:r>
          </w:p>
        </w:tc>
        <w:tc>
          <w:tcPr>
            <w:tcW w:w="2259" w:type="pct"/>
            <w:vAlign w:val="center"/>
          </w:tcPr>
          <w:p w:rsidR="002A6FF6" w:rsidRPr="00502E70" w:rsidRDefault="002A6FF6" w:rsidP="00AD7BF9">
            <w:pPr>
              <w:rPr>
                <w:rFonts w:ascii="宋体" w:hAnsi="宋体" w:cs="宋体"/>
                <w:szCs w:val="21"/>
              </w:rPr>
            </w:pPr>
          </w:p>
        </w:tc>
      </w:tr>
      <w:tr w:rsidR="002A6FF6" w:rsidRPr="00502E70" w:rsidTr="00AD7BF9">
        <w:trPr>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4</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hint="eastAsia"/>
                <w:szCs w:val="21"/>
              </w:rPr>
              <w:t>摄像机固定架</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90</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套</w:t>
            </w:r>
          </w:p>
        </w:tc>
        <w:tc>
          <w:tcPr>
            <w:tcW w:w="2259" w:type="pct"/>
            <w:vAlign w:val="center"/>
          </w:tcPr>
          <w:p w:rsidR="002A6FF6" w:rsidRPr="00502E70" w:rsidRDefault="002A6FF6" w:rsidP="00AD7BF9">
            <w:pPr>
              <w:widowControl/>
              <w:jc w:val="left"/>
              <w:rPr>
                <w:rFonts w:ascii="宋体" w:hAnsi="宋体" w:cs="宋体"/>
              </w:rPr>
            </w:pPr>
            <w:r w:rsidRPr="00502E70">
              <w:rPr>
                <w:rFonts w:ascii="宋体" w:hAnsi="宋体" w:cs="宋体" w:hint="eastAsia"/>
              </w:rPr>
              <w:t>镀锌摄像机固定架</w:t>
            </w:r>
          </w:p>
        </w:tc>
      </w:tr>
      <w:tr w:rsidR="002A6FF6" w:rsidRPr="00502E70" w:rsidTr="00AD7BF9">
        <w:trPr>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5</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hint="eastAsia"/>
                <w:szCs w:val="21"/>
              </w:rPr>
              <w:t>波纹管</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5000</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米</w:t>
            </w:r>
          </w:p>
        </w:tc>
        <w:tc>
          <w:tcPr>
            <w:tcW w:w="2259" w:type="pct"/>
            <w:vAlign w:val="center"/>
          </w:tcPr>
          <w:p w:rsidR="002A6FF6" w:rsidRPr="00502E70" w:rsidRDefault="002A6FF6" w:rsidP="00AD7BF9">
            <w:pPr>
              <w:widowControl/>
              <w:jc w:val="left"/>
              <w:rPr>
                <w:rFonts w:ascii="宋体" w:hAnsi="宋体" w:cs="宋体"/>
              </w:rPr>
            </w:pPr>
            <w:r w:rsidRPr="00502E70">
              <w:rPr>
                <w:rFonts w:ascii="宋体" w:hAnsi="宋体" w:cs="宋体" w:hint="eastAsia"/>
              </w:rPr>
              <w:t>阻燃波纹管（直径32mm）</w:t>
            </w:r>
          </w:p>
        </w:tc>
      </w:tr>
      <w:tr w:rsidR="002A6FF6" w:rsidRPr="00502E70" w:rsidTr="00AD7BF9">
        <w:trPr>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6</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hint="eastAsia"/>
                <w:szCs w:val="21"/>
              </w:rPr>
              <w:t>网线</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5400</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米</w:t>
            </w:r>
          </w:p>
        </w:tc>
        <w:tc>
          <w:tcPr>
            <w:tcW w:w="2259" w:type="pct"/>
            <w:vAlign w:val="center"/>
          </w:tcPr>
          <w:p w:rsidR="002A6FF6" w:rsidRPr="00502E70" w:rsidRDefault="002A6FF6" w:rsidP="00AD7BF9">
            <w:pPr>
              <w:widowControl/>
              <w:jc w:val="left"/>
              <w:rPr>
                <w:rFonts w:ascii="宋体" w:hAnsi="宋体" w:cs="宋体"/>
              </w:rPr>
            </w:pPr>
            <w:r w:rsidRPr="00502E70">
              <w:rPr>
                <w:rFonts w:ascii="宋体" w:hAnsi="宋体" w:cs="宋体" w:hint="eastAsia"/>
              </w:rPr>
              <w:t>室外超五类网线</w:t>
            </w:r>
          </w:p>
        </w:tc>
      </w:tr>
      <w:tr w:rsidR="002A6FF6" w:rsidRPr="00502E70" w:rsidTr="00AD7BF9">
        <w:trPr>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7</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hint="eastAsia"/>
                <w:szCs w:val="21"/>
              </w:rPr>
              <w:t>电缆</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5500</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米</w:t>
            </w:r>
          </w:p>
        </w:tc>
        <w:tc>
          <w:tcPr>
            <w:tcW w:w="2259" w:type="pct"/>
            <w:vAlign w:val="center"/>
          </w:tcPr>
          <w:p w:rsidR="002A6FF6" w:rsidRPr="00502E70" w:rsidRDefault="002A6FF6" w:rsidP="00AD7BF9">
            <w:pPr>
              <w:widowControl/>
              <w:jc w:val="left"/>
              <w:rPr>
                <w:rFonts w:ascii="宋体" w:hAnsi="宋体" w:cs="宋体"/>
              </w:rPr>
            </w:pPr>
            <w:r w:rsidRPr="00502E70">
              <w:rPr>
                <w:rFonts w:ascii="宋体" w:hAnsi="宋体" w:cs="宋体" w:hint="eastAsia"/>
              </w:rPr>
              <w:t>RVV2*2.0电源线</w:t>
            </w:r>
          </w:p>
        </w:tc>
      </w:tr>
      <w:tr w:rsidR="002A6FF6" w:rsidRPr="00502E70" w:rsidTr="00AD7BF9">
        <w:trPr>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8</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hint="eastAsia"/>
                <w:szCs w:val="21"/>
              </w:rPr>
              <w:t>水晶头</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400</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个</w:t>
            </w:r>
          </w:p>
        </w:tc>
        <w:tc>
          <w:tcPr>
            <w:tcW w:w="2259" w:type="pct"/>
            <w:vAlign w:val="center"/>
          </w:tcPr>
          <w:p w:rsidR="002A6FF6" w:rsidRPr="00502E70" w:rsidRDefault="002A6FF6" w:rsidP="00AD7BF9">
            <w:pPr>
              <w:widowControl/>
              <w:jc w:val="left"/>
              <w:rPr>
                <w:rFonts w:ascii="宋体" w:hAnsi="宋体" w:cs="宋体"/>
              </w:rPr>
            </w:pPr>
            <w:r w:rsidRPr="00502E70">
              <w:rPr>
                <w:rFonts w:ascii="宋体" w:hAnsi="宋体" w:cs="宋体" w:hint="eastAsia"/>
              </w:rPr>
              <w:t>超五类水晶头</w:t>
            </w:r>
          </w:p>
        </w:tc>
      </w:tr>
      <w:tr w:rsidR="002A6FF6" w:rsidRPr="00502E70" w:rsidTr="00AD7BF9">
        <w:trPr>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9</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hint="eastAsia"/>
                <w:szCs w:val="21"/>
              </w:rPr>
              <w:t>防火泥</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25</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包</w:t>
            </w:r>
          </w:p>
        </w:tc>
        <w:tc>
          <w:tcPr>
            <w:tcW w:w="2259" w:type="pct"/>
            <w:vAlign w:val="center"/>
          </w:tcPr>
          <w:p w:rsidR="002A6FF6" w:rsidRPr="00502E70" w:rsidRDefault="002A6FF6" w:rsidP="00AD7BF9">
            <w:pPr>
              <w:widowControl/>
              <w:jc w:val="left"/>
              <w:rPr>
                <w:rFonts w:ascii="宋体" w:hAnsi="宋体" w:cs="宋体"/>
              </w:rPr>
            </w:pPr>
            <w:r w:rsidRPr="00502E70">
              <w:rPr>
                <w:rFonts w:ascii="宋体" w:hAnsi="宋体" w:cs="宋体" w:hint="eastAsia"/>
              </w:rPr>
              <w:t>2公斤/包</w:t>
            </w:r>
          </w:p>
        </w:tc>
      </w:tr>
      <w:tr w:rsidR="002A6FF6" w:rsidRPr="00502E70" w:rsidTr="00AD7BF9">
        <w:trPr>
          <w:trHeight w:val="90"/>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10</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hint="eastAsia"/>
                <w:szCs w:val="21"/>
              </w:rPr>
              <w:t>其他施工辅材</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90</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套</w:t>
            </w:r>
          </w:p>
        </w:tc>
        <w:tc>
          <w:tcPr>
            <w:tcW w:w="2259" w:type="pct"/>
            <w:vAlign w:val="center"/>
          </w:tcPr>
          <w:p w:rsidR="002A6FF6" w:rsidRPr="00502E70" w:rsidRDefault="002A6FF6" w:rsidP="00AD7BF9">
            <w:pPr>
              <w:widowControl/>
              <w:jc w:val="left"/>
              <w:rPr>
                <w:rFonts w:ascii="宋体" w:hAnsi="宋体" w:cs="宋体"/>
              </w:rPr>
            </w:pPr>
            <w:r w:rsidRPr="00502E70">
              <w:rPr>
                <w:rFonts w:ascii="宋体" w:hAnsi="宋体" w:cs="宋体" w:hint="eastAsia"/>
              </w:rPr>
              <w:t>螺丝、扎带、扎丝、防水胶带、标签等</w:t>
            </w:r>
          </w:p>
        </w:tc>
      </w:tr>
      <w:tr w:rsidR="002A6FF6" w:rsidRPr="00502E70" w:rsidTr="00AD7BF9">
        <w:trPr>
          <w:trHeight w:val="90"/>
          <w:jc w:val="center"/>
        </w:trPr>
        <w:tc>
          <w:tcPr>
            <w:tcW w:w="332"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11</w:t>
            </w:r>
          </w:p>
        </w:tc>
        <w:tc>
          <w:tcPr>
            <w:tcW w:w="1712" w:type="pct"/>
            <w:vAlign w:val="center"/>
          </w:tcPr>
          <w:p w:rsidR="002A6FF6" w:rsidRPr="00502E70" w:rsidRDefault="002A6FF6" w:rsidP="00AD7BF9">
            <w:pPr>
              <w:jc w:val="left"/>
              <w:rPr>
                <w:rFonts w:ascii="宋体" w:hAnsi="宋体" w:cs="宋体"/>
                <w:szCs w:val="21"/>
              </w:rPr>
            </w:pPr>
            <w:r w:rsidRPr="00502E70">
              <w:rPr>
                <w:rFonts w:ascii="宋体" w:hAnsi="宋体" w:cs="宋体"/>
                <w:szCs w:val="21"/>
              </w:rPr>
              <w:t>“秸秆禁烧”监控平台</w:t>
            </w:r>
            <w:r w:rsidRPr="00502E70">
              <w:rPr>
                <w:rFonts w:ascii="宋体" w:hAnsi="宋体" w:cs="宋体" w:hint="eastAsia"/>
                <w:szCs w:val="21"/>
              </w:rPr>
              <w:t>软件</w:t>
            </w:r>
          </w:p>
        </w:tc>
        <w:tc>
          <w:tcPr>
            <w:tcW w:w="373"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1</w:t>
            </w:r>
          </w:p>
        </w:tc>
        <w:tc>
          <w:tcPr>
            <w:tcW w:w="321" w:type="pct"/>
            <w:vAlign w:val="center"/>
          </w:tcPr>
          <w:p w:rsidR="002A6FF6" w:rsidRPr="00502E70" w:rsidRDefault="002A6FF6" w:rsidP="00AD7BF9">
            <w:pPr>
              <w:jc w:val="center"/>
              <w:rPr>
                <w:rFonts w:ascii="宋体" w:hAnsi="宋体" w:cs="宋体"/>
                <w:szCs w:val="21"/>
              </w:rPr>
            </w:pPr>
            <w:r w:rsidRPr="00502E70">
              <w:rPr>
                <w:rFonts w:ascii="宋体" w:hAnsi="宋体" w:cs="宋体" w:hint="eastAsia"/>
                <w:szCs w:val="21"/>
              </w:rPr>
              <w:t>套</w:t>
            </w:r>
          </w:p>
        </w:tc>
        <w:tc>
          <w:tcPr>
            <w:tcW w:w="2259" w:type="pct"/>
            <w:vAlign w:val="center"/>
          </w:tcPr>
          <w:p w:rsidR="002A6FF6" w:rsidRPr="00502E70" w:rsidRDefault="002A6FF6" w:rsidP="00AD7BF9">
            <w:pPr>
              <w:rPr>
                <w:rFonts w:ascii="宋体" w:hAnsi="宋体" w:cs="宋体"/>
                <w:szCs w:val="21"/>
              </w:rPr>
            </w:pPr>
          </w:p>
        </w:tc>
      </w:tr>
    </w:tbl>
    <w:p w:rsidR="002A6FF6" w:rsidRPr="00502E70" w:rsidRDefault="002A6FF6" w:rsidP="002A6FF6">
      <w:pPr>
        <w:pStyle w:val="3"/>
        <w:spacing w:before="0" w:after="0" w:line="360" w:lineRule="auto"/>
        <w:rPr>
          <w:rFonts w:cs="Times New Roman"/>
          <w:sz w:val="28"/>
          <w:szCs w:val="28"/>
        </w:rPr>
      </w:pPr>
      <w:r w:rsidRPr="00502E70">
        <w:rPr>
          <w:rFonts w:cs="Times New Roman" w:hint="eastAsia"/>
          <w:sz w:val="28"/>
          <w:szCs w:val="28"/>
        </w:rPr>
        <w:t>业务功能要求</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11" w:name="_Toc93051969"/>
      <w:bookmarkStart w:id="12" w:name="_Toc30647"/>
      <w:r w:rsidRPr="00502E70">
        <w:rPr>
          <w:rFonts w:ascii="宋体" w:eastAsia="宋体" w:hAnsi="宋体" w:cs="宋体" w:hint="eastAsia"/>
          <w:sz w:val="24"/>
          <w:szCs w:val="24"/>
        </w:rPr>
        <w:t>监测区域实时监控需求</w:t>
      </w:r>
      <w:bookmarkEnd w:id="11"/>
      <w:bookmarkEnd w:id="12"/>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监测区域实时监控是指系统用户在使用系统的过程中，通过系统实现对部署在耕地附近的监测点位的摄像机进行实时数据回传展示，以帮助用户快速了解监测点附近的实时情况。用户通过实时视频及远程在线控制，能够对监测点上的监测设备进行控制操作，对监测过程中发现的异常事件可以进行快速抓图与本地录像，留存异常证据。此外，实时监测应能够满足对于昼夜的不间断式监测，以保障对于秸秆禁烧事件监测的时效性。</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13" w:name="_Toc744"/>
      <w:bookmarkStart w:id="14" w:name="_Toc93051970"/>
      <w:bookmarkStart w:id="15" w:name="_Toc31811"/>
      <w:r w:rsidRPr="00502E70">
        <w:rPr>
          <w:rFonts w:ascii="宋体" w:eastAsia="宋体" w:hAnsi="宋体" w:cs="宋体" w:hint="eastAsia"/>
          <w:sz w:val="24"/>
          <w:szCs w:val="24"/>
        </w:rPr>
        <w:t>智能监测预警</w:t>
      </w:r>
      <w:bookmarkEnd w:id="13"/>
      <w:bookmarkEnd w:id="14"/>
      <w:bookmarkEnd w:id="15"/>
      <w:r w:rsidRPr="00502E70">
        <w:rPr>
          <w:rFonts w:ascii="宋体" w:eastAsia="宋体" w:hAnsi="宋体" w:cs="宋体" w:hint="eastAsia"/>
          <w:sz w:val="24"/>
          <w:szCs w:val="24"/>
        </w:rPr>
        <w:t>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智能监测预警分析是以监测数据为基础，通过智能分析模型，实现对摄像机采集数据的实时分析与智能识别，通过技术手段实现对秸秆禁烧事件的自动发现能力。智能监测预警不但需要能够对秸秆禁烧出现的特征进行智能分析，还应具备对异常特征对象相关联数据信息的分析（如：异常事件的相对位置）。</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16" w:name="_Toc93051971"/>
      <w:bookmarkStart w:id="17" w:name="_Toc26849"/>
      <w:r w:rsidRPr="00502E70">
        <w:rPr>
          <w:rFonts w:ascii="宋体" w:eastAsia="宋体" w:hAnsi="宋体" w:cs="宋体" w:hint="eastAsia"/>
          <w:sz w:val="24"/>
          <w:szCs w:val="24"/>
        </w:rPr>
        <w:t>实时预警推送</w:t>
      </w:r>
      <w:bookmarkEnd w:id="16"/>
      <w:bookmarkEnd w:id="17"/>
      <w:r w:rsidRPr="00502E70">
        <w:rPr>
          <w:rFonts w:ascii="宋体" w:eastAsia="宋体" w:hAnsi="宋体" w:cs="宋体" w:hint="eastAsia"/>
          <w:sz w:val="24"/>
          <w:szCs w:val="24"/>
        </w:rPr>
        <w:t>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实时预警推送是指系统在智能监测预警的结果上，结合业务规则与实际管理方式，能够对系统自动产生的预警进行实时推送，将预警结果推送至相关执法人、负责人或负责单位。为用户提供的预警信息，应至少包含：摄像机编号、预置位编号、预警类型、预警时间、预警坐标、预警图像、预警视频等信息。</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18" w:name="_Toc31473"/>
      <w:bookmarkStart w:id="19" w:name="_Toc93051972"/>
      <w:r w:rsidRPr="00502E70">
        <w:rPr>
          <w:rFonts w:ascii="宋体" w:eastAsia="宋体" w:hAnsi="宋体" w:cs="宋体" w:hint="eastAsia"/>
          <w:sz w:val="24"/>
          <w:szCs w:val="24"/>
        </w:rPr>
        <w:t>预警导航</w:t>
      </w:r>
      <w:bookmarkEnd w:id="18"/>
      <w:bookmarkEnd w:id="19"/>
      <w:r w:rsidRPr="00502E70">
        <w:rPr>
          <w:rFonts w:ascii="宋体" w:eastAsia="宋体" w:hAnsi="宋体" w:cs="宋体" w:hint="eastAsia"/>
          <w:sz w:val="24"/>
          <w:szCs w:val="24"/>
        </w:rPr>
        <w:t>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预警导航是需要系统在提供实时预警信息的基础上，通过APP或手机应用程序为相应的网格员提供当前位置到预警地点的路径规划与导航功能，协助网格员能够快速前往至预警地点进行业务处置。</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20" w:name="_Toc93051973"/>
      <w:bookmarkStart w:id="21" w:name="_Toc10483"/>
      <w:r w:rsidRPr="00502E70">
        <w:rPr>
          <w:rFonts w:ascii="宋体" w:eastAsia="宋体" w:hAnsi="宋体" w:cs="宋体" w:hint="eastAsia"/>
          <w:sz w:val="24"/>
          <w:szCs w:val="24"/>
        </w:rPr>
        <w:t>在线业务处置</w:t>
      </w:r>
      <w:bookmarkEnd w:id="20"/>
      <w:bookmarkEnd w:id="21"/>
      <w:r w:rsidRPr="00502E70">
        <w:rPr>
          <w:rFonts w:ascii="宋体" w:eastAsia="宋体" w:hAnsi="宋体" w:cs="宋体" w:hint="eastAsia"/>
          <w:sz w:val="24"/>
          <w:szCs w:val="24"/>
        </w:rPr>
        <w:t>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在线业务处置是指网格员收到秸秆禁烧疑似预警信息后，通过系统提供的在线处置功能，经过查看预警详细信息，前往预警地点进行核实处置，通过系统提供的处置结果反馈功能，对预警事件处置结果进行反馈与上报，以完成预警事件处置流程的闭环操作。</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22" w:name="_Toc93051974"/>
      <w:bookmarkStart w:id="23" w:name="_Toc28298"/>
      <w:r w:rsidRPr="00502E70">
        <w:rPr>
          <w:rFonts w:ascii="宋体" w:eastAsia="宋体" w:hAnsi="宋体" w:cs="宋体" w:hint="eastAsia"/>
          <w:sz w:val="24"/>
          <w:szCs w:val="24"/>
        </w:rPr>
        <w:t>数据存储</w:t>
      </w:r>
      <w:bookmarkEnd w:id="22"/>
      <w:bookmarkEnd w:id="23"/>
      <w:r w:rsidRPr="00502E70">
        <w:rPr>
          <w:rFonts w:ascii="宋体" w:eastAsia="宋体" w:hAnsi="宋体" w:cs="宋体" w:hint="eastAsia"/>
          <w:sz w:val="24"/>
          <w:szCs w:val="24"/>
        </w:rPr>
        <w:t>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系统建设过程应充分考虑历史视频、业务数据的存储需求，正常的设备视频数据应存储不少于30天，超过存储周期后进行循环覆盖；业务数据（预警视频、预警信息）存储不少于90天。</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24" w:name="_Toc7867"/>
      <w:bookmarkStart w:id="25" w:name="_Toc93051975"/>
      <w:r w:rsidRPr="00502E70">
        <w:rPr>
          <w:rFonts w:ascii="宋体" w:eastAsia="宋体" w:hAnsi="宋体" w:cs="宋体" w:hint="eastAsia"/>
          <w:sz w:val="24"/>
          <w:szCs w:val="24"/>
        </w:rPr>
        <w:t>历史查询与数据导出</w:t>
      </w:r>
      <w:bookmarkEnd w:id="24"/>
      <w:bookmarkEnd w:id="25"/>
      <w:r w:rsidRPr="00502E70">
        <w:rPr>
          <w:rFonts w:ascii="宋体" w:eastAsia="宋体" w:hAnsi="宋体" w:cs="宋体" w:hint="eastAsia"/>
          <w:sz w:val="24"/>
          <w:szCs w:val="24"/>
        </w:rPr>
        <w:t>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数据归档是指对于超过90日的预警业务数据（含预警关联的图像、视频）等进行自动归档，归档后用户可以通过系统提供的历史数据查询功能，对历史产生的预警进行多条件的模糊查询与查询结果数据批量导出。</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26" w:name="_Toc93051976"/>
      <w:bookmarkStart w:id="27" w:name="_Toc259"/>
      <w:r w:rsidRPr="00502E70">
        <w:rPr>
          <w:rFonts w:ascii="宋体" w:eastAsia="宋体" w:hAnsi="宋体" w:cs="宋体" w:hint="eastAsia"/>
          <w:sz w:val="24"/>
          <w:szCs w:val="24"/>
        </w:rPr>
        <w:t>平台互联</w:t>
      </w:r>
      <w:bookmarkEnd w:id="26"/>
      <w:bookmarkEnd w:id="27"/>
      <w:r w:rsidRPr="00502E70">
        <w:rPr>
          <w:rFonts w:ascii="宋体" w:eastAsia="宋体" w:hAnsi="宋体" w:cs="宋体" w:hint="eastAsia"/>
          <w:sz w:val="24"/>
          <w:szCs w:val="24"/>
        </w:rPr>
        <w:t>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本次系统应充分考虑与省、县平台的对接，遵循《高位视频监控系统与社管平台对接技术要求》中的技术约定，通过级联共享或开发服务接口等方式与省、县平台实现点位共享、平台级联、设备共享。</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28" w:name="_Toc14160"/>
      <w:bookmarkStart w:id="29" w:name="_Toc93051977"/>
      <w:r w:rsidRPr="00502E70">
        <w:rPr>
          <w:rFonts w:ascii="宋体" w:eastAsia="宋体" w:hAnsi="宋体" w:cs="宋体" w:hint="eastAsia"/>
          <w:sz w:val="24"/>
          <w:szCs w:val="24"/>
        </w:rPr>
        <w:t>远程控制需求分析</w:t>
      </w:r>
      <w:bookmarkEnd w:id="28"/>
      <w:bookmarkEnd w:id="29"/>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远程控制是指通过系统或平台通过远程实现对前端设备的远程控制能力，用户通过远程访问后，应能对设备进行PTZ控制，实现前端摄像机的转动、聚焦、变倍等操作，协助用户对疑似预警、重点关注区域的实时状况了解，进行远程情况核实。同时，系统应具备对用户提供历史视频的查询与回溯播放能力，协助用户对预警事件发生前后的情况进行快速分析。</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30" w:name="_Toc23402"/>
      <w:bookmarkStart w:id="31" w:name="_Toc93051978"/>
      <w:r w:rsidRPr="00502E70">
        <w:rPr>
          <w:rFonts w:ascii="宋体" w:eastAsia="宋体" w:hAnsi="宋体" w:cs="宋体" w:hint="eastAsia"/>
          <w:sz w:val="24"/>
          <w:szCs w:val="24"/>
        </w:rPr>
        <w:t>数据统计分析需求分析</w:t>
      </w:r>
      <w:bookmarkEnd w:id="30"/>
      <w:bookmarkEnd w:id="31"/>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系统应能够基于时间及空间维度，构建对秸秆禁烧预警事件从发现、处置、闭环过程中的统计分析，结合可视化的图标功能，实现对数据的图表化展示。可视化的图表至少支持饼图、柱状图、折线图、散点图等方式。</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32" w:name="_Toc93051979"/>
      <w:bookmarkStart w:id="33" w:name="_Toc16072"/>
      <w:r w:rsidRPr="00502E70">
        <w:rPr>
          <w:rFonts w:ascii="宋体" w:eastAsia="宋体" w:hAnsi="宋体" w:cs="宋体" w:hint="eastAsia"/>
          <w:sz w:val="24"/>
          <w:szCs w:val="24"/>
        </w:rPr>
        <w:t>GIS可视化展示需求分析</w:t>
      </w:r>
      <w:bookmarkEnd w:id="32"/>
      <w:bookmarkEnd w:id="33"/>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考虑各使用的单位及先后有工作模式，系统应使用数字地理信息技术，通过可视化的形式形成设备、预警、点位等信息基于地理信息的可视化展示，用户通</w:t>
      </w:r>
      <w:r w:rsidRPr="00502E70">
        <w:rPr>
          <w:rFonts w:ascii="宋体" w:eastAsia="宋体" w:hAnsi="宋体" w:cs="宋体" w:hint="eastAsia"/>
          <w:sz w:val="24"/>
          <w:szCs w:val="24"/>
        </w:rPr>
        <w:lastRenderedPageBreak/>
        <w:t>过APP或应用平台，能够进行基础的地图控制、视频查看、预警搜索等操作。</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34" w:name="_Toc30620"/>
      <w:bookmarkStart w:id="35" w:name="_Toc93051980"/>
      <w:r w:rsidRPr="00502E70">
        <w:rPr>
          <w:rFonts w:ascii="宋体" w:eastAsia="宋体" w:hAnsi="宋体" w:cs="宋体" w:hint="eastAsia"/>
          <w:sz w:val="24"/>
          <w:szCs w:val="24"/>
        </w:rPr>
        <w:t>权限管理需求分析</w:t>
      </w:r>
      <w:bookmarkEnd w:id="34"/>
      <w:bookmarkEnd w:id="35"/>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设备在使用时候存在的设备冲突问题，相关的视频管理平台应满足权限管理功能，系统管理员可以完成用户信息的录入、分类、分级、维护及用户授权工作。对于不同级别的操作员应设置不同权限，系统应支持高级别用户抢占低级别用户操作权限的功能。</w:t>
      </w:r>
    </w:p>
    <w:p w:rsidR="002A6FF6" w:rsidRPr="00502E70" w:rsidRDefault="002A6FF6" w:rsidP="002A6FF6">
      <w:pPr>
        <w:numPr>
          <w:ilvl w:val="0"/>
          <w:numId w:val="7"/>
        </w:numPr>
        <w:spacing w:line="360" w:lineRule="auto"/>
        <w:ind w:left="0" w:firstLineChars="200" w:firstLine="480"/>
        <w:rPr>
          <w:rFonts w:ascii="宋体" w:eastAsia="宋体" w:hAnsi="宋体" w:cs="宋体"/>
          <w:sz w:val="24"/>
          <w:szCs w:val="24"/>
        </w:rPr>
      </w:pPr>
      <w:bookmarkStart w:id="36" w:name="_Toc28296"/>
      <w:bookmarkStart w:id="37" w:name="_Toc93051981"/>
      <w:r w:rsidRPr="00502E70">
        <w:rPr>
          <w:rFonts w:ascii="宋体" w:eastAsia="宋体" w:hAnsi="宋体" w:cs="宋体" w:hint="eastAsia"/>
          <w:sz w:val="24"/>
          <w:szCs w:val="24"/>
        </w:rPr>
        <w:t>已有设备资源集成需求分析</w:t>
      </w:r>
      <w:bookmarkEnd w:id="36"/>
      <w:bookmarkEnd w:id="37"/>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澄迈县在“打击‘两违’综合执法智能监测系统”项目中，已在全县分布建设了260个高点监测点，共涉及421路设备，在本项目中，需要将原260个站点中可覆盖耕地区域的监测设备与感知数据进行充分利用，与本次项目建设的90个监测点相结合，形成综合性的秸秆禁烧监测能力。</w:t>
      </w:r>
    </w:p>
    <w:p w:rsidR="002A6FF6" w:rsidRPr="00502E70" w:rsidRDefault="002A6FF6" w:rsidP="002A6FF6">
      <w:pPr>
        <w:pStyle w:val="3"/>
        <w:spacing w:before="0" w:after="0" w:line="360" w:lineRule="auto"/>
        <w:rPr>
          <w:rFonts w:cs="Times New Roman"/>
          <w:sz w:val="28"/>
          <w:szCs w:val="28"/>
        </w:rPr>
      </w:pPr>
      <w:bookmarkStart w:id="38" w:name="_Toc10810"/>
      <w:bookmarkStart w:id="39" w:name="_Toc93052088"/>
      <w:r w:rsidRPr="00502E70">
        <w:rPr>
          <w:rFonts w:cs="Times New Roman" w:hint="eastAsia"/>
          <w:sz w:val="28"/>
          <w:szCs w:val="28"/>
        </w:rPr>
        <w:t>前端视频监控</w:t>
      </w:r>
      <w:bookmarkEnd w:id="38"/>
      <w:bookmarkEnd w:id="39"/>
      <w:r w:rsidRPr="00502E70">
        <w:rPr>
          <w:rFonts w:cs="Times New Roman" w:hint="eastAsia"/>
          <w:sz w:val="28"/>
          <w:szCs w:val="28"/>
        </w:rPr>
        <w:t>建设内容及要求</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r w:rsidRPr="00502E70">
        <w:rPr>
          <w:rFonts w:ascii="宋体" w:eastAsia="宋体" w:hAnsi="宋体" w:cs="宋体" w:hint="eastAsia"/>
          <w:b w:val="0"/>
          <w:bCs/>
          <w:sz w:val="24"/>
          <w:szCs w:val="24"/>
        </w:rPr>
        <w:t>监测点位及数量</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本项目拟建设90个高位视频监测点，以实现对澄迈县域内重点区域秆禁烧事件的全天时的监测。监测点分布如下：</w:t>
      </w:r>
    </w:p>
    <w:p w:rsidR="002A6FF6" w:rsidRPr="00502E70" w:rsidRDefault="002A6FF6" w:rsidP="002A6FF6">
      <w:pPr>
        <w:pStyle w:val="a6"/>
        <w:spacing w:line="360" w:lineRule="auto"/>
        <w:jc w:val="center"/>
        <w:rPr>
          <w:rFonts w:ascii="宋体" w:eastAsia="宋体" w:hAnsi="宋体" w:cs="宋体"/>
          <w:b/>
          <w:bCs/>
          <w:sz w:val="24"/>
          <w:szCs w:val="24"/>
        </w:rPr>
      </w:pPr>
      <w:r w:rsidRPr="00502E70">
        <w:rPr>
          <w:rFonts w:ascii="宋体" w:eastAsia="宋体" w:hAnsi="宋体" w:cs="宋体" w:hint="eastAsia"/>
          <w:b/>
          <w:bCs/>
          <w:sz w:val="24"/>
          <w:szCs w:val="24"/>
        </w:rPr>
        <w:t>表-本项目监测点信息表</w:t>
      </w:r>
    </w:p>
    <w:tbl>
      <w:tblPr>
        <w:tblW w:w="4567" w:type="pct"/>
        <w:jc w:val="center"/>
        <w:tblLook w:val="04A0"/>
      </w:tblPr>
      <w:tblGrid>
        <w:gridCol w:w="638"/>
        <w:gridCol w:w="7146"/>
      </w:tblGrid>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b/>
                <w:bCs/>
                <w:szCs w:val="21"/>
              </w:rPr>
            </w:pPr>
            <w:r w:rsidRPr="00502E70">
              <w:rPr>
                <w:rFonts w:ascii="宋体" w:eastAsia="宋体" w:hAnsi="宋体" w:cs="宋体" w:hint="eastAsia"/>
                <w:b/>
                <w:bCs/>
                <w:kern w:val="0"/>
                <w:szCs w:val="21"/>
              </w:rPr>
              <w:t>序号</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b/>
                <w:bCs/>
                <w:szCs w:val="21"/>
              </w:rPr>
            </w:pPr>
            <w:r w:rsidRPr="00502E70">
              <w:rPr>
                <w:rFonts w:ascii="宋体" w:eastAsia="宋体" w:hAnsi="宋体" w:cs="宋体" w:hint="eastAsia"/>
                <w:b/>
                <w:bCs/>
                <w:kern w:val="0"/>
                <w:szCs w:val="21"/>
              </w:rPr>
              <w:t>站点名称</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1</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澄迈红光土艳</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澄迈昆仑当简</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澄迈中兴福来-HLH</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澄迈山口飞树墩村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澄迈瑞溪上琼村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6</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澄迈金江六山村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澄迈红光猛进</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澄迈福山红光队</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9</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澄迈福山荣儒村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10</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澄迈美若村（代替西环高铁30公里）</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11</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澄迈美也水库西环</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12</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澄迈桥头派出所</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13</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澄迈红山农场</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14</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澄迈福山长安村-HLH</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15</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澄迈西环30.4公里</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16</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澄迈西线高速新增3</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17</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澄迈西环29.3公里</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18</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澄迈永发儒林</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lastRenderedPageBreak/>
              <w:t>19</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澄迈永发山头</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20</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澄迈永发东兴-HLH</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21</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澄迈永兴东兴</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22</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澄迈海琼高速永发新增-HLH</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23</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澄迈县老城镇那板-HLH</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24</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澄迈老城那板村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25</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澄迈南兴风门岭</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26</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澄迈白莲南兴</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27</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澄迈白莲沙吉村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28</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澄迈白莲美桃</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29</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澄迈西环高铁19公里</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30</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澄迈西线高速27公里</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31</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澄迈西环6.8公里-HLR</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32</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澄迈福山文社村西环</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33</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澄迈美亭大美</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34</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澄迈美亭龙腰-2</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35</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澄迈美亭名山</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36</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澄迈金安山尾联通</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37</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澄迈金安农场-2</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38</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澄迈西环高铁53公里站</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39</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澄迈北排山站</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40</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澄迈白莲美玉基站</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41</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澄迈福山镇翘础村西环</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42</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澄迈西环31.7公里</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43</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澄迈桥头美龙村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44</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澄迈桥头美定村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45</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澄迈西线高速新增2</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46</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澄迈西环14.3公里-HLR</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47</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澄迈桥头扶脉</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48</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临高龙波美万</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49</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澄迈桥头敦修</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50</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澄迈大丰黄竹</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51</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澄迈长安福龙</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52</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澄迈美亭谭官</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53</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澄迈美亭基站</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54</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澄迈红光建设队</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55</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澄迈福山芬华村-HLH基站</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56</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澄迈长安下宅岭村-HLH</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57</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澄迈长安军口村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58</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澄迈永发后坡基站</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59</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澄迈金江春芳村基站</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60</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澄迈溪排坡</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61</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澄迈仁兴吴案</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lastRenderedPageBreak/>
              <w:t>62</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澄迈仁丁村口</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63</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澄迈金江金马大道15KM</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64</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澄迈瑞溪基站</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65</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澄迈永发邮政（澄迈永发）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66</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澄迈瑞溪朝文村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67</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澄迈西线高速53公里-HLH</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68</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澄迈金江西线62KM</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69</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澄迈福星村站</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70</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澄迈西环高铁32公里</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71</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澄迈桥头才芳东村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72</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澄迈金江长新路262号-HLH1</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73</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澄迈西环高铁9公里</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74</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澄迈美亭下塘村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75</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澄迈美亭金发路灯杆-HLH1</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76</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澄迈老城文玉村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77</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澄迈永发美楠村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78</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澄迈美亭万昌茶场</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79</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澄迈白莲仁心村-HLH1</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80</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澄迈西线高速31公里</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81</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澄迈西环高铁17公里</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82</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澄迈瑞溪加井</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83</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澄迈金江雅新村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84</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澄迈中兴文户村-HH</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85</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澄迈瑞溪加巨里村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86</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澄迈大丰红岭队</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87</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澄迈福山华雄村</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88</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澄迈大拉农场</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89</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澄迈桥头善丰村-HLH</w:t>
            </w:r>
          </w:p>
        </w:tc>
      </w:tr>
      <w:tr w:rsidR="002A6FF6" w:rsidRPr="00502E70" w:rsidTr="00AD7BF9">
        <w:trPr>
          <w:trHeight w:val="285"/>
          <w:jc w:val="center"/>
        </w:trPr>
        <w:tc>
          <w:tcPr>
            <w:tcW w:w="373"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center"/>
              <w:textAlignment w:val="center"/>
              <w:rPr>
                <w:rFonts w:ascii="宋体" w:eastAsia="宋体" w:hAnsi="宋体" w:cs="宋体"/>
                <w:szCs w:val="21"/>
              </w:rPr>
            </w:pPr>
            <w:r w:rsidRPr="00502E70">
              <w:rPr>
                <w:rFonts w:ascii="宋体" w:eastAsia="宋体" w:hAnsi="宋体" w:cs="宋体" w:hint="eastAsia"/>
                <w:kern w:val="0"/>
                <w:szCs w:val="21"/>
              </w:rPr>
              <w:t>90</w:t>
            </w:r>
          </w:p>
        </w:tc>
        <w:tc>
          <w:tcPr>
            <w:tcW w:w="4626" w:type="pct"/>
            <w:tcBorders>
              <w:top w:val="single" w:sz="4" w:space="0" w:color="000000"/>
              <w:left w:val="single" w:sz="4" w:space="0" w:color="000000"/>
              <w:bottom w:val="single" w:sz="4" w:space="0" w:color="000000"/>
              <w:right w:val="single" w:sz="4" w:space="0" w:color="000000"/>
            </w:tcBorders>
            <w:noWrap/>
            <w:vAlign w:val="center"/>
          </w:tcPr>
          <w:p w:rsidR="002A6FF6" w:rsidRPr="00502E70" w:rsidRDefault="002A6FF6" w:rsidP="00AD7BF9">
            <w:pPr>
              <w:widowControl/>
              <w:jc w:val="left"/>
              <w:textAlignment w:val="center"/>
              <w:rPr>
                <w:rFonts w:ascii="宋体" w:eastAsia="宋体" w:hAnsi="宋体" w:cs="宋体"/>
                <w:szCs w:val="21"/>
              </w:rPr>
            </w:pPr>
            <w:r w:rsidRPr="00502E70">
              <w:rPr>
                <w:rFonts w:ascii="宋体" w:eastAsia="宋体" w:hAnsi="宋体" w:cs="宋体" w:hint="eastAsia"/>
                <w:kern w:val="0"/>
                <w:szCs w:val="21"/>
              </w:rPr>
              <w:t>澄迈桥头昌堂-1</w:t>
            </w:r>
          </w:p>
        </w:tc>
      </w:tr>
    </w:tbl>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bookmarkStart w:id="40" w:name="_Toc23503"/>
      <w:bookmarkStart w:id="41" w:name="_Toc93052128"/>
      <w:bookmarkStart w:id="42" w:name="_Toc92491594"/>
      <w:r w:rsidRPr="00502E70">
        <w:rPr>
          <w:rFonts w:ascii="宋体" w:eastAsia="宋体" w:hAnsi="宋体" w:cs="宋体" w:hint="eastAsia"/>
          <w:b w:val="0"/>
          <w:bCs/>
          <w:sz w:val="24"/>
          <w:szCs w:val="24"/>
        </w:rPr>
        <w:t>主要硬件参数</w:t>
      </w:r>
      <w:r w:rsidRPr="00502E70">
        <w:rPr>
          <w:rFonts w:ascii="宋体" w:eastAsia="宋体" w:hAnsi="宋体" w:cs="宋体" w:hint="eastAsia"/>
          <w:bCs/>
          <w:sz w:val="24"/>
          <w:szCs w:val="24"/>
        </w:rPr>
        <w:t>（注：1、本项目的核心产品为“双光摄像机”。2、带▲为重要指标，如果不满足，评审时做扣分处理。）</w:t>
      </w:r>
    </w:p>
    <w:p w:rsidR="002A6FF6" w:rsidRPr="00502E70" w:rsidRDefault="002A6FF6" w:rsidP="002A6FF6">
      <w:pPr>
        <w:pStyle w:val="5"/>
        <w:numPr>
          <w:ilvl w:val="4"/>
          <w:numId w:val="1"/>
        </w:numPr>
        <w:tabs>
          <w:tab w:val="clear" w:pos="425"/>
        </w:tabs>
        <w:spacing w:before="0" w:after="0" w:line="360" w:lineRule="auto"/>
        <w:rPr>
          <w:rFonts w:ascii="宋体" w:eastAsia="宋体" w:hAnsi="宋体" w:cs="宋体"/>
          <w:b w:val="0"/>
          <w:bCs/>
          <w:sz w:val="24"/>
          <w:szCs w:val="24"/>
        </w:rPr>
      </w:pPr>
      <w:r w:rsidRPr="00502E70">
        <w:rPr>
          <w:rFonts w:ascii="宋体" w:eastAsia="宋体" w:hAnsi="宋体" w:cs="宋体" w:hint="eastAsia"/>
          <w:b w:val="0"/>
          <w:bCs/>
          <w:sz w:val="24"/>
          <w:szCs w:val="24"/>
        </w:rPr>
        <w:t>双光摄像机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350"/>
        <w:gridCol w:w="6427"/>
      </w:tblGrid>
      <w:tr w:rsidR="002A6FF6" w:rsidRPr="00502E70" w:rsidTr="00AD7BF9">
        <w:tc>
          <w:tcPr>
            <w:tcW w:w="739" w:type="dxa"/>
            <w:vAlign w:val="center"/>
          </w:tcPr>
          <w:p w:rsidR="002A6FF6" w:rsidRPr="00502E70" w:rsidRDefault="002A6FF6" w:rsidP="00AD7BF9">
            <w:pPr>
              <w:pStyle w:val="my"/>
              <w:ind w:firstLineChars="0" w:firstLine="0"/>
              <w:jc w:val="center"/>
              <w:rPr>
                <w:rFonts w:ascii="宋体" w:eastAsia="宋体" w:hAnsi="宋体" w:cs="宋体"/>
                <w:b/>
                <w:bCs/>
                <w:szCs w:val="21"/>
              </w:rPr>
            </w:pPr>
            <w:bookmarkStart w:id="43" w:name="_Toc93052093"/>
            <w:r w:rsidRPr="00502E70">
              <w:rPr>
                <w:rFonts w:ascii="宋体" w:eastAsia="宋体" w:hAnsi="宋体" w:cs="宋体" w:hint="eastAsia"/>
                <w:b/>
                <w:bCs/>
                <w:szCs w:val="21"/>
              </w:rPr>
              <w:t>序号</w:t>
            </w:r>
          </w:p>
        </w:tc>
        <w:tc>
          <w:tcPr>
            <w:tcW w:w="1350" w:type="dxa"/>
            <w:vAlign w:val="center"/>
          </w:tcPr>
          <w:p w:rsidR="002A6FF6" w:rsidRPr="00502E70" w:rsidRDefault="002A6FF6" w:rsidP="00AD7BF9">
            <w:pPr>
              <w:pStyle w:val="my"/>
              <w:ind w:firstLineChars="0" w:firstLine="0"/>
              <w:jc w:val="center"/>
              <w:rPr>
                <w:rFonts w:ascii="宋体" w:eastAsia="宋体" w:hAnsi="宋体" w:cs="宋体"/>
                <w:b/>
                <w:bCs/>
                <w:szCs w:val="21"/>
              </w:rPr>
            </w:pPr>
            <w:r w:rsidRPr="00502E70">
              <w:rPr>
                <w:rFonts w:ascii="宋体" w:eastAsia="宋体" w:hAnsi="宋体" w:cs="宋体" w:hint="eastAsia"/>
                <w:b/>
                <w:bCs/>
                <w:szCs w:val="21"/>
              </w:rPr>
              <w:t>项目</w:t>
            </w:r>
          </w:p>
        </w:tc>
        <w:tc>
          <w:tcPr>
            <w:tcW w:w="6427" w:type="dxa"/>
            <w:vAlign w:val="center"/>
          </w:tcPr>
          <w:p w:rsidR="002A6FF6" w:rsidRPr="00502E70" w:rsidRDefault="002A6FF6" w:rsidP="00AD7BF9">
            <w:pPr>
              <w:pStyle w:val="my"/>
              <w:ind w:firstLineChars="0" w:firstLine="0"/>
              <w:jc w:val="center"/>
              <w:rPr>
                <w:rFonts w:ascii="宋体" w:eastAsia="宋体" w:hAnsi="宋体" w:cs="宋体"/>
                <w:b/>
                <w:bCs/>
                <w:szCs w:val="21"/>
              </w:rPr>
            </w:pPr>
            <w:r w:rsidRPr="00502E70">
              <w:rPr>
                <w:rFonts w:ascii="宋体" w:eastAsia="宋体" w:hAnsi="宋体" w:cs="宋体" w:hint="eastAsia"/>
                <w:b/>
                <w:bCs/>
                <w:szCs w:val="21"/>
              </w:rPr>
              <w:t>规格参数</w:t>
            </w:r>
          </w:p>
        </w:tc>
      </w:tr>
      <w:tr w:rsidR="002A6FF6" w:rsidRPr="00502E70" w:rsidTr="00AD7BF9">
        <w:tc>
          <w:tcPr>
            <w:tcW w:w="73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1</w:t>
            </w:r>
          </w:p>
        </w:tc>
        <w:tc>
          <w:tcPr>
            <w:tcW w:w="1350" w:type="dxa"/>
            <w:vAlign w:val="center"/>
          </w:tcPr>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可见光镜头</w:t>
            </w:r>
          </w:p>
        </w:tc>
        <w:tc>
          <w:tcPr>
            <w:tcW w:w="6427" w:type="dxa"/>
            <w:vAlign w:val="center"/>
          </w:tcPr>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可见光像素：400万；</w:t>
            </w:r>
          </w:p>
          <w:p w:rsidR="002A6FF6" w:rsidRPr="00502E70" w:rsidRDefault="002A6FF6" w:rsidP="00AD7BF9">
            <w:pPr>
              <w:widowControl/>
              <w:jc w:val="left"/>
              <w:rPr>
                <w:rFonts w:ascii="宋体" w:eastAsia="宋体" w:hAnsi="宋体" w:cs="宋体"/>
                <w:szCs w:val="21"/>
              </w:rPr>
            </w:pPr>
            <w:r w:rsidRPr="00502E70">
              <w:rPr>
                <w:rFonts w:ascii="宋体" w:eastAsia="宋体" w:hAnsi="宋体" w:cs="宋体" w:hint="eastAsia"/>
                <w:kern w:val="0"/>
                <w:sz w:val="24"/>
                <w:szCs w:val="24"/>
              </w:rPr>
              <w:t>▲</w:t>
            </w:r>
            <w:r w:rsidRPr="00502E70">
              <w:rPr>
                <w:rFonts w:ascii="宋体" w:eastAsia="宋体" w:hAnsi="宋体" w:cs="宋体" w:hint="eastAsia"/>
                <w:szCs w:val="21"/>
              </w:rPr>
              <w:t>焦距：优于8-200mm；</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分辨率：</w:t>
            </w:r>
          </w:p>
          <w:p w:rsidR="002A6FF6" w:rsidRPr="00502E70" w:rsidRDefault="002A6FF6" w:rsidP="00AD7BF9">
            <w:pPr>
              <w:pStyle w:val="my"/>
              <w:ind w:firstLine="420"/>
              <w:rPr>
                <w:rFonts w:ascii="宋体" w:eastAsia="宋体" w:hAnsi="宋体" w:cs="宋体"/>
                <w:szCs w:val="21"/>
              </w:rPr>
            </w:pPr>
            <w:r w:rsidRPr="00502E70">
              <w:rPr>
                <w:rFonts w:ascii="宋体" w:eastAsia="宋体" w:hAnsi="宋体" w:cs="宋体" w:hint="eastAsia"/>
                <w:szCs w:val="21"/>
              </w:rPr>
              <w:t>主码流：至少支持2560×1440/1920×1080/1280×720/704×576/352×288</w:t>
            </w:r>
          </w:p>
          <w:p w:rsidR="002A6FF6" w:rsidRPr="00502E70" w:rsidRDefault="002A6FF6" w:rsidP="00AD7BF9">
            <w:pPr>
              <w:pStyle w:val="my"/>
              <w:ind w:firstLine="420"/>
              <w:rPr>
                <w:rFonts w:ascii="宋体" w:eastAsia="宋体" w:hAnsi="宋体" w:cs="宋体"/>
                <w:szCs w:val="21"/>
              </w:rPr>
            </w:pPr>
            <w:r w:rsidRPr="00502E70">
              <w:rPr>
                <w:rFonts w:ascii="宋体" w:eastAsia="宋体" w:hAnsi="宋体" w:cs="宋体" w:hint="eastAsia"/>
                <w:szCs w:val="21"/>
              </w:rPr>
              <w:t>辅码流：至少支持1280×720/704×576/352×288；</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防抖功能：电子防抖；</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背光补偿：支持；</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宽动态：支持；</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lastRenderedPageBreak/>
              <w:t>强光抑制：支持；</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日夜转换：ICR自动切换/电子彩转黑；</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光圈控制：手动/自动。</w:t>
            </w:r>
          </w:p>
        </w:tc>
      </w:tr>
      <w:tr w:rsidR="002A6FF6" w:rsidRPr="00502E70" w:rsidTr="00AD7BF9">
        <w:tc>
          <w:tcPr>
            <w:tcW w:w="73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lastRenderedPageBreak/>
              <w:t>2</w:t>
            </w:r>
          </w:p>
        </w:tc>
        <w:tc>
          <w:tcPr>
            <w:tcW w:w="1350" w:type="dxa"/>
            <w:vAlign w:val="center"/>
          </w:tcPr>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红外热成像镜头</w:t>
            </w:r>
          </w:p>
        </w:tc>
        <w:tc>
          <w:tcPr>
            <w:tcW w:w="6427" w:type="dxa"/>
            <w:vAlign w:val="center"/>
          </w:tcPr>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探测器类型：非制冷氧化钒焦平面探测器；</w:t>
            </w:r>
          </w:p>
          <w:p w:rsidR="002A6FF6" w:rsidRPr="00502E70" w:rsidRDefault="002A6FF6" w:rsidP="00AD7BF9">
            <w:pPr>
              <w:pStyle w:val="my"/>
              <w:ind w:firstLineChars="0" w:firstLine="0"/>
              <w:rPr>
                <w:rFonts w:ascii="宋体" w:eastAsia="宋体" w:hAnsi="宋体" w:cs="宋体"/>
                <w:szCs w:val="21"/>
              </w:rPr>
            </w:pPr>
            <w:bookmarkStart w:id="44" w:name="_GoBack"/>
            <w:r w:rsidRPr="00502E70">
              <w:rPr>
                <w:rFonts w:ascii="宋体" w:eastAsia="宋体" w:hAnsi="宋体" w:cs="宋体" w:hint="eastAsia"/>
                <w:sz w:val="24"/>
                <w:szCs w:val="24"/>
              </w:rPr>
              <w:t>▲</w:t>
            </w:r>
            <w:bookmarkEnd w:id="44"/>
            <w:r w:rsidRPr="00502E70">
              <w:rPr>
                <w:rFonts w:ascii="宋体" w:eastAsia="宋体" w:hAnsi="宋体" w:cs="宋体" w:hint="eastAsia"/>
                <w:szCs w:val="21"/>
              </w:rPr>
              <w:t>焦距：≥50mm；</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探测器像素：≥640*512；</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火点识别距离：3000m（火源2m*2m）。</w:t>
            </w:r>
          </w:p>
        </w:tc>
      </w:tr>
      <w:tr w:rsidR="002A6FF6" w:rsidRPr="00502E70" w:rsidTr="00AD7BF9">
        <w:tc>
          <w:tcPr>
            <w:tcW w:w="73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3</w:t>
            </w:r>
          </w:p>
        </w:tc>
        <w:tc>
          <w:tcPr>
            <w:tcW w:w="1350" w:type="dxa"/>
            <w:vAlign w:val="center"/>
          </w:tcPr>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云台</w:t>
            </w:r>
          </w:p>
        </w:tc>
        <w:tc>
          <w:tcPr>
            <w:tcW w:w="6427" w:type="dxa"/>
            <w:vAlign w:val="center"/>
          </w:tcPr>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旋转范围：水平0°~360°连续旋转，垂直运动夹角之和不小于90°；</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键控速度：水平0.1°/s~60°/s、垂直0.1°/s~60°/s；</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预置点：连续不间断≥256个；</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预置点速度：水平0.1°/s～60°/s、垂直0.1°/s～60°/s；</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自动巡航：≥8条，每条可添加255个预置位；</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断电记忆：支持。</w:t>
            </w:r>
          </w:p>
        </w:tc>
      </w:tr>
      <w:tr w:rsidR="002A6FF6" w:rsidRPr="00502E70" w:rsidTr="00AD7BF9">
        <w:tc>
          <w:tcPr>
            <w:tcW w:w="73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4</w:t>
            </w:r>
          </w:p>
        </w:tc>
        <w:tc>
          <w:tcPr>
            <w:tcW w:w="1350" w:type="dxa"/>
            <w:vAlign w:val="center"/>
          </w:tcPr>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视音频</w:t>
            </w:r>
          </w:p>
        </w:tc>
        <w:tc>
          <w:tcPr>
            <w:tcW w:w="6427" w:type="dxa"/>
            <w:vAlign w:val="center"/>
          </w:tcPr>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最大预览路数：20路；</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视频压缩标准：H.265/H.264/MJPEG；H.264编码支持 BaseLine/Main/High，Smart264。</w:t>
            </w:r>
          </w:p>
        </w:tc>
      </w:tr>
      <w:tr w:rsidR="002A6FF6" w:rsidRPr="00502E70" w:rsidTr="00AD7BF9">
        <w:tc>
          <w:tcPr>
            <w:tcW w:w="73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5</w:t>
            </w:r>
          </w:p>
        </w:tc>
        <w:tc>
          <w:tcPr>
            <w:tcW w:w="1350" w:type="dxa"/>
            <w:vAlign w:val="center"/>
          </w:tcPr>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其它</w:t>
            </w:r>
          </w:p>
        </w:tc>
        <w:tc>
          <w:tcPr>
            <w:tcW w:w="6427" w:type="dxa"/>
            <w:vAlign w:val="center"/>
          </w:tcPr>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雨刮：支持；</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供电：输入电压DC24V/36V/48V；</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三防：防霉菌、防潮湿、防盐雾；</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防护等级：≥IP66，TVS6000V防雷、防浪涌、防突波保护；</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设备符合GB/T28181-2016标准要求；</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时钟同步：摄像头联网时，应支持基于NTP与视频平台保持时钟同步；</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工作温度：-40℃~+60℃；</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工作湿度：≤90% RH；</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cs="宋体" w:hint="eastAsia"/>
                <w:szCs w:val="21"/>
              </w:rPr>
              <w:t>支臂：含；</w:t>
            </w:r>
          </w:p>
          <w:p w:rsidR="002A6FF6" w:rsidRPr="00502E70" w:rsidRDefault="002A6FF6" w:rsidP="00AD7BF9">
            <w:pPr>
              <w:rPr>
                <w:rFonts w:ascii="宋体" w:eastAsia="宋体" w:hAnsi="宋体"/>
                <w:szCs w:val="21"/>
              </w:rPr>
            </w:pPr>
            <w:r w:rsidRPr="00502E70">
              <w:rPr>
                <w:rFonts w:ascii="宋体" w:eastAsia="宋体" w:hAnsi="宋体" w:hint="eastAsia"/>
                <w:szCs w:val="21"/>
              </w:rPr>
              <w:t>支持温度异常报警功能，在探测温度区域中有超过预设温度时，可发出报警信号；</w:t>
            </w:r>
          </w:p>
          <w:p w:rsidR="002A6FF6" w:rsidRPr="00502E70" w:rsidRDefault="002A6FF6" w:rsidP="00AD7BF9">
            <w:pPr>
              <w:rPr>
                <w:rFonts w:ascii="宋体" w:eastAsia="宋体" w:hAnsi="宋体"/>
                <w:szCs w:val="21"/>
              </w:rPr>
            </w:pPr>
            <w:r w:rsidRPr="00502E70">
              <w:rPr>
                <w:rFonts w:ascii="宋体" w:eastAsia="宋体" w:hAnsi="宋体" w:hint="eastAsia"/>
                <w:szCs w:val="21"/>
              </w:rPr>
              <w:t>设备具备内置陀螺仪、温度传感器、水平仪，不少于</w:t>
            </w:r>
            <w:r w:rsidRPr="00502E70">
              <w:rPr>
                <w:rFonts w:ascii="宋体" w:eastAsia="宋体" w:hAnsi="宋体"/>
                <w:szCs w:val="21"/>
              </w:rPr>
              <w:t>1颗GPU芯片</w:t>
            </w:r>
            <w:r w:rsidRPr="00502E70">
              <w:rPr>
                <w:rFonts w:ascii="宋体" w:eastAsia="宋体" w:hAnsi="宋体" w:hint="eastAsia"/>
                <w:szCs w:val="21"/>
              </w:rPr>
              <w:t>；</w:t>
            </w:r>
          </w:p>
          <w:p w:rsidR="002A6FF6" w:rsidRPr="00502E70" w:rsidRDefault="002A6FF6" w:rsidP="00AD7BF9">
            <w:pPr>
              <w:rPr>
                <w:rFonts w:ascii="宋体" w:eastAsia="宋体" w:hAnsi="宋体"/>
                <w:szCs w:val="21"/>
              </w:rPr>
            </w:pPr>
            <w:r w:rsidRPr="00502E70">
              <w:rPr>
                <w:rFonts w:ascii="宋体" w:eastAsia="宋体" w:hAnsi="宋体" w:hint="eastAsia"/>
                <w:szCs w:val="21"/>
              </w:rPr>
              <w:t>▲通过地图定位设备的经纬度后，依此坐标为圆心，半径</w:t>
            </w:r>
            <w:r w:rsidRPr="00502E70">
              <w:rPr>
                <w:rFonts w:ascii="宋体" w:eastAsia="宋体" w:hAnsi="宋体"/>
                <w:szCs w:val="21"/>
              </w:rPr>
              <w:t>1500米范围内，对同一经纬度的有明火的位置，实时视频画面内经纬度坐标与地图指示的位置在地图上相差不超过20米</w:t>
            </w:r>
            <w:r w:rsidRPr="00502E70">
              <w:rPr>
                <w:rFonts w:ascii="宋体" w:eastAsia="宋体" w:hAnsi="宋体" w:hint="eastAsia"/>
                <w:szCs w:val="21"/>
              </w:rPr>
              <w:t>（提供公安部检测报告复印件证明，并加盖厂商公章）；</w:t>
            </w:r>
          </w:p>
          <w:p w:rsidR="002A6FF6" w:rsidRPr="00502E70" w:rsidRDefault="002A6FF6" w:rsidP="00AD7BF9">
            <w:pPr>
              <w:rPr>
                <w:rFonts w:ascii="宋体" w:eastAsia="宋体" w:hAnsi="宋体"/>
                <w:szCs w:val="21"/>
              </w:rPr>
            </w:pPr>
            <w:r w:rsidRPr="00502E70">
              <w:rPr>
                <w:rFonts w:ascii="宋体" w:eastAsia="宋体" w:hAnsi="宋体" w:hint="eastAsia"/>
                <w:szCs w:val="21"/>
              </w:rPr>
              <w:t>▲设备水平旋转平均无故障运行次数（MCBF）不少于300万次（提供公安部检测报告复印件证明，并加盖厂商公章）；</w:t>
            </w:r>
          </w:p>
          <w:p w:rsidR="002A6FF6" w:rsidRPr="00502E70" w:rsidRDefault="002A6FF6" w:rsidP="00AD7BF9">
            <w:pPr>
              <w:rPr>
                <w:rFonts w:ascii="宋体" w:eastAsia="宋体" w:hAnsi="宋体"/>
                <w:szCs w:val="21"/>
              </w:rPr>
            </w:pPr>
            <w:r w:rsidRPr="00502E70">
              <w:rPr>
                <w:rFonts w:ascii="宋体" w:eastAsia="宋体" w:hAnsi="宋体" w:hint="eastAsia"/>
                <w:szCs w:val="21"/>
              </w:rPr>
              <w:t>▲设备变焦重复精度应≤进行变焦操作前焦距值的</w:t>
            </w:r>
            <w:r w:rsidRPr="00502E70">
              <w:rPr>
                <w:rFonts w:ascii="宋体" w:eastAsia="宋体" w:hAnsi="宋体"/>
                <w:szCs w:val="21"/>
              </w:rPr>
              <w:t>0.5%</w:t>
            </w:r>
            <w:r w:rsidRPr="00502E70">
              <w:rPr>
                <w:rFonts w:ascii="宋体" w:eastAsia="宋体" w:hAnsi="宋体" w:hint="eastAsia"/>
                <w:szCs w:val="21"/>
              </w:rPr>
              <w:t>（提供公安部检测报告复印件证明，并加盖厂商公章）；</w:t>
            </w:r>
          </w:p>
          <w:p w:rsidR="002A6FF6" w:rsidRPr="00502E70" w:rsidRDefault="002A6FF6" w:rsidP="00AD7BF9">
            <w:pPr>
              <w:pStyle w:val="my"/>
              <w:ind w:firstLineChars="0" w:firstLine="0"/>
              <w:rPr>
                <w:rFonts w:ascii="宋体" w:eastAsia="宋体" w:hAnsi="宋体"/>
                <w:szCs w:val="21"/>
              </w:rPr>
            </w:pPr>
            <w:r w:rsidRPr="00502E70">
              <w:rPr>
                <w:rFonts w:ascii="宋体" w:eastAsia="宋体" w:hAnsi="宋体" w:hint="eastAsia"/>
                <w:szCs w:val="21"/>
              </w:rPr>
              <w:t>▲可见光视频图像：</w:t>
            </w:r>
            <w:r w:rsidRPr="00502E70">
              <w:rPr>
                <w:rFonts w:ascii="宋体" w:eastAsia="宋体" w:hAnsi="宋体"/>
                <w:szCs w:val="21"/>
              </w:rPr>
              <w:t>当</w:t>
            </w:r>
            <w:r w:rsidRPr="00502E70">
              <w:rPr>
                <w:rFonts w:ascii="宋体" w:eastAsia="宋体" w:hAnsi="宋体" w:hint="eastAsia"/>
                <w:szCs w:val="21"/>
              </w:rPr>
              <w:t>设备</w:t>
            </w:r>
            <w:r w:rsidRPr="00502E70">
              <w:rPr>
                <w:rFonts w:ascii="宋体" w:eastAsia="宋体" w:hAnsi="宋体"/>
                <w:szCs w:val="21"/>
              </w:rPr>
              <w:t>从广角端变焦至长焦端，镜头光轴偏移角度应小于长焦水平视场角的1.5%</w:t>
            </w:r>
            <w:r w:rsidRPr="00502E70">
              <w:rPr>
                <w:rFonts w:ascii="宋体" w:eastAsia="宋体" w:hAnsi="宋体" w:hint="eastAsia"/>
                <w:szCs w:val="21"/>
              </w:rPr>
              <w:t>（提供公安部检测报告复印件证明，并加盖厂商公章）；</w:t>
            </w:r>
          </w:p>
          <w:p w:rsidR="002A6FF6" w:rsidRPr="00502E70" w:rsidRDefault="002A6FF6" w:rsidP="00AD7BF9">
            <w:pPr>
              <w:pStyle w:val="my"/>
              <w:ind w:firstLineChars="0" w:firstLine="0"/>
              <w:rPr>
                <w:rFonts w:ascii="宋体" w:eastAsia="宋体" w:hAnsi="宋体" w:cs="宋体"/>
                <w:szCs w:val="21"/>
              </w:rPr>
            </w:pPr>
            <w:r w:rsidRPr="00502E70">
              <w:rPr>
                <w:rFonts w:ascii="宋体" w:eastAsia="宋体" w:hAnsi="宋体" w:hint="eastAsia"/>
                <w:szCs w:val="21"/>
              </w:rPr>
              <w:t>▲为保证系统安全性，</w:t>
            </w:r>
            <w:r w:rsidRPr="00502E70">
              <w:rPr>
                <w:rFonts w:ascii="宋体" w:eastAsia="宋体" w:hAnsi="宋体"/>
                <w:szCs w:val="21"/>
              </w:rPr>
              <w:t>提供中国信息安全测评中心颁发的国家信息安全漏洞库（CNNVD）技术支撑单位等级证书</w:t>
            </w:r>
            <w:r w:rsidRPr="00502E70">
              <w:rPr>
                <w:rFonts w:ascii="宋体" w:eastAsia="宋体" w:hAnsi="宋体" w:hint="eastAsia"/>
                <w:szCs w:val="21"/>
              </w:rPr>
              <w:t>。</w:t>
            </w:r>
          </w:p>
        </w:tc>
      </w:tr>
    </w:tbl>
    <w:p w:rsidR="002A6FF6" w:rsidRPr="00502E70" w:rsidRDefault="002A6FF6" w:rsidP="002A6FF6">
      <w:pPr>
        <w:pStyle w:val="5"/>
        <w:numPr>
          <w:ilvl w:val="4"/>
          <w:numId w:val="1"/>
        </w:numPr>
        <w:tabs>
          <w:tab w:val="clear" w:pos="425"/>
        </w:tabs>
        <w:spacing w:before="0" w:after="0" w:line="360" w:lineRule="auto"/>
        <w:rPr>
          <w:rFonts w:ascii="宋体" w:eastAsia="宋体" w:hAnsi="宋体" w:cs="宋体"/>
          <w:b w:val="0"/>
          <w:bCs/>
          <w:sz w:val="24"/>
          <w:szCs w:val="24"/>
        </w:rPr>
      </w:pPr>
      <w:r w:rsidRPr="00502E70">
        <w:rPr>
          <w:rFonts w:ascii="宋体" w:eastAsia="宋体" w:hAnsi="宋体" w:cs="宋体" w:hint="eastAsia"/>
          <w:b w:val="0"/>
          <w:bCs/>
          <w:sz w:val="24"/>
          <w:szCs w:val="24"/>
        </w:rPr>
        <w:t>工业级交换机</w:t>
      </w:r>
      <w:bookmarkEnd w:id="43"/>
    </w:p>
    <w:p w:rsidR="002A6FF6" w:rsidRPr="00502E70" w:rsidRDefault="002A6FF6" w:rsidP="002A6FF6">
      <w:pPr>
        <w:numPr>
          <w:ilvl w:val="0"/>
          <w:numId w:val="8"/>
        </w:numPr>
        <w:spacing w:line="360" w:lineRule="auto"/>
        <w:ind w:left="0" w:firstLineChars="200" w:firstLine="480"/>
        <w:rPr>
          <w:rFonts w:ascii="宋体" w:eastAsia="宋体" w:hAnsi="宋体" w:cs="宋体"/>
          <w:sz w:val="24"/>
          <w:szCs w:val="24"/>
        </w:rPr>
      </w:pPr>
      <w:bookmarkStart w:id="45" w:name="_Toc93052094"/>
      <w:r w:rsidRPr="00502E70">
        <w:rPr>
          <w:rFonts w:ascii="宋体" w:eastAsia="宋体" w:hAnsi="宋体" w:cs="宋体" w:hint="eastAsia"/>
          <w:sz w:val="24"/>
          <w:szCs w:val="24"/>
        </w:rPr>
        <w:t>产品类型：工业级交换机</w:t>
      </w:r>
    </w:p>
    <w:p w:rsidR="002A6FF6" w:rsidRPr="00502E70" w:rsidRDefault="002A6FF6" w:rsidP="002A6FF6">
      <w:pPr>
        <w:numPr>
          <w:ilvl w:val="0"/>
          <w:numId w:val="8"/>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端口数量：提供5个10/100M自适应RJ45端口</w:t>
      </w:r>
    </w:p>
    <w:p w:rsidR="002A6FF6" w:rsidRPr="00502E70" w:rsidRDefault="002A6FF6" w:rsidP="002A6FF6">
      <w:pPr>
        <w:numPr>
          <w:ilvl w:val="0"/>
          <w:numId w:val="8"/>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电压输入：9.6V~60VDC</w:t>
      </w:r>
    </w:p>
    <w:p w:rsidR="002A6FF6" w:rsidRPr="00502E70" w:rsidRDefault="002A6FF6" w:rsidP="002A6FF6">
      <w:pPr>
        <w:numPr>
          <w:ilvl w:val="0"/>
          <w:numId w:val="8"/>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工作温度：-40-70℃</w:t>
      </w:r>
    </w:p>
    <w:p w:rsidR="002A6FF6" w:rsidRPr="00502E70" w:rsidRDefault="002A6FF6" w:rsidP="002A6FF6">
      <w:pPr>
        <w:numPr>
          <w:ilvl w:val="0"/>
          <w:numId w:val="8"/>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存储温度：-40-80℃</w:t>
      </w:r>
    </w:p>
    <w:p w:rsidR="002A6FF6" w:rsidRPr="00502E70" w:rsidRDefault="002A6FF6" w:rsidP="002A6FF6">
      <w:pPr>
        <w:numPr>
          <w:ilvl w:val="0"/>
          <w:numId w:val="8"/>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工作湿度：10%-90%RH（不凝结）</w:t>
      </w:r>
    </w:p>
    <w:p w:rsidR="002A6FF6" w:rsidRPr="00502E70" w:rsidRDefault="002A6FF6" w:rsidP="002A6FF6">
      <w:pPr>
        <w:numPr>
          <w:ilvl w:val="0"/>
          <w:numId w:val="8"/>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存储湿度：5%-90%RH（不凝结）</w:t>
      </w:r>
    </w:p>
    <w:p w:rsidR="002A6FF6" w:rsidRPr="00502E70" w:rsidRDefault="002A6FF6" w:rsidP="002A6FF6">
      <w:pPr>
        <w:numPr>
          <w:ilvl w:val="0"/>
          <w:numId w:val="8"/>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安装方式：导轨式安装+壁挂安装</w:t>
      </w:r>
    </w:p>
    <w:p w:rsidR="002A6FF6" w:rsidRPr="00502E70" w:rsidRDefault="002A6FF6" w:rsidP="002A6FF6">
      <w:pPr>
        <w:numPr>
          <w:ilvl w:val="0"/>
          <w:numId w:val="8"/>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提供VLAN、广播风暴抑制开关，适应各类复杂网络环境</w:t>
      </w:r>
    </w:p>
    <w:p w:rsidR="002A6FF6" w:rsidRPr="00502E70" w:rsidRDefault="002A6FF6" w:rsidP="002A6FF6">
      <w:pPr>
        <w:pStyle w:val="5"/>
        <w:numPr>
          <w:ilvl w:val="4"/>
          <w:numId w:val="1"/>
        </w:numPr>
        <w:tabs>
          <w:tab w:val="clear" w:pos="425"/>
        </w:tabs>
        <w:spacing w:before="0" w:after="0" w:line="360" w:lineRule="auto"/>
        <w:rPr>
          <w:rFonts w:ascii="宋体" w:eastAsia="宋体" w:hAnsi="宋体" w:cs="宋体"/>
          <w:b w:val="0"/>
          <w:bCs/>
          <w:sz w:val="24"/>
          <w:szCs w:val="24"/>
        </w:rPr>
      </w:pPr>
      <w:r w:rsidRPr="00502E70">
        <w:rPr>
          <w:rFonts w:ascii="宋体" w:eastAsia="宋体" w:hAnsi="宋体" w:cs="宋体" w:hint="eastAsia"/>
          <w:b w:val="0"/>
          <w:bCs/>
          <w:sz w:val="24"/>
          <w:szCs w:val="24"/>
        </w:rPr>
        <w:t>远程电源控制</w:t>
      </w:r>
      <w:bookmarkEnd w:id="45"/>
    </w:p>
    <w:p w:rsidR="002A6FF6" w:rsidRPr="00502E70" w:rsidRDefault="002A6FF6" w:rsidP="002A6FF6">
      <w:pPr>
        <w:numPr>
          <w:ilvl w:val="0"/>
          <w:numId w:val="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控制路数：1路输出；</w:t>
      </w:r>
    </w:p>
    <w:p w:rsidR="002A6FF6" w:rsidRPr="00502E70" w:rsidRDefault="002A6FF6" w:rsidP="002A6FF6">
      <w:pPr>
        <w:numPr>
          <w:ilvl w:val="0"/>
          <w:numId w:val="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输入电压：支持直流宽电压9-90VDC；</w:t>
      </w:r>
    </w:p>
    <w:p w:rsidR="002A6FF6" w:rsidRPr="00502E70" w:rsidRDefault="002A6FF6" w:rsidP="002A6FF6">
      <w:pPr>
        <w:numPr>
          <w:ilvl w:val="0"/>
          <w:numId w:val="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手机远程遥控：支持GSM/4G（三网通）；</w:t>
      </w:r>
    </w:p>
    <w:p w:rsidR="002A6FF6" w:rsidRPr="00502E70" w:rsidRDefault="002A6FF6" w:rsidP="002A6FF6">
      <w:pPr>
        <w:numPr>
          <w:ilvl w:val="0"/>
          <w:numId w:val="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支持断电报警，手机收到通知信息；</w:t>
      </w:r>
    </w:p>
    <w:p w:rsidR="002A6FF6" w:rsidRPr="00502E70" w:rsidRDefault="002A6FF6" w:rsidP="002A6FF6">
      <w:pPr>
        <w:numPr>
          <w:ilvl w:val="0"/>
          <w:numId w:val="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支持手机APP控制；</w:t>
      </w:r>
    </w:p>
    <w:p w:rsidR="002A6FF6" w:rsidRPr="00502E70" w:rsidRDefault="002A6FF6" w:rsidP="002A6FF6">
      <w:pPr>
        <w:numPr>
          <w:ilvl w:val="0"/>
          <w:numId w:val="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支持分享多人同时控制；</w:t>
      </w:r>
    </w:p>
    <w:p w:rsidR="002A6FF6" w:rsidRPr="00502E70" w:rsidRDefault="002A6FF6" w:rsidP="002A6FF6">
      <w:pPr>
        <w:numPr>
          <w:ilvl w:val="0"/>
          <w:numId w:val="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支持手动、手机APP多种控制方式。</w:t>
      </w:r>
    </w:p>
    <w:p w:rsidR="002A6FF6" w:rsidRPr="00502E70" w:rsidRDefault="002A6FF6" w:rsidP="002A6FF6">
      <w:pPr>
        <w:pStyle w:val="3"/>
        <w:spacing w:before="0" w:after="0" w:line="360" w:lineRule="auto"/>
        <w:rPr>
          <w:rFonts w:cs="Times New Roman"/>
          <w:sz w:val="28"/>
          <w:szCs w:val="28"/>
        </w:rPr>
      </w:pPr>
      <w:r w:rsidRPr="00502E70">
        <w:rPr>
          <w:rFonts w:cs="Times New Roman" w:hint="eastAsia"/>
          <w:sz w:val="28"/>
          <w:szCs w:val="28"/>
        </w:rPr>
        <w:t>“秸秆禁烧”监控平台软件系统建设内容及要求</w:t>
      </w:r>
    </w:p>
    <w:p w:rsidR="002A6FF6" w:rsidRPr="00502E70" w:rsidRDefault="002A6FF6" w:rsidP="002A6FF6">
      <w:pPr>
        <w:numPr>
          <w:ilvl w:val="0"/>
          <w:numId w:val="28"/>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架构设计要求</w:t>
      </w:r>
    </w:p>
    <w:p w:rsidR="002A6FF6" w:rsidRPr="00502E70" w:rsidRDefault="002A6FF6" w:rsidP="002A6FF6">
      <w:pPr>
        <w:numPr>
          <w:ilvl w:val="0"/>
          <w:numId w:val="29"/>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采用B/S架构设计开发。</w:t>
      </w:r>
    </w:p>
    <w:p w:rsidR="002A6FF6" w:rsidRPr="00502E70" w:rsidRDefault="002A6FF6" w:rsidP="002A6FF6">
      <w:pPr>
        <w:numPr>
          <w:ilvl w:val="0"/>
          <w:numId w:val="29"/>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支持跨硬件平台、跨操作系统。</w:t>
      </w:r>
    </w:p>
    <w:p w:rsidR="002A6FF6" w:rsidRPr="00502E70" w:rsidRDefault="002A6FF6" w:rsidP="002A6FF6">
      <w:pPr>
        <w:numPr>
          <w:ilvl w:val="0"/>
          <w:numId w:val="29"/>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提供接口，支持二次开发。</w:t>
      </w:r>
    </w:p>
    <w:p w:rsidR="002A6FF6" w:rsidRPr="00502E70" w:rsidRDefault="002A6FF6" w:rsidP="002A6FF6">
      <w:pPr>
        <w:numPr>
          <w:ilvl w:val="0"/>
          <w:numId w:val="29"/>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支持集群部署方式。</w:t>
      </w:r>
    </w:p>
    <w:p w:rsidR="002A6FF6" w:rsidRPr="00502E70" w:rsidRDefault="002A6FF6" w:rsidP="002A6FF6">
      <w:pPr>
        <w:numPr>
          <w:ilvl w:val="0"/>
          <w:numId w:val="29"/>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支持主流的应用架构体系。</w:t>
      </w:r>
    </w:p>
    <w:p w:rsidR="002A6FF6" w:rsidRPr="00502E70" w:rsidRDefault="002A6FF6" w:rsidP="002A6FF6">
      <w:pPr>
        <w:numPr>
          <w:ilvl w:val="0"/>
          <w:numId w:val="29"/>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采用面向对象的组件技术。</w:t>
      </w:r>
    </w:p>
    <w:p w:rsidR="002A6FF6" w:rsidRPr="00502E70" w:rsidRDefault="002A6FF6" w:rsidP="002A6FF6">
      <w:pPr>
        <w:numPr>
          <w:ilvl w:val="0"/>
          <w:numId w:val="29"/>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总体设计符合安全性要求，达到等保三级要求。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sz w:val="24"/>
          <w:szCs w:val="24"/>
        </w:rPr>
        <w:t>▲支持集成已有的统一身份认证系统</w:t>
      </w:r>
    </w:p>
    <w:p w:rsidR="002A6FF6" w:rsidRPr="00502E70" w:rsidRDefault="002A6FF6" w:rsidP="002A6FF6">
      <w:pPr>
        <w:numPr>
          <w:ilvl w:val="0"/>
          <w:numId w:val="28"/>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系统安全要求</w:t>
      </w:r>
    </w:p>
    <w:p w:rsidR="002A6FF6" w:rsidRPr="00502E70" w:rsidRDefault="002A6FF6" w:rsidP="002A6FF6">
      <w:pPr>
        <w:numPr>
          <w:ilvl w:val="0"/>
          <w:numId w:val="30"/>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ab/>
        <w:t>系统提供多种级别的用户管理，及权限相关的配置管理。</w:t>
      </w:r>
    </w:p>
    <w:p w:rsidR="002A6FF6" w:rsidRPr="00502E70" w:rsidRDefault="002A6FF6" w:rsidP="002A6FF6">
      <w:pPr>
        <w:numPr>
          <w:ilvl w:val="0"/>
          <w:numId w:val="30"/>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ab/>
        <w:t>具备完善的日志管理、查询功能。</w:t>
      </w:r>
    </w:p>
    <w:p w:rsidR="002A6FF6" w:rsidRPr="00502E70" w:rsidRDefault="002A6FF6" w:rsidP="002A6FF6">
      <w:pPr>
        <w:numPr>
          <w:ilvl w:val="0"/>
          <w:numId w:val="30"/>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ab/>
        <w:t>能够集成现有的身份认证系统。</w:t>
      </w:r>
    </w:p>
    <w:p w:rsidR="002A6FF6" w:rsidRPr="00502E70" w:rsidRDefault="002A6FF6" w:rsidP="002A6FF6">
      <w:pPr>
        <w:numPr>
          <w:ilvl w:val="0"/>
          <w:numId w:val="30"/>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ab/>
        <w:t>采用加密协议进行数据传输。</w:t>
      </w:r>
    </w:p>
    <w:p w:rsidR="002A6FF6" w:rsidRPr="00502E70" w:rsidRDefault="002A6FF6" w:rsidP="002A6FF6">
      <w:pPr>
        <w:numPr>
          <w:ilvl w:val="0"/>
          <w:numId w:val="28"/>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健壮性要求</w:t>
      </w:r>
    </w:p>
    <w:p w:rsidR="002A6FF6" w:rsidRPr="00502E70" w:rsidRDefault="002A6FF6" w:rsidP="002A6FF6">
      <w:pPr>
        <w:numPr>
          <w:ilvl w:val="0"/>
          <w:numId w:val="31"/>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ab/>
        <w:t>系统故障平均间隔时间≥30天。</w:t>
      </w:r>
    </w:p>
    <w:p w:rsidR="002A6FF6" w:rsidRPr="00502E70" w:rsidRDefault="002A6FF6" w:rsidP="002A6FF6">
      <w:pPr>
        <w:numPr>
          <w:ilvl w:val="0"/>
          <w:numId w:val="31"/>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ab/>
        <w:t>系统一年故障停机不超过15分钟（停电等不可预测因素除外）。</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r w:rsidRPr="00502E70">
        <w:rPr>
          <w:rFonts w:ascii="宋体" w:eastAsia="宋体" w:hAnsi="宋体" w:cs="宋体" w:hint="eastAsia"/>
          <w:b w:val="0"/>
          <w:bCs/>
          <w:sz w:val="24"/>
          <w:szCs w:val="24"/>
        </w:rPr>
        <w:t>视频监控管理系统</w:t>
      </w:r>
      <w:bookmarkEnd w:id="40"/>
      <w:bookmarkEnd w:id="41"/>
      <w:bookmarkEnd w:id="42"/>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视频监控管理系统是设备接入的关口，承担设备与其他应用系统之间的桥梁，其他系统中对设备视频的查看和控制，均需经视频监控管理系统进行调用和转发。同时承担着与省级高位视频监控系统实现高位视频点位共享。</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46" w:name="_Toc93052133"/>
      <w:r w:rsidRPr="00502E70">
        <w:rPr>
          <w:rFonts w:ascii="宋体" w:eastAsia="宋体" w:hAnsi="宋体" w:cs="宋体" w:hint="eastAsia"/>
          <w:sz w:val="24"/>
          <w:szCs w:val="24"/>
        </w:rPr>
        <w:t>设备接入</w:t>
      </w:r>
      <w:bookmarkEnd w:id="46"/>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不拘泥、不受限于摄像机的品牌厂商及其配套平台，只要是网络监控摄像机IPC且设备支持标准的GB/T28181协议，都可以通过标准化协议进行设备接入。</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47" w:name="_Toc93052137"/>
      <w:r w:rsidRPr="00502E70">
        <w:rPr>
          <w:rFonts w:ascii="宋体" w:eastAsia="宋体" w:hAnsi="宋体" w:cs="宋体" w:hint="eastAsia"/>
          <w:sz w:val="24"/>
          <w:szCs w:val="24"/>
        </w:rPr>
        <w:t>实时流媒体处理</w:t>
      </w:r>
      <w:bookmarkEnd w:id="47"/>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提供Web协议的访问接口，用户可通过浏览器远程查看监控摄像头，据供直播观看。</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48" w:name="_Toc93052138"/>
      <w:r w:rsidRPr="00502E70">
        <w:rPr>
          <w:rFonts w:ascii="宋体" w:eastAsia="宋体" w:hAnsi="宋体" w:cs="宋体" w:hint="eastAsia"/>
          <w:sz w:val="24"/>
          <w:szCs w:val="24"/>
        </w:rPr>
        <w:t>实时预览</w:t>
      </w:r>
      <w:bookmarkEnd w:id="48"/>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视频实时预览即为对监控实时画面的预览，包括基础视频预览、视频参数控制以及对具备云台能力的监控点的实时云台控制等。</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49" w:name="_Toc93052156"/>
      <w:r w:rsidRPr="00502E70">
        <w:rPr>
          <w:rFonts w:ascii="宋体" w:eastAsia="宋体" w:hAnsi="宋体" w:cs="宋体" w:hint="eastAsia"/>
          <w:sz w:val="24"/>
          <w:szCs w:val="24"/>
        </w:rPr>
        <w:t>视图预览</w:t>
      </w:r>
      <w:bookmarkEnd w:id="49"/>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视频预览支持以视图的形式保存监控点和播放窗口的对应关系及窗口布局格式，用户可用视图进行监控点分组管理及快速预览。</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50" w:name="_Toc93052157"/>
      <w:r w:rsidRPr="00502E70">
        <w:rPr>
          <w:rFonts w:ascii="宋体" w:eastAsia="宋体" w:hAnsi="宋体" w:cs="宋体" w:hint="eastAsia"/>
          <w:sz w:val="24"/>
          <w:szCs w:val="24"/>
        </w:rPr>
        <w:t>实时录像</w:t>
      </w:r>
      <w:bookmarkEnd w:id="50"/>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系统支持对前端设备视频进行实时录像，并根据需要，自动覆盖。</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51" w:name="_Toc93052158"/>
      <w:r w:rsidRPr="00502E70">
        <w:rPr>
          <w:rFonts w:ascii="宋体" w:eastAsia="宋体" w:hAnsi="宋体" w:cs="宋体" w:hint="eastAsia"/>
          <w:sz w:val="24"/>
          <w:szCs w:val="24"/>
        </w:rPr>
        <w:t>录像计划</w:t>
      </w:r>
      <w:bookmarkEnd w:id="51"/>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支持对录像计划的管理与配置。</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52" w:name="_Toc93052166"/>
      <w:r w:rsidRPr="00502E70">
        <w:rPr>
          <w:rFonts w:ascii="宋体" w:eastAsia="宋体" w:hAnsi="宋体" w:cs="宋体" w:hint="eastAsia"/>
          <w:sz w:val="24"/>
          <w:szCs w:val="24"/>
        </w:rPr>
        <w:t>录像回放</w:t>
      </w:r>
      <w:bookmarkEnd w:id="52"/>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录像回放用于对历史视频录像的基础回放、查询、定位、播放、录像流控等应用。</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53" w:name="_Toc93052175"/>
      <w:r w:rsidRPr="00502E70">
        <w:rPr>
          <w:rFonts w:ascii="宋体" w:eastAsia="宋体" w:hAnsi="宋体" w:cs="宋体" w:hint="eastAsia"/>
          <w:sz w:val="24"/>
          <w:szCs w:val="24"/>
        </w:rPr>
        <w:t>录像下载</w:t>
      </w:r>
      <w:bookmarkEnd w:id="53"/>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支持录像下载，用户可自定义录像片段范围，下载地址。</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54" w:name="_Toc93052176"/>
      <w:r w:rsidRPr="00502E70">
        <w:rPr>
          <w:rFonts w:ascii="宋体" w:eastAsia="宋体" w:hAnsi="宋体" w:cs="宋体" w:hint="eastAsia"/>
          <w:sz w:val="24"/>
          <w:szCs w:val="24"/>
        </w:rPr>
        <w:t>录像剪辑</w:t>
      </w:r>
      <w:bookmarkEnd w:id="54"/>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支持录像剪辑，用户可自定义剪辑录像片段大小，保存地址。</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55" w:name="_Toc93052177"/>
      <w:r w:rsidRPr="00502E70">
        <w:rPr>
          <w:rFonts w:ascii="宋体" w:eastAsia="宋体" w:hAnsi="宋体" w:cs="宋体" w:hint="eastAsia"/>
          <w:sz w:val="24"/>
          <w:szCs w:val="24"/>
        </w:rPr>
        <w:t>存储管理与配置</w:t>
      </w:r>
      <w:bookmarkEnd w:id="55"/>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支持云存储的存储资源的集中管理。</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56" w:name="_Toc93052186"/>
      <w:r w:rsidRPr="00502E70">
        <w:rPr>
          <w:rFonts w:ascii="宋体" w:eastAsia="宋体" w:hAnsi="宋体" w:cs="宋体" w:hint="eastAsia"/>
          <w:sz w:val="24"/>
          <w:szCs w:val="24"/>
        </w:rPr>
        <w:t>设备状态监测</w:t>
      </w:r>
      <w:bookmarkEnd w:id="56"/>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可针对设备故障预警和状态监测，实时反映设备的异常状况。</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57" w:name="_Toc93052187"/>
      <w:r w:rsidRPr="00502E70">
        <w:rPr>
          <w:rFonts w:ascii="宋体" w:eastAsia="宋体" w:hAnsi="宋体" w:cs="宋体" w:hint="eastAsia"/>
          <w:sz w:val="24"/>
          <w:szCs w:val="24"/>
        </w:rPr>
        <w:t>远程控制</w:t>
      </w:r>
      <w:bookmarkEnd w:id="57"/>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支持视频监控系统对云台的远程管理。</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58" w:name="_Toc93052197"/>
      <w:r w:rsidRPr="00502E70">
        <w:rPr>
          <w:rFonts w:ascii="宋体" w:eastAsia="宋体" w:hAnsi="宋体" w:cs="宋体" w:hint="eastAsia"/>
          <w:sz w:val="24"/>
          <w:szCs w:val="24"/>
        </w:rPr>
        <w:t>视频流分发/转发</w:t>
      </w:r>
      <w:bookmarkEnd w:id="58"/>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支持视频的分发以及一级或多级的转发，且不受媒体流编码格式的限制。</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59" w:name="_Toc93052198"/>
      <w:r w:rsidRPr="00502E70">
        <w:rPr>
          <w:rFonts w:ascii="宋体" w:eastAsia="宋体" w:hAnsi="宋体" w:cs="宋体" w:hint="eastAsia"/>
          <w:sz w:val="24"/>
          <w:szCs w:val="24"/>
        </w:rPr>
        <w:t>参数配置</w:t>
      </w:r>
      <w:bookmarkEnd w:id="59"/>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支持设置云台操作权释放时长；</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支持开关云台操作权显示用户信息；</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支持开关限时预览。</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60" w:name="_Toc93052199"/>
      <w:r w:rsidRPr="00502E70">
        <w:rPr>
          <w:rFonts w:ascii="宋体" w:eastAsia="宋体" w:hAnsi="宋体" w:cs="宋体" w:hint="eastAsia"/>
          <w:sz w:val="24"/>
          <w:szCs w:val="24"/>
        </w:rPr>
        <w:t>校时配置</w:t>
      </w:r>
      <w:bookmarkEnd w:id="60"/>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支持全系统时钟同步，确保全系统时钟同步控制在100ms以内。可设定校时时钟源，可设置为中心、外部时钟源，服务期可自动校时及手动校时。</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61" w:name="_Toc93052200"/>
      <w:r w:rsidRPr="00502E70">
        <w:rPr>
          <w:rFonts w:ascii="宋体" w:eastAsia="宋体" w:hAnsi="宋体" w:cs="宋体" w:hint="eastAsia"/>
          <w:sz w:val="24"/>
          <w:szCs w:val="24"/>
        </w:rPr>
        <w:t>移动终端应用接口</w:t>
      </w:r>
      <w:bookmarkEnd w:id="61"/>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系统配置移动终端应用，移动终端如pad、手机等智能设备可实现移动监控和管理，网格员或各部门相关责任人可通过移动终端应用接收告警信息和监控中心下发的处置任务，并根据经纬度信息，以最短路径导航到告警位置处，支持处置完成后上传处置结果。</w:t>
      </w:r>
    </w:p>
    <w:p w:rsidR="002A6FF6" w:rsidRPr="00502E70" w:rsidRDefault="002A6FF6" w:rsidP="002A6FF6">
      <w:pPr>
        <w:numPr>
          <w:ilvl w:val="0"/>
          <w:numId w:val="32"/>
        </w:numPr>
        <w:spacing w:line="360" w:lineRule="auto"/>
        <w:ind w:left="0" w:firstLineChars="200" w:firstLine="480"/>
        <w:rPr>
          <w:rFonts w:ascii="宋体" w:eastAsia="宋体" w:hAnsi="宋体" w:cs="宋体"/>
          <w:sz w:val="24"/>
          <w:szCs w:val="24"/>
        </w:rPr>
      </w:pPr>
      <w:bookmarkStart w:id="62" w:name="_Toc93052201"/>
      <w:r w:rsidRPr="00502E70">
        <w:rPr>
          <w:rFonts w:ascii="宋体" w:eastAsia="宋体" w:hAnsi="宋体" w:cs="宋体" w:hint="eastAsia"/>
          <w:sz w:val="24"/>
          <w:szCs w:val="24"/>
        </w:rPr>
        <w:t>互联互通</w:t>
      </w:r>
      <w:bookmarkEnd w:id="62"/>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市县级高位视频监控系统可通过级联共享或开发服务接口等方式与省级高位视频监控系统实现高位视频点位共享。</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通过级联共享，可实现高点视频点位级联共享。级联共享下级平台注册添加的高点全景视频点位可级联至上级平台，以供上级平台点击资源查看实时视频和录像回放。</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服务接口指由市级高位视频监控系统提供的、供省级高位视频监控系统调用的服务接口。</w:t>
      </w:r>
    </w:p>
    <w:p w:rsidR="002A6FF6" w:rsidRPr="00502E70" w:rsidRDefault="002A6FF6" w:rsidP="002A6FF6">
      <w:pPr>
        <w:spacing w:line="360" w:lineRule="auto"/>
        <w:ind w:firstLineChars="200" w:firstLine="482"/>
        <w:rPr>
          <w:rFonts w:ascii="宋体" w:eastAsia="宋体" w:hAnsi="宋体" w:cs="宋体"/>
          <w:b/>
          <w:bCs/>
          <w:sz w:val="24"/>
          <w:szCs w:val="24"/>
        </w:rPr>
      </w:pPr>
      <w:r w:rsidRPr="00502E70">
        <w:rPr>
          <w:rFonts w:ascii="宋体" w:eastAsia="宋体" w:hAnsi="宋体" w:cs="宋体" w:hint="eastAsia"/>
          <w:b/>
          <w:bCs/>
          <w:sz w:val="24"/>
          <w:szCs w:val="24"/>
        </w:rPr>
        <w:t>技术要求</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登录时间≤3秒。</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页面跳转时间≤3秒。</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平均响应时间≤3秒。</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峰值响应时间≤5。</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简单查询平均响应时间≤3秒。</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复杂查询（含统计信息）平均响应时间≤5秒。</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统计间隔≤60秒。</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支持多品牌的国标摄像头、多种协议视频的对接，多种视频格式的输出，如rtsp、rtmp、hls、flv、ws-flv等格式。</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支持接入设备量≥500路。</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具备伸缩性，当业务量增加时，增加视频监控管理系统的实例个数，增加摄像头的接入数。</w:t>
      </w:r>
    </w:p>
    <w:p w:rsidR="002A6FF6" w:rsidRPr="00502E70" w:rsidRDefault="002A6FF6" w:rsidP="002A6FF6">
      <w:pPr>
        <w:numPr>
          <w:ilvl w:val="0"/>
          <w:numId w:val="3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支持以GB28181-2016标准接入摄像机设备。</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r w:rsidRPr="00502E70">
        <w:rPr>
          <w:rFonts w:ascii="宋体" w:eastAsia="宋体" w:hAnsi="宋体" w:cs="宋体" w:hint="eastAsia"/>
          <w:b w:val="0"/>
          <w:bCs/>
          <w:sz w:val="24"/>
          <w:szCs w:val="24"/>
        </w:rPr>
        <w:t>基础数据管理系统</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基础数据管理系统是一套针对用户账户、个人信息、组织机构、权限、角色、设备、规则、系统参数、代码等各种数据的管理维护系统，通过该系统实现对用户、权限、访问策略等基础类数据的管理与维护。</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63" w:name="_Toc93052233"/>
      <w:r w:rsidRPr="00502E70">
        <w:rPr>
          <w:rFonts w:ascii="宋体" w:eastAsia="宋体" w:hAnsi="宋体" w:cs="宋体" w:hint="eastAsia"/>
          <w:sz w:val="24"/>
          <w:szCs w:val="24"/>
        </w:rPr>
        <w:t>人员管理</w:t>
      </w:r>
      <w:bookmarkEnd w:id="63"/>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人员管理是指系统中用户的姓名、账号、密码、邮箱、性别、年龄、联系方式、所属部门、归属角色、分管网格、区域责任等信息进行维护。</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64" w:name="_Toc93052242"/>
      <w:r w:rsidRPr="00502E70">
        <w:rPr>
          <w:rFonts w:ascii="宋体" w:eastAsia="宋体" w:hAnsi="宋体" w:cs="宋体" w:hint="eastAsia"/>
          <w:sz w:val="24"/>
          <w:szCs w:val="24"/>
        </w:rPr>
        <w:t>部门管理</w:t>
      </w:r>
      <w:bookmarkEnd w:id="64"/>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部门管理是真实的反应当前系统运行时所涉及到的单位/部门的结构。每个部门包含若干个不同的用户。</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65" w:name="_Toc93052249"/>
      <w:r w:rsidRPr="00502E70">
        <w:rPr>
          <w:rFonts w:ascii="宋体" w:eastAsia="宋体" w:hAnsi="宋体" w:cs="宋体" w:hint="eastAsia"/>
          <w:sz w:val="24"/>
          <w:szCs w:val="24"/>
        </w:rPr>
        <w:t>网格管理</w:t>
      </w:r>
      <w:bookmarkEnd w:id="65"/>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网格管理是以澄迈县网格化管理现状为依托，形成秸秆禁烧业务的网格化管理流程。</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66" w:name="_Toc93052255"/>
      <w:r w:rsidRPr="00502E70">
        <w:rPr>
          <w:rFonts w:ascii="宋体" w:eastAsia="宋体" w:hAnsi="宋体" w:cs="宋体" w:hint="eastAsia"/>
          <w:sz w:val="24"/>
          <w:szCs w:val="24"/>
        </w:rPr>
        <w:lastRenderedPageBreak/>
        <w:t>设备管理</w:t>
      </w:r>
      <w:bookmarkEnd w:id="66"/>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设备指部署于前端铁塔搭载平台的各类传感设备的设备信息进行维护与管理。</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67" w:name="_Toc93052263"/>
      <w:r w:rsidRPr="00502E70">
        <w:rPr>
          <w:rFonts w:ascii="宋体" w:eastAsia="宋体" w:hAnsi="宋体" w:cs="宋体" w:hint="eastAsia"/>
          <w:sz w:val="24"/>
          <w:szCs w:val="24"/>
        </w:rPr>
        <w:t>区域责任管理</w:t>
      </w:r>
      <w:bookmarkEnd w:id="67"/>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区域责任管理主要是用来指定行政区域中的区域负责人与执法巡查人。</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68" w:name="_Toc93052270"/>
      <w:r w:rsidRPr="00502E70">
        <w:rPr>
          <w:rFonts w:ascii="宋体" w:eastAsia="宋体" w:hAnsi="宋体" w:cs="宋体" w:hint="eastAsia"/>
          <w:sz w:val="24"/>
          <w:szCs w:val="24"/>
        </w:rPr>
        <w:t>检测规则管理</w:t>
      </w:r>
      <w:bookmarkEnd w:id="68"/>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规则数据是一个系统运行中的检测规则数据，用户可以根据实际场景建立多个识别规则，这些规则可以被用于一个场景或多个场景，也可以为一个场景设置多个规则。</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69" w:name="_Toc93052277"/>
      <w:r w:rsidRPr="00502E70">
        <w:rPr>
          <w:rFonts w:ascii="宋体" w:eastAsia="宋体" w:hAnsi="宋体" w:cs="宋体" w:hint="eastAsia"/>
          <w:sz w:val="24"/>
          <w:szCs w:val="24"/>
        </w:rPr>
        <w:t>系统代码管理</w:t>
      </w:r>
      <w:bookmarkEnd w:id="69"/>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代码主要是指标准代码以及业务系统代码两种，标准代码主要是以国标代码或行业代码为标准的代码标准，例如性别码、国别码、职称码等；业务代码是指支撑业务系统运行的内部码表。</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70" w:name="_Toc93052281"/>
      <w:r w:rsidRPr="00502E70">
        <w:rPr>
          <w:rFonts w:ascii="宋体" w:eastAsia="宋体" w:hAnsi="宋体" w:cs="宋体" w:hint="eastAsia"/>
          <w:sz w:val="24"/>
          <w:szCs w:val="24"/>
        </w:rPr>
        <w:t>系统参数管理</w:t>
      </w:r>
      <w:bookmarkEnd w:id="70"/>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系统参数是指系统在运行中需要的数据信息，这个信息数据主要包含全局基本参数、客户端运行参数、定时任务策略参数、数据传输服务参数、分布式计算程序运行参数等。</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71" w:name="_Toc93052285"/>
      <w:r w:rsidRPr="00502E70">
        <w:rPr>
          <w:rFonts w:ascii="宋体" w:eastAsia="宋体" w:hAnsi="宋体" w:cs="宋体" w:hint="eastAsia"/>
          <w:sz w:val="24"/>
          <w:szCs w:val="24"/>
        </w:rPr>
        <w:t>操作日志查询</w:t>
      </w:r>
      <w:bookmarkEnd w:id="71"/>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操作日志信息是系统自动记录的用户行为数据信息，包含了操作人ID、日志来源、操作时间、操作人所在部门、操作IP、操作内容等信息。用户无法对日志信息进行维护，仅能通过日志类型、来源、时间段等条件进行日志的模糊搜索及日志文件的导出。</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72" w:name="_Toc93052286"/>
      <w:r w:rsidRPr="00502E70">
        <w:rPr>
          <w:rFonts w:ascii="宋体" w:eastAsia="宋体" w:hAnsi="宋体" w:cs="宋体" w:hint="eastAsia"/>
          <w:sz w:val="24"/>
          <w:szCs w:val="24"/>
        </w:rPr>
        <w:t>角色管理</w:t>
      </w:r>
      <w:bookmarkEnd w:id="72"/>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角色管理模块是根据业务实际需求所建立的虚拟角色信息，不同的角色拥有不同的资源，在整个系统中拥有不同的访问访问权限限制。</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73" w:name="_Toc93052292"/>
      <w:r w:rsidRPr="00502E70">
        <w:rPr>
          <w:rFonts w:ascii="宋体" w:eastAsia="宋体" w:hAnsi="宋体" w:cs="宋体" w:hint="eastAsia"/>
          <w:sz w:val="24"/>
          <w:szCs w:val="24"/>
        </w:rPr>
        <w:t>资源管理</w:t>
      </w:r>
      <w:bookmarkEnd w:id="73"/>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资源是对系统及其功能的描述，同时也是权限控制组成的一部分。资源值代表资源的实际数据，用于系统判断权限控制。一个资源可以分配给多个角色，一个角色也可以拥有多个资源。</w:t>
      </w:r>
    </w:p>
    <w:p w:rsidR="002A6FF6" w:rsidRPr="00502E70" w:rsidRDefault="002A6FF6" w:rsidP="002A6FF6">
      <w:pPr>
        <w:numPr>
          <w:ilvl w:val="0"/>
          <w:numId w:val="34"/>
        </w:numPr>
        <w:spacing w:line="360" w:lineRule="auto"/>
        <w:ind w:left="0" w:firstLineChars="200" w:firstLine="480"/>
        <w:rPr>
          <w:rFonts w:ascii="宋体" w:eastAsia="宋体" w:hAnsi="宋体" w:cs="宋体"/>
          <w:sz w:val="24"/>
          <w:szCs w:val="24"/>
        </w:rPr>
      </w:pPr>
      <w:bookmarkStart w:id="74" w:name="_Toc93052297"/>
      <w:r w:rsidRPr="00502E70">
        <w:rPr>
          <w:rFonts w:ascii="宋体" w:eastAsia="宋体" w:hAnsi="宋体" w:cs="宋体" w:hint="eastAsia"/>
          <w:sz w:val="24"/>
          <w:szCs w:val="24"/>
        </w:rPr>
        <w:lastRenderedPageBreak/>
        <w:t>接口管理</w:t>
      </w:r>
      <w:bookmarkEnd w:id="74"/>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接口管理是用于管理访问接口的功能，为了保证数据的安全，系统开放的接口应该加以严格控制，防止由于接口引起的数据的随意泄漏。</w:t>
      </w:r>
    </w:p>
    <w:p w:rsidR="002A6FF6" w:rsidRPr="00502E70" w:rsidRDefault="002A6FF6" w:rsidP="002A6FF6">
      <w:pPr>
        <w:spacing w:line="360" w:lineRule="auto"/>
        <w:ind w:firstLineChars="200" w:firstLine="482"/>
        <w:rPr>
          <w:rFonts w:ascii="宋体" w:eastAsia="宋体" w:hAnsi="宋体" w:cs="宋体"/>
          <w:b/>
          <w:bCs/>
          <w:sz w:val="24"/>
          <w:szCs w:val="24"/>
        </w:rPr>
      </w:pPr>
      <w:r w:rsidRPr="00502E70">
        <w:rPr>
          <w:rFonts w:ascii="宋体" w:eastAsia="宋体" w:hAnsi="宋体" w:cs="宋体" w:hint="eastAsia"/>
          <w:b/>
          <w:bCs/>
          <w:sz w:val="24"/>
          <w:szCs w:val="24"/>
        </w:rPr>
        <w:t>技术要求</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登录时间≤3秒。</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页面跳转时间≤3秒。</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平均响应时间≤3秒。</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峰值响应时间≤5。</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简单查询平均响应时间≤3秒。</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复杂查询（含统计信息）平均响应时间≤5秒。</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统计间隔≤60秒。</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系统支持并发量≥100。</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支持单机、集群部署方式。</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支持绑定第三方授权认证方式。</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支持统一的用户管理和实名制的唯一身份管理。</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采用单向加密的密码存储策略，任何人都无法通过系统获取用户明文的密码。</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支持自定义角色的扩展，用户可以灵活的组织系统功能形成新的角色。</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支持分级的授权管理，可以更加灵活的管理下级单位的权限分配。</w:t>
      </w:r>
    </w:p>
    <w:p w:rsidR="002A6FF6" w:rsidRPr="00502E70" w:rsidRDefault="002A6FF6" w:rsidP="002A6FF6">
      <w:pPr>
        <w:numPr>
          <w:ilvl w:val="0"/>
          <w:numId w:val="35"/>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支持灵活的权限扩展，能够与应用技术无关的扩展更多的可分配权限。</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r w:rsidRPr="00502E70">
        <w:rPr>
          <w:rFonts w:ascii="宋体" w:eastAsia="宋体" w:hAnsi="宋体" w:cs="宋体" w:hint="eastAsia"/>
          <w:b w:val="0"/>
          <w:bCs/>
          <w:sz w:val="24"/>
          <w:szCs w:val="24"/>
        </w:rPr>
        <w:t>智能分析系统</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智能分析系统是通过对前端传感设备数据进行实时采集，结合项目实际需求，利用云计算、大数据、人工智能等技术，对传感数据进行实时计算与分析，对图像信息进行数据提取，同时结合业务规则信息，快速发现传感设备监视区域内的疑似秸秆禁烧事件，并通过消息服务第一时间通知网格员和相关职能部门，最终达到对违法事件的快速发现、及时处理。</w:t>
      </w:r>
    </w:p>
    <w:p w:rsidR="002A6FF6" w:rsidRPr="00502E70" w:rsidRDefault="002A6FF6" w:rsidP="002A6FF6">
      <w:pPr>
        <w:numPr>
          <w:ilvl w:val="0"/>
          <w:numId w:val="36"/>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图像采集</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数据采集主要是针对部署于前端的传感设备拍摄的图像数据进行采集，采集模块通过分布式的形式，在多个设备节点上对图像数据进行采集工作。</w:t>
      </w:r>
    </w:p>
    <w:p w:rsidR="002A6FF6" w:rsidRPr="00502E70" w:rsidRDefault="002A6FF6" w:rsidP="002A6FF6">
      <w:pPr>
        <w:numPr>
          <w:ilvl w:val="0"/>
          <w:numId w:val="36"/>
        </w:numPr>
        <w:spacing w:line="360" w:lineRule="auto"/>
        <w:ind w:left="0" w:firstLineChars="200" w:firstLine="480"/>
        <w:rPr>
          <w:rFonts w:ascii="宋体" w:eastAsia="宋体" w:hAnsi="宋体" w:cs="宋体"/>
          <w:sz w:val="24"/>
          <w:szCs w:val="24"/>
        </w:rPr>
      </w:pPr>
      <w:bookmarkStart w:id="75" w:name="_Toc93052314"/>
      <w:r w:rsidRPr="00502E70">
        <w:rPr>
          <w:rFonts w:ascii="宋体" w:eastAsia="宋体" w:hAnsi="宋体" w:cs="宋体" w:hint="eastAsia"/>
          <w:sz w:val="24"/>
          <w:szCs w:val="24"/>
        </w:rPr>
        <w:t>实时业务分析</w:t>
      </w:r>
      <w:bookmarkEnd w:id="75"/>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实时分析是针对业务规则进行逻辑复合判断的业务算法模型，通过实时性分析达到对业务的预警分析作用。</w:t>
      </w:r>
    </w:p>
    <w:p w:rsidR="002A6FF6" w:rsidRPr="00502E70" w:rsidRDefault="002A6FF6" w:rsidP="002A6FF6">
      <w:pPr>
        <w:numPr>
          <w:ilvl w:val="0"/>
          <w:numId w:val="36"/>
        </w:numPr>
        <w:spacing w:line="360" w:lineRule="auto"/>
        <w:ind w:left="0" w:firstLineChars="200" w:firstLine="480"/>
        <w:rPr>
          <w:rFonts w:ascii="宋体" w:eastAsia="宋体" w:hAnsi="宋体" w:cs="宋体"/>
          <w:sz w:val="24"/>
          <w:szCs w:val="24"/>
        </w:rPr>
      </w:pPr>
      <w:bookmarkStart w:id="76" w:name="_Toc93052315"/>
      <w:r w:rsidRPr="00502E70">
        <w:rPr>
          <w:rFonts w:ascii="宋体" w:eastAsia="宋体" w:hAnsi="宋体" w:cs="宋体" w:hint="eastAsia"/>
          <w:sz w:val="24"/>
          <w:szCs w:val="24"/>
        </w:rPr>
        <w:t>分布式协调服务</w:t>
      </w:r>
      <w:bookmarkEnd w:id="76"/>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分布式协调服务是一个分布式的应用程序协调服务，是流式计算、消息服务、离线批处理功能依赖的重要组件。它是一个为分布式应用提供一致性服务的软件，提供的功能包括：命名服务、配置管理、集群管理、分布式锁、队列管理、数据复制等。</w:t>
      </w:r>
    </w:p>
    <w:p w:rsidR="002A6FF6" w:rsidRPr="00502E70" w:rsidRDefault="002A6FF6" w:rsidP="002A6FF6">
      <w:pPr>
        <w:numPr>
          <w:ilvl w:val="0"/>
          <w:numId w:val="36"/>
        </w:numPr>
        <w:spacing w:line="360" w:lineRule="auto"/>
        <w:ind w:left="0" w:firstLineChars="200" w:firstLine="480"/>
        <w:rPr>
          <w:rFonts w:ascii="宋体" w:eastAsia="宋体" w:hAnsi="宋体" w:cs="宋体"/>
          <w:sz w:val="24"/>
          <w:szCs w:val="24"/>
        </w:rPr>
      </w:pPr>
      <w:bookmarkStart w:id="77" w:name="_Toc93052322"/>
      <w:r w:rsidRPr="00502E70">
        <w:rPr>
          <w:rFonts w:ascii="宋体" w:eastAsia="宋体" w:hAnsi="宋体" w:cs="宋体" w:hint="eastAsia"/>
          <w:sz w:val="24"/>
          <w:szCs w:val="24"/>
        </w:rPr>
        <w:t>资源协调服务</w:t>
      </w:r>
      <w:bookmarkEnd w:id="77"/>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资源协调服务是一种资源管理器，它是一个通用资源管理系统，可为上层应用提供统一的资源管理和调度。</w:t>
      </w:r>
    </w:p>
    <w:p w:rsidR="002A6FF6" w:rsidRPr="00502E70" w:rsidRDefault="002A6FF6" w:rsidP="002A6FF6">
      <w:pPr>
        <w:numPr>
          <w:ilvl w:val="0"/>
          <w:numId w:val="36"/>
        </w:numPr>
        <w:spacing w:line="360" w:lineRule="auto"/>
        <w:ind w:left="0" w:firstLineChars="200" w:firstLine="480"/>
        <w:rPr>
          <w:rFonts w:ascii="宋体" w:eastAsia="宋体" w:hAnsi="宋体" w:cs="宋体"/>
          <w:sz w:val="24"/>
          <w:szCs w:val="24"/>
        </w:rPr>
      </w:pPr>
      <w:bookmarkStart w:id="78" w:name="_Toc93052325"/>
      <w:r w:rsidRPr="00502E70">
        <w:rPr>
          <w:rFonts w:ascii="宋体" w:eastAsia="宋体" w:hAnsi="宋体" w:cs="宋体" w:hint="eastAsia"/>
          <w:sz w:val="24"/>
          <w:szCs w:val="24"/>
        </w:rPr>
        <w:t>分布式流式计算</w:t>
      </w:r>
      <w:bookmarkEnd w:id="78"/>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分布式流式计算是一个分布式的、容错的实时计算服务，可以方便地在一个计算机集群中编写与扩展复杂的实时计算。</w:t>
      </w:r>
    </w:p>
    <w:p w:rsidR="002A6FF6" w:rsidRPr="00502E70" w:rsidRDefault="002A6FF6" w:rsidP="002A6FF6">
      <w:pPr>
        <w:numPr>
          <w:ilvl w:val="0"/>
          <w:numId w:val="36"/>
        </w:numPr>
        <w:spacing w:line="360" w:lineRule="auto"/>
        <w:ind w:left="0" w:firstLineChars="200" w:firstLine="480"/>
        <w:rPr>
          <w:rFonts w:ascii="宋体" w:eastAsia="宋体" w:hAnsi="宋体" w:cs="宋体"/>
          <w:sz w:val="24"/>
          <w:szCs w:val="24"/>
        </w:rPr>
      </w:pPr>
      <w:bookmarkStart w:id="79" w:name="_Toc93052326"/>
      <w:r w:rsidRPr="00502E70">
        <w:rPr>
          <w:rFonts w:ascii="宋体" w:eastAsia="宋体" w:hAnsi="宋体" w:cs="宋体" w:hint="eastAsia"/>
          <w:sz w:val="24"/>
          <w:szCs w:val="24"/>
        </w:rPr>
        <w:t>人工智能识别模型</w:t>
      </w:r>
      <w:bookmarkEnd w:id="79"/>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人工智能模型是基于深度神经网络模型，可以将前端感知设备采集的图像、视频数据信息进行实时的结构化分析，自动提取图像中存在的秸秆禁烧事件信息。</w:t>
      </w:r>
    </w:p>
    <w:p w:rsidR="002A6FF6" w:rsidRPr="00502E70" w:rsidRDefault="002A6FF6" w:rsidP="002A6FF6">
      <w:pPr>
        <w:numPr>
          <w:ilvl w:val="0"/>
          <w:numId w:val="36"/>
        </w:numPr>
        <w:spacing w:line="360" w:lineRule="auto"/>
        <w:ind w:left="0" w:firstLineChars="200" w:firstLine="480"/>
        <w:rPr>
          <w:rFonts w:ascii="宋体" w:eastAsia="宋体" w:hAnsi="宋体" w:cs="宋体"/>
          <w:sz w:val="24"/>
          <w:szCs w:val="24"/>
        </w:rPr>
      </w:pPr>
      <w:bookmarkStart w:id="80" w:name="_Toc93052327"/>
      <w:r w:rsidRPr="00502E70">
        <w:rPr>
          <w:rFonts w:ascii="宋体" w:eastAsia="宋体" w:hAnsi="宋体" w:cs="宋体" w:hint="eastAsia"/>
          <w:sz w:val="24"/>
          <w:szCs w:val="24"/>
        </w:rPr>
        <w:t>预警推送</w:t>
      </w:r>
      <w:bookmarkEnd w:id="80"/>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预警推送是指在通过智能分析系统进行综合研判后，对于发现的疑似违法事件，通过消息形式将违法事件预警信息推送至相应的PC用户、移动端用户。</w:t>
      </w:r>
    </w:p>
    <w:p w:rsidR="002A6FF6" w:rsidRPr="00502E70" w:rsidRDefault="002A6FF6" w:rsidP="002A6FF6">
      <w:pPr>
        <w:numPr>
          <w:ilvl w:val="0"/>
          <w:numId w:val="36"/>
        </w:numPr>
        <w:spacing w:line="360" w:lineRule="auto"/>
        <w:ind w:left="0" w:firstLineChars="200" w:firstLine="480"/>
        <w:rPr>
          <w:rFonts w:ascii="宋体" w:eastAsia="宋体" w:hAnsi="宋体" w:cs="宋体"/>
          <w:sz w:val="24"/>
          <w:szCs w:val="24"/>
        </w:rPr>
      </w:pPr>
      <w:bookmarkStart w:id="81" w:name="_Toc93052328"/>
      <w:r w:rsidRPr="00502E70">
        <w:rPr>
          <w:rFonts w:ascii="宋体" w:eastAsia="宋体" w:hAnsi="宋体" w:cs="宋体" w:hint="eastAsia"/>
          <w:sz w:val="24"/>
          <w:szCs w:val="24"/>
        </w:rPr>
        <w:t>数据存储</w:t>
      </w:r>
      <w:bookmarkEnd w:id="81"/>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数据存储模块是一个分布式数据存储模块，主要是通过分布式的方式对系统执行过程中产生的业务结构化数据和非结构化数据向存储数据库中进行数据写入。</w:t>
      </w:r>
    </w:p>
    <w:p w:rsidR="002A6FF6" w:rsidRPr="00502E70" w:rsidRDefault="002A6FF6" w:rsidP="002A6FF6">
      <w:pPr>
        <w:spacing w:line="360" w:lineRule="auto"/>
        <w:ind w:firstLineChars="200" w:firstLine="482"/>
        <w:rPr>
          <w:rFonts w:ascii="宋体" w:eastAsia="宋体" w:hAnsi="宋体" w:cs="宋体"/>
          <w:b/>
          <w:bCs/>
          <w:sz w:val="24"/>
          <w:szCs w:val="24"/>
        </w:rPr>
      </w:pPr>
      <w:r w:rsidRPr="00502E70">
        <w:rPr>
          <w:rFonts w:ascii="宋体" w:eastAsia="宋体" w:hAnsi="宋体" w:cs="宋体" w:hint="eastAsia"/>
          <w:b/>
          <w:bCs/>
          <w:sz w:val="24"/>
          <w:szCs w:val="24"/>
        </w:rPr>
        <w:t>技术要求</w:t>
      </w:r>
    </w:p>
    <w:p w:rsidR="002A6FF6" w:rsidRPr="00502E70" w:rsidRDefault="002A6FF6" w:rsidP="002A6FF6">
      <w:pPr>
        <w:numPr>
          <w:ilvl w:val="0"/>
          <w:numId w:val="37"/>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支高扩展性，支持水平计算节点扩容，可以支持扩展到≥100节点。</w:t>
      </w:r>
    </w:p>
    <w:p w:rsidR="002A6FF6" w:rsidRPr="00502E70" w:rsidRDefault="002A6FF6" w:rsidP="002A6FF6">
      <w:pPr>
        <w:numPr>
          <w:ilvl w:val="0"/>
          <w:numId w:val="37"/>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高效性，能够在节点之间动态地移动数据，并保证各个节点的动态平衡。</w:t>
      </w:r>
    </w:p>
    <w:p w:rsidR="002A6FF6" w:rsidRPr="00502E70" w:rsidRDefault="002A6FF6" w:rsidP="002A6FF6">
      <w:pPr>
        <w:numPr>
          <w:ilvl w:val="0"/>
          <w:numId w:val="37"/>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lastRenderedPageBreak/>
        <w:t>高容错性，能够自动保存数据的多个副本，并且能够自动将失败的任务重新分配。</w:t>
      </w:r>
    </w:p>
    <w:p w:rsidR="002A6FF6" w:rsidRPr="00502E70" w:rsidRDefault="002A6FF6" w:rsidP="002A6FF6">
      <w:pPr>
        <w:numPr>
          <w:ilvl w:val="0"/>
          <w:numId w:val="37"/>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支持人工智能模型的进行识别。</w:t>
      </w:r>
    </w:p>
    <w:p w:rsidR="002A6FF6" w:rsidRPr="00502E70" w:rsidRDefault="002A6FF6" w:rsidP="002A6FF6">
      <w:pPr>
        <w:numPr>
          <w:ilvl w:val="0"/>
          <w:numId w:val="37"/>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支持模型和算法的扩展。</w:t>
      </w:r>
    </w:p>
    <w:p w:rsidR="002A6FF6" w:rsidRPr="00502E70" w:rsidRDefault="002A6FF6" w:rsidP="002A6FF6">
      <w:pPr>
        <w:numPr>
          <w:ilvl w:val="0"/>
          <w:numId w:val="37"/>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综合识别率不低于90%。</w:t>
      </w:r>
    </w:p>
    <w:p w:rsidR="002A6FF6" w:rsidRPr="00502E70" w:rsidRDefault="002A6FF6" w:rsidP="002A6FF6">
      <w:pPr>
        <w:numPr>
          <w:ilvl w:val="0"/>
          <w:numId w:val="37"/>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支持海量图像、视频的导入和结构化处理。</w:t>
      </w:r>
    </w:p>
    <w:p w:rsidR="002A6FF6" w:rsidRPr="00502E70" w:rsidRDefault="002A6FF6" w:rsidP="002A6FF6">
      <w:pPr>
        <w:numPr>
          <w:ilvl w:val="0"/>
          <w:numId w:val="37"/>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支持针对海量图像、视频的对象识别和目标检测。</w:t>
      </w:r>
    </w:p>
    <w:p w:rsidR="002A6FF6" w:rsidRPr="00502E70" w:rsidRDefault="002A6FF6" w:rsidP="002A6FF6">
      <w:pPr>
        <w:numPr>
          <w:ilvl w:val="0"/>
          <w:numId w:val="37"/>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kern w:val="0"/>
          <w:sz w:val="24"/>
          <w:szCs w:val="24"/>
        </w:rPr>
        <w:t>▲</w:t>
      </w:r>
      <w:r w:rsidRPr="00502E70">
        <w:rPr>
          <w:rFonts w:ascii="宋体" w:eastAsia="宋体" w:hAnsi="宋体" w:cs="宋体"/>
          <w:sz w:val="24"/>
          <w:szCs w:val="24"/>
        </w:rPr>
        <w:t>支持识别烟、火。</w:t>
      </w:r>
    </w:p>
    <w:p w:rsidR="002A6FF6" w:rsidRPr="00502E70" w:rsidRDefault="002A6FF6" w:rsidP="002A6FF6">
      <w:pPr>
        <w:numPr>
          <w:ilvl w:val="0"/>
          <w:numId w:val="37"/>
        </w:numPr>
        <w:spacing w:line="360" w:lineRule="auto"/>
        <w:ind w:left="0" w:firstLineChars="200" w:firstLine="480"/>
        <w:rPr>
          <w:rFonts w:ascii="宋体" w:eastAsia="宋体" w:hAnsi="宋体" w:cs="宋体"/>
          <w:sz w:val="24"/>
          <w:szCs w:val="24"/>
        </w:rPr>
      </w:pPr>
      <w:r w:rsidRPr="00502E70">
        <w:rPr>
          <w:rFonts w:ascii="宋体" w:eastAsia="宋体" w:hAnsi="宋体" w:cs="宋体"/>
          <w:sz w:val="24"/>
          <w:szCs w:val="24"/>
        </w:rPr>
        <w:t>支持对已建设的传感设备进行集成，实现对已有设备的智能分析。</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bookmarkStart w:id="82" w:name="_Toc93052330"/>
      <w:bookmarkStart w:id="83" w:name="_Toc92491597"/>
      <w:bookmarkStart w:id="84" w:name="_Toc8820"/>
      <w:r w:rsidRPr="00502E70">
        <w:rPr>
          <w:rFonts w:ascii="宋体" w:eastAsia="宋体" w:hAnsi="宋体" w:cs="宋体" w:hint="eastAsia"/>
          <w:b w:val="0"/>
          <w:bCs/>
          <w:sz w:val="24"/>
          <w:szCs w:val="24"/>
        </w:rPr>
        <w:t>运维监控系统</w:t>
      </w:r>
      <w:bookmarkEnd w:id="82"/>
      <w:bookmarkEnd w:id="83"/>
      <w:bookmarkEnd w:id="84"/>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运维监控系统主要用于前端监控设备预置位及巡航设置，通过预置位的设置，可控制设备监控区域，通过巡航设置可控制设备按照预设的路径进行转动并抓图。运维监控系统是系统能够进行智能的识别和发现违法事件的前提，经运维系统中相关功能的设置，设备方能自动运转并服务与其他系统。</w:t>
      </w:r>
    </w:p>
    <w:p w:rsidR="002A6FF6" w:rsidRPr="00502E70" w:rsidRDefault="002A6FF6" w:rsidP="002A6FF6">
      <w:pPr>
        <w:numPr>
          <w:ilvl w:val="0"/>
          <w:numId w:val="38"/>
        </w:numPr>
        <w:spacing w:line="360" w:lineRule="auto"/>
        <w:ind w:left="0" w:firstLineChars="200" w:firstLine="480"/>
        <w:rPr>
          <w:rFonts w:ascii="宋体" w:eastAsia="宋体" w:hAnsi="宋体" w:cs="宋体"/>
          <w:sz w:val="24"/>
          <w:szCs w:val="24"/>
        </w:rPr>
      </w:pPr>
      <w:bookmarkStart w:id="85" w:name="_Toc93052335"/>
      <w:r w:rsidRPr="00502E70">
        <w:rPr>
          <w:rFonts w:ascii="宋体" w:eastAsia="宋体" w:hAnsi="宋体" w:cs="宋体" w:hint="eastAsia"/>
          <w:sz w:val="24"/>
          <w:szCs w:val="24"/>
        </w:rPr>
        <w:t>实时视频预览</w:t>
      </w:r>
      <w:bookmarkEnd w:id="85"/>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支持WEB浏览器，通过视频控件的形式进行监控点实时画面预览。</w:t>
      </w:r>
    </w:p>
    <w:p w:rsidR="002A6FF6" w:rsidRPr="00502E70" w:rsidRDefault="002A6FF6" w:rsidP="002A6FF6">
      <w:pPr>
        <w:numPr>
          <w:ilvl w:val="0"/>
          <w:numId w:val="38"/>
        </w:numPr>
        <w:spacing w:line="360" w:lineRule="auto"/>
        <w:ind w:left="0" w:firstLineChars="200" w:firstLine="480"/>
        <w:rPr>
          <w:rFonts w:ascii="宋体" w:eastAsia="宋体" w:hAnsi="宋体" w:cs="宋体"/>
          <w:sz w:val="24"/>
          <w:szCs w:val="24"/>
        </w:rPr>
      </w:pPr>
      <w:bookmarkStart w:id="86" w:name="_Toc93052336"/>
      <w:r w:rsidRPr="00502E70">
        <w:rPr>
          <w:rFonts w:ascii="宋体" w:eastAsia="宋体" w:hAnsi="宋体" w:cs="宋体" w:hint="eastAsia"/>
          <w:sz w:val="24"/>
          <w:szCs w:val="24"/>
        </w:rPr>
        <w:t>设备控制</w:t>
      </w:r>
      <w:bookmarkEnd w:id="86"/>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支持对设备的远程控制，包括PTZ、变焦、变倍等对设备的远程操作。</w:t>
      </w:r>
    </w:p>
    <w:p w:rsidR="002A6FF6" w:rsidRPr="00502E70" w:rsidRDefault="002A6FF6" w:rsidP="002A6FF6">
      <w:pPr>
        <w:numPr>
          <w:ilvl w:val="0"/>
          <w:numId w:val="38"/>
        </w:numPr>
        <w:spacing w:line="360" w:lineRule="auto"/>
        <w:ind w:left="0" w:firstLineChars="200" w:firstLine="480"/>
        <w:rPr>
          <w:rFonts w:ascii="宋体" w:eastAsia="宋体" w:hAnsi="宋体" w:cs="宋体"/>
          <w:sz w:val="24"/>
          <w:szCs w:val="24"/>
        </w:rPr>
      </w:pPr>
      <w:bookmarkStart w:id="87" w:name="_Toc93052343"/>
      <w:r w:rsidRPr="00502E70">
        <w:rPr>
          <w:rFonts w:ascii="宋体" w:eastAsia="宋体" w:hAnsi="宋体" w:cs="宋体" w:hint="eastAsia"/>
          <w:sz w:val="24"/>
          <w:szCs w:val="24"/>
        </w:rPr>
        <w:t>预置位设置</w:t>
      </w:r>
      <w:bookmarkEnd w:id="87"/>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预置位设置功能用于对摄像头进行预置位设定、修改、删除、调用等功能。</w:t>
      </w:r>
    </w:p>
    <w:p w:rsidR="002A6FF6" w:rsidRPr="00502E70" w:rsidRDefault="002A6FF6" w:rsidP="002A6FF6">
      <w:pPr>
        <w:numPr>
          <w:ilvl w:val="0"/>
          <w:numId w:val="38"/>
        </w:numPr>
        <w:spacing w:line="360" w:lineRule="auto"/>
        <w:ind w:left="0" w:firstLineChars="200" w:firstLine="480"/>
        <w:rPr>
          <w:rFonts w:ascii="宋体" w:eastAsia="宋体" w:hAnsi="宋体" w:cs="宋体"/>
          <w:sz w:val="24"/>
          <w:szCs w:val="24"/>
        </w:rPr>
      </w:pPr>
      <w:bookmarkStart w:id="88" w:name="_Toc93052348"/>
      <w:r w:rsidRPr="00502E70">
        <w:rPr>
          <w:rFonts w:ascii="宋体" w:eastAsia="宋体" w:hAnsi="宋体" w:cs="宋体" w:hint="eastAsia"/>
          <w:sz w:val="24"/>
          <w:szCs w:val="24"/>
        </w:rPr>
        <w:t>巡航路线设置</w:t>
      </w:r>
      <w:bookmarkEnd w:id="88"/>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巡航路线设置功能主要对已设置好的预置位进行巡航路径编排及巡航中抓图间隔、停留时间间隔的设置。</w:t>
      </w:r>
    </w:p>
    <w:p w:rsidR="002A6FF6" w:rsidRPr="00502E70" w:rsidRDefault="002A6FF6" w:rsidP="002A6FF6">
      <w:pPr>
        <w:numPr>
          <w:ilvl w:val="0"/>
          <w:numId w:val="38"/>
        </w:numPr>
        <w:spacing w:line="360" w:lineRule="auto"/>
        <w:ind w:left="0" w:firstLineChars="200" w:firstLine="480"/>
        <w:rPr>
          <w:rFonts w:ascii="宋体" w:eastAsia="宋体" w:hAnsi="宋体" w:cs="宋体"/>
          <w:sz w:val="24"/>
          <w:szCs w:val="24"/>
        </w:rPr>
      </w:pPr>
      <w:bookmarkStart w:id="89" w:name="_Toc93052356"/>
      <w:r w:rsidRPr="00502E70">
        <w:rPr>
          <w:rFonts w:ascii="宋体" w:eastAsia="宋体" w:hAnsi="宋体" w:cs="宋体" w:hint="eastAsia"/>
          <w:sz w:val="24"/>
          <w:szCs w:val="24"/>
        </w:rPr>
        <w:t>巡航抓图</w:t>
      </w:r>
      <w:bookmarkEnd w:id="89"/>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支持巡航过程中，按照抓图间隔进行设备抓图。</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支持Onvif/GB-28181等多种抓图方式。</w:t>
      </w:r>
    </w:p>
    <w:p w:rsidR="002A6FF6" w:rsidRPr="00502E70" w:rsidRDefault="002A6FF6" w:rsidP="002A6FF6">
      <w:pPr>
        <w:spacing w:line="360" w:lineRule="auto"/>
        <w:ind w:firstLineChars="200" w:firstLine="482"/>
        <w:rPr>
          <w:rFonts w:ascii="宋体" w:eastAsia="宋体" w:hAnsi="宋体" w:cs="宋体"/>
          <w:b/>
          <w:bCs/>
          <w:sz w:val="24"/>
          <w:szCs w:val="24"/>
        </w:rPr>
      </w:pPr>
      <w:r w:rsidRPr="00502E70">
        <w:rPr>
          <w:rFonts w:ascii="宋体" w:eastAsia="宋体" w:hAnsi="宋体" w:cs="宋体" w:hint="eastAsia"/>
          <w:b/>
          <w:bCs/>
          <w:sz w:val="24"/>
          <w:szCs w:val="24"/>
        </w:rPr>
        <w:t>技术要求</w:t>
      </w:r>
    </w:p>
    <w:p w:rsidR="002A6FF6" w:rsidRPr="00502E70" w:rsidRDefault="002A6FF6" w:rsidP="002A6FF6">
      <w:pPr>
        <w:numPr>
          <w:ilvl w:val="0"/>
          <w:numId w:val="3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平均响应时间≤3秒。</w:t>
      </w:r>
    </w:p>
    <w:p w:rsidR="002A6FF6" w:rsidRPr="00502E70" w:rsidRDefault="002A6FF6" w:rsidP="002A6FF6">
      <w:pPr>
        <w:numPr>
          <w:ilvl w:val="0"/>
          <w:numId w:val="3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峰值响应时间≤5秒。</w:t>
      </w:r>
    </w:p>
    <w:p w:rsidR="002A6FF6" w:rsidRPr="00502E70" w:rsidRDefault="002A6FF6" w:rsidP="002A6FF6">
      <w:pPr>
        <w:numPr>
          <w:ilvl w:val="0"/>
          <w:numId w:val="3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简单查询平均响应时间≤2秒。</w:t>
      </w:r>
    </w:p>
    <w:p w:rsidR="002A6FF6" w:rsidRPr="00502E70" w:rsidRDefault="002A6FF6" w:rsidP="002A6FF6">
      <w:pPr>
        <w:numPr>
          <w:ilvl w:val="0"/>
          <w:numId w:val="3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复杂查询（含统计信息）平均响应时间≤5秒。</w:t>
      </w:r>
    </w:p>
    <w:p w:rsidR="002A6FF6" w:rsidRPr="00502E70" w:rsidRDefault="002A6FF6" w:rsidP="002A6FF6">
      <w:pPr>
        <w:numPr>
          <w:ilvl w:val="0"/>
          <w:numId w:val="3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统计间隔≤60秒。</w:t>
      </w:r>
    </w:p>
    <w:p w:rsidR="002A6FF6" w:rsidRPr="00502E70" w:rsidRDefault="002A6FF6" w:rsidP="002A6FF6">
      <w:pPr>
        <w:numPr>
          <w:ilvl w:val="0"/>
          <w:numId w:val="3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当业务量增加时，支持增加系统的实例个数，增加系统的鲁棒性。</w:t>
      </w:r>
    </w:p>
    <w:p w:rsidR="002A6FF6" w:rsidRPr="00502E70" w:rsidRDefault="002A6FF6" w:rsidP="002A6FF6">
      <w:pPr>
        <w:numPr>
          <w:ilvl w:val="0"/>
          <w:numId w:val="39"/>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支持对已有设备的接入、监测、维护等操作。</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r w:rsidRPr="00502E70">
        <w:rPr>
          <w:rFonts w:ascii="宋体" w:eastAsia="宋体" w:hAnsi="宋体" w:cs="宋体" w:hint="eastAsia"/>
          <w:b w:val="0"/>
          <w:bCs/>
          <w:sz w:val="24"/>
          <w:szCs w:val="24"/>
        </w:rPr>
        <w:t>业务处置系统</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业务处置系统按照“一张图”的设计理念，通过地理信息一张图，实现对管辖区域内秸秆禁烧违法事件的预警推送、区域分布、时间分布、业务处置与派发、处置效率、设备分布等信息数据的可视化展示，同时为用户提供地理信息情况的人机交互能力、设备状态、实时数据的控制、展示能力，协助管理层用户对辖区内秸秆禁烧事件能够进行全局把控。</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90" w:name="_Toc93052372"/>
      <w:r w:rsidRPr="00502E70">
        <w:rPr>
          <w:rFonts w:ascii="宋体" w:eastAsia="宋体" w:hAnsi="宋体" w:cs="宋体" w:hint="eastAsia"/>
          <w:sz w:val="24"/>
          <w:szCs w:val="24"/>
        </w:rPr>
        <w:t>地理信息展示与控制</w:t>
      </w:r>
      <w:bookmarkEnd w:id="90"/>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地理信息展示与控制是指通过业务处置系统与地理信息服务系统之间进行连接，将澄迈县相关的卫星图斑基础数据信息、路网信息、注记信息、监测点位分布、网格图层等数据信息相互融合，统一以可视化的形式进行展示。同时，系统还提供对于地理信息数据缩放、测距、面积测量、图层控制等功能，协助用户能够更加直观的对业务进行管控。</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91" w:name="_Toc93052378"/>
      <w:r w:rsidRPr="00502E70">
        <w:rPr>
          <w:rFonts w:ascii="宋体" w:eastAsia="宋体" w:hAnsi="宋体" w:cs="宋体" w:hint="eastAsia"/>
          <w:sz w:val="24"/>
          <w:szCs w:val="24"/>
        </w:rPr>
        <w:t>预警信息推送与信息查看</w:t>
      </w:r>
      <w:bookmarkEnd w:id="91"/>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预警信息推送与查看是指智能分析系统在运行分析过程中，自动发现疑似的秸秆禁烧事件后，进行声光预警与信息展示。</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92" w:name="_Toc93052381"/>
      <w:r w:rsidRPr="00502E70">
        <w:rPr>
          <w:rFonts w:ascii="宋体" w:eastAsia="宋体" w:hAnsi="宋体" w:cs="宋体" w:hint="eastAsia"/>
          <w:sz w:val="24"/>
          <w:szCs w:val="24"/>
        </w:rPr>
        <w:t>预警实时视频查看与控制</w:t>
      </w:r>
      <w:bookmarkEnd w:id="92"/>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预警实时视频查看是指通过系统直接查看预警视频信息，协助用户快速、直观的了解秸秆禁烧现场情况。</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93" w:name="_Toc93052392"/>
      <w:r w:rsidRPr="00502E70">
        <w:rPr>
          <w:rFonts w:ascii="宋体" w:eastAsia="宋体" w:hAnsi="宋体" w:cs="宋体" w:hint="eastAsia"/>
          <w:sz w:val="24"/>
          <w:szCs w:val="24"/>
        </w:rPr>
        <w:t>预警事件处置</w:t>
      </w:r>
      <w:bookmarkEnd w:id="93"/>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预警事件依据所发生的属地网格自动下发给相关责任人，责任人收到预警事件推送后，点击事件可查看预警事件详情，前往到事故现场进行处置并拍摄现场照片进行处置回执。</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94" w:name="_Toc93052393"/>
      <w:r w:rsidRPr="00502E70">
        <w:rPr>
          <w:rFonts w:ascii="宋体" w:eastAsia="宋体" w:hAnsi="宋体" w:cs="宋体" w:hint="eastAsia"/>
          <w:sz w:val="24"/>
          <w:szCs w:val="24"/>
        </w:rPr>
        <w:t>预警处置流程状态监测</w:t>
      </w:r>
      <w:bookmarkEnd w:id="94"/>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预警处置流程状态监测是指对出现的预警信息，各职能部门、网格员对于预</w:t>
      </w:r>
      <w:r w:rsidRPr="00502E70">
        <w:rPr>
          <w:rFonts w:ascii="宋体" w:eastAsia="宋体" w:hAnsi="宋体" w:cs="宋体" w:hint="eastAsia"/>
          <w:sz w:val="24"/>
          <w:szCs w:val="24"/>
        </w:rPr>
        <w:lastRenderedPageBreak/>
        <w:t>警信息当前处置过程的监测。</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95" w:name="_Toc93052395"/>
      <w:r w:rsidRPr="00502E70">
        <w:rPr>
          <w:rFonts w:ascii="宋体" w:eastAsia="宋体" w:hAnsi="宋体" w:cs="宋体" w:hint="eastAsia"/>
          <w:sz w:val="24"/>
          <w:szCs w:val="24"/>
        </w:rPr>
        <w:t>逾期事件提醒</w:t>
      </w:r>
      <w:bookmarkEnd w:id="95"/>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逾期事件提醒是对于即将达到业务办结事件节点及预警事件超过规定的时间办结节点的事件进行预警提醒。</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96" w:name="_Toc93052396"/>
      <w:r w:rsidRPr="00502E70">
        <w:rPr>
          <w:rFonts w:ascii="宋体" w:eastAsia="宋体" w:hAnsi="宋体" w:cs="宋体" w:hint="eastAsia"/>
          <w:sz w:val="24"/>
          <w:szCs w:val="24"/>
        </w:rPr>
        <w:t>预警事件销号</w:t>
      </w:r>
      <w:bookmarkEnd w:id="96"/>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预警事件经相关网格员处置后，流程走到销号环节，系统管理员或平台操作员对事件的处置过程进行进一步的核查和检验，以此来完成整个预警事件的闭环管理。</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97" w:name="_Toc93052397"/>
      <w:r w:rsidRPr="00502E70">
        <w:rPr>
          <w:rFonts w:ascii="宋体" w:eastAsia="宋体" w:hAnsi="宋体" w:cs="宋体" w:hint="eastAsia"/>
          <w:sz w:val="24"/>
          <w:szCs w:val="24"/>
        </w:rPr>
        <w:t>预警处置情况分布统计</w:t>
      </w:r>
      <w:bookmarkEnd w:id="97"/>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预警处理情况分布统计是通过系统后台自动对预警事件的发生情况，以时间、区域、状态等维度对预警情况进行综合性分析，并以可视化的形式进行展示。</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98" w:name="_Toc93052400"/>
      <w:r w:rsidRPr="00502E70">
        <w:rPr>
          <w:rFonts w:ascii="宋体" w:eastAsia="宋体" w:hAnsi="宋体" w:cs="宋体" w:hint="eastAsia"/>
          <w:sz w:val="24"/>
          <w:szCs w:val="24"/>
        </w:rPr>
        <w:t>预警事件查询</w:t>
      </w:r>
      <w:bookmarkEnd w:id="98"/>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预警事件查询是通过系统提供的历史事件查询功能，为用户提供快速的预警事件查询功能，协助用户快速查找预警事件。</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99" w:name="_Toc93052401"/>
      <w:r w:rsidRPr="00502E70">
        <w:rPr>
          <w:rFonts w:ascii="宋体" w:eastAsia="宋体" w:hAnsi="宋体" w:cs="宋体" w:hint="eastAsia"/>
          <w:sz w:val="24"/>
          <w:szCs w:val="24"/>
        </w:rPr>
        <w:t>预警事件导出</w:t>
      </w:r>
      <w:bookmarkEnd w:id="99"/>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预警事件导出是在数据查询的基础上，对于查询结果进行数据导出，为用户提供快速台账信息。</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100" w:name="_Toc93052402"/>
      <w:r w:rsidRPr="00502E70">
        <w:rPr>
          <w:rFonts w:ascii="宋体" w:eastAsia="宋体" w:hAnsi="宋体" w:cs="宋体" w:hint="eastAsia"/>
          <w:sz w:val="24"/>
          <w:szCs w:val="24"/>
        </w:rPr>
        <w:t>人工预警填报</w:t>
      </w:r>
      <w:bookmarkEnd w:id="100"/>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人工预警填报是指用户在使用系统进行远程巡查过程中，对于发现的违法事件，能够通过系统进行在线上报。通过系统上报后，系统会将人工上报的预警信息自动的推送给相应的区域负责人。</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101" w:name="_Toc93052403"/>
      <w:r w:rsidRPr="00502E70">
        <w:rPr>
          <w:rFonts w:ascii="宋体" w:eastAsia="宋体" w:hAnsi="宋体" w:cs="宋体" w:hint="eastAsia"/>
          <w:sz w:val="24"/>
          <w:szCs w:val="24"/>
        </w:rPr>
        <w:t>视频分屏播放</w:t>
      </w:r>
      <w:bookmarkEnd w:id="101"/>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视频分屏播放是指在系统中可同时查看前端设备的多路视频，支持视频播放窗口布局切换，包含1、4、9、16常规画面分割。同时可对设备进行在线控制，如转动、变倍、变焦等，对发现的疑似情况进行本地录像及图像抓取。</w:t>
      </w:r>
    </w:p>
    <w:p w:rsidR="002A6FF6" w:rsidRPr="00502E70" w:rsidRDefault="002A6FF6" w:rsidP="002A6FF6">
      <w:pPr>
        <w:numPr>
          <w:ilvl w:val="0"/>
          <w:numId w:val="40"/>
        </w:numPr>
        <w:spacing w:line="360" w:lineRule="auto"/>
        <w:ind w:left="0" w:firstLineChars="200" w:firstLine="480"/>
        <w:rPr>
          <w:rFonts w:ascii="宋体" w:eastAsia="宋体" w:hAnsi="宋体" w:cs="宋体"/>
          <w:sz w:val="24"/>
          <w:szCs w:val="24"/>
        </w:rPr>
      </w:pPr>
      <w:bookmarkStart w:id="102" w:name="_Toc93052404"/>
      <w:r w:rsidRPr="00502E70">
        <w:rPr>
          <w:rFonts w:ascii="宋体" w:eastAsia="宋体" w:hAnsi="宋体" w:cs="宋体" w:hint="eastAsia"/>
          <w:sz w:val="24"/>
          <w:szCs w:val="24"/>
        </w:rPr>
        <w:t>巡查路线管理</w:t>
      </w:r>
      <w:bookmarkEnd w:id="102"/>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巡查路线管理是指网格员在外巡查过程中，实时记录网格员的轨迹并计算有效里程，在业务处置系统中，管理员可根据时间、网格等查询所有网格员的数据，并在地图上查看网格员的路线，GIS地图中显示巡查路线的起始点。</w:t>
      </w:r>
    </w:p>
    <w:p w:rsidR="002A6FF6" w:rsidRPr="00502E70" w:rsidRDefault="002A6FF6" w:rsidP="002A6FF6">
      <w:pPr>
        <w:spacing w:line="360" w:lineRule="auto"/>
        <w:ind w:firstLineChars="200" w:firstLine="482"/>
        <w:rPr>
          <w:rFonts w:ascii="宋体" w:eastAsia="宋体" w:hAnsi="宋体" w:cs="宋体"/>
          <w:b/>
          <w:bCs/>
          <w:sz w:val="24"/>
          <w:szCs w:val="24"/>
        </w:rPr>
      </w:pPr>
      <w:r w:rsidRPr="00502E70">
        <w:rPr>
          <w:rFonts w:ascii="宋体" w:eastAsia="宋体" w:hAnsi="宋体" w:cs="宋体" w:hint="eastAsia"/>
          <w:b/>
          <w:bCs/>
          <w:sz w:val="24"/>
          <w:szCs w:val="24"/>
        </w:rPr>
        <w:lastRenderedPageBreak/>
        <w:t>技术要求</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平均响应时间≤3秒。</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峰值响应时间≤5秒。</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简单查询平均响应时间≤2秒。</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复杂查询（含统计信息）平均响应时间≤5秒。</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统计间隔≤60秒。</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支持监测点信息、设备信息基于地理信息系统的图形化显示。</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能够对系统涉及的大量监视仪和监测点以及其它端设备进行远程监测。</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地理信息采用基于CGCS2000的地理信息数据。</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支持≥16级地理数据信息缩放。</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支持多图层复合展示。</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支持卫星图与矢量地图的切换。</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支持客户端实时视频的查看。</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支持客户端视频录制、图像拍照。</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支持查看设备实时视频。</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支持设备在线控制。</w:t>
      </w:r>
    </w:p>
    <w:p w:rsidR="002A6FF6" w:rsidRPr="00502E70" w:rsidRDefault="002A6FF6" w:rsidP="002A6FF6">
      <w:pPr>
        <w:numPr>
          <w:ilvl w:val="0"/>
          <w:numId w:val="41"/>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支持异常事件的在线声光预警。</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r w:rsidRPr="00502E70">
        <w:rPr>
          <w:rFonts w:ascii="宋体" w:eastAsia="宋体" w:hAnsi="宋体" w:cs="宋体" w:hint="eastAsia"/>
          <w:b w:val="0"/>
          <w:bCs/>
          <w:sz w:val="24"/>
          <w:szCs w:val="24"/>
        </w:rPr>
        <w:t>移动业务终端</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移动终端APP是为各级工作人员提供一套集预警推送、业务处置、信息查询、视频监控、巡查上报于一体的信息化移动办公系统。通过APP平台，网格员、职能部门工作人员能够随时随地的对重点区域进行在线巡查，能够对违法事件进行快速核实，能够对历史数据进行快速查找。</w:t>
      </w:r>
    </w:p>
    <w:p w:rsidR="002A6FF6" w:rsidRPr="00502E70" w:rsidRDefault="002A6FF6" w:rsidP="002A6FF6">
      <w:pPr>
        <w:numPr>
          <w:ilvl w:val="0"/>
          <w:numId w:val="42"/>
        </w:numPr>
        <w:spacing w:line="360" w:lineRule="auto"/>
        <w:ind w:left="0" w:firstLineChars="200" w:firstLine="480"/>
        <w:rPr>
          <w:rFonts w:ascii="宋体" w:eastAsia="宋体" w:hAnsi="宋体" w:cs="宋体"/>
          <w:sz w:val="24"/>
          <w:szCs w:val="24"/>
        </w:rPr>
      </w:pPr>
      <w:bookmarkStart w:id="103" w:name="_Toc93052426"/>
      <w:r w:rsidRPr="00502E70">
        <w:rPr>
          <w:rFonts w:ascii="宋体" w:eastAsia="宋体" w:hAnsi="宋体" w:cs="宋体" w:hint="eastAsia"/>
          <w:sz w:val="24"/>
          <w:szCs w:val="24"/>
        </w:rPr>
        <w:t>登录认证</w:t>
      </w:r>
      <w:bookmarkEnd w:id="103"/>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登录认证功能是用户访问系统的必经功能，主要作用是用来认证用户的账户合法性和身份，控制用户的访问能力。</w:t>
      </w:r>
    </w:p>
    <w:p w:rsidR="002A6FF6" w:rsidRPr="00502E70" w:rsidRDefault="002A6FF6" w:rsidP="002A6FF6">
      <w:pPr>
        <w:numPr>
          <w:ilvl w:val="0"/>
          <w:numId w:val="42"/>
        </w:numPr>
        <w:spacing w:line="360" w:lineRule="auto"/>
        <w:ind w:left="0" w:firstLineChars="200" w:firstLine="480"/>
        <w:rPr>
          <w:rFonts w:ascii="宋体" w:eastAsia="宋体" w:hAnsi="宋体" w:cs="宋体"/>
          <w:sz w:val="24"/>
          <w:szCs w:val="24"/>
        </w:rPr>
      </w:pPr>
      <w:bookmarkStart w:id="104" w:name="_Toc93052427"/>
      <w:r w:rsidRPr="00502E70">
        <w:rPr>
          <w:rFonts w:ascii="宋体" w:eastAsia="宋体" w:hAnsi="宋体" w:cs="宋体" w:hint="eastAsia"/>
          <w:sz w:val="24"/>
          <w:szCs w:val="24"/>
        </w:rPr>
        <w:t>地理信息展示与控制</w:t>
      </w:r>
      <w:bookmarkEnd w:id="104"/>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地理信息展示与控制是指通过业务处置系统与地理信息服务系统之间进行连接，将澄迈县相关的卫星图斑基础数据信息、路网信息、注记信息、监测点位分布、网格图层等数据信息相互融合，统一以可视化的形式进行展示。</w:t>
      </w:r>
    </w:p>
    <w:p w:rsidR="002A6FF6" w:rsidRPr="00502E70" w:rsidRDefault="002A6FF6" w:rsidP="002A6FF6">
      <w:pPr>
        <w:numPr>
          <w:ilvl w:val="0"/>
          <w:numId w:val="42"/>
        </w:numPr>
        <w:spacing w:line="360" w:lineRule="auto"/>
        <w:ind w:left="0" w:firstLineChars="200" w:firstLine="480"/>
        <w:rPr>
          <w:rFonts w:ascii="宋体" w:eastAsia="宋体" w:hAnsi="宋体" w:cs="宋体"/>
          <w:sz w:val="24"/>
          <w:szCs w:val="24"/>
        </w:rPr>
      </w:pPr>
      <w:bookmarkStart w:id="105" w:name="_Toc93052433"/>
      <w:r w:rsidRPr="00502E70">
        <w:rPr>
          <w:rFonts w:ascii="宋体" w:eastAsia="宋体" w:hAnsi="宋体" w:cs="宋体" w:hint="eastAsia"/>
          <w:sz w:val="24"/>
          <w:szCs w:val="24"/>
        </w:rPr>
        <w:lastRenderedPageBreak/>
        <w:t>系统告警接收与详情查看</w:t>
      </w:r>
      <w:bookmarkEnd w:id="105"/>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系统发现疑似警情后，系统PC端发出告警的同时，网格员在终端APP中也可收到相应的告警信息。</w:t>
      </w:r>
    </w:p>
    <w:p w:rsidR="002A6FF6" w:rsidRPr="00502E70" w:rsidRDefault="002A6FF6" w:rsidP="002A6FF6">
      <w:pPr>
        <w:numPr>
          <w:ilvl w:val="0"/>
          <w:numId w:val="42"/>
        </w:numPr>
        <w:spacing w:line="360" w:lineRule="auto"/>
        <w:ind w:left="0" w:firstLineChars="200" w:firstLine="480"/>
        <w:rPr>
          <w:rFonts w:ascii="宋体" w:eastAsia="宋体" w:hAnsi="宋体" w:cs="宋体"/>
          <w:sz w:val="24"/>
          <w:szCs w:val="24"/>
        </w:rPr>
      </w:pPr>
      <w:bookmarkStart w:id="106" w:name="_Toc93052434"/>
      <w:r w:rsidRPr="00502E70">
        <w:rPr>
          <w:rFonts w:ascii="宋体" w:eastAsia="宋体" w:hAnsi="宋体" w:cs="宋体" w:hint="eastAsia"/>
          <w:sz w:val="24"/>
          <w:szCs w:val="24"/>
        </w:rPr>
        <w:t>预警事件处置</w:t>
      </w:r>
      <w:bookmarkEnd w:id="106"/>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事件依据所发生的属地网格自动下发给相关责任人，责任人收到预警事件推送后，点击事件可查看预警事件详情、查看告警图集、实时视频，进行事件的接收，若为违法事件，则需到事故现场进行处置并拍摄现场照片进行回执；若为非违法事件，可直接在系统中进行“已核实、非违法”处置。</w:t>
      </w:r>
    </w:p>
    <w:p w:rsidR="002A6FF6" w:rsidRPr="00502E70" w:rsidRDefault="002A6FF6" w:rsidP="002A6FF6">
      <w:pPr>
        <w:numPr>
          <w:ilvl w:val="0"/>
          <w:numId w:val="42"/>
        </w:numPr>
        <w:spacing w:line="360" w:lineRule="auto"/>
        <w:ind w:left="0" w:firstLineChars="200" w:firstLine="480"/>
        <w:rPr>
          <w:rFonts w:ascii="宋体" w:eastAsia="宋体" w:hAnsi="宋体" w:cs="宋体"/>
          <w:sz w:val="24"/>
          <w:szCs w:val="24"/>
        </w:rPr>
      </w:pPr>
      <w:bookmarkStart w:id="107" w:name="_Toc93052435"/>
      <w:r w:rsidRPr="00502E70">
        <w:rPr>
          <w:rFonts w:ascii="宋体" w:eastAsia="宋体" w:hAnsi="宋体" w:cs="宋体" w:hint="eastAsia"/>
          <w:sz w:val="24"/>
          <w:szCs w:val="24"/>
        </w:rPr>
        <w:t>实时视频</w:t>
      </w:r>
      <w:bookmarkEnd w:id="107"/>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点击APP首页地图中的摄像头，可查看该摄像头的实时视频信息。</w:t>
      </w:r>
    </w:p>
    <w:p w:rsidR="002A6FF6" w:rsidRPr="00502E70" w:rsidRDefault="002A6FF6" w:rsidP="002A6FF6">
      <w:pPr>
        <w:numPr>
          <w:ilvl w:val="0"/>
          <w:numId w:val="42"/>
        </w:numPr>
        <w:spacing w:line="360" w:lineRule="auto"/>
        <w:ind w:left="0" w:firstLineChars="200" w:firstLine="480"/>
        <w:rPr>
          <w:rFonts w:ascii="宋体" w:eastAsia="宋体" w:hAnsi="宋体" w:cs="宋体"/>
          <w:sz w:val="24"/>
          <w:szCs w:val="24"/>
        </w:rPr>
      </w:pPr>
      <w:bookmarkStart w:id="108" w:name="_Toc93052436"/>
      <w:r w:rsidRPr="00502E70">
        <w:rPr>
          <w:rFonts w:ascii="宋体" w:eastAsia="宋体" w:hAnsi="宋体" w:cs="宋体" w:hint="eastAsia"/>
          <w:sz w:val="24"/>
          <w:szCs w:val="24"/>
        </w:rPr>
        <w:t>设备控制</w:t>
      </w:r>
      <w:bookmarkEnd w:id="108"/>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点击APP首页地图中的摄像头，可查看该摄像头的实时视频信息，并可对摄像头进行操作。</w:t>
      </w:r>
    </w:p>
    <w:p w:rsidR="002A6FF6" w:rsidRPr="00502E70" w:rsidRDefault="002A6FF6" w:rsidP="002A6FF6">
      <w:pPr>
        <w:numPr>
          <w:ilvl w:val="0"/>
          <w:numId w:val="42"/>
        </w:numPr>
        <w:spacing w:line="360" w:lineRule="auto"/>
        <w:ind w:left="0" w:firstLineChars="200" w:firstLine="480"/>
        <w:rPr>
          <w:rFonts w:ascii="宋体" w:eastAsia="宋体" w:hAnsi="宋体" w:cs="宋体"/>
          <w:sz w:val="24"/>
          <w:szCs w:val="24"/>
        </w:rPr>
      </w:pPr>
      <w:bookmarkStart w:id="109" w:name="_Toc93052440"/>
      <w:r w:rsidRPr="00502E70">
        <w:rPr>
          <w:rFonts w:ascii="宋体" w:eastAsia="宋体" w:hAnsi="宋体" w:cs="宋体" w:hint="eastAsia"/>
          <w:sz w:val="24"/>
          <w:szCs w:val="24"/>
        </w:rPr>
        <w:t>一键导航</w:t>
      </w:r>
      <w:bookmarkEnd w:id="109"/>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在告警详情页面，点击定位图标，可根据具体告警点摄像头位置信息导航至目的地。</w:t>
      </w:r>
    </w:p>
    <w:p w:rsidR="002A6FF6" w:rsidRPr="00502E70" w:rsidRDefault="002A6FF6" w:rsidP="002A6FF6">
      <w:pPr>
        <w:numPr>
          <w:ilvl w:val="0"/>
          <w:numId w:val="42"/>
        </w:numPr>
        <w:spacing w:line="360" w:lineRule="auto"/>
        <w:ind w:left="0" w:firstLineChars="200" w:firstLine="480"/>
        <w:rPr>
          <w:rFonts w:ascii="宋体" w:eastAsia="宋体" w:hAnsi="宋体" w:cs="宋体"/>
          <w:sz w:val="24"/>
          <w:szCs w:val="24"/>
        </w:rPr>
      </w:pPr>
      <w:bookmarkStart w:id="110" w:name="_Toc93052441"/>
      <w:r w:rsidRPr="00502E70">
        <w:rPr>
          <w:rFonts w:ascii="宋体" w:eastAsia="宋体" w:hAnsi="宋体" w:cs="宋体" w:hint="eastAsia"/>
          <w:sz w:val="24"/>
          <w:szCs w:val="24"/>
        </w:rPr>
        <w:t>历史告警查询</w:t>
      </w:r>
      <w:bookmarkEnd w:id="110"/>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支持历史告警功能，用于查询用户权限范围内的历史告警信息，便于历史事件查看及追溯。</w:t>
      </w:r>
    </w:p>
    <w:p w:rsidR="002A6FF6" w:rsidRPr="00502E70" w:rsidRDefault="002A6FF6" w:rsidP="002A6FF6">
      <w:pPr>
        <w:numPr>
          <w:ilvl w:val="0"/>
          <w:numId w:val="42"/>
        </w:numPr>
        <w:spacing w:line="360" w:lineRule="auto"/>
        <w:ind w:left="0" w:firstLineChars="200" w:firstLine="480"/>
        <w:rPr>
          <w:rFonts w:ascii="宋体" w:eastAsia="宋体" w:hAnsi="宋体" w:cs="宋体"/>
          <w:sz w:val="24"/>
          <w:szCs w:val="24"/>
        </w:rPr>
      </w:pPr>
      <w:bookmarkStart w:id="111" w:name="_Toc93052442"/>
      <w:r w:rsidRPr="00502E70">
        <w:rPr>
          <w:rFonts w:ascii="宋体" w:eastAsia="宋体" w:hAnsi="宋体" w:cs="宋体" w:hint="eastAsia"/>
          <w:sz w:val="24"/>
          <w:szCs w:val="24"/>
        </w:rPr>
        <w:t>巡查上报</w:t>
      </w:r>
      <w:bookmarkEnd w:id="111"/>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通过手机APP巡查上报功能，网格员可随时将发现的违法违规行为上传至平台中，有效打击秸秆禁烧事件的行为。</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上报的信息包括预警类型、预警级别、预警位置信息、预警描述信息以及现场图片或视频。</w:t>
      </w:r>
    </w:p>
    <w:p w:rsidR="002A6FF6" w:rsidRPr="00502E70" w:rsidRDefault="002A6FF6" w:rsidP="002A6FF6">
      <w:pPr>
        <w:numPr>
          <w:ilvl w:val="0"/>
          <w:numId w:val="42"/>
        </w:numPr>
        <w:spacing w:line="360" w:lineRule="auto"/>
        <w:ind w:left="0" w:firstLineChars="200" w:firstLine="480"/>
        <w:rPr>
          <w:rFonts w:ascii="宋体" w:eastAsia="宋体" w:hAnsi="宋体" w:cs="宋体"/>
          <w:sz w:val="24"/>
          <w:szCs w:val="24"/>
        </w:rPr>
      </w:pPr>
      <w:bookmarkStart w:id="112" w:name="_Toc93052443"/>
      <w:r w:rsidRPr="00502E70">
        <w:rPr>
          <w:rFonts w:ascii="宋体" w:eastAsia="宋体" w:hAnsi="宋体" w:cs="宋体" w:hint="eastAsia"/>
          <w:sz w:val="24"/>
          <w:szCs w:val="24"/>
        </w:rPr>
        <w:t>巡查管理</w:t>
      </w:r>
      <w:bookmarkEnd w:id="112"/>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巡查管理功能实现网格员查看自己的当日巡查轨迹或历史巡查轨迹；上级领导根据查询条件，如部门、姓名、日期等查询某网格员的巡查轨迹，以确定各网格员是否按时按计划完成每日工作。</w:t>
      </w:r>
    </w:p>
    <w:p w:rsidR="002A6FF6" w:rsidRPr="00502E70" w:rsidRDefault="002A6FF6" w:rsidP="002A6FF6">
      <w:pPr>
        <w:spacing w:line="360" w:lineRule="auto"/>
        <w:ind w:firstLineChars="200" w:firstLine="482"/>
        <w:rPr>
          <w:rFonts w:ascii="宋体" w:eastAsia="宋体" w:hAnsi="宋体" w:cs="宋体"/>
          <w:b/>
          <w:bCs/>
          <w:sz w:val="24"/>
          <w:szCs w:val="24"/>
        </w:rPr>
      </w:pPr>
      <w:r w:rsidRPr="00502E70">
        <w:rPr>
          <w:rFonts w:ascii="宋体" w:eastAsia="宋体" w:hAnsi="宋体" w:cs="宋体" w:hint="eastAsia"/>
          <w:b/>
          <w:bCs/>
          <w:sz w:val="24"/>
          <w:szCs w:val="24"/>
        </w:rPr>
        <w:t>技术要求</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平均响应时间≤3秒。</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峰值响应时间≤5秒。</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简单查询平均响应时间≤2秒。</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复杂查询（含统计信息）平均响应时间≤5秒。</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统计间隔≤60秒。</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支持监测点信息、设备信息基于地理信息系统的图形化显示。</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能够对系统涉及的大量监视仪和监测点以及其它端设备进行远程监测。</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地理信息采用基于CGCS2000的地理信息数据。</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支持≥16级地理数据信息缩放。</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支持多图层复合展示。</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支持卫星图与矢量地图的切换。</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支持一键快速导航。</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支持查看设备实时视频。</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支持设备在线控制。</w:t>
      </w:r>
    </w:p>
    <w:p w:rsidR="002A6FF6" w:rsidRPr="00502E70" w:rsidRDefault="002A6FF6" w:rsidP="002A6FF6">
      <w:pPr>
        <w:numPr>
          <w:ilvl w:val="0"/>
          <w:numId w:val="4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支持人工预警信息在线上报。</w:t>
      </w:r>
    </w:p>
    <w:p w:rsidR="002A6FF6" w:rsidRPr="00502E70" w:rsidRDefault="002A6FF6" w:rsidP="002A6FF6">
      <w:pPr>
        <w:pStyle w:val="3"/>
        <w:spacing w:before="0" w:after="0" w:line="360" w:lineRule="auto"/>
        <w:rPr>
          <w:rFonts w:cs="Times New Roman"/>
          <w:sz w:val="28"/>
          <w:szCs w:val="28"/>
        </w:rPr>
      </w:pPr>
      <w:r w:rsidRPr="00502E70">
        <w:rPr>
          <w:rFonts w:cs="Times New Roman" w:hint="eastAsia"/>
          <w:sz w:val="28"/>
          <w:szCs w:val="28"/>
        </w:rPr>
        <w:t>施工部署</w:t>
      </w:r>
    </w:p>
    <w:p w:rsidR="002A6FF6" w:rsidRPr="00502E70" w:rsidRDefault="002A6FF6" w:rsidP="002A6FF6">
      <w:pPr>
        <w:numPr>
          <w:ilvl w:val="0"/>
          <w:numId w:val="10"/>
        </w:numPr>
        <w:spacing w:line="360" w:lineRule="auto"/>
        <w:ind w:left="0" w:firstLineChars="200" w:firstLine="480"/>
        <w:rPr>
          <w:sz w:val="24"/>
          <w:szCs w:val="24"/>
        </w:rPr>
      </w:pPr>
      <w:r w:rsidRPr="00502E70">
        <w:rPr>
          <w:rFonts w:hint="eastAsia"/>
          <w:sz w:val="24"/>
          <w:szCs w:val="24"/>
        </w:rPr>
        <w:t>软件部署</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本项目相关软件系统应部署于云服务器中，应描述清楚部署方案。</w:t>
      </w:r>
    </w:p>
    <w:p w:rsidR="002A6FF6" w:rsidRPr="00502E70" w:rsidRDefault="002A6FF6" w:rsidP="002A6FF6">
      <w:pPr>
        <w:numPr>
          <w:ilvl w:val="0"/>
          <w:numId w:val="10"/>
        </w:numPr>
        <w:spacing w:line="360" w:lineRule="auto"/>
        <w:ind w:left="0" w:firstLineChars="200" w:firstLine="480"/>
        <w:rPr>
          <w:sz w:val="24"/>
          <w:szCs w:val="24"/>
        </w:rPr>
      </w:pPr>
      <w:r w:rsidRPr="00502E70">
        <w:rPr>
          <w:rFonts w:hint="eastAsia"/>
          <w:sz w:val="24"/>
          <w:szCs w:val="24"/>
        </w:rPr>
        <w:t>设备部署</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应该出具详细的设备施工技术规范书，包括针对设备部署方案、部署要求、部署计划、施工规范等方面提出详细设计说明。</w:t>
      </w:r>
    </w:p>
    <w:p w:rsidR="002A6FF6" w:rsidRPr="00502E70" w:rsidRDefault="002A6FF6" w:rsidP="002A6FF6">
      <w:pPr>
        <w:pStyle w:val="3"/>
        <w:spacing w:before="0" w:after="0" w:line="360" w:lineRule="auto"/>
        <w:rPr>
          <w:rFonts w:cs="Times New Roman"/>
          <w:sz w:val="28"/>
          <w:szCs w:val="28"/>
        </w:rPr>
      </w:pPr>
      <w:r w:rsidRPr="00502E70">
        <w:rPr>
          <w:rFonts w:cs="Times New Roman" w:hint="eastAsia"/>
          <w:sz w:val="28"/>
          <w:szCs w:val="28"/>
        </w:rPr>
        <w:t>其它要求</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r w:rsidRPr="00502E70">
        <w:rPr>
          <w:rFonts w:ascii="宋体" w:eastAsia="宋体" w:hAnsi="宋体" w:cs="宋体" w:hint="eastAsia"/>
          <w:b w:val="0"/>
          <w:bCs/>
          <w:sz w:val="24"/>
          <w:szCs w:val="24"/>
        </w:rPr>
        <w:t>共建共享要求</w:t>
      </w:r>
    </w:p>
    <w:p w:rsidR="002A6FF6" w:rsidRPr="00502E70" w:rsidRDefault="002A6FF6" w:rsidP="002A6FF6">
      <w:pPr>
        <w:numPr>
          <w:ilvl w:val="0"/>
          <w:numId w:val="11"/>
        </w:numPr>
        <w:spacing w:line="360" w:lineRule="auto"/>
        <w:ind w:left="0" w:firstLineChars="200" w:firstLine="480"/>
        <w:rPr>
          <w:sz w:val="24"/>
          <w:szCs w:val="24"/>
        </w:rPr>
      </w:pPr>
      <w:r w:rsidRPr="00502E70">
        <w:rPr>
          <w:rFonts w:hint="eastAsia"/>
          <w:sz w:val="24"/>
          <w:szCs w:val="24"/>
        </w:rPr>
        <w:t>省级平台共建共享</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按照本项目《关于进一步加强大气污染防治“六个严禁两个推进”及水污染防治工作的通知》、《关于对接秸秆禁烧高位远程视频监控系统及联防联控工作机制的通知》中的要求，结合本次项目建设中所需的信息数据与资源情况，本次项目建设中与省级的信息交换与共享需求如下：</w:t>
      </w:r>
    </w:p>
    <w:p w:rsidR="002A6FF6" w:rsidRPr="00502E70" w:rsidRDefault="002A6FF6" w:rsidP="002A6FF6">
      <w:pPr>
        <w:numPr>
          <w:ilvl w:val="0"/>
          <w:numId w:val="12"/>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监测设备信息共享需求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监测设备共享主要是指对于本次项目建设过程中在前端建设的90台双光摄像机能够实现设备信息数据的共享，通过共享能够实现省级“高点对地视频监控”平台对于监测设备实时视频数据的获取、远程设备控制等操作。设备监测设备信息共享主要包含了设备的视频监控单位信息、视频监控地址、视频监控媒体流等数据，设备监测数据应满足按需共享的要求，按照省级要求对监测设备进行共享。</w:t>
      </w:r>
    </w:p>
    <w:p w:rsidR="002A6FF6" w:rsidRPr="00502E70" w:rsidRDefault="002A6FF6" w:rsidP="002A6FF6">
      <w:pPr>
        <w:numPr>
          <w:ilvl w:val="0"/>
          <w:numId w:val="12"/>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预警、处置信息共享需求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预警信息共享主要是指针对本项目建设完成后，系统在日常监测运行过程中发现的疑似秸秆禁烧事件，能够实现预警业务信息、处置数据的共享。预警业务信息主要包括违法类型、预警图像、预警时间、预警地点；处置数据主要包括处置时间、处置图像、反馈描述。预警业务信息与处置数据应满足实时共享，能够在预警及处置后第一时间将相关数据共享给省级平台。</w:t>
      </w:r>
    </w:p>
    <w:p w:rsidR="002A6FF6" w:rsidRPr="00502E70" w:rsidRDefault="002A6FF6" w:rsidP="002A6FF6">
      <w:pPr>
        <w:pStyle w:val="a6"/>
        <w:spacing w:line="360" w:lineRule="auto"/>
        <w:jc w:val="center"/>
        <w:rPr>
          <w:rFonts w:ascii="宋体" w:eastAsia="宋体" w:hAnsi="宋体" w:cs="宋体"/>
          <w:b/>
          <w:bCs/>
          <w:sz w:val="24"/>
          <w:szCs w:val="24"/>
        </w:rPr>
      </w:pPr>
      <w:r w:rsidRPr="00502E70">
        <w:rPr>
          <w:rFonts w:ascii="宋体" w:eastAsia="宋体" w:hAnsi="宋体" w:cs="宋体" w:hint="eastAsia"/>
          <w:b/>
          <w:bCs/>
          <w:sz w:val="24"/>
          <w:szCs w:val="24"/>
        </w:rPr>
        <w:t>表-数据共享责任清单</w:t>
      </w:r>
    </w:p>
    <w:tbl>
      <w:tblPr>
        <w:tblW w:w="3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
        <w:gridCol w:w="2115"/>
        <w:gridCol w:w="3100"/>
      </w:tblGrid>
      <w:tr w:rsidR="002A6FF6" w:rsidRPr="00502E70" w:rsidTr="00AD7BF9">
        <w:trPr>
          <w:trHeight w:val="350"/>
          <w:jc w:val="center"/>
        </w:trPr>
        <w:tc>
          <w:tcPr>
            <w:tcW w:w="717" w:type="pct"/>
            <w:noWrap/>
            <w:vAlign w:val="center"/>
          </w:tcPr>
          <w:p w:rsidR="002A6FF6" w:rsidRPr="00502E70" w:rsidRDefault="002A6FF6" w:rsidP="00AD7BF9">
            <w:pPr>
              <w:widowControl/>
              <w:jc w:val="center"/>
              <w:rPr>
                <w:rFonts w:ascii="宋体" w:eastAsia="宋体" w:hAnsi="宋体" w:cs="宋体"/>
                <w:b/>
                <w:kern w:val="0"/>
                <w:szCs w:val="21"/>
              </w:rPr>
            </w:pPr>
            <w:r w:rsidRPr="00502E70">
              <w:rPr>
                <w:rFonts w:ascii="宋体" w:eastAsia="宋体" w:hAnsi="宋体" w:cs="宋体" w:hint="eastAsia"/>
                <w:b/>
                <w:kern w:val="0"/>
                <w:szCs w:val="21"/>
              </w:rPr>
              <w:t>序号</w:t>
            </w:r>
          </w:p>
        </w:tc>
        <w:tc>
          <w:tcPr>
            <w:tcW w:w="1737" w:type="pct"/>
            <w:noWrap/>
            <w:vAlign w:val="center"/>
          </w:tcPr>
          <w:p w:rsidR="002A6FF6" w:rsidRPr="00502E70" w:rsidRDefault="002A6FF6" w:rsidP="00AD7BF9">
            <w:pPr>
              <w:widowControl/>
              <w:jc w:val="center"/>
              <w:rPr>
                <w:rFonts w:ascii="宋体" w:eastAsia="宋体" w:hAnsi="宋体" w:cs="宋体"/>
                <w:b/>
                <w:kern w:val="0"/>
                <w:szCs w:val="21"/>
              </w:rPr>
            </w:pPr>
            <w:r w:rsidRPr="00502E70">
              <w:rPr>
                <w:rFonts w:ascii="宋体" w:eastAsia="宋体" w:hAnsi="宋体" w:cs="宋体" w:hint="eastAsia"/>
                <w:b/>
                <w:kern w:val="0"/>
                <w:szCs w:val="21"/>
              </w:rPr>
              <w:t>信息资源名称</w:t>
            </w:r>
          </w:p>
        </w:tc>
        <w:tc>
          <w:tcPr>
            <w:tcW w:w="2545" w:type="pct"/>
            <w:noWrap/>
            <w:vAlign w:val="center"/>
          </w:tcPr>
          <w:p w:rsidR="002A6FF6" w:rsidRPr="00502E70" w:rsidRDefault="002A6FF6" w:rsidP="00AD7BF9">
            <w:pPr>
              <w:widowControl/>
              <w:jc w:val="center"/>
              <w:rPr>
                <w:rFonts w:ascii="宋体" w:eastAsia="宋体" w:hAnsi="宋体" w:cs="宋体"/>
                <w:b/>
                <w:kern w:val="0"/>
                <w:szCs w:val="21"/>
              </w:rPr>
            </w:pPr>
            <w:r w:rsidRPr="00502E70">
              <w:rPr>
                <w:rFonts w:ascii="宋体" w:eastAsia="宋体" w:hAnsi="宋体" w:cs="宋体" w:hint="eastAsia"/>
                <w:b/>
                <w:kern w:val="0"/>
                <w:szCs w:val="21"/>
              </w:rPr>
              <w:t>数据项</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val="restart"/>
            <w:noWrap/>
            <w:vAlign w:val="center"/>
          </w:tcPr>
          <w:p w:rsidR="002A6FF6" w:rsidRPr="00502E70" w:rsidRDefault="002A6FF6" w:rsidP="00AD7BF9">
            <w:pPr>
              <w:pStyle w:val="my"/>
              <w:ind w:firstLineChars="0" w:firstLine="0"/>
              <w:jc w:val="left"/>
              <w:rPr>
                <w:rFonts w:ascii="宋体" w:eastAsia="宋体" w:hAnsi="宋体" w:cs="宋体"/>
                <w:szCs w:val="21"/>
              </w:rPr>
            </w:pPr>
            <w:r w:rsidRPr="00502E70">
              <w:rPr>
                <w:rFonts w:ascii="宋体" w:eastAsia="宋体" w:hAnsi="宋体" w:cs="宋体" w:hint="eastAsia"/>
                <w:szCs w:val="21"/>
              </w:rPr>
              <w:t>监测点位位置信息</w:t>
            </w: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szCs w:val="21"/>
              </w:rPr>
              <w:t>监测点编号</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pStyle w:val="my"/>
              <w:ind w:firstLineChars="0" w:firstLine="0"/>
              <w:jc w:val="left"/>
              <w:rPr>
                <w:rFonts w:ascii="宋体" w:eastAsia="宋体" w:hAnsi="宋体" w:cs="宋体"/>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szCs w:val="21"/>
              </w:rPr>
              <w:t>监测点经度</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pStyle w:val="my"/>
              <w:ind w:firstLineChars="0" w:firstLine="0"/>
              <w:jc w:val="left"/>
              <w:rPr>
                <w:rFonts w:ascii="宋体" w:eastAsia="宋体" w:hAnsi="宋体" w:cs="宋体"/>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szCs w:val="21"/>
              </w:rPr>
              <w:t>监测点纬度</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pStyle w:val="my"/>
              <w:ind w:firstLineChars="0" w:firstLine="0"/>
              <w:jc w:val="left"/>
              <w:rPr>
                <w:rFonts w:ascii="宋体" w:eastAsia="宋体" w:hAnsi="宋体" w:cs="宋体"/>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szCs w:val="21"/>
              </w:rPr>
              <w:t>监测点名称</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val="restart"/>
            <w:noWrap/>
            <w:vAlign w:val="center"/>
          </w:tcPr>
          <w:p w:rsidR="002A6FF6" w:rsidRPr="00502E70" w:rsidRDefault="002A6FF6" w:rsidP="00AD7BF9">
            <w:pPr>
              <w:pStyle w:val="my"/>
              <w:ind w:firstLineChars="0" w:firstLine="0"/>
              <w:jc w:val="left"/>
              <w:rPr>
                <w:rFonts w:ascii="宋体" w:eastAsia="宋体" w:hAnsi="宋体" w:cs="宋体"/>
                <w:szCs w:val="21"/>
              </w:rPr>
            </w:pPr>
            <w:r w:rsidRPr="00502E70">
              <w:rPr>
                <w:rFonts w:ascii="宋体" w:eastAsia="宋体" w:hAnsi="宋体" w:cs="宋体" w:hint="eastAsia"/>
                <w:szCs w:val="21"/>
              </w:rPr>
              <w:t>监测设备信息</w:t>
            </w: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视频监控单位信息</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pStyle w:val="my"/>
              <w:ind w:firstLineChars="0" w:firstLine="0"/>
              <w:jc w:val="left"/>
              <w:rPr>
                <w:rFonts w:ascii="宋体" w:eastAsia="宋体" w:hAnsi="宋体" w:cs="宋体"/>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视频监控地址</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widowControl/>
              <w:jc w:val="left"/>
              <w:rPr>
                <w:rFonts w:ascii="宋体" w:eastAsia="宋体" w:hAnsi="宋体" w:cs="宋体"/>
                <w:kern w:val="0"/>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视频监控媒体流</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val="restar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szCs w:val="21"/>
              </w:rPr>
              <w:t>预警业务数据</w:t>
            </w: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违法类型</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widowControl/>
              <w:jc w:val="left"/>
              <w:rPr>
                <w:rFonts w:ascii="宋体" w:eastAsia="宋体" w:hAnsi="宋体" w:cs="宋体"/>
                <w:kern w:val="0"/>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预警图像</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widowControl/>
              <w:jc w:val="left"/>
              <w:rPr>
                <w:rFonts w:ascii="宋体" w:eastAsia="宋体" w:hAnsi="宋体" w:cs="宋体"/>
                <w:kern w:val="0"/>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预警时间</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widowControl/>
              <w:jc w:val="left"/>
              <w:rPr>
                <w:rFonts w:ascii="宋体" w:eastAsia="宋体" w:hAnsi="宋体" w:cs="宋体"/>
                <w:kern w:val="0"/>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预警地点</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val="restart"/>
            <w:noWrap/>
            <w:vAlign w:val="center"/>
          </w:tcPr>
          <w:p w:rsidR="002A6FF6" w:rsidRPr="00502E70" w:rsidRDefault="002A6FF6" w:rsidP="00AD7BF9">
            <w:pPr>
              <w:pStyle w:val="my"/>
              <w:ind w:firstLineChars="0" w:firstLine="0"/>
              <w:jc w:val="left"/>
              <w:rPr>
                <w:rFonts w:ascii="宋体" w:eastAsia="宋体" w:hAnsi="宋体" w:cs="宋体"/>
                <w:szCs w:val="21"/>
              </w:rPr>
            </w:pPr>
            <w:r w:rsidRPr="00502E70">
              <w:rPr>
                <w:rFonts w:ascii="宋体" w:eastAsia="宋体" w:hAnsi="宋体" w:cs="宋体" w:hint="eastAsia"/>
                <w:szCs w:val="21"/>
              </w:rPr>
              <w:t>处置数据</w:t>
            </w: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处置时间</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pStyle w:val="my"/>
              <w:ind w:firstLineChars="0" w:firstLine="0"/>
              <w:jc w:val="left"/>
              <w:rPr>
                <w:rFonts w:ascii="宋体" w:eastAsia="宋体" w:hAnsi="宋体" w:cs="宋体"/>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处置图像</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pStyle w:val="my"/>
              <w:ind w:firstLineChars="0" w:firstLine="0"/>
              <w:jc w:val="left"/>
              <w:rPr>
                <w:rFonts w:ascii="宋体" w:eastAsia="宋体" w:hAnsi="宋体" w:cs="宋体"/>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反馈描述</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val="restart"/>
            <w:noWrap/>
            <w:vAlign w:val="center"/>
          </w:tcPr>
          <w:p w:rsidR="002A6FF6" w:rsidRPr="00502E70" w:rsidRDefault="002A6FF6" w:rsidP="00AD7BF9">
            <w:pPr>
              <w:pStyle w:val="my"/>
              <w:ind w:firstLineChars="0" w:firstLine="0"/>
              <w:jc w:val="left"/>
              <w:rPr>
                <w:rFonts w:ascii="宋体" w:eastAsia="宋体" w:hAnsi="宋体" w:cs="宋体"/>
                <w:szCs w:val="21"/>
              </w:rPr>
            </w:pPr>
            <w:r w:rsidRPr="00502E70">
              <w:rPr>
                <w:rFonts w:ascii="宋体" w:eastAsia="宋体" w:hAnsi="宋体" w:cs="宋体" w:hint="eastAsia"/>
                <w:szCs w:val="21"/>
              </w:rPr>
              <w:t>统计报表</w:t>
            </w: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行政区域</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pStyle w:val="my"/>
              <w:ind w:firstLineChars="0" w:firstLine="0"/>
              <w:jc w:val="left"/>
              <w:rPr>
                <w:rFonts w:ascii="宋体" w:eastAsia="宋体" w:hAnsi="宋体" w:cs="宋体"/>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违法数量</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widowControl/>
              <w:jc w:val="center"/>
              <w:rPr>
                <w:rFonts w:ascii="宋体" w:eastAsia="宋体" w:hAnsi="宋体" w:cs="宋体"/>
                <w:kern w:val="0"/>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违法总量</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widowControl/>
              <w:jc w:val="center"/>
              <w:rPr>
                <w:rFonts w:ascii="宋体" w:eastAsia="宋体" w:hAnsi="宋体" w:cs="宋体"/>
                <w:kern w:val="0"/>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处理数量</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widowControl/>
              <w:jc w:val="center"/>
              <w:rPr>
                <w:rFonts w:ascii="宋体" w:eastAsia="宋体" w:hAnsi="宋体" w:cs="宋体"/>
                <w:kern w:val="0"/>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处理周期</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widowControl/>
              <w:jc w:val="center"/>
              <w:rPr>
                <w:rFonts w:ascii="宋体" w:eastAsia="宋体" w:hAnsi="宋体" w:cs="宋体"/>
                <w:kern w:val="0"/>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未处理数量</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val="restart"/>
            <w:noWrap/>
            <w:vAlign w:val="center"/>
          </w:tcPr>
          <w:p w:rsidR="002A6FF6" w:rsidRPr="00502E70" w:rsidRDefault="002A6FF6" w:rsidP="00AD7BF9">
            <w:pPr>
              <w:pStyle w:val="my"/>
              <w:ind w:firstLineChars="0" w:firstLine="0"/>
              <w:jc w:val="left"/>
              <w:rPr>
                <w:rFonts w:ascii="宋体" w:eastAsia="宋体" w:hAnsi="宋体" w:cs="宋体"/>
                <w:szCs w:val="21"/>
              </w:rPr>
            </w:pPr>
            <w:r w:rsidRPr="00502E70">
              <w:rPr>
                <w:rFonts w:ascii="宋体" w:eastAsia="宋体" w:hAnsi="宋体" w:cs="宋体" w:hint="eastAsia"/>
                <w:szCs w:val="21"/>
              </w:rPr>
              <w:t>设备状态信息</w:t>
            </w: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视频在线数量</w:t>
            </w:r>
          </w:p>
        </w:tc>
      </w:tr>
      <w:tr w:rsidR="002A6FF6" w:rsidRPr="00502E70" w:rsidTr="00AD7BF9">
        <w:trPr>
          <w:trHeight w:val="90"/>
          <w:jc w:val="center"/>
        </w:trPr>
        <w:tc>
          <w:tcPr>
            <w:tcW w:w="717" w:type="pct"/>
            <w:noWrap/>
            <w:vAlign w:val="center"/>
          </w:tcPr>
          <w:p w:rsidR="002A6FF6" w:rsidRPr="00502E70" w:rsidRDefault="002A6FF6" w:rsidP="002A6FF6">
            <w:pPr>
              <w:widowControl/>
              <w:numPr>
                <w:ilvl w:val="0"/>
                <w:numId w:val="44"/>
              </w:numPr>
              <w:ind w:left="0" w:firstLine="0"/>
              <w:jc w:val="center"/>
              <w:rPr>
                <w:rFonts w:ascii="宋体" w:eastAsia="宋体" w:hAnsi="宋体" w:cs="宋体"/>
                <w:kern w:val="0"/>
                <w:szCs w:val="21"/>
              </w:rPr>
            </w:pPr>
          </w:p>
        </w:tc>
        <w:tc>
          <w:tcPr>
            <w:tcW w:w="1737" w:type="pct"/>
            <w:vMerge/>
            <w:noWrap/>
            <w:vAlign w:val="center"/>
          </w:tcPr>
          <w:p w:rsidR="002A6FF6" w:rsidRPr="00502E70" w:rsidRDefault="002A6FF6" w:rsidP="00AD7BF9">
            <w:pPr>
              <w:widowControl/>
              <w:jc w:val="center"/>
              <w:rPr>
                <w:rFonts w:ascii="宋体" w:eastAsia="宋体" w:hAnsi="宋体" w:cs="宋体"/>
                <w:kern w:val="0"/>
                <w:szCs w:val="21"/>
              </w:rPr>
            </w:pPr>
          </w:p>
        </w:tc>
        <w:tc>
          <w:tcPr>
            <w:tcW w:w="2545" w:type="pct"/>
            <w:noWrap/>
            <w:vAlign w:val="center"/>
          </w:tcPr>
          <w:p w:rsidR="002A6FF6" w:rsidRPr="00502E70" w:rsidRDefault="002A6FF6" w:rsidP="00AD7BF9">
            <w:pPr>
              <w:widowControl/>
              <w:jc w:val="left"/>
              <w:rPr>
                <w:rFonts w:ascii="宋体" w:eastAsia="宋体" w:hAnsi="宋体" w:cs="宋体"/>
                <w:kern w:val="0"/>
                <w:szCs w:val="21"/>
              </w:rPr>
            </w:pPr>
            <w:r w:rsidRPr="00502E70">
              <w:rPr>
                <w:rFonts w:ascii="宋体" w:eastAsia="宋体" w:hAnsi="宋体" w:cs="宋体" w:hint="eastAsia"/>
                <w:kern w:val="0"/>
                <w:szCs w:val="21"/>
              </w:rPr>
              <w:t>视频掉线数量</w:t>
            </w:r>
          </w:p>
        </w:tc>
      </w:tr>
    </w:tbl>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r w:rsidRPr="00502E70">
        <w:rPr>
          <w:rFonts w:ascii="宋体" w:eastAsia="宋体" w:hAnsi="宋体" w:cs="宋体" w:hint="eastAsia"/>
          <w:b w:val="0"/>
          <w:bCs/>
          <w:sz w:val="24"/>
          <w:szCs w:val="24"/>
        </w:rPr>
        <w:t>利旧集成要求</w:t>
      </w:r>
    </w:p>
    <w:p w:rsidR="002A6FF6" w:rsidRPr="00502E70" w:rsidRDefault="002A6FF6" w:rsidP="002A6FF6">
      <w:pPr>
        <w:numPr>
          <w:ilvl w:val="0"/>
          <w:numId w:val="1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“打击‘两违’综合执法智能监测系统”项目集成要求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lastRenderedPageBreak/>
        <w:t>澄迈县在“打击‘两违’综合执法智能监测系统”项目中，已在全县分布建设了260个高点监测点，共涉及421路设备，在本项目中，需要将原260个站点中可覆盖耕地区域的监测设备与感知数据进行充分利用，与本次项目建设的90个监测点相结合，形成综合性的秸秆禁烧监测能力。</w:t>
      </w:r>
    </w:p>
    <w:p w:rsidR="002A6FF6" w:rsidRPr="00502E70" w:rsidRDefault="002A6FF6" w:rsidP="002A6FF6">
      <w:pPr>
        <w:pStyle w:val="a6"/>
        <w:spacing w:line="360" w:lineRule="auto"/>
        <w:jc w:val="center"/>
        <w:rPr>
          <w:rFonts w:ascii="宋体" w:eastAsia="宋体" w:hAnsi="宋体" w:cs="宋体"/>
          <w:b/>
          <w:bCs/>
          <w:sz w:val="24"/>
          <w:szCs w:val="24"/>
        </w:rPr>
      </w:pPr>
      <w:r w:rsidRPr="00502E70">
        <w:rPr>
          <w:rFonts w:ascii="宋体" w:eastAsia="宋体" w:hAnsi="宋体" w:cs="宋体" w:hint="eastAsia"/>
          <w:b/>
          <w:bCs/>
          <w:sz w:val="24"/>
          <w:szCs w:val="24"/>
        </w:rPr>
        <w:t>表-“打击‘两违’综合执法智能监测系统”项目各镇监测点分布表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1559"/>
        <w:gridCol w:w="1134"/>
        <w:gridCol w:w="992"/>
        <w:gridCol w:w="1690"/>
        <w:gridCol w:w="1012"/>
      </w:tblGrid>
      <w:tr w:rsidR="002A6FF6" w:rsidRPr="00502E70" w:rsidTr="00AD7BF9">
        <w:trPr>
          <w:jc w:val="center"/>
        </w:trPr>
        <w:tc>
          <w:tcPr>
            <w:tcW w:w="918" w:type="dxa"/>
            <w:vAlign w:val="center"/>
          </w:tcPr>
          <w:p w:rsidR="002A6FF6" w:rsidRPr="00502E70" w:rsidRDefault="002A6FF6" w:rsidP="00AD7BF9">
            <w:pPr>
              <w:pStyle w:val="my"/>
              <w:ind w:firstLineChars="0" w:firstLine="0"/>
              <w:jc w:val="center"/>
              <w:rPr>
                <w:rFonts w:ascii="宋体" w:eastAsia="宋体" w:hAnsi="宋体" w:cs="宋体"/>
                <w:b/>
                <w:szCs w:val="21"/>
              </w:rPr>
            </w:pPr>
            <w:r w:rsidRPr="00502E70">
              <w:rPr>
                <w:rFonts w:ascii="宋体" w:eastAsia="宋体" w:hAnsi="宋体" w:cs="宋体" w:hint="eastAsia"/>
                <w:b/>
                <w:szCs w:val="21"/>
              </w:rPr>
              <w:t>序号</w:t>
            </w:r>
          </w:p>
        </w:tc>
        <w:tc>
          <w:tcPr>
            <w:tcW w:w="1559" w:type="dxa"/>
            <w:vAlign w:val="center"/>
          </w:tcPr>
          <w:p w:rsidR="002A6FF6" w:rsidRPr="00502E70" w:rsidRDefault="002A6FF6" w:rsidP="00AD7BF9">
            <w:pPr>
              <w:pStyle w:val="my"/>
              <w:ind w:firstLineChars="0" w:firstLine="0"/>
              <w:jc w:val="center"/>
              <w:rPr>
                <w:rFonts w:ascii="宋体" w:eastAsia="宋体" w:hAnsi="宋体" w:cs="宋体"/>
                <w:b/>
                <w:szCs w:val="21"/>
              </w:rPr>
            </w:pPr>
            <w:r w:rsidRPr="00502E70">
              <w:rPr>
                <w:rFonts w:ascii="宋体" w:eastAsia="宋体" w:hAnsi="宋体" w:cs="宋体" w:hint="eastAsia"/>
                <w:b/>
                <w:szCs w:val="21"/>
              </w:rPr>
              <w:t>区域</w:t>
            </w:r>
          </w:p>
        </w:tc>
        <w:tc>
          <w:tcPr>
            <w:tcW w:w="1134" w:type="dxa"/>
            <w:vAlign w:val="center"/>
          </w:tcPr>
          <w:p w:rsidR="002A6FF6" w:rsidRPr="00502E70" w:rsidRDefault="002A6FF6" w:rsidP="00AD7BF9">
            <w:pPr>
              <w:pStyle w:val="my"/>
              <w:ind w:firstLineChars="0" w:firstLine="0"/>
              <w:jc w:val="center"/>
              <w:rPr>
                <w:rFonts w:ascii="宋体" w:eastAsia="宋体" w:hAnsi="宋体" w:cs="宋体"/>
                <w:b/>
                <w:szCs w:val="21"/>
              </w:rPr>
            </w:pPr>
            <w:r w:rsidRPr="00502E70">
              <w:rPr>
                <w:rFonts w:ascii="宋体" w:eastAsia="宋体" w:hAnsi="宋体" w:cs="宋体" w:hint="eastAsia"/>
                <w:b/>
                <w:szCs w:val="21"/>
              </w:rPr>
              <w:t>点位数</w:t>
            </w:r>
          </w:p>
        </w:tc>
        <w:tc>
          <w:tcPr>
            <w:tcW w:w="992" w:type="dxa"/>
            <w:vAlign w:val="center"/>
          </w:tcPr>
          <w:p w:rsidR="002A6FF6" w:rsidRPr="00502E70" w:rsidRDefault="002A6FF6" w:rsidP="00AD7BF9">
            <w:pPr>
              <w:pStyle w:val="my"/>
              <w:ind w:firstLineChars="0" w:firstLine="0"/>
              <w:jc w:val="center"/>
              <w:rPr>
                <w:rFonts w:ascii="宋体" w:eastAsia="宋体" w:hAnsi="宋体" w:cs="宋体"/>
                <w:b/>
                <w:szCs w:val="21"/>
              </w:rPr>
            </w:pPr>
            <w:r w:rsidRPr="00502E70">
              <w:rPr>
                <w:rFonts w:ascii="宋体" w:eastAsia="宋体" w:hAnsi="宋体" w:cs="宋体" w:hint="eastAsia"/>
                <w:b/>
                <w:szCs w:val="21"/>
              </w:rPr>
              <w:t>序号</w:t>
            </w:r>
          </w:p>
        </w:tc>
        <w:tc>
          <w:tcPr>
            <w:tcW w:w="1690" w:type="dxa"/>
            <w:vAlign w:val="center"/>
          </w:tcPr>
          <w:p w:rsidR="002A6FF6" w:rsidRPr="00502E70" w:rsidRDefault="002A6FF6" w:rsidP="00AD7BF9">
            <w:pPr>
              <w:pStyle w:val="my"/>
              <w:ind w:firstLineChars="0" w:firstLine="0"/>
              <w:jc w:val="center"/>
              <w:rPr>
                <w:rFonts w:ascii="宋体" w:eastAsia="宋体" w:hAnsi="宋体" w:cs="宋体"/>
                <w:b/>
                <w:szCs w:val="21"/>
              </w:rPr>
            </w:pPr>
            <w:r w:rsidRPr="00502E70">
              <w:rPr>
                <w:rFonts w:ascii="宋体" w:eastAsia="宋体" w:hAnsi="宋体" w:cs="宋体" w:hint="eastAsia"/>
                <w:b/>
                <w:szCs w:val="21"/>
              </w:rPr>
              <w:t>区域</w:t>
            </w:r>
          </w:p>
        </w:tc>
        <w:tc>
          <w:tcPr>
            <w:tcW w:w="1012" w:type="dxa"/>
            <w:vAlign w:val="center"/>
          </w:tcPr>
          <w:p w:rsidR="002A6FF6" w:rsidRPr="00502E70" w:rsidRDefault="002A6FF6" w:rsidP="00AD7BF9">
            <w:pPr>
              <w:pStyle w:val="my"/>
              <w:ind w:firstLineChars="0" w:firstLine="0"/>
              <w:jc w:val="center"/>
              <w:rPr>
                <w:rFonts w:ascii="宋体" w:eastAsia="宋体" w:hAnsi="宋体" w:cs="宋体"/>
                <w:b/>
                <w:szCs w:val="21"/>
              </w:rPr>
            </w:pPr>
            <w:r w:rsidRPr="00502E70">
              <w:rPr>
                <w:rFonts w:ascii="宋体" w:eastAsia="宋体" w:hAnsi="宋体" w:cs="宋体" w:hint="eastAsia"/>
                <w:b/>
                <w:szCs w:val="21"/>
              </w:rPr>
              <w:t>点位数</w:t>
            </w:r>
          </w:p>
        </w:tc>
      </w:tr>
      <w:tr w:rsidR="002A6FF6" w:rsidRPr="00502E70" w:rsidTr="00AD7BF9">
        <w:trPr>
          <w:jc w:val="center"/>
        </w:trPr>
        <w:tc>
          <w:tcPr>
            <w:tcW w:w="918"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w:t>
            </w:r>
          </w:p>
        </w:tc>
        <w:tc>
          <w:tcPr>
            <w:tcW w:w="155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老城镇</w:t>
            </w:r>
          </w:p>
        </w:tc>
        <w:tc>
          <w:tcPr>
            <w:tcW w:w="1134"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52</w:t>
            </w:r>
          </w:p>
        </w:tc>
        <w:tc>
          <w:tcPr>
            <w:tcW w:w="992"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11</w:t>
            </w:r>
          </w:p>
        </w:tc>
        <w:tc>
          <w:tcPr>
            <w:tcW w:w="1690"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中兴镇</w:t>
            </w:r>
          </w:p>
        </w:tc>
        <w:tc>
          <w:tcPr>
            <w:tcW w:w="1012"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14</w:t>
            </w:r>
          </w:p>
        </w:tc>
      </w:tr>
      <w:tr w:rsidR="002A6FF6" w:rsidRPr="00502E70" w:rsidTr="00AD7BF9">
        <w:trPr>
          <w:jc w:val="center"/>
        </w:trPr>
        <w:tc>
          <w:tcPr>
            <w:tcW w:w="918"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2</w:t>
            </w:r>
          </w:p>
        </w:tc>
        <w:tc>
          <w:tcPr>
            <w:tcW w:w="155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大丰镇</w:t>
            </w:r>
          </w:p>
        </w:tc>
        <w:tc>
          <w:tcPr>
            <w:tcW w:w="1134"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10</w:t>
            </w:r>
          </w:p>
        </w:tc>
        <w:tc>
          <w:tcPr>
            <w:tcW w:w="992"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12</w:t>
            </w:r>
          </w:p>
        </w:tc>
        <w:tc>
          <w:tcPr>
            <w:tcW w:w="1690"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西达农场</w:t>
            </w:r>
          </w:p>
        </w:tc>
        <w:tc>
          <w:tcPr>
            <w:tcW w:w="1012"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9</w:t>
            </w:r>
          </w:p>
        </w:tc>
      </w:tr>
      <w:tr w:rsidR="002A6FF6" w:rsidRPr="00502E70" w:rsidTr="00AD7BF9">
        <w:trPr>
          <w:jc w:val="center"/>
        </w:trPr>
        <w:tc>
          <w:tcPr>
            <w:tcW w:w="918"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3</w:t>
            </w:r>
          </w:p>
        </w:tc>
        <w:tc>
          <w:tcPr>
            <w:tcW w:w="155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福山镇</w:t>
            </w:r>
          </w:p>
        </w:tc>
        <w:tc>
          <w:tcPr>
            <w:tcW w:w="1134"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36</w:t>
            </w:r>
          </w:p>
        </w:tc>
        <w:tc>
          <w:tcPr>
            <w:tcW w:w="992"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13</w:t>
            </w:r>
          </w:p>
        </w:tc>
        <w:tc>
          <w:tcPr>
            <w:tcW w:w="1690"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昆仑农场</w:t>
            </w:r>
          </w:p>
        </w:tc>
        <w:tc>
          <w:tcPr>
            <w:tcW w:w="1012"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9</w:t>
            </w:r>
          </w:p>
        </w:tc>
      </w:tr>
      <w:tr w:rsidR="002A6FF6" w:rsidRPr="00502E70" w:rsidTr="00AD7BF9">
        <w:trPr>
          <w:jc w:val="center"/>
        </w:trPr>
        <w:tc>
          <w:tcPr>
            <w:tcW w:w="918"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4</w:t>
            </w:r>
          </w:p>
        </w:tc>
        <w:tc>
          <w:tcPr>
            <w:tcW w:w="155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加乐镇</w:t>
            </w:r>
          </w:p>
        </w:tc>
        <w:tc>
          <w:tcPr>
            <w:tcW w:w="1134"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10</w:t>
            </w:r>
          </w:p>
        </w:tc>
        <w:tc>
          <w:tcPr>
            <w:tcW w:w="992"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14</w:t>
            </w:r>
          </w:p>
        </w:tc>
        <w:tc>
          <w:tcPr>
            <w:tcW w:w="1690"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金安农场</w:t>
            </w:r>
          </w:p>
        </w:tc>
        <w:tc>
          <w:tcPr>
            <w:tcW w:w="1012"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3</w:t>
            </w:r>
          </w:p>
        </w:tc>
      </w:tr>
      <w:tr w:rsidR="002A6FF6" w:rsidRPr="00502E70" w:rsidTr="00AD7BF9">
        <w:trPr>
          <w:jc w:val="center"/>
        </w:trPr>
        <w:tc>
          <w:tcPr>
            <w:tcW w:w="918"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5</w:t>
            </w:r>
          </w:p>
        </w:tc>
        <w:tc>
          <w:tcPr>
            <w:tcW w:w="155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金江镇</w:t>
            </w:r>
          </w:p>
        </w:tc>
        <w:tc>
          <w:tcPr>
            <w:tcW w:w="1134"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40</w:t>
            </w:r>
          </w:p>
        </w:tc>
        <w:tc>
          <w:tcPr>
            <w:tcW w:w="992"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15</w:t>
            </w:r>
          </w:p>
        </w:tc>
        <w:tc>
          <w:tcPr>
            <w:tcW w:w="1690"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华侨农场</w:t>
            </w:r>
          </w:p>
        </w:tc>
        <w:tc>
          <w:tcPr>
            <w:tcW w:w="1012"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4</w:t>
            </w:r>
          </w:p>
        </w:tc>
      </w:tr>
      <w:tr w:rsidR="002A6FF6" w:rsidRPr="00502E70" w:rsidTr="00AD7BF9">
        <w:trPr>
          <w:jc w:val="center"/>
        </w:trPr>
        <w:tc>
          <w:tcPr>
            <w:tcW w:w="918"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6</w:t>
            </w:r>
          </w:p>
        </w:tc>
        <w:tc>
          <w:tcPr>
            <w:tcW w:w="155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桥头镇</w:t>
            </w:r>
          </w:p>
        </w:tc>
        <w:tc>
          <w:tcPr>
            <w:tcW w:w="1134"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11</w:t>
            </w:r>
          </w:p>
        </w:tc>
        <w:tc>
          <w:tcPr>
            <w:tcW w:w="992"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16</w:t>
            </w:r>
          </w:p>
        </w:tc>
        <w:tc>
          <w:tcPr>
            <w:tcW w:w="1690"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红山农场</w:t>
            </w:r>
          </w:p>
        </w:tc>
        <w:tc>
          <w:tcPr>
            <w:tcW w:w="1012"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3</w:t>
            </w:r>
          </w:p>
        </w:tc>
      </w:tr>
      <w:tr w:rsidR="002A6FF6" w:rsidRPr="00502E70" w:rsidTr="00AD7BF9">
        <w:trPr>
          <w:jc w:val="center"/>
        </w:trPr>
        <w:tc>
          <w:tcPr>
            <w:tcW w:w="918"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7</w:t>
            </w:r>
          </w:p>
        </w:tc>
        <w:tc>
          <w:tcPr>
            <w:tcW w:w="155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仁兴镇</w:t>
            </w:r>
          </w:p>
        </w:tc>
        <w:tc>
          <w:tcPr>
            <w:tcW w:w="1134"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10</w:t>
            </w:r>
          </w:p>
        </w:tc>
        <w:tc>
          <w:tcPr>
            <w:tcW w:w="992"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17</w:t>
            </w:r>
          </w:p>
        </w:tc>
        <w:tc>
          <w:tcPr>
            <w:tcW w:w="1690"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红光农场</w:t>
            </w:r>
          </w:p>
        </w:tc>
        <w:tc>
          <w:tcPr>
            <w:tcW w:w="1012"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5</w:t>
            </w:r>
          </w:p>
        </w:tc>
      </w:tr>
      <w:tr w:rsidR="002A6FF6" w:rsidRPr="00502E70" w:rsidTr="00AD7BF9">
        <w:trPr>
          <w:jc w:val="center"/>
        </w:trPr>
        <w:tc>
          <w:tcPr>
            <w:tcW w:w="918"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8</w:t>
            </w:r>
          </w:p>
        </w:tc>
        <w:tc>
          <w:tcPr>
            <w:tcW w:w="155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瑞溪镇</w:t>
            </w:r>
          </w:p>
        </w:tc>
        <w:tc>
          <w:tcPr>
            <w:tcW w:w="1134"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9</w:t>
            </w:r>
          </w:p>
        </w:tc>
        <w:tc>
          <w:tcPr>
            <w:tcW w:w="992"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18</w:t>
            </w:r>
          </w:p>
        </w:tc>
        <w:tc>
          <w:tcPr>
            <w:tcW w:w="1690"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红岗农场</w:t>
            </w:r>
          </w:p>
        </w:tc>
        <w:tc>
          <w:tcPr>
            <w:tcW w:w="1012"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4</w:t>
            </w:r>
          </w:p>
        </w:tc>
      </w:tr>
      <w:tr w:rsidR="002A6FF6" w:rsidRPr="00502E70" w:rsidTr="00AD7BF9">
        <w:trPr>
          <w:jc w:val="center"/>
        </w:trPr>
        <w:tc>
          <w:tcPr>
            <w:tcW w:w="918"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9</w:t>
            </w:r>
          </w:p>
        </w:tc>
        <w:tc>
          <w:tcPr>
            <w:tcW w:w="155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文儒镇</w:t>
            </w:r>
          </w:p>
        </w:tc>
        <w:tc>
          <w:tcPr>
            <w:tcW w:w="1134"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12</w:t>
            </w:r>
          </w:p>
        </w:tc>
        <w:tc>
          <w:tcPr>
            <w:tcW w:w="992"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19</w:t>
            </w:r>
          </w:p>
        </w:tc>
        <w:tc>
          <w:tcPr>
            <w:tcW w:w="1690"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和岭农场</w:t>
            </w:r>
          </w:p>
        </w:tc>
        <w:tc>
          <w:tcPr>
            <w:tcW w:w="1012"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3</w:t>
            </w:r>
          </w:p>
        </w:tc>
      </w:tr>
      <w:tr w:rsidR="002A6FF6" w:rsidRPr="00502E70" w:rsidTr="00AD7BF9">
        <w:trPr>
          <w:jc w:val="center"/>
        </w:trPr>
        <w:tc>
          <w:tcPr>
            <w:tcW w:w="918" w:type="dxa"/>
            <w:vAlign w:val="center"/>
          </w:tcPr>
          <w:p w:rsidR="002A6FF6" w:rsidRPr="00502E70" w:rsidRDefault="002A6FF6" w:rsidP="00AD7BF9">
            <w:pPr>
              <w:pStyle w:val="my"/>
              <w:ind w:left="840" w:firstLineChars="0" w:hanging="840"/>
              <w:jc w:val="center"/>
              <w:rPr>
                <w:rFonts w:ascii="宋体" w:eastAsia="宋体" w:hAnsi="宋体" w:cs="宋体"/>
                <w:szCs w:val="21"/>
              </w:rPr>
            </w:pPr>
            <w:r w:rsidRPr="00502E70">
              <w:rPr>
                <w:rFonts w:ascii="宋体" w:eastAsia="宋体" w:hAnsi="宋体" w:cs="宋体" w:hint="eastAsia"/>
                <w:szCs w:val="21"/>
              </w:rPr>
              <w:t>10</w:t>
            </w:r>
          </w:p>
        </w:tc>
        <w:tc>
          <w:tcPr>
            <w:tcW w:w="1559"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永发镇</w:t>
            </w:r>
          </w:p>
        </w:tc>
        <w:tc>
          <w:tcPr>
            <w:tcW w:w="1134" w:type="dxa"/>
            <w:vAlign w:val="center"/>
          </w:tcPr>
          <w:p w:rsidR="002A6FF6" w:rsidRPr="00502E70" w:rsidRDefault="002A6FF6" w:rsidP="00AD7BF9">
            <w:pPr>
              <w:pStyle w:val="my"/>
              <w:ind w:firstLineChars="0" w:firstLine="0"/>
              <w:jc w:val="center"/>
              <w:rPr>
                <w:rFonts w:ascii="宋体" w:eastAsia="宋体" w:hAnsi="宋体" w:cs="宋体"/>
                <w:szCs w:val="21"/>
              </w:rPr>
            </w:pPr>
            <w:r w:rsidRPr="00502E70">
              <w:rPr>
                <w:rFonts w:ascii="宋体" w:eastAsia="宋体" w:hAnsi="宋体" w:cs="宋体" w:hint="eastAsia"/>
                <w:szCs w:val="21"/>
              </w:rPr>
              <w:t>16</w:t>
            </w:r>
          </w:p>
        </w:tc>
        <w:tc>
          <w:tcPr>
            <w:tcW w:w="992" w:type="dxa"/>
            <w:vAlign w:val="center"/>
          </w:tcPr>
          <w:p w:rsidR="002A6FF6" w:rsidRPr="00502E70" w:rsidRDefault="002A6FF6" w:rsidP="00AD7BF9">
            <w:pPr>
              <w:pStyle w:val="my"/>
              <w:ind w:left="840" w:firstLineChars="0" w:hanging="840"/>
              <w:jc w:val="center"/>
              <w:rPr>
                <w:rFonts w:ascii="宋体" w:eastAsia="宋体" w:hAnsi="宋体" w:cs="宋体"/>
                <w:szCs w:val="21"/>
              </w:rPr>
            </w:pPr>
          </w:p>
        </w:tc>
        <w:tc>
          <w:tcPr>
            <w:tcW w:w="1690" w:type="dxa"/>
            <w:vAlign w:val="center"/>
          </w:tcPr>
          <w:p w:rsidR="002A6FF6" w:rsidRPr="00502E70" w:rsidRDefault="002A6FF6" w:rsidP="00AD7BF9">
            <w:pPr>
              <w:pStyle w:val="my"/>
              <w:ind w:firstLineChars="0" w:firstLine="0"/>
              <w:jc w:val="center"/>
              <w:rPr>
                <w:rFonts w:ascii="宋体" w:eastAsia="宋体" w:hAnsi="宋体" w:cs="宋体"/>
                <w:szCs w:val="21"/>
              </w:rPr>
            </w:pPr>
          </w:p>
        </w:tc>
        <w:tc>
          <w:tcPr>
            <w:tcW w:w="1012" w:type="dxa"/>
            <w:vAlign w:val="center"/>
          </w:tcPr>
          <w:p w:rsidR="002A6FF6" w:rsidRPr="00502E70" w:rsidRDefault="002A6FF6" w:rsidP="00AD7BF9">
            <w:pPr>
              <w:pStyle w:val="my"/>
              <w:keepNext/>
              <w:ind w:firstLineChars="0" w:firstLine="0"/>
              <w:jc w:val="center"/>
              <w:rPr>
                <w:rFonts w:ascii="宋体" w:eastAsia="宋体" w:hAnsi="宋体" w:cs="宋体"/>
                <w:szCs w:val="21"/>
              </w:rPr>
            </w:pPr>
          </w:p>
        </w:tc>
      </w:tr>
    </w:tbl>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以上各镇分布的监测点位已在一定程度上兼顾了对于耕地的实时监测，因此本次项目建设中，需要对已有的设备、数据进行集成，通过新建设备与原有设备的相互补充，构建澄迈县对秸秆禁烧的实时监测，“打击‘两违’综合执法智能监测系统”项目硬件情况如下：</w:t>
      </w:r>
    </w:p>
    <w:p w:rsidR="002A6FF6" w:rsidRPr="00502E70" w:rsidRDefault="002A6FF6" w:rsidP="002A6FF6">
      <w:pPr>
        <w:pStyle w:val="a6"/>
        <w:spacing w:line="360" w:lineRule="auto"/>
        <w:jc w:val="center"/>
        <w:rPr>
          <w:rFonts w:ascii="宋体" w:eastAsia="宋体" w:hAnsi="宋体" w:cs="宋体"/>
          <w:b/>
          <w:bCs/>
          <w:sz w:val="24"/>
          <w:szCs w:val="24"/>
        </w:rPr>
      </w:pPr>
      <w:r w:rsidRPr="00502E70">
        <w:rPr>
          <w:rFonts w:ascii="宋体" w:eastAsia="宋体" w:hAnsi="宋体" w:cs="宋体" w:hint="eastAsia"/>
          <w:b/>
          <w:bCs/>
          <w:sz w:val="24"/>
          <w:szCs w:val="24"/>
        </w:rPr>
        <w:t>表-“打击‘两违’综合执法智能监测系统”项目设备参数表</w:t>
      </w:r>
    </w:p>
    <w:tbl>
      <w:tblPr>
        <w:tblW w:w="4344" w:type="pct"/>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1409"/>
        <w:gridCol w:w="4278"/>
        <w:gridCol w:w="649"/>
        <w:gridCol w:w="641"/>
      </w:tblGrid>
      <w:tr w:rsidR="002A6FF6" w:rsidRPr="00502E70" w:rsidTr="00AD7BF9">
        <w:trPr>
          <w:trHeight w:val="207"/>
        </w:trPr>
        <w:tc>
          <w:tcPr>
            <w:tcW w:w="288" w:type="pct"/>
            <w:vAlign w:val="center"/>
          </w:tcPr>
          <w:p w:rsidR="002A6FF6" w:rsidRPr="00502E70" w:rsidRDefault="002A6FF6" w:rsidP="00AD7BF9">
            <w:pPr>
              <w:jc w:val="center"/>
              <w:rPr>
                <w:rFonts w:ascii="宋体" w:eastAsia="宋体" w:hAnsi="宋体" w:cs="宋体"/>
                <w:b/>
                <w:szCs w:val="21"/>
              </w:rPr>
            </w:pPr>
            <w:r w:rsidRPr="00502E70">
              <w:rPr>
                <w:rFonts w:ascii="宋体" w:eastAsia="宋体" w:hAnsi="宋体" w:cs="宋体" w:hint="eastAsia"/>
                <w:b/>
                <w:szCs w:val="21"/>
              </w:rPr>
              <w:t>序号</w:t>
            </w:r>
          </w:p>
        </w:tc>
        <w:tc>
          <w:tcPr>
            <w:tcW w:w="951" w:type="pct"/>
            <w:vAlign w:val="center"/>
          </w:tcPr>
          <w:p w:rsidR="002A6FF6" w:rsidRPr="00502E70" w:rsidRDefault="002A6FF6" w:rsidP="00AD7BF9">
            <w:pPr>
              <w:jc w:val="center"/>
              <w:rPr>
                <w:rFonts w:ascii="宋体" w:eastAsia="宋体" w:hAnsi="宋体" w:cs="宋体"/>
                <w:b/>
                <w:szCs w:val="21"/>
              </w:rPr>
            </w:pPr>
            <w:r w:rsidRPr="00502E70">
              <w:rPr>
                <w:rFonts w:ascii="宋体" w:eastAsia="宋体" w:hAnsi="宋体" w:cs="宋体" w:hint="eastAsia"/>
                <w:b/>
                <w:szCs w:val="21"/>
              </w:rPr>
              <w:t>名称</w:t>
            </w:r>
          </w:p>
        </w:tc>
        <w:tc>
          <w:tcPr>
            <w:tcW w:w="2887" w:type="pct"/>
            <w:vAlign w:val="center"/>
          </w:tcPr>
          <w:p w:rsidR="002A6FF6" w:rsidRPr="00502E70" w:rsidRDefault="002A6FF6" w:rsidP="00AD7BF9">
            <w:pPr>
              <w:jc w:val="center"/>
              <w:rPr>
                <w:rFonts w:ascii="宋体" w:eastAsia="宋体" w:hAnsi="宋体" w:cs="宋体"/>
                <w:b/>
                <w:szCs w:val="21"/>
              </w:rPr>
            </w:pPr>
            <w:r w:rsidRPr="00502E70">
              <w:rPr>
                <w:rFonts w:ascii="宋体" w:eastAsia="宋体" w:hAnsi="宋体" w:cs="宋体" w:hint="eastAsia"/>
                <w:b/>
                <w:szCs w:val="21"/>
              </w:rPr>
              <w:t>主要性能指标</w:t>
            </w:r>
          </w:p>
        </w:tc>
        <w:tc>
          <w:tcPr>
            <w:tcW w:w="438" w:type="pct"/>
            <w:vAlign w:val="center"/>
          </w:tcPr>
          <w:p w:rsidR="002A6FF6" w:rsidRPr="00502E70" w:rsidRDefault="002A6FF6" w:rsidP="00AD7BF9">
            <w:pPr>
              <w:jc w:val="center"/>
              <w:rPr>
                <w:rFonts w:ascii="宋体" w:eastAsia="宋体" w:hAnsi="宋体" w:cs="宋体"/>
                <w:b/>
                <w:szCs w:val="21"/>
              </w:rPr>
            </w:pPr>
            <w:r w:rsidRPr="00502E70">
              <w:rPr>
                <w:rFonts w:ascii="宋体" w:eastAsia="宋体" w:hAnsi="宋体" w:cs="宋体" w:hint="eastAsia"/>
                <w:b/>
                <w:szCs w:val="21"/>
              </w:rPr>
              <w:t>设备年份</w:t>
            </w:r>
          </w:p>
        </w:tc>
        <w:tc>
          <w:tcPr>
            <w:tcW w:w="433" w:type="pct"/>
            <w:vAlign w:val="center"/>
          </w:tcPr>
          <w:p w:rsidR="002A6FF6" w:rsidRPr="00502E70" w:rsidRDefault="002A6FF6" w:rsidP="00AD7BF9">
            <w:pPr>
              <w:jc w:val="center"/>
              <w:rPr>
                <w:rFonts w:ascii="宋体" w:eastAsia="宋体" w:hAnsi="宋体" w:cs="宋体"/>
                <w:b/>
                <w:szCs w:val="21"/>
              </w:rPr>
            </w:pPr>
            <w:r w:rsidRPr="00502E70">
              <w:rPr>
                <w:rFonts w:ascii="宋体" w:eastAsia="宋体" w:hAnsi="宋体" w:cs="宋体" w:hint="eastAsia"/>
                <w:b/>
                <w:szCs w:val="21"/>
              </w:rPr>
              <w:t>数量</w:t>
            </w:r>
          </w:p>
        </w:tc>
      </w:tr>
      <w:tr w:rsidR="002A6FF6" w:rsidRPr="00502E70" w:rsidTr="00AD7BF9">
        <w:trPr>
          <w:trHeight w:val="90"/>
        </w:trPr>
        <w:tc>
          <w:tcPr>
            <w:tcW w:w="288" w:type="pct"/>
            <w:vAlign w:val="center"/>
          </w:tcPr>
          <w:p w:rsidR="002A6FF6" w:rsidRPr="00502E70" w:rsidRDefault="002A6FF6" w:rsidP="00AD7BF9">
            <w:pPr>
              <w:jc w:val="left"/>
              <w:rPr>
                <w:rFonts w:ascii="宋体" w:eastAsia="宋体" w:hAnsi="宋体" w:cs="宋体"/>
                <w:szCs w:val="21"/>
              </w:rPr>
            </w:pPr>
            <w:r w:rsidRPr="00502E70">
              <w:rPr>
                <w:rFonts w:ascii="宋体" w:eastAsia="宋体" w:hAnsi="宋体" w:cs="宋体" w:hint="eastAsia"/>
                <w:szCs w:val="21"/>
              </w:rPr>
              <w:t>1</w:t>
            </w:r>
          </w:p>
        </w:tc>
        <w:tc>
          <w:tcPr>
            <w:tcW w:w="951" w:type="pct"/>
            <w:vAlign w:val="center"/>
          </w:tcPr>
          <w:p w:rsidR="002A6FF6" w:rsidRPr="00502E70" w:rsidRDefault="002A6FF6" w:rsidP="00AD7BF9">
            <w:pPr>
              <w:jc w:val="left"/>
              <w:rPr>
                <w:rFonts w:ascii="宋体" w:eastAsia="宋体" w:hAnsi="宋体" w:cs="宋体"/>
                <w:szCs w:val="21"/>
              </w:rPr>
            </w:pPr>
            <w:r w:rsidRPr="00502E70">
              <w:rPr>
                <w:rFonts w:ascii="宋体" w:eastAsia="宋体" w:hAnsi="宋体" w:cs="宋体" w:hint="eastAsia"/>
                <w:szCs w:val="21"/>
              </w:rPr>
              <w:t>三波段</w:t>
            </w:r>
          </w:p>
        </w:tc>
        <w:tc>
          <w:tcPr>
            <w:tcW w:w="2887" w:type="pct"/>
            <w:vAlign w:val="center"/>
          </w:tcPr>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1）红外热像仪</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①探测器：氧化钒非制冷焦平面</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②阵列：640×512；</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③噪声等效温差：50mK；</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④焦距：30mm~150mm，连续变焦；</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⑤齐焦性：窄视场聚焦清楚后，变焦过程中，无需聚焦即可保证图像清晰；</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⑥光轴一致性：变焦过程中，光轴中心偏离≤8个像素。</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2）激光照明器</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激光光功率：≥20W。</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3）可见光摄像机</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①探测器：高灵敏度CMOS传感器；</w:t>
            </w:r>
          </w:p>
          <w:p w:rsidR="002A6FF6" w:rsidRPr="00502E70" w:rsidRDefault="002A6FF6" w:rsidP="00AD7BF9">
            <w:pPr>
              <w:widowControl/>
              <w:jc w:val="left"/>
              <w:rPr>
                <w:rFonts w:ascii="宋体" w:eastAsia="宋体" w:hAnsi="宋体" w:cs="宋体"/>
                <w:bCs/>
                <w:kern w:val="0"/>
                <w:szCs w:val="21"/>
              </w:rPr>
            </w:pPr>
            <w:r w:rsidRPr="00502E70">
              <w:rPr>
                <w:rFonts w:ascii="宋体" w:eastAsia="宋体" w:hAnsi="宋体" w:cs="宋体" w:hint="eastAsia"/>
                <w:bCs/>
                <w:kern w:val="0"/>
                <w:szCs w:val="21"/>
              </w:rPr>
              <w:t>②阵列：1920 X 1080P；</w:t>
            </w:r>
          </w:p>
          <w:p w:rsidR="002A6FF6" w:rsidRPr="00502E70" w:rsidRDefault="002A6FF6" w:rsidP="00AD7BF9">
            <w:pPr>
              <w:jc w:val="left"/>
              <w:rPr>
                <w:rFonts w:ascii="宋体" w:eastAsia="宋体" w:hAnsi="宋体" w:cs="宋体"/>
                <w:szCs w:val="21"/>
              </w:rPr>
            </w:pPr>
            <w:r w:rsidRPr="00502E70">
              <w:rPr>
                <w:rFonts w:ascii="宋体" w:eastAsia="宋体" w:hAnsi="宋体" w:cs="宋体" w:hint="eastAsia"/>
                <w:bCs/>
                <w:kern w:val="0"/>
                <w:szCs w:val="21"/>
              </w:rPr>
              <w:t>③焦距：20mm~750mm。</w:t>
            </w:r>
          </w:p>
        </w:tc>
        <w:tc>
          <w:tcPr>
            <w:tcW w:w="438" w:type="pct"/>
            <w:vAlign w:val="center"/>
          </w:tcPr>
          <w:p w:rsidR="002A6FF6" w:rsidRPr="00502E70" w:rsidRDefault="002A6FF6" w:rsidP="00AD7BF9">
            <w:pPr>
              <w:jc w:val="center"/>
              <w:rPr>
                <w:rFonts w:ascii="宋体" w:eastAsia="宋体" w:hAnsi="宋体" w:cs="宋体"/>
                <w:szCs w:val="21"/>
              </w:rPr>
            </w:pPr>
            <w:r w:rsidRPr="00502E70">
              <w:rPr>
                <w:rFonts w:ascii="宋体" w:eastAsia="宋体" w:hAnsi="宋体" w:cs="宋体" w:hint="eastAsia"/>
                <w:szCs w:val="21"/>
              </w:rPr>
              <w:t>2019</w:t>
            </w:r>
          </w:p>
        </w:tc>
        <w:tc>
          <w:tcPr>
            <w:tcW w:w="433" w:type="pct"/>
            <w:vAlign w:val="center"/>
          </w:tcPr>
          <w:p w:rsidR="002A6FF6" w:rsidRPr="00502E70" w:rsidRDefault="002A6FF6" w:rsidP="00AD7BF9">
            <w:pPr>
              <w:jc w:val="center"/>
              <w:rPr>
                <w:rFonts w:ascii="宋体" w:eastAsia="宋体" w:hAnsi="宋体" w:cs="宋体"/>
                <w:szCs w:val="21"/>
              </w:rPr>
            </w:pPr>
            <w:r w:rsidRPr="00502E70">
              <w:rPr>
                <w:rFonts w:ascii="宋体" w:eastAsia="宋体" w:hAnsi="宋体" w:cs="宋体" w:hint="eastAsia"/>
                <w:szCs w:val="21"/>
              </w:rPr>
              <w:t>3</w:t>
            </w:r>
          </w:p>
        </w:tc>
      </w:tr>
      <w:tr w:rsidR="002A6FF6" w:rsidRPr="00502E70" w:rsidTr="00AD7BF9">
        <w:trPr>
          <w:trHeight w:val="720"/>
        </w:trPr>
        <w:tc>
          <w:tcPr>
            <w:tcW w:w="288" w:type="pct"/>
            <w:vAlign w:val="center"/>
          </w:tcPr>
          <w:p w:rsidR="002A6FF6" w:rsidRPr="00502E70" w:rsidRDefault="002A6FF6" w:rsidP="00AD7BF9">
            <w:pPr>
              <w:jc w:val="left"/>
              <w:rPr>
                <w:rFonts w:ascii="宋体" w:eastAsia="宋体" w:hAnsi="宋体" w:cs="宋体"/>
                <w:szCs w:val="21"/>
              </w:rPr>
            </w:pPr>
            <w:r w:rsidRPr="00502E70">
              <w:rPr>
                <w:rFonts w:ascii="宋体" w:eastAsia="宋体" w:hAnsi="宋体" w:cs="宋体" w:hint="eastAsia"/>
                <w:szCs w:val="21"/>
              </w:rPr>
              <w:lastRenderedPageBreak/>
              <w:t>2</w:t>
            </w:r>
          </w:p>
        </w:tc>
        <w:tc>
          <w:tcPr>
            <w:tcW w:w="951" w:type="pct"/>
            <w:vAlign w:val="center"/>
          </w:tcPr>
          <w:p w:rsidR="002A6FF6" w:rsidRPr="00502E70" w:rsidRDefault="002A6FF6" w:rsidP="00AD7BF9">
            <w:pPr>
              <w:jc w:val="left"/>
              <w:rPr>
                <w:rFonts w:ascii="宋体" w:eastAsia="宋体" w:hAnsi="宋体" w:cs="宋体"/>
                <w:szCs w:val="21"/>
              </w:rPr>
            </w:pPr>
            <w:r w:rsidRPr="00502E70">
              <w:rPr>
                <w:rFonts w:ascii="宋体" w:eastAsia="宋体" w:hAnsi="宋体" w:cs="宋体" w:hint="eastAsia"/>
                <w:szCs w:val="21"/>
              </w:rPr>
              <w:t>激光夜视仪</w:t>
            </w:r>
          </w:p>
        </w:tc>
        <w:tc>
          <w:tcPr>
            <w:tcW w:w="2887" w:type="pct"/>
            <w:vAlign w:val="center"/>
          </w:tcPr>
          <w:p w:rsidR="002A6FF6" w:rsidRPr="00502E70" w:rsidRDefault="002A6FF6" w:rsidP="00AD7BF9">
            <w:pPr>
              <w:jc w:val="left"/>
              <w:rPr>
                <w:rFonts w:ascii="宋体" w:eastAsia="宋体" w:hAnsi="宋体" w:cs="宋体"/>
                <w:kern w:val="0"/>
                <w:szCs w:val="21"/>
              </w:rPr>
            </w:pPr>
            <w:r w:rsidRPr="00502E70">
              <w:rPr>
                <w:rFonts w:ascii="宋体" w:eastAsia="宋体" w:hAnsi="宋体" w:cs="宋体" w:hint="eastAsia"/>
                <w:kern w:val="0"/>
                <w:szCs w:val="21"/>
              </w:rPr>
              <w:t>①. 工作波段：810nm（激光夜视时），380nm~760nm（可见光监视时）；</w:t>
            </w:r>
          </w:p>
          <w:p w:rsidR="002A6FF6" w:rsidRPr="00502E70" w:rsidRDefault="002A6FF6" w:rsidP="00AD7BF9">
            <w:pPr>
              <w:jc w:val="left"/>
              <w:rPr>
                <w:rFonts w:ascii="宋体" w:eastAsia="宋体" w:hAnsi="宋体" w:cs="宋体"/>
                <w:kern w:val="0"/>
                <w:szCs w:val="21"/>
              </w:rPr>
            </w:pPr>
            <w:r w:rsidRPr="00502E70">
              <w:rPr>
                <w:rFonts w:ascii="宋体" w:eastAsia="宋体" w:hAnsi="宋体" w:cs="宋体" w:hint="eastAsia"/>
                <w:kern w:val="0"/>
                <w:szCs w:val="21"/>
              </w:rPr>
              <w:t>②. 激光光功率：≥20W；</w:t>
            </w:r>
          </w:p>
          <w:p w:rsidR="002A6FF6" w:rsidRPr="00502E70" w:rsidRDefault="002A6FF6" w:rsidP="00AD7BF9">
            <w:pPr>
              <w:jc w:val="left"/>
              <w:rPr>
                <w:rFonts w:ascii="宋体" w:eastAsia="宋体" w:hAnsi="宋体" w:cs="宋体"/>
                <w:kern w:val="0"/>
                <w:szCs w:val="21"/>
              </w:rPr>
            </w:pPr>
            <w:r w:rsidRPr="00502E70">
              <w:rPr>
                <w:rFonts w:ascii="宋体" w:eastAsia="宋体" w:hAnsi="宋体" w:cs="宋体" w:hint="eastAsia"/>
                <w:kern w:val="0"/>
                <w:szCs w:val="21"/>
              </w:rPr>
              <w:t>③. 可见光探测器：高灵敏度CMOS传感器；</w:t>
            </w:r>
          </w:p>
          <w:p w:rsidR="002A6FF6" w:rsidRPr="00502E70" w:rsidRDefault="002A6FF6" w:rsidP="00AD7BF9">
            <w:pPr>
              <w:jc w:val="left"/>
              <w:rPr>
                <w:rFonts w:ascii="宋体" w:eastAsia="宋体" w:hAnsi="宋体" w:cs="宋体"/>
                <w:kern w:val="0"/>
                <w:szCs w:val="21"/>
              </w:rPr>
            </w:pPr>
            <w:r w:rsidRPr="00502E70">
              <w:rPr>
                <w:rFonts w:ascii="宋体" w:eastAsia="宋体" w:hAnsi="宋体" w:cs="宋体" w:hint="eastAsia"/>
                <w:kern w:val="0"/>
                <w:szCs w:val="21"/>
              </w:rPr>
              <w:t>④. 探测器阵列：1920×1080P；</w:t>
            </w:r>
          </w:p>
          <w:p w:rsidR="002A6FF6" w:rsidRPr="00502E70" w:rsidRDefault="002A6FF6" w:rsidP="00AD7BF9">
            <w:pPr>
              <w:jc w:val="left"/>
              <w:rPr>
                <w:rFonts w:ascii="宋体" w:eastAsia="宋体" w:hAnsi="宋体" w:cs="宋体"/>
                <w:szCs w:val="21"/>
              </w:rPr>
            </w:pPr>
            <w:r w:rsidRPr="00502E70">
              <w:rPr>
                <w:rFonts w:ascii="宋体" w:eastAsia="宋体" w:hAnsi="宋体" w:cs="宋体" w:hint="eastAsia"/>
                <w:kern w:val="0"/>
                <w:szCs w:val="21"/>
              </w:rPr>
              <w:t>⑤焦距：10mm~320mm。</w:t>
            </w:r>
          </w:p>
        </w:tc>
        <w:tc>
          <w:tcPr>
            <w:tcW w:w="438" w:type="pct"/>
            <w:vAlign w:val="center"/>
          </w:tcPr>
          <w:p w:rsidR="002A6FF6" w:rsidRPr="00502E70" w:rsidRDefault="002A6FF6" w:rsidP="00AD7BF9">
            <w:pPr>
              <w:jc w:val="center"/>
              <w:rPr>
                <w:rFonts w:ascii="宋体" w:eastAsia="宋体" w:hAnsi="宋体" w:cs="宋体"/>
                <w:szCs w:val="21"/>
              </w:rPr>
            </w:pPr>
            <w:r w:rsidRPr="00502E70">
              <w:rPr>
                <w:rFonts w:ascii="宋体" w:eastAsia="宋体" w:hAnsi="宋体" w:cs="宋体" w:hint="eastAsia"/>
                <w:szCs w:val="21"/>
              </w:rPr>
              <w:t>2019</w:t>
            </w:r>
          </w:p>
        </w:tc>
        <w:tc>
          <w:tcPr>
            <w:tcW w:w="433" w:type="pct"/>
            <w:vAlign w:val="center"/>
          </w:tcPr>
          <w:p w:rsidR="002A6FF6" w:rsidRPr="00502E70" w:rsidRDefault="002A6FF6" w:rsidP="00AD7BF9">
            <w:pPr>
              <w:jc w:val="center"/>
              <w:rPr>
                <w:rFonts w:ascii="宋体" w:eastAsia="宋体" w:hAnsi="宋体" w:cs="宋体"/>
                <w:szCs w:val="21"/>
              </w:rPr>
            </w:pPr>
            <w:r w:rsidRPr="00502E70">
              <w:rPr>
                <w:rFonts w:ascii="宋体" w:eastAsia="宋体" w:hAnsi="宋体" w:cs="宋体" w:hint="eastAsia"/>
                <w:szCs w:val="21"/>
              </w:rPr>
              <w:t>8</w:t>
            </w:r>
          </w:p>
        </w:tc>
      </w:tr>
      <w:tr w:rsidR="002A6FF6" w:rsidRPr="00502E70" w:rsidTr="00AD7BF9">
        <w:tc>
          <w:tcPr>
            <w:tcW w:w="288" w:type="pct"/>
            <w:vAlign w:val="center"/>
          </w:tcPr>
          <w:p w:rsidR="002A6FF6" w:rsidRPr="00502E70" w:rsidRDefault="002A6FF6" w:rsidP="00AD7BF9">
            <w:pPr>
              <w:jc w:val="left"/>
              <w:rPr>
                <w:rFonts w:ascii="宋体" w:eastAsia="宋体" w:hAnsi="宋体" w:cs="宋体"/>
                <w:szCs w:val="21"/>
              </w:rPr>
            </w:pPr>
            <w:r w:rsidRPr="00502E70">
              <w:rPr>
                <w:rFonts w:ascii="宋体" w:eastAsia="宋体" w:hAnsi="宋体" w:cs="宋体" w:hint="eastAsia"/>
                <w:szCs w:val="21"/>
              </w:rPr>
              <w:t>3</w:t>
            </w:r>
          </w:p>
        </w:tc>
        <w:tc>
          <w:tcPr>
            <w:tcW w:w="951" w:type="pct"/>
            <w:vAlign w:val="center"/>
          </w:tcPr>
          <w:p w:rsidR="002A6FF6" w:rsidRPr="00502E70" w:rsidRDefault="002A6FF6" w:rsidP="00AD7BF9">
            <w:pPr>
              <w:jc w:val="left"/>
              <w:rPr>
                <w:rFonts w:ascii="宋体" w:eastAsia="宋体" w:hAnsi="宋体" w:cs="宋体"/>
                <w:szCs w:val="21"/>
              </w:rPr>
            </w:pPr>
            <w:r w:rsidRPr="00502E70">
              <w:rPr>
                <w:rFonts w:ascii="宋体" w:eastAsia="宋体" w:hAnsi="宋体" w:cs="宋体" w:hint="eastAsia"/>
                <w:szCs w:val="21"/>
              </w:rPr>
              <w:t>高清可见光</w:t>
            </w:r>
          </w:p>
        </w:tc>
        <w:tc>
          <w:tcPr>
            <w:tcW w:w="2887" w:type="pct"/>
            <w:vAlign w:val="center"/>
          </w:tcPr>
          <w:p w:rsidR="002A6FF6" w:rsidRPr="00502E70" w:rsidRDefault="002A6FF6" w:rsidP="00AD7BF9">
            <w:pPr>
              <w:jc w:val="left"/>
              <w:rPr>
                <w:rFonts w:ascii="宋体" w:eastAsia="宋体" w:hAnsi="宋体" w:cs="宋体"/>
                <w:kern w:val="0"/>
                <w:szCs w:val="21"/>
              </w:rPr>
            </w:pPr>
            <w:r w:rsidRPr="00502E70">
              <w:rPr>
                <w:rFonts w:ascii="宋体" w:eastAsia="宋体" w:hAnsi="宋体" w:cs="宋体" w:hint="eastAsia"/>
                <w:kern w:val="0"/>
                <w:szCs w:val="21"/>
              </w:rPr>
              <w:t>①. 探测器：高灵敏度CMOS传感器；</w:t>
            </w:r>
          </w:p>
          <w:p w:rsidR="002A6FF6" w:rsidRPr="00502E70" w:rsidRDefault="002A6FF6" w:rsidP="00AD7BF9">
            <w:pPr>
              <w:jc w:val="left"/>
              <w:rPr>
                <w:rFonts w:ascii="宋体" w:eastAsia="宋体" w:hAnsi="宋体" w:cs="宋体"/>
                <w:kern w:val="0"/>
                <w:szCs w:val="21"/>
              </w:rPr>
            </w:pPr>
            <w:r w:rsidRPr="00502E70">
              <w:rPr>
                <w:rFonts w:ascii="宋体" w:eastAsia="宋体" w:hAnsi="宋体" w:cs="宋体" w:hint="eastAsia"/>
                <w:kern w:val="0"/>
                <w:szCs w:val="21"/>
              </w:rPr>
              <w:t>②. 探测器阵列：1920×1080P；</w:t>
            </w:r>
          </w:p>
          <w:p w:rsidR="002A6FF6" w:rsidRPr="00502E70" w:rsidRDefault="002A6FF6" w:rsidP="00AD7BF9">
            <w:pPr>
              <w:jc w:val="left"/>
              <w:rPr>
                <w:rFonts w:ascii="宋体" w:eastAsia="宋体" w:hAnsi="宋体" w:cs="宋体"/>
                <w:kern w:val="0"/>
                <w:szCs w:val="21"/>
              </w:rPr>
            </w:pPr>
            <w:r w:rsidRPr="00502E70">
              <w:rPr>
                <w:rFonts w:ascii="宋体" w:eastAsia="宋体" w:hAnsi="宋体" w:cs="宋体" w:hint="eastAsia"/>
                <w:kern w:val="0"/>
                <w:szCs w:val="21"/>
              </w:rPr>
              <w:t>③. 工作波段： 380nm~900nm；</w:t>
            </w:r>
          </w:p>
          <w:p w:rsidR="002A6FF6" w:rsidRPr="00502E70" w:rsidRDefault="002A6FF6" w:rsidP="00AD7BF9">
            <w:pPr>
              <w:jc w:val="left"/>
              <w:rPr>
                <w:rFonts w:ascii="宋体" w:eastAsia="宋体" w:hAnsi="宋体" w:cs="宋体"/>
                <w:szCs w:val="21"/>
              </w:rPr>
            </w:pPr>
            <w:r w:rsidRPr="00502E70">
              <w:rPr>
                <w:rFonts w:ascii="宋体" w:eastAsia="宋体" w:hAnsi="宋体" w:cs="宋体" w:hint="eastAsia"/>
                <w:kern w:val="0"/>
                <w:szCs w:val="21"/>
              </w:rPr>
              <w:t>④. 焦距：4.6mm~143mm。</w:t>
            </w:r>
          </w:p>
        </w:tc>
        <w:tc>
          <w:tcPr>
            <w:tcW w:w="438" w:type="pct"/>
            <w:vAlign w:val="center"/>
          </w:tcPr>
          <w:p w:rsidR="002A6FF6" w:rsidRPr="00502E70" w:rsidRDefault="002A6FF6" w:rsidP="00AD7BF9">
            <w:pPr>
              <w:jc w:val="center"/>
              <w:rPr>
                <w:rFonts w:ascii="宋体" w:eastAsia="宋体" w:hAnsi="宋体" w:cs="宋体"/>
                <w:szCs w:val="21"/>
              </w:rPr>
            </w:pPr>
            <w:r w:rsidRPr="00502E70">
              <w:rPr>
                <w:rFonts w:ascii="宋体" w:eastAsia="宋体" w:hAnsi="宋体" w:cs="宋体" w:hint="eastAsia"/>
                <w:szCs w:val="21"/>
              </w:rPr>
              <w:t>2019</w:t>
            </w:r>
          </w:p>
        </w:tc>
        <w:tc>
          <w:tcPr>
            <w:tcW w:w="433" w:type="pct"/>
            <w:vAlign w:val="center"/>
          </w:tcPr>
          <w:p w:rsidR="002A6FF6" w:rsidRPr="00502E70" w:rsidRDefault="002A6FF6" w:rsidP="00AD7BF9">
            <w:pPr>
              <w:jc w:val="center"/>
              <w:rPr>
                <w:rFonts w:ascii="宋体" w:eastAsia="宋体" w:hAnsi="宋体" w:cs="宋体"/>
                <w:szCs w:val="21"/>
              </w:rPr>
            </w:pPr>
            <w:r w:rsidRPr="00502E70">
              <w:rPr>
                <w:rFonts w:ascii="宋体" w:eastAsia="宋体" w:hAnsi="宋体" w:cs="宋体" w:hint="eastAsia"/>
                <w:szCs w:val="21"/>
              </w:rPr>
              <w:t>410</w:t>
            </w:r>
          </w:p>
        </w:tc>
      </w:tr>
    </w:tbl>
    <w:p w:rsidR="002A6FF6" w:rsidRPr="00502E70" w:rsidRDefault="002A6FF6" w:rsidP="002A6FF6">
      <w:pPr>
        <w:spacing w:line="360" w:lineRule="auto"/>
        <w:ind w:leftChars="200" w:left="420"/>
        <w:rPr>
          <w:sz w:val="24"/>
          <w:szCs w:val="24"/>
        </w:rPr>
      </w:pPr>
      <w:bookmarkStart w:id="113" w:name="_Toc93052035"/>
      <w:r w:rsidRPr="00502E70">
        <w:rPr>
          <w:rFonts w:hint="eastAsia"/>
          <w:sz w:val="24"/>
          <w:szCs w:val="24"/>
        </w:rPr>
        <w:t>本项目建设应能够达到“两违”项目建设进行以下集成要求：</w:t>
      </w:r>
    </w:p>
    <w:p w:rsidR="002A6FF6" w:rsidRPr="00502E70" w:rsidRDefault="002A6FF6" w:rsidP="002A6FF6">
      <w:pPr>
        <w:numPr>
          <w:ilvl w:val="0"/>
          <w:numId w:val="2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能够基于国家标准实现已有设备的接入，实现对设备的控制、视频实时预览、按需视频存储、实时抓图、预置位设置等功能，形成对已有设备的接入与控制能力，但不能影响已有业务的正常运行。</w:t>
      </w:r>
    </w:p>
    <w:p w:rsidR="002A6FF6" w:rsidRPr="00502E70" w:rsidRDefault="002A6FF6" w:rsidP="002A6FF6">
      <w:pPr>
        <w:numPr>
          <w:ilvl w:val="0"/>
          <w:numId w:val="2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能够对设备采集数据进行集成，通过具体方案以数据共享、系统对接的方式实现对已有设备采集数据的进行集成，并对数据进行业务综合利用。</w:t>
      </w:r>
    </w:p>
    <w:p w:rsidR="002A6FF6" w:rsidRPr="00502E70" w:rsidRDefault="002A6FF6" w:rsidP="002A6FF6">
      <w:pPr>
        <w:numPr>
          <w:ilvl w:val="0"/>
          <w:numId w:val="25"/>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能够针对已有设备进行智能化的提升，将已建设设备中可监测耕地部分的设备进行综合体用，同步形成秸秆禁烧的智能化监测。</w:t>
      </w:r>
    </w:p>
    <w:p w:rsidR="002A6FF6" w:rsidRPr="00502E70" w:rsidRDefault="002A6FF6" w:rsidP="002A6FF6">
      <w:pPr>
        <w:numPr>
          <w:ilvl w:val="0"/>
          <w:numId w:val="13"/>
        </w:numPr>
        <w:spacing w:line="360" w:lineRule="auto"/>
        <w:ind w:left="0" w:firstLineChars="200" w:firstLine="480"/>
        <w:rPr>
          <w:rFonts w:ascii="宋体" w:eastAsia="宋体" w:hAnsi="宋体" w:cs="宋体"/>
          <w:sz w:val="24"/>
          <w:szCs w:val="24"/>
        </w:rPr>
      </w:pPr>
      <w:r w:rsidRPr="00502E70">
        <w:rPr>
          <w:rFonts w:ascii="宋体" w:eastAsia="宋体" w:hAnsi="宋体" w:cs="宋体" w:hint="eastAsia"/>
          <w:sz w:val="24"/>
          <w:szCs w:val="24"/>
        </w:rPr>
        <w:t>统一身份认证系统集成要求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统一身份认证系统主要实现将来自不同应用系统的用户信息进行统一规划整合，旨在整合成权威、可信的用户资源信息库。实现集中的用户管理，在用户单位、所属体系内达到集中的用户管理，避免用户信息的过于分散和不一致。实现集中的用户授权服务，有利于统一的管理应用系统，并且支持跨越多个应用系统的统一授权。为公共服务和应用系统提供支持，承担着整个建设成果的用户身份认证和检测工作。主要功能包括：统一身份认证、单点登录、单点登出、密码找回、账户找回、密码修改、弱密码检测、密码更换周期检测、信息警示、多因素认证等内容。</w:t>
      </w:r>
    </w:p>
    <w:p w:rsidR="002A6FF6" w:rsidRPr="00502E70" w:rsidRDefault="002A6FF6" w:rsidP="002A6FF6">
      <w:pPr>
        <w:pStyle w:val="4"/>
        <w:numPr>
          <w:ilvl w:val="3"/>
          <w:numId w:val="1"/>
        </w:numPr>
        <w:tabs>
          <w:tab w:val="clear" w:pos="567"/>
          <w:tab w:val="left" w:pos="560"/>
        </w:tabs>
        <w:spacing w:before="0" w:after="0" w:line="360" w:lineRule="auto"/>
        <w:ind w:left="0"/>
        <w:rPr>
          <w:rFonts w:ascii="宋体" w:eastAsia="宋体" w:hAnsi="宋体" w:cs="宋体"/>
          <w:b w:val="0"/>
          <w:bCs/>
          <w:sz w:val="24"/>
          <w:szCs w:val="24"/>
        </w:rPr>
      </w:pPr>
      <w:r w:rsidRPr="00502E70">
        <w:rPr>
          <w:rFonts w:ascii="宋体" w:eastAsia="宋体" w:hAnsi="宋体" w:cs="宋体" w:hint="eastAsia"/>
          <w:b w:val="0"/>
          <w:bCs/>
          <w:sz w:val="24"/>
          <w:szCs w:val="24"/>
        </w:rPr>
        <w:t>数据安全</w:t>
      </w:r>
      <w:bookmarkEnd w:id="113"/>
      <w:r w:rsidRPr="00502E70">
        <w:rPr>
          <w:rFonts w:ascii="宋体" w:eastAsia="宋体" w:hAnsi="宋体" w:cs="宋体" w:hint="eastAsia"/>
          <w:b w:val="0"/>
          <w:bCs/>
          <w:sz w:val="24"/>
          <w:szCs w:val="24"/>
        </w:rPr>
        <w:t>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本项目在建设过程中及系统运行过程中，会产生的人员、设备、点位、业务预警、处置结果等信息数据，这些信息数据均为非社会公开类数据，因此在系统设计中需要充分考虑对于各类数据中敏感数据的安全问题。以《网络安全等级保护基本要求》、《网络安全等级保护安全设计技术要求》等国家标准文件为基准，结合行业特性要求、监管单位要求、用户提出的额外安全需求进行系统性方案设</w:t>
      </w:r>
      <w:r w:rsidRPr="00502E70">
        <w:rPr>
          <w:rFonts w:ascii="宋体" w:eastAsia="宋体" w:hAnsi="宋体" w:cs="宋体" w:hint="eastAsia"/>
          <w:sz w:val="24"/>
          <w:szCs w:val="24"/>
        </w:rPr>
        <w:lastRenderedPageBreak/>
        <w:t>计。在满足相应等级安全物理环境、安全通信网络、安全区域边界、安全计算环境、安全管理中心及管理部分要求基础上，最大程度发挥安全措施的保护能力。</w:t>
      </w:r>
    </w:p>
    <w:p w:rsidR="002A6FF6" w:rsidRPr="00502E70" w:rsidRDefault="002A6FF6" w:rsidP="002A6FF6">
      <w:pPr>
        <w:pStyle w:val="3"/>
        <w:spacing w:before="0" w:after="0" w:line="360" w:lineRule="auto"/>
        <w:rPr>
          <w:rFonts w:cs="Times New Roman"/>
          <w:sz w:val="28"/>
          <w:szCs w:val="28"/>
        </w:rPr>
      </w:pPr>
      <w:r w:rsidRPr="00502E70">
        <w:rPr>
          <w:rFonts w:cs="Times New Roman" w:hint="eastAsia"/>
          <w:sz w:val="28"/>
          <w:szCs w:val="28"/>
        </w:rPr>
        <w:t>项目运行维护要求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项目运行维护由建设单位组织进行，按照项目需求提供对本系统中部署建设的软件及硬件进行运行维护，主要包括三大类：应用系统、软件平台、前端监测设备等的运行维护服务。</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应用系统：由相关信息技术基础实施组成的，完成“秸秆禁烧”业务功能的系统，以及应用系统支持业务运行过程中产生的数据和信息。</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软件平台：安装运行在计算机硬件中，构成应用系统的软件程序，如系统软件、支持性软件、应用软件等。软件平台包括：数据库软件、操作系统、系统运行平台。</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前端监测设备：前端监测点所安装的双光摄像机、工业级交换机等硬件设备的日常维护与监测。</w:t>
      </w:r>
    </w:p>
    <w:p w:rsidR="002A6FF6" w:rsidRPr="00502E70" w:rsidRDefault="002A6FF6" w:rsidP="002A6FF6">
      <w:pPr>
        <w:pStyle w:val="3"/>
        <w:spacing w:before="0" w:after="0" w:line="360" w:lineRule="auto"/>
        <w:rPr>
          <w:rFonts w:cs="Times New Roman"/>
          <w:sz w:val="28"/>
          <w:szCs w:val="28"/>
        </w:rPr>
      </w:pPr>
      <w:r w:rsidRPr="00502E70">
        <w:rPr>
          <w:rFonts w:cs="Times New Roman" w:hint="eastAsia"/>
          <w:sz w:val="28"/>
          <w:szCs w:val="28"/>
        </w:rPr>
        <w:t>质保期及售后要求</w:t>
      </w:r>
    </w:p>
    <w:p w:rsidR="002A6FF6" w:rsidRPr="00502E70" w:rsidRDefault="002A6FF6" w:rsidP="002A6FF6">
      <w:pPr>
        <w:numPr>
          <w:ilvl w:val="0"/>
          <w:numId w:val="26"/>
        </w:num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服务期：合同签订之日起三年。</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2.硬件质保期：合同签订之日起三年。</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3.供应商负责软件运行的稳定性。质保期内，供应商无条件提供软件的全局级或模块级升级。</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4.质保期内，对于采购人所提出的，在合理范围内的功能修改或增加要求，供应商应无条件予以满足。</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5.所开发的软件在使用中出现问题的，供应商在工作日内8：30-18：00期间内为2小时，其余期间为4小时内到现场解决排除。</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6.保修服务方式均为供应商上门免费保修，即供应商派员到采购人使用现场维护。</w:t>
      </w:r>
    </w:p>
    <w:p w:rsidR="002A6FF6" w:rsidRPr="00502E70" w:rsidRDefault="002A6FF6" w:rsidP="002A6FF6">
      <w:pPr>
        <w:pStyle w:val="3"/>
        <w:spacing w:before="0" w:after="0" w:line="360" w:lineRule="auto"/>
        <w:rPr>
          <w:rFonts w:cs="Times New Roman"/>
          <w:sz w:val="28"/>
          <w:szCs w:val="28"/>
        </w:rPr>
      </w:pPr>
      <w:r w:rsidRPr="00502E70">
        <w:rPr>
          <w:rFonts w:cs="Times New Roman" w:hint="eastAsia"/>
          <w:sz w:val="28"/>
          <w:szCs w:val="28"/>
        </w:rPr>
        <w:t>培训要求</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供应商至少必须满足以下要求的培训服务：</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1.供应商必须在投标文件中对软件产品、软件系统集成相关技术等提出全面的培训计划（包括培训对象的类型、各采购人类型的培训课时、培训次数及人数</w:t>
      </w:r>
      <w:r w:rsidRPr="00502E70">
        <w:rPr>
          <w:rFonts w:ascii="宋体" w:eastAsia="宋体" w:hAnsi="宋体" w:cs="宋体" w:hint="eastAsia"/>
          <w:sz w:val="24"/>
          <w:szCs w:val="24"/>
        </w:rPr>
        <w:lastRenderedPageBreak/>
        <w:t>等）和课程内容（包括但不限于系统在服务器的部署、软件安装和试用等）安排，并在合同签订后征得采购人的同意后实施。</w:t>
      </w:r>
    </w:p>
    <w:p w:rsidR="002A6FF6" w:rsidRPr="00502E70" w:rsidRDefault="002A6FF6" w:rsidP="002A6FF6">
      <w:pPr>
        <w:spacing w:line="360" w:lineRule="auto"/>
        <w:ind w:firstLineChars="200" w:firstLine="480"/>
        <w:rPr>
          <w:rFonts w:ascii="宋体" w:eastAsia="宋体" w:hAnsi="宋体" w:cs="宋体"/>
          <w:sz w:val="24"/>
          <w:szCs w:val="24"/>
        </w:rPr>
      </w:pPr>
      <w:r w:rsidRPr="00502E70">
        <w:rPr>
          <w:rFonts w:ascii="宋体" w:eastAsia="宋体" w:hAnsi="宋体" w:cs="宋体" w:hint="eastAsia"/>
          <w:sz w:val="24"/>
          <w:szCs w:val="24"/>
        </w:rPr>
        <w:t>2.培训地点在项目采购人所在地进行，具体地点在培训前由项目采购人指定。</w:t>
      </w: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Pr="00D03C97" w:rsidRDefault="002A6FF6" w:rsidP="002A6FF6">
      <w:pPr>
        <w:spacing w:line="360" w:lineRule="auto"/>
        <w:jc w:val="center"/>
        <w:rPr>
          <w:rFonts w:asciiTheme="minorEastAsia" w:hAnsiTheme="minorEastAsia" w:cstheme="minorEastAsia"/>
          <w:b/>
          <w:bCs/>
          <w:sz w:val="32"/>
          <w:szCs w:val="32"/>
        </w:rPr>
      </w:pPr>
      <w:bookmarkStart w:id="114" w:name="_Toc8490"/>
      <w:r>
        <w:rPr>
          <w:rFonts w:asciiTheme="minorEastAsia" w:hAnsiTheme="minorEastAsia" w:cstheme="minorEastAsia" w:hint="eastAsia"/>
          <w:b/>
          <w:bCs/>
          <w:sz w:val="32"/>
          <w:szCs w:val="32"/>
        </w:rPr>
        <w:lastRenderedPageBreak/>
        <w:t>B包采购需求</w:t>
      </w:r>
    </w:p>
    <w:p w:rsidR="002A6FF6" w:rsidRPr="00F10A23" w:rsidRDefault="002A6FF6" w:rsidP="002A6FF6">
      <w:pPr>
        <w:spacing w:line="276" w:lineRule="auto"/>
        <w:outlineLvl w:val="0"/>
        <w:rPr>
          <w:rFonts w:ascii="宋体" w:hAnsi="宋体"/>
          <w:b/>
          <w:bCs/>
          <w:sz w:val="30"/>
          <w:szCs w:val="30"/>
        </w:rPr>
      </w:pPr>
      <w:r w:rsidRPr="00F10A23">
        <w:rPr>
          <w:rFonts w:ascii="宋体" w:hAnsi="宋体" w:hint="eastAsia"/>
          <w:b/>
          <w:bCs/>
          <w:sz w:val="30"/>
          <w:szCs w:val="30"/>
        </w:rPr>
        <w:t>一、项目概况</w:t>
      </w:r>
      <w:bookmarkEnd w:id="114"/>
    </w:p>
    <w:p w:rsidR="002A6FF6" w:rsidRPr="002B21C6" w:rsidRDefault="002A6FF6" w:rsidP="002A6FF6">
      <w:pPr>
        <w:spacing w:line="276" w:lineRule="auto"/>
        <w:ind w:firstLine="420"/>
        <w:rPr>
          <w:rFonts w:ascii="宋体" w:cs="宋体"/>
          <w:sz w:val="24"/>
        </w:rPr>
      </w:pPr>
      <w:r w:rsidRPr="002B21C6">
        <w:rPr>
          <w:rFonts w:ascii="宋体" w:cs="宋体" w:hint="eastAsia"/>
          <w:sz w:val="24"/>
        </w:rPr>
        <w:t>1、项目内容：澄迈县“秸秆禁烧”监控平台项目监理服务</w:t>
      </w:r>
    </w:p>
    <w:p w:rsidR="002A6FF6" w:rsidRDefault="002A6FF6" w:rsidP="002A6FF6">
      <w:pPr>
        <w:spacing w:line="276" w:lineRule="auto"/>
        <w:ind w:firstLine="420"/>
        <w:rPr>
          <w:rFonts w:ascii="宋体" w:cs="宋体"/>
          <w:sz w:val="24"/>
        </w:rPr>
      </w:pPr>
      <w:r w:rsidRPr="002B21C6">
        <w:rPr>
          <w:rFonts w:ascii="宋体" w:cs="宋体" w:hint="eastAsia"/>
          <w:sz w:val="24"/>
        </w:rPr>
        <w:t>2、预算金额（最高限价）：200973.63元</w:t>
      </w:r>
    </w:p>
    <w:p w:rsidR="002A6FF6" w:rsidRPr="00F10A23" w:rsidRDefault="002A6FF6" w:rsidP="002A6FF6">
      <w:pPr>
        <w:spacing w:line="276" w:lineRule="auto"/>
        <w:outlineLvl w:val="0"/>
        <w:rPr>
          <w:rFonts w:ascii="宋体" w:hAnsi="宋体"/>
          <w:b/>
          <w:bCs/>
          <w:sz w:val="30"/>
          <w:szCs w:val="30"/>
        </w:rPr>
      </w:pPr>
      <w:bookmarkStart w:id="115" w:name="_Toc8669"/>
      <w:r w:rsidRPr="00F10A23">
        <w:rPr>
          <w:rFonts w:ascii="宋体" w:hAnsi="宋体" w:hint="eastAsia"/>
          <w:b/>
          <w:bCs/>
          <w:sz w:val="30"/>
          <w:szCs w:val="30"/>
        </w:rPr>
        <w:t>二、</w:t>
      </w:r>
      <w:bookmarkEnd w:id="115"/>
      <w:r w:rsidRPr="00F10A23">
        <w:rPr>
          <w:rFonts w:ascii="宋体" w:hAnsi="宋体" w:hint="eastAsia"/>
          <w:b/>
          <w:bCs/>
          <w:sz w:val="30"/>
          <w:szCs w:val="30"/>
        </w:rPr>
        <w:t>监理内容</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本包监理内容为澄迈县“秸秆禁烧”监控平台项目的全部建设内容的监理工作，主要建设内容包括：</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县域内建设高位视频监控点90处</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通过本次项目，拟建设高位视频监控点位90处，并采用热成像双光设备，实现对监测点周边区域昼夜监测，构建对秸秆禁烧事件的感知能力。</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建设秸秆禁烧应用平台一套</w:t>
      </w:r>
    </w:p>
    <w:p w:rsidR="002A6FF6" w:rsidRPr="00751833"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通过本项目，建设一套以针对秸秆禁烧从智能发现、自动预警、派警、核查、反馈、销号的闭环的智能化、信息化的管理系统，构建全县针对秸秆禁烧事件的智能化监测体系。</w:t>
      </w:r>
    </w:p>
    <w:p w:rsidR="002A6FF6" w:rsidRPr="00F10A23" w:rsidRDefault="002A6FF6" w:rsidP="002A6FF6">
      <w:pPr>
        <w:spacing w:line="276" w:lineRule="auto"/>
        <w:outlineLvl w:val="0"/>
        <w:rPr>
          <w:rFonts w:ascii="宋体" w:hAnsi="宋体"/>
          <w:b/>
          <w:bCs/>
          <w:sz w:val="30"/>
          <w:szCs w:val="30"/>
        </w:rPr>
      </w:pPr>
      <w:r w:rsidRPr="00F10A23">
        <w:rPr>
          <w:rFonts w:ascii="宋体" w:hAnsi="宋体" w:hint="eastAsia"/>
          <w:b/>
          <w:bCs/>
          <w:sz w:val="30"/>
          <w:szCs w:val="30"/>
        </w:rPr>
        <w:t>三、监理技术要求</w:t>
      </w:r>
      <w:bookmarkStart w:id="116" w:name="_Toc282026962"/>
    </w:p>
    <w:bookmarkEnd w:id="116"/>
    <w:p w:rsidR="002A6FF6" w:rsidRPr="00CD2D1C" w:rsidRDefault="002A6FF6" w:rsidP="002A6FF6">
      <w:pPr>
        <w:spacing w:line="360" w:lineRule="auto"/>
        <w:rPr>
          <w:rFonts w:asciiTheme="minorEastAsia" w:hAnsiTheme="minorEastAsia" w:cstheme="minorEastAsia"/>
          <w:b/>
          <w:bCs/>
          <w:sz w:val="28"/>
          <w:szCs w:val="30"/>
        </w:rPr>
      </w:pPr>
      <w:r w:rsidRPr="00CD2D1C">
        <w:rPr>
          <w:rFonts w:asciiTheme="minorEastAsia" w:hAnsiTheme="minorEastAsia" w:cstheme="minorEastAsia" w:hint="eastAsia"/>
          <w:b/>
          <w:bCs/>
          <w:sz w:val="28"/>
          <w:szCs w:val="30"/>
        </w:rPr>
        <w:t>3.1</w:t>
      </w:r>
      <w:r>
        <w:rPr>
          <w:rFonts w:asciiTheme="minorEastAsia" w:hAnsiTheme="minorEastAsia" w:cstheme="minorEastAsia" w:hint="eastAsia"/>
          <w:b/>
          <w:bCs/>
          <w:sz w:val="28"/>
          <w:szCs w:val="30"/>
        </w:rPr>
        <w:t>服务</w:t>
      </w:r>
      <w:r w:rsidRPr="00CD2D1C">
        <w:rPr>
          <w:rFonts w:asciiTheme="minorEastAsia" w:hAnsiTheme="minorEastAsia" w:cstheme="minorEastAsia" w:hint="eastAsia"/>
          <w:b/>
          <w:bCs/>
          <w:sz w:val="28"/>
          <w:szCs w:val="30"/>
        </w:rPr>
        <w:t>期</w:t>
      </w:r>
    </w:p>
    <w:p w:rsidR="002A6FF6" w:rsidRDefault="002A6FF6" w:rsidP="002A6FF6">
      <w:pPr>
        <w:shd w:val="clear" w:color="auto" w:fill="FFFFFF"/>
        <w:snapToGrid w:val="0"/>
        <w:spacing w:line="360" w:lineRule="auto"/>
        <w:ind w:firstLineChars="200" w:firstLine="480"/>
        <w:rPr>
          <w:rFonts w:ascii="宋体" w:cs="宋体"/>
          <w:sz w:val="24"/>
        </w:rPr>
      </w:pPr>
      <w:bookmarkStart w:id="117" w:name="_Toc282026963"/>
      <w:r>
        <w:rPr>
          <w:rFonts w:ascii="宋体" w:cs="宋体" w:hint="eastAsia"/>
          <w:sz w:val="24"/>
        </w:rPr>
        <w:t>自签订合同之日起至项目验收合格之日止。</w:t>
      </w:r>
    </w:p>
    <w:p w:rsidR="002A6FF6" w:rsidRPr="00CD2D1C" w:rsidRDefault="002A6FF6" w:rsidP="002A6FF6">
      <w:pPr>
        <w:spacing w:line="360" w:lineRule="auto"/>
        <w:rPr>
          <w:rFonts w:asciiTheme="minorEastAsia" w:hAnsiTheme="minorEastAsia" w:cstheme="minorEastAsia"/>
          <w:b/>
          <w:bCs/>
          <w:sz w:val="28"/>
          <w:szCs w:val="30"/>
        </w:rPr>
      </w:pPr>
      <w:r w:rsidRPr="00CD2D1C">
        <w:rPr>
          <w:rFonts w:asciiTheme="minorEastAsia" w:hAnsiTheme="minorEastAsia" w:cstheme="minorEastAsia" w:hint="eastAsia"/>
          <w:b/>
          <w:bCs/>
          <w:sz w:val="28"/>
          <w:szCs w:val="30"/>
        </w:rPr>
        <w:t>3.2 监理范围</w:t>
      </w:r>
      <w:bookmarkEnd w:id="117"/>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重点对项目建设过程中设备/材料的采购、设备安装调试、系统集成、软件开发及应用技术培训、试运行、测试、验收等全过程进行监督管理，从硬件监理、软件监理、系统集成监理等三个方面梳理该项目建设的工程监理应如何通过切实有效方式、方法、手段达到采购方所要求的深度、广度，最终实现工程监理的目标。实现对质量、进度、经费、变更的控制及合同管理和文档管理。当工程质量或工期出现问题或严重偏离计划时，应及时指出，并提出对策建议，同时督促承建单位尽快采取措施。</w:t>
      </w:r>
      <w:bookmarkStart w:id="118" w:name="_Toc282026964"/>
    </w:p>
    <w:p w:rsidR="002A6FF6" w:rsidRPr="00CD2D1C" w:rsidRDefault="002A6FF6" w:rsidP="002A6FF6">
      <w:pPr>
        <w:spacing w:line="360" w:lineRule="auto"/>
        <w:rPr>
          <w:rFonts w:asciiTheme="minorEastAsia" w:hAnsiTheme="minorEastAsia" w:cstheme="minorEastAsia"/>
          <w:b/>
          <w:bCs/>
          <w:sz w:val="28"/>
          <w:szCs w:val="30"/>
        </w:rPr>
      </w:pPr>
      <w:r w:rsidRPr="00CD2D1C">
        <w:rPr>
          <w:rFonts w:asciiTheme="minorEastAsia" w:hAnsiTheme="minorEastAsia" w:cstheme="minorEastAsia" w:hint="eastAsia"/>
          <w:b/>
          <w:bCs/>
          <w:sz w:val="28"/>
          <w:szCs w:val="30"/>
        </w:rPr>
        <w:t>3.3监理目标控制方案</w:t>
      </w:r>
      <w:bookmarkEnd w:id="118"/>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以工程建设合同、监理委托合同、国家（GB/T19668.1-19668.6《信息化工程监理规范》、信息产业部信部信[2002]570号《信息系统工程监理暂行规定》）</w:t>
      </w:r>
      <w:r>
        <w:rPr>
          <w:rFonts w:ascii="宋体" w:cs="宋体" w:hint="eastAsia"/>
          <w:sz w:val="24"/>
        </w:rPr>
        <w:lastRenderedPageBreak/>
        <w:t>及有关法规、技术规范与标准、项目建设单位需求为依据，通过专业的控制手段，协助建设单位全面地进行技术咨询和技术监督，对工程全过程进行监督、管理、指导、评价，并采取相应的组织措施、技术措施、经济措施和合同措施，确保建设行为合法、合理、科学、经济，使建设进度、投资、质量达到建设合同规定的目标。</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1)、监理质量目标控制</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监理质量目标控制是监理技术服务的核心所在，也是监理单位综合实力的最好反映，所以做好监理质量目标控制方案，确保本项目建设质量能达到建设单位要求的质量目标。</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确保本项目建设质量达到工程合同中规定的功能、技术参数等目标。</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确保工程建设中的设备和各个节点满足相关国家（GB/T19668.1-19668.6《信息化工程监理规范》、信息产业部信部信[2002]570号《信息系统工程监理暂行规定》）、地方或行业质量标准和技术标准，按照承建合同要求进行基于总体方案的细化、开发、安装、调试和运行；系统集成和软件开发过程涉及用户需求调研分析、概要设计、详细设计、系统实现、系统测试和系统运行等比较复杂、制约因素多的工作内容，应该成为质量控制的重点；深化方案的确定、开发平台选定，也要进行充分论证。</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要求监理在整个工程实施过程中做好对工程质量的事前控制，事中监督和事后评估，以确保工程质量合格。</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投标人应针对本项目建设中软硬件设备采购、设备安装调试、系统集成、软件开发、工程培训等提出工程监理的质量控制原则、方法、措施、工作流程和目标。</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2)、监理进度目标控制</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确保本项目按合同规定的工期完工。</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依据合同所约定的工期目标，在确保质量和安全的原则下，采用动态的控制方法，对进度进行主动控制，确保项目按规定的工期完工。</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通过对本项目概要设计的分析、研究，提出针对本项目建设的、有代表性的信息工程监理进度控制的主要原则、方法、内容、措施、工作流程和目标。</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3)、监理投资目标控制</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协助用户控制本项目建设总投资在项目预算及审计范围内，减少项目建设中</w:t>
      </w:r>
      <w:r>
        <w:rPr>
          <w:rFonts w:ascii="宋体" w:cs="宋体" w:hint="eastAsia"/>
          <w:sz w:val="24"/>
        </w:rPr>
        <w:lastRenderedPageBreak/>
        <w:t>的额外开支。</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以项目采购方和承建单位实际签订的合同金额为准，确保项目费用控制在合同规定的范围内。</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在项目建设中，合理减少项目变更，保护建设单位的经济利益。</w:t>
      </w:r>
      <w:bookmarkStart w:id="119" w:name="_Toc282026965"/>
    </w:p>
    <w:p w:rsidR="002A6FF6" w:rsidRPr="00CD2D1C" w:rsidRDefault="002A6FF6" w:rsidP="002A6FF6">
      <w:pPr>
        <w:spacing w:line="360" w:lineRule="auto"/>
        <w:rPr>
          <w:rFonts w:asciiTheme="minorEastAsia" w:hAnsiTheme="minorEastAsia" w:cstheme="minorEastAsia"/>
          <w:b/>
          <w:bCs/>
          <w:sz w:val="28"/>
          <w:szCs w:val="30"/>
        </w:rPr>
      </w:pPr>
      <w:r w:rsidRPr="00CD2D1C">
        <w:rPr>
          <w:rFonts w:asciiTheme="minorEastAsia" w:hAnsiTheme="minorEastAsia" w:cstheme="minorEastAsia" w:hint="eastAsia"/>
          <w:b/>
          <w:bCs/>
          <w:sz w:val="28"/>
          <w:szCs w:val="30"/>
        </w:rPr>
        <w:t>3.4工程监理重点难点分析</w:t>
      </w:r>
      <w:bookmarkEnd w:id="119"/>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投标人应根据</w:t>
      </w:r>
      <w:fldSimple w:instr="TITLE   \* MERGEFORMAT">
        <w:r w:rsidRPr="00DD793E">
          <w:rPr>
            <w:rFonts w:ascii="宋体" w:hAnsi="宋体" w:cs="宋体" w:hint="eastAsia"/>
            <w:sz w:val="24"/>
            <w:szCs w:val="24"/>
          </w:rPr>
          <w:t>本项目</w:t>
        </w:r>
      </w:fldSimple>
      <w:r w:rsidRPr="00DD793E">
        <w:rPr>
          <w:rFonts w:ascii="宋体" w:hAnsi="宋体" w:cs="宋体" w:hint="eastAsia"/>
          <w:sz w:val="24"/>
          <w:szCs w:val="24"/>
        </w:rPr>
        <w:t>建设的特点，从实际出发分析本项目监理工作的重点、难点，并根据分析的结果制定相应的监理工作规划、对策和策略，以便日后有针对性的开展建设工程的监理服务工作。</w:t>
      </w:r>
      <w:bookmarkStart w:id="120" w:name="_Toc282026966"/>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（一）项目组织及总体技术方案的质量控制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1、协助审查项目承建方的投标书、合同及实施方案；</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2、在技术上、经济上、性能上和风险上进行分析和评估，为采购人提供建议；</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3、协助审查项目承建方提交的组织实施方案和项目计划等相关文档；</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4、协助审查项目承建方的工程质量保证计划及质量控制体系；</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5、参与制定项目质量控制的关键节点及关键路径。</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（二）项目质量控制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1、组织措施：建立质量管理系统，完善职责分工及有关质量监督制度，落实质量控制责任。</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2、系统集成质量控制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审核系统总集成方案；</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对采购的硬件设备及网络环境的综合质量进行检验、测试和验收；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参与制定系统验收大纲；</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对设备安装、调试进行验收；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对系统进行总体验收。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3、人员培训的质量控制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协助审查并确认培训计划，审定培训大纲；</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监督审查承建方实施其培训计划，并征求采购人的意见反馈；</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监督审查考核工作，评估培训效果；</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协助审核并确认培训总结报告。</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lastRenderedPageBreak/>
        <w:t>4、文档、资料的质量控制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监督审查承建方提供的设备型号、数量、到货时间以及设备的技术资料、系统集成和软件安装在实施过程中所有相关文件的标准性和规范化，在各项目验收时，应监督项目承建方提交符合规定的成套资料，包括印刷本和电子版。</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对监理项目实施过程中的文档进行标准化、规范化管理，在监理项目验收时，应提交符合规定的监理项目的成套资料，包括印刷本和电子版。</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（三）进度协调控制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1、组织措施：建立进度控制协调制度，落实进度控制责任。</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2、编制项目控制进度计划：编制项目总进度计划和网络图。按各子系统实际情况进行编制，包括系统建设开工、设备的采购、设备的安装调试、软件的编制、试运行等各方面内容，做到既要保证各子系统、各阶段目标的顺利实现，又要保证项目间、阶段间的衔接、统一和协调。</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3、审查各子系统承建方编制的工作进度计划：分析系统建设进度计划是否能满足合同工期及系统建设总进度计划的要求，特别要对照上阶段计划工程量完成情况进行审查，对为完成系统建设进度计划所采取的措施是否恰当、设备能否满足要求、管理上有无缺陷进行审查。要根据承建方所能提供的人员及设备性能复核、计算设备能力和人员安排是否满足要求等，分析判断计划是否能落实，审查承建方提出的设备供应计划能否落实。如发现供应计划未落实，应及时报告采购人，要求承建方采取应急措施满足系统建设的需求。</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4、系统建设进度的现场检查：随时或定期、全面地对进度计划的执行情况跟踪检查，发现问题及时采取有效措施加以解决。加强系统建设准备工作的检查，在工程项目或部分工序实施前，对情况进行检查，要加强检查设备、人员安排、各项措施的落实情况，确保准备工作符合要求，不影响后续工程的进行。</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5、进度计划的分析与调整：要保证建设进度与计划进度一致，经常对计划进度与实际进度进行比较分析，发现实际进度与计划进度不符时，即出现进度偏差时，首先分析原因，分析偏差对后续工作的影响程度，并及时通知承建方采取措施，向承建方提出要求和修改计划的指令。</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（四）投资控制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1、组织措施：建立健全项目管理组织，完善职责分工及有关质量项目管理</w:t>
      </w:r>
      <w:r w:rsidRPr="00DD793E">
        <w:rPr>
          <w:rFonts w:ascii="宋体" w:hAnsi="宋体" w:cs="宋体" w:hint="eastAsia"/>
          <w:sz w:val="24"/>
          <w:szCs w:val="24"/>
        </w:rPr>
        <w:lastRenderedPageBreak/>
        <w:t>制度，落实投资控制的责任。</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2、审查设计图纸和文件，审查承建方的施工组织设计和各项技术措施，深入了解设计意图，在保证系统建设质量和安全的前提下尽可能优化设计。</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3、严格督促承建方按合同实施，严格控制合同外项目的增加，协助采购人严格控制设计变更，制定设计变更增加工作量的报批制度；及时了解系统建设情况，协调好各方矛盾，减少索赔事件的发生。对发生的事件严格按合同及法律条款进行处理，认真进行索赔调解。</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（五）合同管理</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合同管理是加快系统建设进度、降低系统建设造价、保证系统建设质量的有效途径之一。通过合同管理，可以督促承建方在各个阶段按照合同要求保证设备、人员的配备及投入，保证各阶段目标按合同实施，减少索赔事件，控制系统建设结算等。具体要求如下：</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1、以合同为依据，本着“实事求是、公正”的原则，合情合理地处理合同执行过程中的各种争议。</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2、分析、跟踪和检查合同执行情况，确保项目承建方按时履约。</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3、对合同的工期的延误和延期进行审核确认。</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4、对合同变更、索赔等事宜进行审核确认。</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5、根据合同约定，审核项目承建方的支付申请。</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6、建立合同目录、编码和档案。</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7、合同管理坚持标准化、程序化，如设计变更、延期、索赔、计量支付等应规定出固定格式和报表。合同价款的增减要有依据，合同外项目增加要严格审批制度。重大合同管理问题的处理，如大的变更、索赔、复杂的技术问题等，组成专门小组进行研究。不符合实际情况的合同条款及时向采购人报告，尽早处理，以免造成损失。</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（六）信息、工程文档管理</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在项目管理过程中，为了实现对进度、质量、投资的有效控制，处理有关合同管理中的各种问题，监理方需要收集各种有用的信息。信息的来源主要包括采购人文件、设计图纸和文件、承建方的文件、建设现场的现场记录（或项目管理日志）、会议记录、验收情况及备忘录等等。其中项目管理日志是进行信息管理</w:t>
      </w:r>
      <w:r w:rsidRPr="00DD793E">
        <w:rPr>
          <w:rFonts w:ascii="宋体" w:hAnsi="宋体" w:cs="宋体" w:hint="eastAsia"/>
          <w:sz w:val="24"/>
          <w:szCs w:val="24"/>
        </w:rPr>
        <w:lastRenderedPageBreak/>
        <w:t>的一个最重要的方面。项目管理日志主要包括当天的工作项目和工作内容、投入的人力和设备运行情况、计划的完成情况及进度情况、停工和返工及窝工情况。信息管理主要措施要求如下：</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1、制定详细的信息收集、整理、汇总、分析、传递和利用制度，力求信息管理的标准化和制度化。由专人负责系统建设信息的收集、分类、整理储存及传递工作。信息传递以文字为主，统一编号，利用计算机进行管理，力求信息管理的高效、迅速、及时和准确，为系统建设提供及时有用的信息和决策依据。</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2、在项目实施过程中做好工程监理日记和工程大事记。</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3、做好双方合同、技术建设方案、测试文档、验收报告等各类往来文件的存档。</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4、建立必要的会议、例会制度，整理好会议纪要，并监督会议有关事项的执行情况。</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5、立足于建设现场，加强动态信息管理，对现场的信息进行详细记录和分析，做到以文字为基础，以数据说明问题。根据收集到的信息与合同进行比较，督促承建方的人员和设备到位，促使承包商按合同完成各项目标，从而实现对进度、质量、投资的控制。</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6、建立完整的各项报表制度，规范各种适合本项目的报表。定期将各种报表、信息分类汇总，及时向采购人及有关各方报送。</w:t>
      </w:r>
    </w:p>
    <w:p w:rsidR="002A6FF6" w:rsidRPr="00DD793E" w:rsidRDefault="002A6FF6" w:rsidP="002A6FF6">
      <w:pPr>
        <w:spacing w:line="360" w:lineRule="auto"/>
        <w:ind w:firstLine="480"/>
        <w:rPr>
          <w:rFonts w:ascii="宋体" w:hAnsi="宋体" w:cs="宋体"/>
          <w:sz w:val="24"/>
          <w:szCs w:val="24"/>
        </w:rPr>
      </w:pPr>
      <w:r w:rsidRPr="00DD793E">
        <w:rPr>
          <w:rFonts w:ascii="宋体" w:hAnsi="宋体" w:cs="宋体" w:hint="eastAsia"/>
          <w:sz w:val="24"/>
          <w:szCs w:val="24"/>
        </w:rPr>
        <w:t>7、监理项目验收时，应提交符合规定的有关工程的成套资料，包括印刷本和电子版。</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（七）日常监理</w:t>
      </w:r>
    </w:p>
    <w:p w:rsidR="002A6FF6" w:rsidRPr="00DD793E" w:rsidRDefault="002A6FF6" w:rsidP="002A6FF6">
      <w:pPr>
        <w:numPr>
          <w:ilvl w:val="0"/>
          <w:numId w:val="14"/>
        </w:numPr>
        <w:spacing w:line="360" w:lineRule="auto"/>
        <w:ind w:left="0" w:firstLine="480"/>
        <w:rPr>
          <w:rFonts w:ascii="宋体" w:hAnsi="宋体" w:cs="宋体"/>
          <w:sz w:val="24"/>
          <w:szCs w:val="24"/>
        </w:rPr>
      </w:pPr>
      <w:r w:rsidRPr="00DD793E">
        <w:rPr>
          <w:rFonts w:ascii="宋体" w:hAnsi="宋体" w:cs="宋体" w:hint="eastAsia"/>
          <w:sz w:val="24"/>
          <w:szCs w:val="24"/>
        </w:rPr>
        <w:t>掌握监理范围内涉及的各种技术及相关标准；</w:t>
      </w:r>
    </w:p>
    <w:p w:rsidR="002A6FF6" w:rsidRPr="00DD793E" w:rsidRDefault="002A6FF6" w:rsidP="002A6FF6">
      <w:pPr>
        <w:numPr>
          <w:ilvl w:val="0"/>
          <w:numId w:val="14"/>
        </w:numPr>
        <w:spacing w:line="360" w:lineRule="auto"/>
        <w:ind w:left="0" w:firstLine="480"/>
        <w:rPr>
          <w:rFonts w:ascii="宋体" w:hAnsi="宋体" w:cs="宋体"/>
          <w:sz w:val="24"/>
          <w:szCs w:val="24"/>
        </w:rPr>
      </w:pPr>
      <w:r w:rsidRPr="00DD793E">
        <w:rPr>
          <w:rFonts w:ascii="宋体" w:hAnsi="宋体" w:cs="宋体" w:hint="eastAsia"/>
          <w:sz w:val="24"/>
          <w:szCs w:val="24"/>
        </w:rPr>
        <w:t>安排足够的监理人员，按工程需要派驻相应的专业监理人员进行项目监理工作，随时为采购人提供服务；</w:t>
      </w:r>
    </w:p>
    <w:p w:rsidR="002A6FF6" w:rsidRPr="00DD793E" w:rsidRDefault="002A6FF6" w:rsidP="002A6FF6">
      <w:pPr>
        <w:numPr>
          <w:ilvl w:val="0"/>
          <w:numId w:val="14"/>
        </w:numPr>
        <w:spacing w:line="360" w:lineRule="auto"/>
        <w:ind w:left="0" w:firstLine="480"/>
        <w:rPr>
          <w:rFonts w:ascii="宋体" w:hAnsi="宋体" w:cs="宋体"/>
          <w:sz w:val="24"/>
          <w:szCs w:val="24"/>
        </w:rPr>
      </w:pPr>
      <w:r w:rsidRPr="00DD793E">
        <w:rPr>
          <w:rFonts w:ascii="宋体" w:hAnsi="宋体" w:cs="宋体" w:hint="eastAsia"/>
          <w:sz w:val="24"/>
          <w:szCs w:val="24"/>
        </w:rPr>
        <w:t>制定工程管理的组织机构方案并协助采购人组建相关机构，并提供相关培训；</w:t>
      </w:r>
    </w:p>
    <w:p w:rsidR="002A6FF6" w:rsidRPr="00DD793E" w:rsidRDefault="002A6FF6" w:rsidP="002A6FF6">
      <w:pPr>
        <w:numPr>
          <w:ilvl w:val="0"/>
          <w:numId w:val="14"/>
        </w:numPr>
        <w:spacing w:line="360" w:lineRule="auto"/>
        <w:ind w:left="0" w:firstLine="480"/>
        <w:rPr>
          <w:rFonts w:ascii="宋体" w:hAnsi="宋体" w:cs="宋体"/>
          <w:sz w:val="24"/>
          <w:szCs w:val="24"/>
        </w:rPr>
      </w:pPr>
      <w:r w:rsidRPr="00DD793E">
        <w:rPr>
          <w:rFonts w:ascii="宋体" w:hAnsi="宋体" w:cs="宋体" w:hint="eastAsia"/>
          <w:sz w:val="24"/>
          <w:szCs w:val="24"/>
        </w:rPr>
        <w:t>熟悉了解项目的业务需求，协助采购人对项目的目标、范围和功能进行界定，参与并协助项目的设计方案交底审核工作；</w:t>
      </w:r>
    </w:p>
    <w:p w:rsidR="002A6FF6" w:rsidRPr="00DD793E" w:rsidRDefault="002A6FF6" w:rsidP="002A6FF6">
      <w:pPr>
        <w:numPr>
          <w:ilvl w:val="0"/>
          <w:numId w:val="14"/>
        </w:numPr>
        <w:spacing w:line="360" w:lineRule="auto"/>
        <w:ind w:left="0" w:firstLine="480"/>
        <w:rPr>
          <w:rFonts w:ascii="宋体" w:hAnsi="宋体" w:cs="宋体"/>
          <w:sz w:val="24"/>
          <w:szCs w:val="24"/>
        </w:rPr>
      </w:pPr>
      <w:r w:rsidRPr="00DD793E">
        <w:rPr>
          <w:rFonts w:ascii="宋体" w:hAnsi="宋体" w:cs="宋体" w:hint="eastAsia"/>
          <w:sz w:val="24"/>
          <w:szCs w:val="24"/>
        </w:rPr>
        <w:t xml:space="preserve">建立健全科学合理的会议制度，并予以贯彻落实； </w:t>
      </w:r>
    </w:p>
    <w:p w:rsidR="002A6FF6" w:rsidRPr="00DD793E" w:rsidRDefault="002A6FF6" w:rsidP="002A6FF6">
      <w:pPr>
        <w:numPr>
          <w:ilvl w:val="0"/>
          <w:numId w:val="14"/>
        </w:numPr>
        <w:spacing w:line="360" w:lineRule="auto"/>
        <w:ind w:left="0" w:firstLine="480"/>
        <w:rPr>
          <w:rFonts w:ascii="宋体" w:hAnsi="宋体" w:cs="宋体"/>
          <w:sz w:val="24"/>
          <w:szCs w:val="24"/>
        </w:rPr>
      </w:pPr>
      <w:r w:rsidRPr="00DD793E">
        <w:rPr>
          <w:rFonts w:ascii="宋体" w:hAnsi="宋体" w:cs="宋体" w:hint="eastAsia"/>
          <w:sz w:val="24"/>
          <w:szCs w:val="24"/>
        </w:rPr>
        <w:lastRenderedPageBreak/>
        <w:t>建立健全科学合理的文档管理制度，制订开发过程中产生的各类文档制作、管理规范，并予以贯彻落实；</w:t>
      </w:r>
    </w:p>
    <w:p w:rsidR="002A6FF6" w:rsidRPr="00751833" w:rsidRDefault="002A6FF6" w:rsidP="002A6FF6">
      <w:pPr>
        <w:numPr>
          <w:ilvl w:val="0"/>
          <w:numId w:val="14"/>
        </w:numPr>
        <w:spacing w:line="360" w:lineRule="auto"/>
        <w:ind w:left="0" w:firstLine="480"/>
        <w:rPr>
          <w:rFonts w:ascii="宋体" w:hAnsi="宋体" w:cs="宋体"/>
          <w:sz w:val="24"/>
          <w:szCs w:val="24"/>
        </w:rPr>
      </w:pPr>
      <w:r w:rsidRPr="00DD793E">
        <w:rPr>
          <w:rFonts w:ascii="宋体" w:hAnsi="宋体" w:cs="宋体" w:hint="eastAsia"/>
          <w:sz w:val="24"/>
          <w:szCs w:val="24"/>
        </w:rPr>
        <w:t>与采购方一起制定评审机制，在工程实施全过程中随时关注隐患苗头，如发现将会导致工程失败的情况出现时，应及时启动评审机制，组织专家对工程实施情况进行评审，对评审不合格的，应向采购方提出终止合同意见。此外，还应组织定期评审（阶段性评审、里程碑评审、验收评审），对评审结果为优的，提出奖励意见，评审不合格的，则向采购方提出处理意见；</w:t>
      </w:r>
    </w:p>
    <w:p w:rsidR="002A6FF6" w:rsidRPr="00CD2D1C" w:rsidRDefault="002A6FF6" w:rsidP="002A6FF6">
      <w:pPr>
        <w:spacing w:line="360" w:lineRule="auto"/>
        <w:rPr>
          <w:rFonts w:asciiTheme="minorEastAsia" w:hAnsiTheme="minorEastAsia" w:cstheme="minorEastAsia"/>
          <w:b/>
          <w:bCs/>
          <w:sz w:val="28"/>
          <w:szCs w:val="30"/>
        </w:rPr>
      </w:pPr>
      <w:r w:rsidRPr="00CD2D1C">
        <w:rPr>
          <w:rFonts w:asciiTheme="minorEastAsia" w:hAnsiTheme="minorEastAsia" w:cstheme="minorEastAsia" w:hint="eastAsia"/>
          <w:b/>
          <w:bCs/>
          <w:sz w:val="28"/>
          <w:szCs w:val="30"/>
        </w:rPr>
        <w:t>3.5工程各阶段的监理规划、实施</w:t>
      </w:r>
      <w:bookmarkEnd w:id="120"/>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投标人应对本项目从施工到项目竣工验收阶段制定一整套工程监理的工作流程，并叙述各阶段主要监理工作内容。</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本项目监理工作主要分为设备/材料采购、施工阶段、验收阶段、质保期阶段等。</w:t>
      </w:r>
      <w:bookmarkStart w:id="121" w:name="_Toc173033796"/>
      <w:bookmarkStart w:id="122" w:name="_Toc173035916"/>
      <w:bookmarkStart w:id="123" w:name="_Toc244493579"/>
      <w:bookmarkStart w:id="124" w:name="_Toc172947596"/>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⑴、设备/材料采购监理</w:t>
      </w:r>
      <w:bookmarkEnd w:id="121"/>
      <w:bookmarkEnd w:id="122"/>
      <w:bookmarkEnd w:id="123"/>
      <w:bookmarkEnd w:id="124"/>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建设项目由承包单位承担设备/材料采购任务，工程监理单位在设备/材料采购阶段监理工作主要有：</w:t>
      </w:r>
    </w:p>
    <w:p w:rsidR="002A6FF6" w:rsidRDefault="002A6FF6" w:rsidP="002A6FF6">
      <w:pPr>
        <w:numPr>
          <w:ilvl w:val="0"/>
          <w:numId w:val="15"/>
        </w:numPr>
        <w:shd w:val="clear" w:color="auto" w:fill="FFFFFF"/>
        <w:snapToGrid w:val="0"/>
        <w:spacing w:line="360" w:lineRule="auto"/>
        <w:ind w:left="851" w:hanging="288"/>
        <w:rPr>
          <w:rFonts w:ascii="宋体" w:cs="宋体"/>
          <w:sz w:val="24"/>
        </w:rPr>
      </w:pPr>
      <w:r>
        <w:rPr>
          <w:rFonts w:ascii="宋体" w:cs="宋体" w:hint="eastAsia"/>
          <w:sz w:val="24"/>
        </w:rPr>
        <w:t xml:space="preserve"> 审核承包单位的设备采购计划和设备采购清单；</w:t>
      </w:r>
    </w:p>
    <w:p w:rsidR="002A6FF6" w:rsidRDefault="002A6FF6" w:rsidP="002A6FF6">
      <w:pPr>
        <w:numPr>
          <w:ilvl w:val="0"/>
          <w:numId w:val="15"/>
        </w:numPr>
        <w:shd w:val="clear" w:color="auto" w:fill="FFFFFF"/>
        <w:snapToGrid w:val="0"/>
        <w:spacing w:line="360" w:lineRule="auto"/>
        <w:ind w:left="851" w:hanging="288"/>
        <w:rPr>
          <w:rFonts w:ascii="宋体" w:cs="宋体"/>
          <w:sz w:val="24"/>
        </w:rPr>
      </w:pPr>
      <w:r>
        <w:rPr>
          <w:rFonts w:ascii="宋体" w:cs="宋体" w:hint="eastAsia"/>
          <w:sz w:val="24"/>
        </w:rPr>
        <w:t xml:space="preserve"> 订货进货验证；</w:t>
      </w:r>
    </w:p>
    <w:p w:rsidR="002A6FF6" w:rsidRDefault="002A6FF6" w:rsidP="002A6FF6">
      <w:pPr>
        <w:numPr>
          <w:ilvl w:val="0"/>
          <w:numId w:val="15"/>
        </w:numPr>
        <w:shd w:val="clear" w:color="auto" w:fill="FFFFFF"/>
        <w:snapToGrid w:val="0"/>
        <w:spacing w:line="360" w:lineRule="auto"/>
        <w:ind w:left="851" w:hanging="288"/>
        <w:rPr>
          <w:rFonts w:ascii="宋体" w:cs="宋体"/>
          <w:sz w:val="24"/>
        </w:rPr>
      </w:pPr>
      <w:r>
        <w:rPr>
          <w:rFonts w:ascii="宋体" w:cs="宋体" w:hint="eastAsia"/>
          <w:sz w:val="24"/>
        </w:rPr>
        <w:t xml:space="preserve"> 组织到货验收；</w:t>
      </w:r>
    </w:p>
    <w:p w:rsidR="002A6FF6" w:rsidRDefault="002A6FF6" w:rsidP="002A6FF6">
      <w:pPr>
        <w:numPr>
          <w:ilvl w:val="0"/>
          <w:numId w:val="15"/>
        </w:numPr>
        <w:shd w:val="clear" w:color="auto" w:fill="FFFFFF"/>
        <w:snapToGrid w:val="0"/>
        <w:spacing w:line="360" w:lineRule="auto"/>
        <w:ind w:left="851" w:hanging="288"/>
        <w:rPr>
          <w:rFonts w:ascii="宋体" w:cs="宋体"/>
          <w:sz w:val="24"/>
        </w:rPr>
      </w:pPr>
      <w:r>
        <w:rPr>
          <w:rFonts w:ascii="宋体" w:cs="宋体" w:hint="eastAsia"/>
          <w:sz w:val="24"/>
        </w:rPr>
        <w:t xml:space="preserve"> 鉴定、设备移交等；</w:t>
      </w:r>
    </w:p>
    <w:p w:rsidR="002A6FF6" w:rsidRDefault="002A6FF6" w:rsidP="002A6FF6">
      <w:pPr>
        <w:shd w:val="clear" w:color="auto" w:fill="FFFFFF"/>
        <w:snapToGrid w:val="0"/>
        <w:spacing w:line="360" w:lineRule="auto"/>
        <w:ind w:firstLineChars="200" w:firstLine="480"/>
        <w:rPr>
          <w:rFonts w:ascii="宋体" w:cs="宋体"/>
          <w:sz w:val="24"/>
        </w:rPr>
      </w:pPr>
      <w:bookmarkStart w:id="125" w:name="_Toc173035917"/>
      <w:bookmarkStart w:id="126" w:name="_Toc173033797"/>
      <w:bookmarkStart w:id="127" w:name="_Toc172947597"/>
      <w:bookmarkStart w:id="128" w:name="_Toc244493580"/>
      <w:r>
        <w:rPr>
          <w:rFonts w:ascii="宋体" w:cs="宋体" w:hint="eastAsia"/>
          <w:sz w:val="24"/>
        </w:rPr>
        <w:t>⑵、施工阶段监理</w:t>
      </w:r>
      <w:bookmarkEnd w:id="125"/>
      <w:bookmarkEnd w:id="126"/>
      <w:bookmarkEnd w:id="127"/>
      <w:bookmarkEnd w:id="128"/>
    </w:p>
    <w:p w:rsidR="002A6FF6" w:rsidRDefault="002A6FF6" w:rsidP="002A6FF6">
      <w:pPr>
        <w:shd w:val="clear" w:color="auto" w:fill="FFFFFF"/>
        <w:snapToGrid w:val="0"/>
        <w:spacing w:line="360" w:lineRule="auto"/>
        <w:ind w:firstLineChars="200" w:firstLine="480"/>
        <w:rPr>
          <w:rFonts w:ascii="宋体" w:cs="宋体"/>
          <w:sz w:val="24"/>
        </w:rPr>
      </w:pPr>
      <w:bookmarkStart w:id="129" w:name="_Toc172947598"/>
      <w:bookmarkStart w:id="130" w:name="_Toc244493581"/>
      <w:bookmarkStart w:id="131" w:name="_Toc173033798"/>
      <w:bookmarkStart w:id="132" w:name="_Toc173035918"/>
      <w:r>
        <w:rPr>
          <w:rFonts w:ascii="宋体" w:cs="宋体" w:hint="eastAsia"/>
          <w:sz w:val="24"/>
        </w:rPr>
        <w:t>1、开工前的监理</w:t>
      </w:r>
      <w:bookmarkEnd w:id="129"/>
      <w:bookmarkEnd w:id="130"/>
      <w:bookmarkEnd w:id="131"/>
      <w:bookmarkEnd w:id="132"/>
    </w:p>
    <w:p w:rsidR="002A6FF6" w:rsidRDefault="002A6FF6" w:rsidP="002A6FF6">
      <w:pPr>
        <w:numPr>
          <w:ilvl w:val="0"/>
          <w:numId w:val="16"/>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审核施工设计方案：开工前，由监理单位组织实施方案的审核，内容包括设计交底，了解需求、质量要求，依据设计招标文件，审核总体设计方案和有关的技术合同附件，以避免因设计失误造成实施的障碍；</w:t>
      </w:r>
    </w:p>
    <w:p w:rsidR="002A6FF6" w:rsidRDefault="002A6FF6" w:rsidP="002A6FF6">
      <w:pPr>
        <w:numPr>
          <w:ilvl w:val="0"/>
          <w:numId w:val="16"/>
        </w:numPr>
        <w:shd w:val="clear" w:color="auto" w:fill="FFFFFF"/>
        <w:tabs>
          <w:tab w:val="clear" w:pos="1155"/>
          <w:tab w:val="left" w:pos="480"/>
        </w:tabs>
        <w:snapToGrid w:val="0"/>
        <w:spacing w:line="360" w:lineRule="auto"/>
        <w:ind w:left="0" w:firstLineChars="200" w:firstLine="480"/>
        <w:rPr>
          <w:rFonts w:ascii="宋体" w:cs="宋体"/>
          <w:sz w:val="24"/>
        </w:rPr>
      </w:pPr>
      <w:bookmarkStart w:id="133" w:name="_Toc77349044"/>
      <w:bookmarkStart w:id="134" w:name="_Toc30345690"/>
      <w:bookmarkStart w:id="135" w:name="_Toc81108971"/>
      <w:bookmarkStart w:id="136" w:name="_Toc77349764"/>
      <w:r>
        <w:rPr>
          <w:rFonts w:ascii="宋体" w:cs="宋体" w:hint="eastAsia"/>
          <w:sz w:val="24"/>
        </w:rPr>
        <w:t xml:space="preserve"> 审核实施方案的合法性、合理性、与设计方案的符合性；</w:t>
      </w:r>
      <w:bookmarkEnd w:id="133"/>
      <w:bookmarkEnd w:id="134"/>
      <w:bookmarkEnd w:id="135"/>
      <w:bookmarkEnd w:id="136"/>
    </w:p>
    <w:p w:rsidR="002A6FF6" w:rsidRDefault="002A6FF6" w:rsidP="002A6FF6">
      <w:pPr>
        <w:numPr>
          <w:ilvl w:val="0"/>
          <w:numId w:val="16"/>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审批施工组织设计：对施工单位的实施工作准备情况进行和监督；</w:t>
      </w:r>
    </w:p>
    <w:p w:rsidR="002A6FF6" w:rsidRDefault="002A6FF6" w:rsidP="002A6FF6">
      <w:pPr>
        <w:numPr>
          <w:ilvl w:val="0"/>
          <w:numId w:val="16"/>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审核施工进度计划：对施工单位的施工进度计划进行评估和审查；</w:t>
      </w:r>
    </w:p>
    <w:p w:rsidR="002A6FF6" w:rsidRDefault="002A6FF6" w:rsidP="002A6FF6">
      <w:pPr>
        <w:numPr>
          <w:ilvl w:val="0"/>
          <w:numId w:val="16"/>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审核实施人员：确认施工方提交的实施人员与实际工作人员的一致性，如有变更，则要求叙述其原因；</w:t>
      </w:r>
    </w:p>
    <w:p w:rsidR="002A6FF6" w:rsidRDefault="002A6FF6" w:rsidP="002A6FF6">
      <w:pPr>
        <w:numPr>
          <w:ilvl w:val="0"/>
          <w:numId w:val="16"/>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lastRenderedPageBreak/>
        <w:t xml:space="preserve"> 审核《软件项目开发计划》。</w:t>
      </w:r>
    </w:p>
    <w:p w:rsidR="002A6FF6" w:rsidRDefault="002A6FF6" w:rsidP="002A6FF6">
      <w:pPr>
        <w:shd w:val="clear" w:color="auto" w:fill="FFFFFF"/>
        <w:snapToGrid w:val="0"/>
        <w:spacing w:line="360" w:lineRule="auto"/>
        <w:ind w:firstLineChars="200" w:firstLine="480"/>
        <w:rPr>
          <w:rFonts w:ascii="宋体" w:cs="宋体"/>
          <w:sz w:val="24"/>
        </w:rPr>
      </w:pPr>
      <w:bookmarkStart w:id="137" w:name="_Toc173035919"/>
      <w:bookmarkStart w:id="138" w:name="_Toc244493582"/>
      <w:bookmarkStart w:id="139" w:name="_Toc172947599"/>
      <w:bookmarkStart w:id="140" w:name="_Toc173033799"/>
      <w:r>
        <w:rPr>
          <w:rFonts w:ascii="宋体" w:cs="宋体" w:hint="eastAsia"/>
          <w:sz w:val="24"/>
        </w:rPr>
        <w:t>2、施工准备阶段的监理</w:t>
      </w:r>
      <w:bookmarkEnd w:id="137"/>
      <w:bookmarkEnd w:id="138"/>
      <w:bookmarkEnd w:id="139"/>
      <w:bookmarkEnd w:id="140"/>
    </w:p>
    <w:p w:rsidR="002A6FF6" w:rsidRDefault="002A6FF6" w:rsidP="002A6FF6">
      <w:pPr>
        <w:numPr>
          <w:ilvl w:val="0"/>
          <w:numId w:val="17"/>
        </w:numPr>
        <w:shd w:val="clear" w:color="auto" w:fill="FFFFFF"/>
        <w:tabs>
          <w:tab w:val="clear" w:pos="1155"/>
        </w:tabs>
        <w:snapToGrid w:val="0"/>
        <w:spacing w:line="360" w:lineRule="auto"/>
        <w:ind w:left="0" w:firstLineChars="200" w:firstLine="480"/>
        <w:rPr>
          <w:rFonts w:ascii="宋体" w:cs="宋体"/>
          <w:sz w:val="24"/>
        </w:rPr>
      </w:pPr>
      <w:r>
        <w:rPr>
          <w:rFonts w:ascii="宋体" w:cs="宋体" w:hint="eastAsia"/>
          <w:sz w:val="24"/>
        </w:rPr>
        <w:t xml:space="preserve"> 审批开工申请，确定开工日期；</w:t>
      </w:r>
    </w:p>
    <w:p w:rsidR="002A6FF6" w:rsidRDefault="002A6FF6" w:rsidP="002A6FF6">
      <w:pPr>
        <w:numPr>
          <w:ilvl w:val="0"/>
          <w:numId w:val="17"/>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了解承包商设备订单的定购和运输情况；</w:t>
      </w:r>
    </w:p>
    <w:p w:rsidR="002A6FF6" w:rsidRDefault="002A6FF6" w:rsidP="002A6FF6">
      <w:pPr>
        <w:numPr>
          <w:ilvl w:val="0"/>
          <w:numId w:val="17"/>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了解施工条件准备情况；</w:t>
      </w:r>
    </w:p>
    <w:p w:rsidR="002A6FF6" w:rsidRDefault="002A6FF6" w:rsidP="002A6FF6">
      <w:pPr>
        <w:numPr>
          <w:ilvl w:val="0"/>
          <w:numId w:val="17"/>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了解承建单位实施前期的人员组织、施工设备到位情况；</w:t>
      </w:r>
    </w:p>
    <w:p w:rsidR="002A6FF6" w:rsidRDefault="002A6FF6" w:rsidP="002A6FF6">
      <w:pPr>
        <w:numPr>
          <w:ilvl w:val="0"/>
          <w:numId w:val="17"/>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编制各个子项目监理细则；</w:t>
      </w:r>
    </w:p>
    <w:p w:rsidR="002A6FF6" w:rsidRDefault="002A6FF6" w:rsidP="002A6FF6">
      <w:pPr>
        <w:numPr>
          <w:ilvl w:val="0"/>
          <w:numId w:val="17"/>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签发开工令。</w:t>
      </w:r>
    </w:p>
    <w:p w:rsidR="002A6FF6" w:rsidRDefault="002A6FF6" w:rsidP="002A6FF6">
      <w:pPr>
        <w:shd w:val="clear" w:color="auto" w:fill="FFFFFF"/>
        <w:snapToGrid w:val="0"/>
        <w:spacing w:line="360" w:lineRule="auto"/>
        <w:ind w:firstLineChars="150" w:firstLine="360"/>
        <w:rPr>
          <w:rFonts w:ascii="宋体" w:cs="宋体"/>
          <w:sz w:val="24"/>
        </w:rPr>
      </w:pPr>
      <w:bookmarkStart w:id="141" w:name="_Toc173035920"/>
      <w:bookmarkStart w:id="142" w:name="_Toc172947600"/>
      <w:bookmarkStart w:id="143" w:name="_Toc244493583"/>
      <w:bookmarkStart w:id="144" w:name="_Toc173033800"/>
      <w:r>
        <w:rPr>
          <w:rFonts w:ascii="宋体" w:cs="宋体" w:hint="eastAsia"/>
          <w:sz w:val="24"/>
        </w:rPr>
        <w:t>3、施工阶段的监理</w:t>
      </w:r>
      <w:bookmarkEnd w:id="141"/>
      <w:bookmarkEnd w:id="142"/>
      <w:bookmarkEnd w:id="143"/>
      <w:bookmarkEnd w:id="144"/>
    </w:p>
    <w:p w:rsidR="002A6FF6" w:rsidRDefault="002A6FF6" w:rsidP="002A6FF6">
      <w:pPr>
        <w:numPr>
          <w:ilvl w:val="0"/>
          <w:numId w:val="18"/>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审核软件开发各个阶段文件；</w:t>
      </w:r>
    </w:p>
    <w:p w:rsidR="002A6FF6" w:rsidRDefault="002A6FF6" w:rsidP="002A6FF6">
      <w:pPr>
        <w:numPr>
          <w:ilvl w:val="0"/>
          <w:numId w:val="18"/>
        </w:numPr>
        <w:shd w:val="clear" w:color="auto" w:fill="FFFFFF"/>
        <w:tabs>
          <w:tab w:val="clear" w:pos="1155"/>
        </w:tabs>
        <w:snapToGrid w:val="0"/>
        <w:spacing w:line="360" w:lineRule="auto"/>
        <w:ind w:left="0" w:firstLineChars="200" w:firstLine="480"/>
        <w:rPr>
          <w:rFonts w:ascii="宋体" w:cs="宋体"/>
          <w:sz w:val="24"/>
        </w:rPr>
      </w:pPr>
      <w:r>
        <w:rPr>
          <w:rFonts w:ascii="宋体" w:cs="宋体" w:hint="eastAsia"/>
          <w:sz w:val="24"/>
        </w:rPr>
        <w:t xml:space="preserve"> 协助采购人组织软件开发阶段评审；</w:t>
      </w:r>
    </w:p>
    <w:p w:rsidR="002A6FF6" w:rsidRDefault="002A6FF6" w:rsidP="002A6FF6">
      <w:pPr>
        <w:numPr>
          <w:ilvl w:val="0"/>
          <w:numId w:val="18"/>
        </w:numPr>
        <w:shd w:val="clear" w:color="auto" w:fill="FFFFFF"/>
        <w:tabs>
          <w:tab w:val="clear" w:pos="1155"/>
        </w:tabs>
        <w:snapToGrid w:val="0"/>
        <w:spacing w:line="360" w:lineRule="auto"/>
        <w:ind w:left="0" w:firstLineChars="200" w:firstLine="480"/>
        <w:rPr>
          <w:rFonts w:ascii="宋体" w:cs="宋体"/>
          <w:sz w:val="24"/>
        </w:rPr>
      </w:pPr>
      <w:r>
        <w:rPr>
          <w:rFonts w:ascii="宋体" w:cs="宋体" w:hint="eastAsia"/>
          <w:sz w:val="24"/>
        </w:rPr>
        <w:t xml:space="preserve"> 材料、硬件设备、系统软件的供货计划的审核；</w:t>
      </w:r>
    </w:p>
    <w:p w:rsidR="002A6FF6" w:rsidRDefault="002A6FF6" w:rsidP="002A6FF6">
      <w:pPr>
        <w:numPr>
          <w:ilvl w:val="0"/>
          <w:numId w:val="18"/>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材料、硬件设备、系统软件的进场、开箱和检验；</w:t>
      </w:r>
    </w:p>
    <w:p w:rsidR="002A6FF6" w:rsidRDefault="002A6FF6" w:rsidP="002A6FF6">
      <w:pPr>
        <w:numPr>
          <w:ilvl w:val="0"/>
          <w:numId w:val="18"/>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促使项目中所使用的产品和服务符合合同及国家相关法律法规和标准；</w:t>
      </w:r>
    </w:p>
    <w:p w:rsidR="002A6FF6" w:rsidRDefault="002A6FF6" w:rsidP="002A6FF6">
      <w:pPr>
        <w:numPr>
          <w:ilvl w:val="0"/>
          <w:numId w:val="18"/>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对施工各个阶段的安装工艺进行检查；</w:t>
      </w:r>
    </w:p>
    <w:p w:rsidR="002A6FF6" w:rsidRDefault="002A6FF6" w:rsidP="002A6FF6">
      <w:pPr>
        <w:numPr>
          <w:ilvl w:val="0"/>
          <w:numId w:val="18"/>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审核项目各个阶段进度计划；</w:t>
      </w:r>
    </w:p>
    <w:p w:rsidR="002A6FF6" w:rsidRDefault="002A6FF6" w:rsidP="002A6FF6">
      <w:pPr>
        <w:numPr>
          <w:ilvl w:val="0"/>
          <w:numId w:val="18"/>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督促、检查承建单位进度执行情况；</w:t>
      </w:r>
    </w:p>
    <w:p w:rsidR="002A6FF6" w:rsidRDefault="002A6FF6" w:rsidP="002A6FF6">
      <w:pPr>
        <w:numPr>
          <w:ilvl w:val="0"/>
          <w:numId w:val="18"/>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审查项目变更，提出监理意见；</w:t>
      </w:r>
    </w:p>
    <w:p w:rsidR="002A6FF6" w:rsidRDefault="002A6FF6" w:rsidP="002A6FF6">
      <w:pPr>
        <w:numPr>
          <w:ilvl w:val="0"/>
          <w:numId w:val="18"/>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审查承建单位阶段款支付申请，提出监理意见；</w:t>
      </w:r>
    </w:p>
    <w:p w:rsidR="002A6FF6" w:rsidRDefault="002A6FF6" w:rsidP="002A6FF6">
      <w:pPr>
        <w:numPr>
          <w:ilvl w:val="0"/>
          <w:numId w:val="18"/>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按周（月、旬）定期报告项目情况；</w:t>
      </w:r>
    </w:p>
    <w:p w:rsidR="002A6FF6" w:rsidRDefault="002A6FF6" w:rsidP="002A6FF6">
      <w:pPr>
        <w:numPr>
          <w:ilvl w:val="0"/>
          <w:numId w:val="18"/>
        </w:numPr>
        <w:shd w:val="clear" w:color="auto" w:fill="FFFFFF"/>
        <w:tabs>
          <w:tab w:val="clear" w:pos="1155"/>
          <w:tab w:val="left" w:pos="480"/>
        </w:tabs>
        <w:snapToGrid w:val="0"/>
        <w:spacing w:line="360" w:lineRule="auto"/>
        <w:ind w:left="0" w:firstLineChars="200" w:firstLine="480"/>
        <w:rPr>
          <w:rFonts w:ascii="宋体" w:cs="宋体"/>
          <w:sz w:val="24"/>
        </w:rPr>
      </w:pPr>
      <w:r>
        <w:rPr>
          <w:rFonts w:ascii="宋体" w:cs="宋体" w:hint="eastAsia"/>
          <w:sz w:val="24"/>
        </w:rPr>
        <w:t xml:space="preserve"> 组织召开项目例会和专项会议。</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bookmarkStart w:id="145" w:name="_Toc173033801"/>
      <w:bookmarkStart w:id="146" w:name="_Toc244493584"/>
      <w:bookmarkStart w:id="147" w:name="_Toc172947601"/>
      <w:bookmarkStart w:id="148" w:name="_Toc173035921"/>
      <w:r w:rsidRPr="00DD793E">
        <w:rPr>
          <w:rFonts w:ascii="宋体" w:hAnsi="宋体" w:cs="宋体" w:hint="eastAsia"/>
          <w:sz w:val="24"/>
          <w:szCs w:val="24"/>
        </w:rPr>
        <w:t>4、试运行阶段的监理</w:t>
      </w:r>
      <w:bookmarkEnd w:id="145"/>
      <w:bookmarkEnd w:id="146"/>
      <w:bookmarkEnd w:id="147"/>
      <w:bookmarkEnd w:id="148"/>
    </w:p>
    <w:p w:rsidR="002A6FF6" w:rsidRPr="00DD793E" w:rsidRDefault="002A6FF6" w:rsidP="002A6FF6">
      <w:pPr>
        <w:numPr>
          <w:ilvl w:val="0"/>
          <w:numId w:val="19"/>
        </w:numPr>
        <w:shd w:val="clear" w:color="auto" w:fill="FFFFFF"/>
        <w:tabs>
          <w:tab w:val="clear" w:pos="1155"/>
          <w:tab w:val="left" w:pos="480"/>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协助建设方确认项目进入试运行；</w:t>
      </w:r>
    </w:p>
    <w:p w:rsidR="002A6FF6" w:rsidRPr="00DD793E" w:rsidRDefault="002A6FF6" w:rsidP="002A6FF6">
      <w:pPr>
        <w:numPr>
          <w:ilvl w:val="0"/>
          <w:numId w:val="19"/>
        </w:numPr>
        <w:shd w:val="clear" w:color="auto" w:fill="FFFFFF"/>
        <w:tabs>
          <w:tab w:val="clear" w:pos="1155"/>
          <w:tab w:val="left" w:pos="480"/>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监查系统的调试和试运行情况，记录系统试运行数据；</w:t>
      </w:r>
    </w:p>
    <w:p w:rsidR="002A6FF6" w:rsidRPr="00DD793E" w:rsidRDefault="002A6FF6" w:rsidP="002A6FF6">
      <w:pPr>
        <w:numPr>
          <w:ilvl w:val="0"/>
          <w:numId w:val="19"/>
        </w:numPr>
        <w:shd w:val="clear" w:color="auto" w:fill="FFFFFF"/>
        <w:tabs>
          <w:tab w:val="clear" w:pos="1155"/>
          <w:tab w:val="left" w:pos="480"/>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进行试运行期系统检测或测试，做出检测或测试报告；</w:t>
      </w:r>
    </w:p>
    <w:p w:rsidR="002A6FF6" w:rsidRPr="00DD793E" w:rsidRDefault="002A6FF6" w:rsidP="002A6FF6">
      <w:pPr>
        <w:numPr>
          <w:ilvl w:val="0"/>
          <w:numId w:val="19"/>
        </w:numPr>
        <w:shd w:val="clear" w:color="auto" w:fill="FFFFFF"/>
        <w:tabs>
          <w:tab w:val="clear" w:pos="1155"/>
          <w:tab w:val="left" w:pos="480"/>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对试运行期间系统出现的质量问题进行记录，并责成有关单位解决。解决问题后，进行二次监测；</w:t>
      </w:r>
    </w:p>
    <w:p w:rsidR="002A6FF6" w:rsidRPr="00DD793E" w:rsidRDefault="002A6FF6" w:rsidP="002A6FF6">
      <w:pPr>
        <w:numPr>
          <w:ilvl w:val="0"/>
          <w:numId w:val="19"/>
        </w:numPr>
        <w:shd w:val="clear" w:color="auto" w:fill="FFFFFF"/>
        <w:tabs>
          <w:tab w:val="clear" w:pos="1155"/>
          <w:tab w:val="left" w:pos="480"/>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进行试运行时间核算；</w:t>
      </w:r>
    </w:p>
    <w:p w:rsidR="002A6FF6" w:rsidRPr="00DD793E" w:rsidRDefault="002A6FF6" w:rsidP="002A6FF6">
      <w:pPr>
        <w:numPr>
          <w:ilvl w:val="0"/>
          <w:numId w:val="19"/>
        </w:numPr>
        <w:shd w:val="clear" w:color="auto" w:fill="FFFFFF"/>
        <w:tabs>
          <w:tab w:val="clear" w:pos="1155"/>
          <w:tab w:val="left" w:pos="480"/>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协助业主确认试运行通过。</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bookmarkStart w:id="149" w:name="_Toc173035922"/>
      <w:bookmarkStart w:id="150" w:name="_Toc244493585"/>
      <w:bookmarkStart w:id="151" w:name="_Toc173033802"/>
      <w:bookmarkStart w:id="152" w:name="_Toc172947602"/>
      <w:r w:rsidRPr="00DD793E">
        <w:rPr>
          <w:rFonts w:ascii="宋体" w:hAnsi="宋体" w:cs="宋体" w:hint="eastAsia"/>
          <w:sz w:val="24"/>
          <w:szCs w:val="24"/>
        </w:rPr>
        <w:t>⑶、验收阶段监理</w:t>
      </w:r>
      <w:bookmarkEnd w:id="149"/>
      <w:bookmarkEnd w:id="150"/>
      <w:bookmarkEnd w:id="151"/>
      <w:bookmarkEnd w:id="152"/>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bookmarkStart w:id="153" w:name="_Toc173035923"/>
      <w:bookmarkStart w:id="154" w:name="_Toc173033803"/>
      <w:bookmarkStart w:id="155" w:name="_Toc244493586"/>
      <w:bookmarkStart w:id="156" w:name="_Toc172947603"/>
      <w:r w:rsidRPr="00DD793E">
        <w:rPr>
          <w:rFonts w:ascii="宋体" w:hAnsi="宋体" w:cs="宋体" w:hint="eastAsia"/>
          <w:sz w:val="24"/>
          <w:szCs w:val="24"/>
        </w:rPr>
        <w:lastRenderedPageBreak/>
        <w:t>1、验收阶段</w:t>
      </w:r>
      <w:bookmarkEnd w:id="153"/>
      <w:bookmarkEnd w:id="154"/>
      <w:bookmarkEnd w:id="155"/>
      <w:bookmarkEnd w:id="156"/>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对承建单位在试运行阶段出现的问题的整改情况进行监督和复查；</w:t>
      </w:r>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监督检查承建单位作好用户培训工作，检查用户文档；</w:t>
      </w:r>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组织系统初步验收；</w:t>
      </w:r>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审查承建单位提交的竣工文档；</w:t>
      </w:r>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参与项目竣工验收；</w:t>
      </w:r>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竣工资料收集整理齐全并装订，签署验收报告；</w:t>
      </w:r>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审核项目结算；</w:t>
      </w:r>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审查承建单位阶段款支付申请，提出监理意见；</w:t>
      </w:r>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向建设单位提交监理工作总结；</w:t>
      </w:r>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将所有的监理材料汇总，编制监理业务手册，提交采购人；</w:t>
      </w:r>
    </w:p>
    <w:p w:rsidR="002A6FF6" w:rsidRPr="00DD793E" w:rsidRDefault="002A6FF6" w:rsidP="002A6FF6">
      <w:pPr>
        <w:numPr>
          <w:ilvl w:val="0"/>
          <w:numId w:val="20"/>
        </w:numPr>
        <w:shd w:val="clear" w:color="auto" w:fill="FFFFFF"/>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系统验收完毕进入保修阶段的审核与签发移交证书。</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bookmarkStart w:id="157" w:name="_Toc173033804"/>
      <w:bookmarkStart w:id="158" w:name="_Toc172947604"/>
      <w:bookmarkStart w:id="159" w:name="_Toc244493587"/>
      <w:bookmarkStart w:id="160" w:name="_Toc173035924"/>
      <w:r w:rsidRPr="00DD793E">
        <w:rPr>
          <w:rFonts w:ascii="宋体" w:hAnsi="宋体" w:cs="宋体" w:hint="eastAsia"/>
          <w:sz w:val="24"/>
          <w:szCs w:val="24"/>
        </w:rPr>
        <w:t>2、项目移交阶段</w:t>
      </w:r>
      <w:bookmarkEnd w:id="157"/>
      <w:bookmarkEnd w:id="158"/>
      <w:bookmarkEnd w:id="159"/>
      <w:bookmarkEnd w:id="160"/>
    </w:p>
    <w:p w:rsidR="002A6FF6" w:rsidRPr="00DD793E" w:rsidRDefault="002A6FF6" w:rsidP="002A6FF6">
      <w:pPr>
        <w:numPr>
          <w:ilvl w:val="0"/>
          <w:numId w:val="21"/>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系统的设计方案、设计图纸和竣工资料的全部移交；</w:t>
      </w:r>
    </w:p>
    <w:p w:rsidR="002A6FF6" w:rsidRPr="00DD793E" w:rsidRDefault="002A6FF6" w:rsidP="002A6FF6">
      <w:pPr>
        <w:numPr>
          <w:ilvl w:val="0"/>
          <w:numId w:val="21"/>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设备、软件、材料等的验收文档核实；</w:t>
      </w:r>
    </w:p>
    <w:p w:rsidR="002A6FF6" w:rsidRPr="00DD793E" w:rsidRDefault="002A6FF6" w:rsidP="002A6FF6">
      <w:pPr>
        <w:numPr>
          <w:ilvl w:val="0"/>
          <w:numId w:val="21"/>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施工文档的移交；</w:t>
      </w:r>
    </w:p>
    <w:p w:rsidR="002A6FF6" w:rsidRPr="00DD793E" w:rsidRDefault="002A6FF6" w:rsidP="002A6FF6">
      <w:pPr>
        <w:numPr>
          <w:ilvl w:val="0"/>
          <w:numId w:val="21"/>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竣工文档的移交；</w:t>
      </w:r>
    </w:p>
    <w:p w:rsidR="002A6FF6" w:rsidRPr="00DD793E" w:rsidRDefault="002A6FF6" w:rsidP="002A6FF6">
      <w:pPr>
        <w:numPr>
          <w:ilvl w:val="0"/>
          <w:numId w:val="21"/>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项目的整体移交。</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bookmarkStart w:id="161" w:name="_Toc173033805"/>
      <w:bookmarkStart w:id="162" w:name="_Toc172947605"/>
      <w:bookmarkStart w:id="163" w:name="_Toc244493588"/>
      <w:bookmarkStart w:id="164" w:name="_Toc173035925"/>
      <w:r w:rsidRPr="00DD793E">
        <w:rPr>
          <w:rFonts w:ascii="宋体" w:hAnsi="宋体" w:cs="宋体" w:hint="eastAsia"/>
          <w:sz w:val="24"/>
          <w:szCs w:val="24"/>
        </w:rPr>
        <w:t>⑷、质保期阶段监理</w:t>
      </w:r>
      <w:bookmarkEnd w:id="161"/>
      <w:bookmarkEnd w:id="162"/>
      <w:bookmarkEnd w:id="163"/>
      <w:bookmarkEnd w:id="164"/>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监理单位承诺依据委托监理合同约定的工程质量保修期规定的时间、范围和内容开展工作主要有：</w:t>
      </w:r>
    </w:p>
    <w:p w:rsidR="002A6FF6" w:rsidRPr="00DD793E" w:rsidRDefault="002A6FF6" w:rsidP="002A6FF6">
      <w:pPr>
        <w:numPr>
          <w:ilvl w:val="0"/>
          <w:numId w:val="22"/>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定期对项目进行回访，协助解决技术问题；</w:t>
      </w:r>
    </w:p>
    <w:p w:rsidR="002A6FF6" w:rsidRPr="00DD793E" w:rsidRDefault="002A6FF6" w:rsidP="002A6FF6">
      <w:pPr>
        <w:numPr>
          <w:ilvl w:val="0"/>
          <w:numId w:val="22"/>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对项目建设单位提出的质量缺陷进行检查和记录；</w:t>
      </w:r>
    </w:p>
    <w:p w:rsidR="002A6FF6" w:rsidRPr="00DD793E" w:rsidRDefault="002A6FF6" w:rsidP="002A6FF6">
      <w:pPr>
        <w:numPr>
          <w:ilvl w:val="0"/>
          <w:numId w:val="22"/>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对质量缺陷原因进行调查分析并确定责任归属；</w:t>
      </w:r>
    </w:p>
    <w:p w:rsidR="002A6FF6" w:rsidRPr="00DD793E" w:rsidRDefault="002A6FF6" w:rsidP="002A6FF6">
      <w:pPr>
        <w:numPr>
          <w:ilvl w:val="0"/>
          <w:numId w:val="22"/>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检查承建单位质保期履约情况，督促执行；</w:t>
      </w:r>
    </w:p>
    <w:p w:rsidR="002A6FF6" w:rsidRPr="00DD793E" w:rsidRDefault="002A6FF6" w:rsidP="002A6FF6">
      <w:pPr>
        <w:numPr>
          <w:ilvl w:val="0"/>
          <w:numId w:val="22"/>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审查承建单位阶段款支付申请，提出监理意见。</w:t>
      </w:r>
    </w:p>
    <w:p w:rsidR="002A6FF6" w:rsidRPr="00751833"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投标人应根据上述监理工作内容（但不局限于上述内容），分别制定详细的监理工作流程，使</w:t>
      </w:r>
      <w:fldSimple w:instr="TITLE   \* MERGEFORMAT">
        <w:r w:rsidRPr="00DD793E">
          <w:rPr>
            <w:rFonts w:ascii="宋体" w:hAnsi="宋体" w:cs="宋体" w:hint="eastAsia"/>
            <w:sz w:val="24"/>
            <w:szCs w:val="24"/>
          </w:rPr>
          <w:t>本项目</w:t>
        </w:r>
      </w:fldSimple>
      <w:r w:rsidRPr="00DD793E">
        <w:rPr>
          <w:rFonts w:ascii="宋体" w:hAnsi="宋体" w:cs="宋体" w:hint="eastAsia"/>
          <w:sz w:val="24"/>
          <w:szCs w:val="24"/>
        </w:rPr>
        <w:t>的监理工作流程化、制度化。</w:t>
      </w:r>
      <w:bookmarkStart w:id="165" w:name="_Toc282026967"/>
    </w:p>
    <w:p w:rsidR="002A6FF6" w:rsidRPr="00CD2D1C" w:rsidRDefault="002A6FF6" w:rsidP="002A6FF6">
      <w:pPr>
        <w:spacing w:line="360" w:lineRule="auto"/>
        <w:rPr>
          <w:rFonts w:asciiTheme="minorEastAsia" w:hAnsiTheme="minorEastAsia" w:cstheme="minorEastAsia"/>
          <w:b/>
          <w:bCs/>
          <w:sz w:val="28"/>
          <w:szCs w:val="30"/>
        </w:rPr>
      </w:pPr>
      <w:r w:rsidRPr="00CD2D1C">
        <w:rPr>
          <w:rFonts w:asciiTheme="minorEastAsia" w:hAnsiTheme="minorEastAsia" w:cstheme="minorEastAsia" w:hint="eastAsia"/>
          <w:b/>
          <w:bCs/>
          <w:sz w:val="28"/>
          <w:szCs w:val="30"/>
        </w:rPr>
        <w:t>3.6监理工作要求</w:t>
      </w:r>
      <w:bookmarkEnd w:id="165"/>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bookmarkStart w:id="166" w:name="_Toc173033807"/>
      <w:bookmarkStart w:id="167" w:name="_Toc172947607"/>
      <w:bookmarkStart w:id="168" w:name="_Toc244493590"/>
      <w:bookmarkStart w:id="169" w:name="_Toc173035927"/>
      <w:r w:rsidRPr="00DD793E">
        <w:rPr>
          <w:rFonts w:ascii="宋体" w:hAnsi="宋体" w:cs="宋体" w:hint="eastAsia"/>
          <w:sz w:val="24"/>
          <w:szCs w:val="24"/>
        </w:rPr>
        <w:lastRenderedPageBreak/>
        <w:t>1、监理工作制度要求</w:t>
      </w:r>
      <w:bookmarkEnd w:id="166"/>
      <w:bookmarkEnd w:id="167"/>
      <w:bookmarkEnd w:id="168"/>
      <w:bookmarkEnd w:id="169"/>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根据本项目的特色，本项目要求以现场监理为主要方式进行，在施工现场主要监理人员必须具备所从事监理业务的专业技术和类似系统经验，并具有丰富的项目管理经验。监理工作必须由具有相应资质和职称的人员来担任。监理公司应建立项目监理小组，负责整个项目的全程监理工作，本项目必须配备不少于1名的现场专业工程师。监理人员的确定和变更，须事先经业主方同意。监理人员必须奉公守法，具有高度的责任心。</w:t>
      </w:r>
      <w:bookmarkStart w:id="170" w:name="_Toc244493591"/>
      <w:bookmarkStart w:id="171" w:name="_Toc172947608"/>
      <w:bookmarkStart w:id="172" w:name="_Toc173033808"/>
      <w:bookmarkStart w:id="173" w:name="_Toc173035928"/>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2、监理项目组织要求</w:t>
      </w:r>
      <w:bookmarkEnd w:id="170"/>
      <w:bookmarkEnd w:id="171"/>
      <w:bookmarkEnd w:id="172"/>
      <w:bookmarkEnd w:id="173"/>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工程监理组织形式应根据工程项目的特点、工程项目承包模式、业主委托的任务以及监理单位自身情况而确定，结构形式的选择应考虑有利于项目合同管理、有利于目标控控制、有利于决策指挥、有利于信息沟通。</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要求投标人在报价方案中要明确工程监理的各项运作，包括监理人员的相关资料、职能分配、监理组织的构成及工作流程、各项监理工作的相关负责人等。</w:t>
      </w:r>
      <w:bookmarkStart w:id="174" w:name="_Toc173033809"/>
      <w:bookmarkStart w:id="175" w:name="_Toc244493592"/>
      <w:bookmarkStart w:id="176" w:name="_Toc172947609"/>
      <w:bookmarkStart w:id="177" w:name="_Toc173035929"/>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3、监理信息管理要求</w:t>
      </w:r>
      <w:bookmarkEnd w:id="174"/>
      <w:bookmarkEnd w:id="175"/>
      <w:bookmarkEnd w:id="176"/>
      <w:bookmarkEnd w:id="177"/>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投标人应制定有关本项目信息管理流程，规范各方文档并负责整理记录归档业主单位与承建单位来往的文件、合同、协议及会议记录等各种文档，并定期以监理月（周/季）报形式提交业主。包括下列监理工作：</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1) 做好监理日记及工程大事记；</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2) 做好合同批复等各类往来文件的批复和存档；</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3) 做好项目协调会、技术专题会等各项会议纪要；</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4) 管理好实施期间的各类、各方技术文档；</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5) 做好项目周报；</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6) 做好监理建议书、监理通知书存档；</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7) 阶段性项目总结。</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投标人应针对项目特点，制定相应的信息分类表、信息流程图、信息管理表格、信息管理工作流程与措施，同时要求采用先进的项目信息管理软件对项目信息进行综合管理。</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bookmarkStart w:id="178" w:name="_Toc244493593"/>
      <w:bookmarkStart w:id="179" w:name="_Toc173035930"/>
      <w:bookmarkStart w:id="180" w:name="_Toc172947610"/>
      <w:bookmarkStart w:id="181" w:name="_Toc173033810"/>
      <w:r w:rsidRPr="00DD793E">
        <w:rPr>
          <w:rFonts w:ascii="宋体" w:hAnsi="宋体" w:cs="宋体" w:hint="eastAsia"/>
          <w:sz w:val="24"/>
          <w:szCs w:val="24"/>
        </w:rPr>
        <w:t>4、监理合同管理要求</w:t>
      </w:r>
      <w:bookmarkEnd w:id="178"/>
      <w:bookmarkEnd w:id="179"/>
      <w:bookmarkEnd w:id="180"/>
      <w:bookmarkEnd w:id="181"/>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本项目建设过程中会与承建单位签订各种合同，投标人应该针对项目特点制定合同从草案到签署的管理工作流程与措施，规范合同管理，并在具体项目合同</w:t>
      </w:r>
      <w:r w:rsidRPr="00DD793E">
        <w:rPr>
          <w:rFonts w:ascii="宋体" w:hAnsi="宋体" w:cs="宋体" w:hint="eastAsia"/>
          <w:sz w:val="24"/>
          <w:szCs w:val="24"/>
        </w:rPr>
        <w:lastRenderedPageBreak/>
        <w:t>执行时进行下列监理工作：</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1) 跟踪检查合同的执行情况，确保承建单位按时履约；</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2) 对合同工期的延误和延期进行审核确认；</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3) 对合同变更、索赔等事宜进行审核确认；</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4) 对合同终止进行审核确认；</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5) 根据合同约定，审核承建单位提交的支付申请，签发付款凭证。</w:t>
      </w:r>
    </w:p>
    <w:p w:rsidR="002A6FF6" w:rsidRPr="00DD793E" w:rsidRDefault="002A6FF6" w:rsidP="002A6FF6">
      <w:pPr>
        <w:shd w:val="clear" w:color="auto" w:fill="FFFFFF"/>
        <w:spacing w:line="360" w:lineRule="auto"/>
        <w:rPr>
          <w:rFonts w:ascii="宋体" w:hAnsi="宋体" w:cs="宋体"/>
          <w:sz w:val="24"/>
          <w:szCs w:val="24"/>
        </w:rPr>
      </w:pPr>
      <w:r w:rsidRPr="00DD793E">
        <w:rPr>
          <w:rFonts w:ascii="宋体" w:hAnsi="宋体" w:cs="宋体" w:hint="eastAsia"/>
          <w:sz w:val="24"/>
          <w:szCs w:val="24"/>
        </w:rPr>
        <w:t>要求对项目合同进行合理的管理，以完善整个项目建设的过程。</w:t>
      </w:r>
    </w:p>
    <w:p w:rsidR="002A6FF6" w:rsidRPr="00F10A23" w:rsidRDefault="002A6FF6" w:rsidP="002A6FF6">
      <w:pPr>
        <w:spacing w:line="276" w:lineRule="auto"/>
        <w:outlineLvl w:val="0"/>
        <w:rPr>
          <w:rFonts w:ascii="宋体" w:hAnsi="宋体"/>
          <w:b/>
          <w:bCs/>
          <w:sz w:val="30"/>
          <w:szCs w:val="30"/>
        </w:rPr>
      </w:pPr>
      <w:r w:rsidRPr="00F10A23">
        <w:rPr>
          <w:rFonts w:ascii="宋体" w:hAnsi="宋体" w:hint="eastAsia"/>
          <w:b/>
          <w:bCs/>
          <w:sz w:val="30"/>
          <w:szCs w:val="30"/>
        </w:rPr>
        <w:t>四、监理服务准则</w:t>
      </w:r>
    </w:p>
    <w:p w:rsidR="002A6FF6" w:rsidRPr="00DD793E" w:rsidRDefault="002A6FF6" w:rsidP="002A6FF6">
      <w:pPr>
        <w:shd w:val="clear" w:color="auto" w:fill="FFFFFF"/>
        <w:snapToGrid w:val="0"/>
        <w:spacing w:line="360" w:lineRule="auto"/>
        <w:ind w:firstLineChars="200" w:firstLine="480"/>
        <w:rPr>
          <w:rFonts w:ascii="宋体" w:hAnsi="宋体" w:cs="宋体"/>
          <w:sz w:val="24"/>
          <w:szCs w:val="24"/>
        </w:rPr>
      </w:pPr>
      <w:r w:rsidRPr="00DD793E">
        <w:rPr>
          <w:rFonts w:ascii="宋体" w:hAnsi="宋体" w:cs="宋体" w:hint="eastAsia"/>
          <w:sz w:val="24"/>
          <w:szCs w:val="24"/>
        </w:rPr>
        <w:t>GB/T19668.1-19668.6《信息化工程监理规范》、信息产业部信部信[2002]570号《信息系统工程监理暂行规定》的规定，以“守法、诚信、公正、科学”的准则执业，维护建设方与承建方的合法权益。具体应做到：</w:t>
      </w:r>
    </w:p>
    <w:p w:rsidR="002A6FF6" w:rsidRPr="00DD793E" w:rsidRDefault="002A6FF6" w:rsidP="002A6FF6">
      <w:pPr>
        <w:numPr>
          <w:ilvl w:val="0"/>
          <w:numId w:val="23"/>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执行有关项目建设的法律、法规、规范、标准和制度，履行监理合同规定的义务和职责。</w:t>
      </w:r>
    </w:p>
    <w:p w:rsidR="002A6FF6" w:rsidRPr="00DD793E" w:rsidRDefault="002A6FF6" w:rsidP="002A6FF6">
      <w:pPr>
        <w:numPr>
          <w:ilvl w:val="0"/>
          <w:numId w:val="23"/>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不收受被监理单位的任何礼金。</w:t>
      </w:r>
    </w:p>
    <w:p w:rsidR="002A6FF6" w:rsidRPr="00DD793E" w:rsidRDefault="002A6FF6" w:rsidP="002A6FF6">
      <w:pPr>
        <w:numPr>
          <w:ilvl w:val="0"/>
          <w:numId w:val="23"/>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不泄漏所监理项目各方认为需要保密的事项。</w:t>
      </w:r>
    </w:p>
    <w:p w:rsidR="002A6FF6" w:rsidRPr="00DD793E" w:rsidRDefault="002A6FF6" w:rsidP="002A6FF6">
      <w:pPr>
        <w:numPr>
          <w:ilvl w:val="0"/>
          <w:numId w:val="23"/>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遵守国家的法律和政府的有关条例、规定和办法等。</w:t>
      </w:r>
    </w:p>
    <w:p w:rsidR="002A6FF6" w:rsidRPr="00DD793E" w:rsidRDefault="002A6FF6" w:rsidP="002A6FF6">
      <w:pPr>
        <w:numPr>
          <w:ilvl w:val="0"/>
          <w:numId w:val="23"/>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坚持公正的立场，独立、公正地处理有关各方的争议。</w:t>
      </w:r>
    </w:p>
    <w:p w:rsidR="002A6FF6" w:rsidRPr="00DD793E" w:rsidRDefault="002A6FF6" w:rsidP="002A6FF6">
      <w:pPr>
        <w:numPr>
          <w:ilvl w:val="0"/>
          <w:numId w:val="23"/>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坚持科学的态度和实事求是的原则。</w:t>
      </w:r>
    </w:p>
    <w:p w:rsidR="002A6FF6" w:rsidRPr="00DD793E" w:rsidRDefault="002A6FF6" w:rsidP="002A6FF6">
      <w:pPr>
        <w:numPr>
          <w:ilvl w:val="0"/>
          <w:numId w:val="23"/>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 xml:space="preserve"> 在坚持按监理合同的规定向建设单位提供技术服务的同时，帮助被监理者完成起担负的建设任务。</w:t>
      </w:r>
    </w:p>
    <w:p w:rsidR="002A6FF6" w:rsidRPr="00751833" w:rsidRDefault="002A6FF6" w:rsidP="002A6FF6">
      <w:pPr>
        <w:numPr>
          <w:ilvl w:val="0"/>
          <w:numId w:val="23"/>
        </w:numPr>
        <w:shd w:val="clear" w:color="auto" w:fill="FFFFFF"/>
        <w:tabs>
          <w:tab w:val="clear" w:pos="675"/>
        </w:tabs>
        <w:snapToGrid w:val="0"/>
        <w:spacing w:line="360" w:lineRule="auto"/>
        <w:ind w:left="0" w:firstLineChars="200" w:firstLine="480"/>
        <w:rPr>
          <w:rFonts w:ascii="宋体" w:hAnsi="宋体" w:cs="宋体"/>
          <w:sz w:val="24"/>
          <w:szCs w:val="24"/>
        </w:rPr>
      </w:pPr>
      <w:r w:rsidRPr="00DD793E">
        <w:rPr>
          <w:rFonts w:ascii="宋体" w:hAnsi="宋体" w:cs="宋体" w:hint="eastAsia"/>
          <w:sz w:val="24"/>
          <w:szCs w:val="24"/>
        </w:rPr>
        <w:t>不泄漏所监理的项目需保密的事项。</w:t>
      </w:r>
      <w:bookmarkStart w:id="182" w:name="_Toc282026969"/>
    </w:p>
    <w:p w:rsidR="002A6FF6" w:rsidRPr="00F10A23" w:rsidRDefault="002A6FF6" w:rsidP="002A6FF6">
      <w:pPr>
        <w:spacing w:line="276" w:lineRule="auto"/>
        <w:outlineLvl w:val="0"/>
        <w:rPr>
          <w:rFonts w:ascii="宋体" w:hAnsi="宋体"/>
          <w:b/>
          <w:bCs/>
          <w:sz w:val="30"/>
          <w:szCs w:val="30"/>
        </w:rPr>
      </w:pPr>
      <w:r w:rsidRPr="00F10A23">
        <w:rPr>
          <w:rFonts w:ascii="宋体" w:hAnsi="宋体" w:hint="eastAsia"/>
          <w:b/>
          <w:bCs/>
          <w:sz w:val="30"/>
          <w:szCs w:val="30"/>
        </w:rPr>
        <w:t>五、监理依据</w:t>
      </w:r>
      <w:bookmarkEnd w:id="182"/>
    </w:p>
    <w:p w:rsidR="002A6FF6" w:rsidRPr="00DD793E"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t>1）BMB18-2006《涉及国家秘密的信息系统工程监理规范》</w:t>
      </w:r>
      <w:r w:rsidRPr="00DD793E">
        <w:rPr>
          <w:rFonts w:ascii="宋体" w:hint="eastAsia"/>
          <w:sz w:val="24"/>
          <w:szCs w:val="24"/>
        </w:rPr>
        <w:t>、</w:t>
      </w:r>
      <w:r w:rsidRPr="00DD793E">
        <w:rPr>
          <w:rFonts w:ascii="宋体" w:cs="宋体" w:hint="eastAsia"/>
          <w:sz w:val="24"/>
          <w:szCs w:val="24"/>
        </w:rPr>
        <w:t>国家GB/T19668.1-19668.6《信息化工程监理规范》、信息产业部信部信[2002]570号《信息系统工程监理暂行规定》和海南省有关信息系统项目建设和监理管理规范；</w:t>
      </w:r>
    </w:p>
    <w:p w:rsidR="002A6FF6" w:rsidRPr="00DD793E"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t>2）建设单位与承建单位签订的承包工程合同</w:t>
      </w:r>
    </w:p>
    <w:p w:rsidR="002A6FF6" w:rsidRPr="00DD793E"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t>3）建设单位与监理单位签订的委托监理合同</w:t>
      </w:r>
    </w:p>
    <w:p w:rsidR="002A6FF6" w:rsidRPr="00DD793E"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t>4）本工程招标书、招标过程文件、各中标商的投标书</w:t>
      </w:r>
    </w:p>
    <w:p w:rsidR="002A6FF6" w:rsidRPr="00DD793E"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t>5）国家有关合同、招投标、政府采购的法律法规</w:t>
      </w:r>
    </w:p>
    <w:p w:rsidR="002A6FF6" w:rsidRPr="00DD793E"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lastRenderedPageBreak/>
        <w:t>6）部颁、地方政府的信息工程、信息工程监理的管理办法和规定</w:t>
      </w:r>
    </w:p>
    <w:p w:rsidR="002A6FF6" w:rsidRPr="00DD793E"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t>7）建设工程和信息工程相关的国家、行业标准和规范</w:t>
      </w:r>
    </w:p>
    <w:p w:rsidR="002A6FF6" w:rsidRPr="00DD793E"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t>8）建设工程和信息工程技术监督、工程验收规范</w:t>
      </w:r>
    </w:p>
    <w:p w:rsidR="002A6FF6" w:rsidRPr="00DD793E"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t>9）与工程相关的技术资料</w:t>
      </w:r>
    </w:p>
    <w:p w:rsidR="002A6FF6" w:rsidRPr="00DD793E"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t>10）其他与本项目适用的法律、法规和标准</w:t>
      </w:r>
    </w:p>
    <w:p w:rsidR="002A6FF6" w:rsidRPr="00751833" w:rsidRDefault="002A6FF6" w:rsidP="002A6FF6">
      <w:pPr>
        <w:shd w:val="clear" w:color="auto" w:fill="FFFFFF"/>
        <w:snapToGrid w:val="0"/>
        <w:spacing w:line="360" w:lineRule="auto"/>
        <w:ind w:firstLineChars="200" w:firstLine="480"/>
        <w:rPr>
          <w:rFonts w:ascii="宋体" w:cs="宋体"/>
          <w:sz w:val="24"/>
          <w:szCs w:val="24"/>
        </w:rPr>
      </w:pPr>
      <w:r w:rsidRPr="00DD793E">
        <w:rPr>
          <w:rFonts w:ascii="宋体" w:cs="宋体" w:hint="eastAsia"/>
          <w:sz w:val="24"/>
          <w:szCs w:val="24"/>
        </w:rPr>
        <w:t>11）国家、地方及行业相关的技术标准</w:t>
      </w:r>
    </w:p>
    <w:p w:rsidR="002A6FF6" w:rsidRPr="00F10A23" w:rsidRDefault="002A6FF6" w:rsidP="002A6FF6">
      <w:pPr>
        <w:spacing w:line="276" w:lineRule="auto"/>
        <w:outlineLvl w:val="0"/>
        <w:rPr>
          <w:rFonts w:ascii="宋体" w:hAnsi="宋体"/>
          <w:b/>
          <w:bCs/>
          <w:sz w:val="30"/>
          <w:szCs w:val="30"/>
        </w:rPr>
      </w:pPr>
      <w:bookmarkStart w:id="183" w:name="_Toc282026970"/>
      <w:r w:rsidRPr="00F10A23">
        <w:rPr>
          <w:rFonts w:ascii="宋体" w:hAnsi="宋体" w:hint="eastAsia"/>
          <w:b/>
          <w:bCs/>
          <w:sz w:val="30"/>
          <w:szCs w:val="30"/>
        </w:rPr>
        <w:t>六、安全保密要求</w:t>
      </w:r>
      <w:bookmarkEnd w:id="183"/>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本项目要求投标人制定一整套工程监理安全保密制度，确定工程保密责任人，同时要求投标人：</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 xml:space="preserve"> 按照国家、省、市的有关法规文件规定，要求监理履行保密责任，并与建设单位签订保密协议；</w:t>
      </w:r>
    </w:p>
    <w:p w:rsidR="002A6FF6"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 xml:space="preserve"> 监理单位各级组织严格履行保密职责；</w:t>
      </w:r>
    </w:p>
    <w:p w:rsidR="002A6FF6" w:rsidRPr="00751833" w:rsidRDefault="002A6FF6" w:rsidP="002A6FF6">
      <w:pPr>
        <w:shd w:val="clear" w:color="auto" w:fill="FFFFFF"/>
        <w:snapToGrid w:val="0"/>
        <w:spacing w:line="360" w:lineRule="auto"/>
        <w:ind w:firstLineChars="200" w:firstLine="480"/>
        <w:rPr>
          <w:rFonts w:ascii="宋体" w:cs="宋体"/>
          <w:sz w:val="24"/>
        </w:rPr>
      </w:pPr>
      <w:r>
        <w:rPr>
          <w:rFonts w:ascii="宋体" w:cs="宋体" w:hint="eastAsia"/>
          <w:sz w:val="24"/>
        </w:rPr>
        <w:t xml:space="preserve"> 按照公司内部保密规定开展监理工作。</w:t>
      </w:r>
    </w:p>
    <w:p w:rsidR="002A6FF6" w:rsidRPr="00F10A23" w:rsidRDefault="002A6FF6" w:rsidP="002A6FF6">
      <w:pPr>
        <w:spacing w:line="276" w:lineRule="auto"/>
        <w:outlineLvl w:val="0"/>
        <w:rPr>
          <w:rFonts w:ascii="宋体" w:hAnsi="宋体"/>
          <w:b/>
          <w:bCs/>
          <w:sz w:val="30"/>
          <w:szCs w:val="30"/>
        </w:rPr>
      </w:pPr>
      <w:r w:rsidRPr="00F10A23">
        <w:rPr>
          <w:rFonts w:ascii="宋体" w:hAnsi="宋体" w:hint="eastAsia"/>
          <w:b/>
          <w:bCs/>
          <w:sz w:val="30"/>
          <w:szCs w:val="30"/>
        </w:rPr>
        <w:t xml:space="preserve">七、 </w:t>
      </w:r>
      <w:bookmarkStart w:id="184" w:name="_Toc6655486"/>
      <w:r w:rsidRPr="00F10A23">
        <w:rPr>
          <w:rFonts w:ascii="宋体" w:hAnsi="宋体" w:hint="eastAsia"/>
          <w:b/>
          <w:bCs/>
          <w:sz w:val="30"/>
          <w:szCs w:val="30"/>
        </w:rPr>
        <w:t>验收</w:t>
      </w:r>
      <w:bookmarkEnd w:id="184"/>
    </w:p>
    <w:p w:rsidR="002A6FF6" w:rsidRDefault="002A6FF6" w:rsidP="002A6FF6">
      <w:pPr>
        <w:numPr>
          <w:ilvl w:val="0"/>
          <w:numId w:val="24"/>
        </w:numPr>
        <w:shd w:val="clear" w:color="auto" w:fill="FFFFFF"/>
        <w:snapToGrid w:val="0"/>
        <w:spacing w:line="360" w:lineRule="auto"/>
        <w:ind w:left="0" w:firstLineChars="200" w:firstLine="480"/>
        <w:rPr>
          <w:rFonts w:ascii="宋体" w:cs="宋体"/>
          <w:sz w:val="24"/>
        </w:rPr>
      </w:pPr>
      <w:bookmarkStart w:id="185" w:name="_Toc6655487"/>
      <w:r>
        <w:rPr>
          <w:rFonts w:ascii="宋体" w:cs="宋体" w:hint="eastAsia"/>
          <w:sz w:val="24"/>
        </w:rPr>
        <w:t>审核监理方应提交的各类监理文档和最终监理总结报告，综合评估监理方在系统开发进度、质量把关、重难点问题解决、项目投资等方面的监理情况。只有文档齐全，系统开发工作中没有出现重大质量事故才予验收。</w:t>
      </w:r>
    </w:p>
    <w:p w:rsidR="002A6FF6" w:rsidRDefault="002A6FF6" w:rsidP="002A6FF6">
      <w:pPr>
        <w:numPr>
          <w:ilvl w:val="0"/>
          <w:numId w:val="24"/>
        </w:numPr>
        <w:shd w:val="clear" w:color="auto" w:fill="FFFFFF"/>
        <w:snapToGrid w:val="0"/>
        <w:spacing w:line="360" w:lineRule="auto"/>
        <w:ind w:left="0" w:firstLineChars="200" w:firstLine="480"/>
        <w:rPr>
          <w:rFonts w:ascii="宋体" w:cs="宋体"/>
          <w:sz w:val="24"/>
        </w:rPr>
      </w:pPr>
      <w:r>
        <w:rPr>
          <w:rFonts w:ascii="宋体" w:cs="宋体" w:hint="eastAsia"/>
          <w:sz w:val="24"/>
        </w:rPr>
        <w:t>本监理工作的最终验收由主管部门组织，项目通过验收即为验收通过。</w:t>
      </w:r>
    </w:p>
    <w:bookmarkEnd w:id="185"/>
    <w:p w:rsidR="002A6FF6" w:rsidRDefault="002A6FF6" w:rsidP="002A6FF6">
      <w:pPr>
        <w:rPr>
          <w:rFonts w:ascii="宋体" w:hAnsi="宋体"/>
          <w:b/>
          <w:sz w:val="32"/>
          <w:szCs w:val="32"/>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DC1BE5">
      <w:pPr>
        <w:rPr>
          <w:rFonts w:hint="eastAsia"/>
          <w:szCs w:val="21"/>
        </w:rPr>
      </w:pPr>
    </w:p>
    <w:p w:rsidR="002A6FF6" w:rsidRDefault="002A6FF6" w:rsidP="002A6FF6">
      <w:pPr>
        <w:spacing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C包采购需求</w:t>
      </w:r>
    </w:p>
    <w:p w:rsidR="002A6FF6" w:rsidRPr="007B5626" w:rsidRDefault="002A6FF6" w:rsidP="002A6FF6">
      <w:pPr>
        <w:spacing w:line="360" w:lineRule="auto"/>
        <w:rPr>
          <w:rFonts w:asciiTheme="minorEastAsia" w:hAnsiTheme="minorEastAsia" w:cstheme="minorEastAsia"/>
          <w:b/>
          <w:bCs/>
          <w:sz w:val="30"/>
          <w:szCs w:val="30"/>
        </w:rPr>
      </w:pPr>
      <w:r w:rsidRPr="007B5626">
        <w:rPr>
          <w:rFonts w:asciiTheme="minorEastAsia" w:hAnsiTheme="minorEastAsia" w:cstheme="minorEastAsia" w:hint="eastAsia"/>
          <w:b/>
          <w:bCs/>
          <w:sz w:val="30"/>
          <w:szCs w:val="30"/>
        </w:rPr>
        <w:t>一、项目概况</w:t>
      </w:r>
    </w:p>
    <w:p w:rsidR="002A6FF6" w:rsidRPr="002B21C6" w:rsidRDefault="002A6FF6" w:rsidP="002A6FF6">
      <w:pPr>
        <w:spacing w:line="276" w:lineRule="auto"/>
        <w:ind w:firstLine="420"/>
        <w:rPr>
          <w:rFonts w:ascii="宋体" w:cs="宋体"/>
          <w:sz w:val="24"/>
        </w:rPr>
      </w:pPr>
      <w:r w:rsidRPr="002B21C6">
        <w:rPr>
          <w:rFonts w:ascii="宋体" w:cs="宋体" w:hint="eastAsia"/>
          <w:sz w:val="24"/>
        </w:rPr>
        <w:t>1、项目内容：</w:t>
      </w:r>
      <w:r w:rsidRPr="007B5626">
        <w:rPr>
          <w:rFonts w:ascii="宋体" w:cs="宋体" w:hint="eastAsia"/>
          <w:sz w:val="24"/>
        </w:rPr>
        <w:t>澄迈县“秸秆禁烧”监控平台项目链路租赁</w:t>
      </w:r>
    </w:p>
    <w:p w:rsidR="002A6FF6" w:rsidRPr="007B5626" w:rsidRDefault="002A6FF6" w:rsidP="002A6FF6">
      <w:pPr>
        <w:spacing w:line="276" w:lineRule="auto"/>
        <w:ind w:firstLine="420"/>
        <w:rPr>
          <w:rFonts w:ascii="宋体" w:cs="宋体"/>
          <w:sz w:val="24"/>
        </w:rPr>
      </w:pPr>
      <w:r w:rsidRPr="002B21C6">
        <w:rPr>
          <w:rFonts w:ascii="宋体" w:cs="宋体" w:hint="eastAsia"/>
          <w:sz w:val="24"/>
        </w:rPr>
        <w:t>2、预算金额（最高限价）：</w:t>
      </w:r>
      <w:r w:rsidRPr="007B5626">
        <w:rPr>
          <w:rFonts w:ascii="宋体" w:cs="宋体"/>
          <w:sz w:val="24"/>
        </w:rPr>
        <w:t>468000.00</w:t>
      </w:r>
      <w:r w:rsidRPr="002B21C6">
        <w:rPr>
          <w:rFonts w:ascii="宋体" w:cs="宋体" w:hint="eastAsia"/>
          <w:sz w:val="24"/>
        </w:rPr>
        <w:t>元</w:t>
      </w:r>
    </w:p>
    <w:p w:rsidR="002A6FF6" w:rsidRPr="00767263" w:rsidRDefault="002A6FF6" w:rsidP="002A6FF6">
      <w:pPr>
        <w:spacing w:line="360" w:lineRule="auto"/>
        <w:rPr>
          <w:rFonts w:asciiTheme="minorEastAsia" w:hAnsiTheme="minorEastAsia" w:cstheme="minorEastAsia"/>
          <w:b/>
          <w:bCs/>
          <w:sz w:val="30"/>
          <w:szCs w:val="30"/>
        </w:rPr>
      </w:pPr>
      <w:r>
        <w:rPr>
          <w:rFonts w:asciiTheme="minorEastAsia" w:hAnsiTheme="minorEastAsia" w:cstheme="minorEastAsia" w:hint="eastAsia"/>
          <w:b/>
          <w:bCs/>
          <w:sz w:val="30"/>
          <w:szCs w:val="30"/>
        </w:rPr>
        <w:t>二</w:t>
      </w:r>
      <w:r w:rsidRPr="00767263">
        <w:rPr>
          <w:rFonts w:asciiTheme="minorEastAsia" w:hAnsiTheme="minorEastAsia" w:cstheme="minorEastAsia" w:hint="eastAsia"/>
          <w:b/>
          <w:bCs/>
          <w:sz w:val="30"/>
          <w:szCs w:val="30"/>
        </w:rPr>
        <w:t>、项目建设目标</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为落实《智慧海南总体方案（2020-2025年）》、《海南省“十四五”生态环境保护规划》、《关于加强大气污染防治“六个严禁两个推进”工作的通知》等政策中的要求，澄迈县对全县区域内进行秸秆燃烧监测。通过该项目建设，形成对澄迈县秸秆禁烧事件的早发现、早预警、早处置。</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项目建设充分考虑澄迈县已有项目的建设情况，以及省级项目建设情况，贯彻充分利旧、共建共享的原则，在本项目中对通讯网络进行建设，主要包括：前端监测点位数据专线和华为云机房数据专线。前端监测点位部署于铁塔之上，为了保证前端监测点位监测数据能够顺传输，在各监测点位建立一条数据专线线路。为保证前端数据能够回传至华为云机房，需要为华为云机房与运营商之间建立一条专线，用于对前端点监测设备数据的汇聚回传提供基础。</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本期项目通过租用运营商专线将前端监控数据传输至秸秆燃烧平台，实现澄迈县对各区域秸秆燃烧的全面监控。项目完成后将有助于澄迈县实现“生态环境质量只能更好、不能变差，生态环境质量保持全国领先水平”的目标。</w:t>
      </w:r>
    </w:p>
    <w:p w:rsidR="002A6FF6" w:rsidRPr="00767263" w:rsidRDefault="002A6FF6" w:rsidP="002A6FF6">
      <w:pPr>
        <w:spacing w:line="360" w:lineRule="auto"/>
        <w:rPr>
          <w:rFonts w:asciiTheme="minorEastAsia" w:hAnsiTheme="minorEastAsia" w:cstheme="minorEastAsia"/>
          <w:b/>
          <w:bCs/>
          <w:sz w:val="30"/>
          <w:szCs w:val="30"/>
        </w:rPr>
      </w:pPr>
      <w:r>
        <w:rPr>
          <w:rFonts w:asciiTheme="minorEastAsia" w:hAnsiTheme="minorEastAsia" w:cstheme="minorEastAsia" w:hint="eastAsia"/>
          <w:b/>
          <w:bCs/>
          <w:sz w:val="30"/>
          <w:szCs w:val="30"/>
        </w:rPr>
        <w:t>三</w:t>
      </w:r>
      <w:r w:rsidRPr="00767263">
        <w:rPr>
          <w:rFonts w:asciiTheme="minorEastAsia" w:hAnsiTheme="minorEastAsia" w:cstheme="minorEastAsia" w:hint="eastAsia"/>
          <w:b/>
          <w:bCs/>
          <w:sz w:val="30"/>
          <w:szCs w:val="30"/>
        </w:rPr>
        <w:t>、项目建设内容</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本项目通过租用运营商有线传输线路的方式，将前端监测点位的数据资源传输至秸秆燃烧平台，满足日常应用需求。</w:t>
      </w:r>
    </w:p>
    <w:tbl>
      <w:tblPr>
        <w:tblStyle w:val="TableNormal"/>
        <w:tblW w:w="8292" w:type="dxa"/>
        <w:tblInd w:w="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19"/>
        <w:gridCol w:w="2384"/>
        <w:gridCol w:w="1456"/>
        <w:gridCol w:w="3733"/>
      </w:tblGrid>
      <w:tr w:rsidR="002A6FF6" w:rsidRPr="009A0E6A" w:rsidTr="00AD7BF9">
        <w:trPr>
          <w:trHeight w:val="319"/>
        </w:trPr>
        <w:tc>
          <w:tcPr>
            <w:tcW w:w="719" w:type="dxa"/>
            <w:tcBorders>
              <w:top w:val="single" w:sz="6" w:space="0" w:color="000000"/>
              <w:left w:val="single" w:sz="6" w:space="0" w:color="000000"/>
            </w:tcBorders>
          </w:tcPr>
          <w:p w:rsidR="002A6FF6" w:rsidRPr="009A0E6A" w:rsidRDefault="002A6FF6" w:rsidP="00AD7BF9">
            <w:pPr>
              <w:widowControl/>
              <w:jc w:val="center"/>
              <w:textAlignment w:val="center"/>
              <w:rPr>
                <w:rFonts w:ascii="宋体" w:hAnsi="宋体" w:cs="宋体"/>
                <w:b/>
                <w:bCs/>
                <w:color w:val="000000"/>
                <w:sz w:val="24"/>
              </w:rPr>
            </w:pPr>
            <w:r w:rsidRPr="009A0E6A">
              <w:rPr>
                <w:rFonts w:ascii="宋体" w:hAnsi="宋体" w:cs="宋体" w:hint="eastAsia"/>
                <w:b/>
                <w:bCs/>
                <w:color w:val="000000"/>
                <w:sz w:val="24"/>
              </w:rPr>
              <w:t>序号</w:t>
            </w:r>
          </w:p>
        </w:tc>
        <w:tc>
          <w:tcPr>
            <w:tcW w:w="2384" w:type="dxa"/>
            <w:tcBorders>
              <w:top w:val="single" w:sz="6" w:space="0" w:color="000000"/>
            </w:tcBorders>
          </w:tcPr>
          <w:p w:rsidR="002A6FF6" w:rsidRPr="009A0E6A" w:rsidRDefault="002A6FF6" w:rsidP="00AD7BF9">
            <w:pPr>
              <w:widowControl/>
              <w:jc w:val="center"/>
              <w:textAlignment w:val="center"/>
              <w:rPr>
                <w:rFonts w:ascii="宋体" w:hAnsi="宋体" w:cs="宋体"/>
                <w:b/>
                <w:bCs/>
                <w:color w:val="000000"/>
                <w:sz w:val="24"/>
              </w:rPr>
            </w:pPr>
            <w:r w:rsidRPr="009A0E6A">
              <w:rPr>
                <w:rFonts w:ascii="宋体" w:hAnsi="宋体" w:cs="宋体" w:hint="eastAsia"/>
                <w:b/>
                <w:bCs/>
                <w:color w:val="000000"/>
                <w:sz w:val="24"/>
              </w:rPr>
              <w:t>名称</w:t>
            </w:r>
          </w:p>
        </w:tc>
        <w:tc>
          <w:tcPr>
            <w:tcW w:w="1456" w:type="dxa"/>
            <w:tcBorders>
              <w:top w:val="single" w:sz="6" w:space="0" w:color="000000"/>
            </w:tcBorders>
          </w:tcPr>
          <w:p w:rsidR="002A6FF6" w:rsidRPr="009A0E6A" w:rsidRDefault="002A6FF6" w:rsidP="00AD7BF9">
            <w:pPr>
              <w:widowControl/>
              <w:jc w:val="center"/>
              <w:textAlignment w:val="center"/>
              <w:rPr>
                <w:rFonts w:ascii="宋体" w:hAnsi="宋体" w:cs="宋体"/>
                <w:b/>
                <w:bCs/>
                <w:color w:val="000000"/>
                <w:sz w:val="24"/>
              </w:rPr>
            </w:pPr>
            <w:r w:rsidRPr="009A0E6A">
              <w:rPr>
                <w:rFonts w:ascii="宋体" w:hAnsi="宋体" w:cs="宋体" w:hint="eastAsia"/>
                <w:b/>
                <w:bCs/>
                <w:color w:val="000000"/>
                <w:sz w:val="24"/>
              </w:rPr>
              <w:t>数量（路）</w:t>
            </w:r>
          </w:p>
        </w:tc>
        <w:tc>
          <w:tcPr>
            <w:tcW w:w="3733" w:type="dxa"/>
            <w:tcBorders>
              <w:top w:val="single" w:sz="6" w:space="0" w:color="000000"/>
              <w:right w:val="single" w:sz="6" w:space="0" w:color="000000"/>
            </w:tcBorders>
          </w:tcPr>
          <w:p w:rsidR="002A6FF6" w:rsidRPr="009A0E6A" w:rsidRDefault="002A6FF6" w:rsidP="00AD7BF9">
            <w:pPr>
              <w:widowControl/>
              <w:jc w:val="center"/>
              <w:textAlignment w:val="center"/>
              <w:rPr>
                <w:rFonts w:ascii="宋体" w:hAnsi="宋体" w:cs="宋体"/>
                <w:b/>
                <w:bCs/>
                <w:color w:val="000000"/>
                <w:sz w:val="24"/>
              </w:rPr>
            </w:pPr>
            <w:r w:rsidRPr="009A0E6A">
              <w:rPr>
                <w:rFonts w:ascii="宋体" w:hAnsi="宋体" w:cs="宋体" w:hint="eastAsia"/>
                <w:b/>
                <w:bCs/>
                <w:color w:val="000000"/>
                <w:sz w:val="24"/>
              </w:rPr>
              <w:t>备注</w:t>
            </w:r>
          </w:p>
        </w:tc>
      </w:tr>
      <w:tr w:rsidR="002A6FF6" w:rsidRPr="009A0E6A" w:rsidTr="00AD7BF9">
        <w:trPr>
          <w:trHeight w:val="315"/>
        </w:trPr>
        <w:tc>
          <w:tcPr>
            <w:tcW w:w="719" w:type="dxa"/>
            <w:tcBorders>
              <w:left w:val="single" w:sz="6" w:space="0" w:color="000000"/>
            </w:tcBorders>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c>
          <w:tcPr>
            <w:tcW w:w="2384" w:type="dxa"/>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color w:val="000000"/>
                <w:sz w:val="24"/>
              </w:rPr>
              <w:t>2</w:t>
            </w:r>
            <w:r w:rsidRPr="009A0E6A">
              <w:rPr>
                <w:rFonts w:ascii="宋体" w:hAnsi="宋体" w:cs="宋体" w:hint="eastAsia"/>
                <w:color w:val="000000"/>
                <w:sz w:val="24"/>
              </w:rPr>
              <w:t>0M 数据专线</w:t>
            </w:r>
          </w:p>
        </w:tc>
        <w:tc>
          <w:tcPr>
            <w:tcW w:w="1456" w:type="dxa"/>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90</w:t>
            </w:r>
          </w:p>
        </w:tc>
        <w:tc>
          <w:tcPr>
            <w:tcW w:w="3733" w:type="dxa"/>
            <w:tcBorders>
              <w:right w:val="single" w:sz="6" w:space="0" w:color="000000"/>
            </w:tcBorders>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90个前端新建监测点专线</w:t>
            </w:r>
          </w:p>
        </w:tc>
      </w:tr>
      <w:tr w:rsidR="002A6FF6" w:rsidRPr="009A0E6A" w:rsidTr="00AD7BF9">
        <w:trPr>
          <w:trHeight w:val="319"/>
        </w:trPr>
        <w:tc>
          <w:tcPr>
            <w:tcW w:w="719" w:type="dxa"/>
            <w:tcBorders>
              <w:left w:val="single" w:sz="6" w:space="0" w:color="000000"/>
            </w:tcBorders>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2</w:t>
            </w:r>
          </w:p>
        </w:tc>
        <w:tc>
          <w:tcPr>
            <w:tcW w:w="2384" w:type="dxa"/>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1000M 数据专线</w:t>
            </w:r>
          </w:p>
        </w:tc>
        <w:tc>
          <w:tcPr>
            <w:tcW w:w="1456" w:type="dxa"/>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c>
          <w:tcPr>
            <w:tcW w:w="3733" w:type="dxa"/>
            <w:tcBorders>
              <w:right w:val="single" w:sz="6" w:space="0" w:color="000000"/>
            </w:tcBorders>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汇聚机房数据专线</w:t>
            </w:r>
          </w:p>
        </w:tc>
      </w:tr>
    </w:tbl>
    <w:p w:rsidR="002A6FF6" w:rsidRPr="009A0E6A" w:rsidRDefault="002A6FF6" w:rsidP="002A6FF6">
      <w:pPr>
        <w:spacing w:line="360" w:lineRule="auto"/>
        <w:rPr>
          <w:rFonts w:asciiTheme="minorEastAsia" w:hAnsiTheme="minorEastAsia" w:cstheme="minorEastAsia"/>
          <w:b/>
          <w:bCs/>
          <w:sz w:val="30"/>
          <w:szCs w:val="30"/>
        </w:rPr>
      </w:pPr>
    </w:p>
    <w:p w:rsidR="002A6FF6" w:rsidRPr="00767263" w:rsidRDefault="002A6FF6" w:rsidP="002A6FF6">
      <w:pPr>
        <w:spacing w:line="360" w:lineRule="auto"/>
        <w:rPr>
          <w:rFonts w:asciiTheme="minorEastAsia" w:hAnsiTheme="minorEastAsia" w:cstheme="minorEastAsia"/>
          <w:b/>
          <w:bCs/>
          <w:sz w:val="30"/>
          <w:szCs w:val="30"/>
        </w:rPr>
      </w:pPr>
      <w:r>
        <w:rPr>
          <w:rFonts w:asciiTheme="minorEastAsia" w:hAnsiTheme="minorEastAsia" w:cstheme="minorEastAsia" w:hint="eastAsia"/>
          <w:b/>
          <w:bCs/>
          <w:sz w:val="30"/>
          <w:szCs w:val="30"/>
        </w:rPr>
        <w:t>四</w:t>
      </w:r>
      <w:r w:rsidRPr="00767263">
        <w:rPr>
          <w:rFonts w:asciiTheme="minorEastAsia" w:hAnsiTheme="minorEastAsia" w:cstheme="minorEastAsia" w:hint="eastAsia"/>
          <w:b/>
          <w:bCs/>
          <w:sz w:val="30"/>
          <w:szCs w:val="30"/>
        </w:rPr>
        <w:t>、项目建设需求</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使用单位：澄迈县工业信息化和科学技术局</w:t>
      </w:r>
    </w:p>
    <w:p w:rsidR="002A6FF6" w:rsidRPr="00767263" w:rsidRDefault="002A6FF6" w:rsidP="002A6FF6">
      <w:pPr>
        <w:spacing w:line="360" w:lineRule="auto"/>
        <w:rPr>
          <w:rFonts w:asciiTheme="minorEastAsia" w:hAnsiTheme="minorEastAsia" w:cstheme="minorEastAsia"/>
          <w:b/>
          <w:bCs/>
          <w:sz w:val="28"/>
          <w:szCs w:val="30"/>
        </w:rPr>
      </w:pPr>
      <w:r>
        <w:rPr>
          <w:rFonts w:asciiTheme="minorEastAsia" w:hAnsiTheme="minorEastAsia" w:cstheme="minorEastAsia" w:hint="eastAsia"/>
          <w:b/>
          <w:bCs/>
          <w:sz w:val="28"/>
          <w:szCs w:val="30"/>
        </w:rPr>
        <w:t>4</w:t>
      </w:r>
      <w:r w:rsidRPr="00767263">
        <w:rPr>
          <w:rFonts w:asciiTheme="minorEastAsia" w:hAnsiTheme="minorEastAsia" w:cstheme="minorEastAsia" w:hint="eastAsia"/>
          <w:b/>
          <w:bCs/>
          <w:sz w:val="28"/>
          <w:szCs w:val="30"/>
        </w:rPr>
        <w:t>.1 带宽需求</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本项目链路按</w:t>
      </w:r>
      <w:r w:rsidRPr="00437B07">
        <w:rPr>
          <w:rFonts w:ascii="宋体" w:eastAsia="宋体" w:hAnsi="宋体" w:cs="宋体"/>
          <w:sz w:val="24"/>
        </w:rPr>
        <w:t>2</w:t>
      </w:r>
      <w:r w:rsidRPr="00437B07">
        <w:rPr>
          <w:rFonts w:ascii="宋体" w:eastAsia="宋体" w:hAnsi="宋体" w:cs="宋体" w:hint="eastAsia"/>
          <w:sz w:val="24"/>
        </w:rPr>
        <w:t>0M/每个监测点位估算。</w:t>
      </w:r>
    </w:p>
    <w:p w:rsidR="002A6FF6" w:rsidRPr="00767263" w:rsidRDefault="002A6FF6" w:rsidP="002A6FF6">
      <w:pPr>
        <w:spacing w:line="360" w:lineRule="auto"/>
        <w:rPr>
          <w:rFonts w:asciiTheme="minorEastAsia" w:hAnsiTheme="minorEastAsia" w:cstheme="minorEastAsia"/>
          <w:b/>
          <w:bCs/>
          <w:sz w:val="28"/>
          <w:szCs w:val="30"/>
        </w:rPr>
      </w:pPr>
      <w:r>
        <w:rPr>
          <w:rFonts w:asciiTheme="minorEastAsia" w:hAnsiTheme="minorEastAsia" w:cstheme="minorEastAsia" w:hint="eastAsia"/>
          <w:b/>
          <w:bCs/>
          <w:sz w:val="28"/>
          <w:szCs w:val="30"/>
        </w:rPr>
        <w:lastRenderedPageBreak/>
        <w:t>4</w:t>
      </w:r>
      <w:r w:rsidRPr="00767263">
        <w:rPr>
          <w:rFonts w:asciiTheme="minorEastAsia" w:hAnsiTheme="minorEastAsia" w:cstheme="minorEastAsia" w:hint="eastAsia"/>
          <w:b/>
          <w:bCs/>
          <w:sz w:val="28"/>
          <w:szCs w:val="30"/>
        </w:rPr>
        <w:t>.2 点位需求</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 xml:space="preserve">项目合计新建90条监测点传输链路及1条汇聚机房数据专线。 </w:t>
      </w:r>
    </w:p>
    <w:p w:rsidR="002A6FF6" w:rsidRPr="00437B07"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t>4</w:t>
      </w:r>
      <w:r w:rsidRPr="00437B07">
        <w:rPr>
          <w:rFonts w:ascii="宋体" w:eastAsia="宋体" w:hAnsi="宋体" w:cs="宋体" w:hint="eastAsia"/>
          <w:sz w:val="24"/>
        </w:rPr>
        <w:t>.2.1 前端监测点位</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本项目规划以下90个监测点位，需新建90条传输链路。</w:t>
      </w:r>
    </w:p>
    <w:tbl>
      <w:tblPr>
        <w:tblStyle w:val="a5"/>
        <w:tblW w:w="0" w:type="auto"/>
        <w:jc w:val="center"/>
        <w:tblInd w:w="-601" w:type="dxa"/>
        <w:tblLook w:val="04A0"/>
      </w:tblPr>
      <w:tblGrid>
        <w:gridCol w:w="976"/>
        <w:gridCol w:w="2608"/>
        <w:gridCol w:w="2496"/>
        <w:gridCol w:w="1491"/>
        <w:gridCol w:w="1552"/>
      </w:tblGrid>
      <w:tr w:rsidR="002A6FF6" w:rsidRPr="009A0E6A" w:rsidTr="00AD7BF9">
        <w:trPr>
          <w:jc w:val="center"/>
        </w:trPr>
        <w:tc>
          <w:tcPr>
            <w:tcW w:w="976" w:type="dxa"/>
          </w:tcPr>
          <w:p w:rsidR="002A6FF6" w:rsidRPr="009A0E6A" w:rsidRDefault="002A6FF6" w:rsidP="00AD7BF9">
            <w:pPr>
              <w:widowControl/>
              <w:jc w:val="center"/>
              <w:textAlignment w:val="center"/>
              <w:rPr>
                <w:rFonts w:ascii="宋体" w:hAnsi="宋体" w:cs="宋体"/>
                <w:b/>
                <w:bCs/>
                <w:color w:val="000000"/>
                <w:sz w:val="24"/>
              </w:rPr>
            </w:pPr>
            <w:r w:rsidRPr="009A0E6A">
              <w:rPr>
                <w:rFonts w:ascii="宋体" w:hAnsi="宋体" w:cs="宋体" w:hint="eastAsia"/>
                <w:b/>
                <w:bCs/>
                <w:color w:val="000000"/>
                <w:sz w:val="24"/>
              </w:rPr>
              <w:t>序号</w:t>
            </w:r>
          </w:p>
        </w:tc>
        <w:tc>
          <w:tcPr>
            <w:tcW w:w="2608" w:type="dxa"/>
          </w:tcPr>
          <w:p w:rsidR="002A6FF6" w:rsidRPr="009A0E6A" w:rsidRDefault="002A6FF6" w:rsidP="00AD7BF9">
            <w:pPr>
              <w:widowControl/>
              <w:jc w:val="center"/>
              <w:textAlignment w:val="center"/>
              <w:rPr>
                <w:rFonts w:ascii="宋体" w:hAnsi="宋体" w:cs="宋体"/>
                <w:b/>
                <w:bCs/>
                <w:color w:val="000000"/>
                <w:sz w:val="24"/>
              </w:rPr>
            </w:pPr>
            <w:r w:rsidRPr="009A0E6A">
              <w:rPr>
                <w:rFonts w:ascii="宋体" w:hAnsi="宋体" w:cs="宋体" w:hint="eastAsia"/>
                <w:b/>
                <w:bCs/>
                <w:color w:val="000000"/>
                <w:sz w:val="24"/>
              </w:rPr>
              <w:t>点位</w:t>
            </w:r>
          </w:p>
        </w:tc>
        <w:tc>
          <w:tcPr>
            <w:tcW w:w="2496" w:type="dxa"/>
          </w:tcPr>
          <w:p w:rsidR="002A6FF6" w:rsidRPr="009A0E6A" w:rsidRDefault="002A6FF6" w:rsidP="00AD7BF9">
            <w:pPr>
              <w:widowControl/>
              <w:jc w:val="center"/>
              <w:textAlignment w:val="center"/>
              <w:rPr>
                <w:rFonts w:ascii="宋体" w:hAnsi="宋体" w:cs="宋体"/>
                <w:b/>
                <w:bCs/>
                <w:color w:val="000000"/>
                <w:sz w:val="24"/>
              </w:rPr>
            </w:pPr>
            <w:r w:rsidRPr="009A0E6A">
              <w:rPr>
                <w:rFonts w:ascii="宋体" w:hAnsi="宋体" w:cs="宋体" w:hint="eastAsia"/>
                <w:b/>
                <w:bCs/>
                <w:color w:val="000000"/>
                <w:sz w:val="24"/>
              </w:rPr>
              <w:t>坐标</w:t>
            </w:r>
          </w:p>
        </w:tc>
        <w:tc>
          <w:tcPr>
            <w:tcW w:w="1491" w:type="dxa"/>
          </w:tcPr>
          <w:p w:rsidR="002A6FF6" w:rsidRPr="009A0E6A" w:rsidRDefault="002A6FF6" w:rsidP="00AD7BF9">
            <w:pPr>
              <w:widowControl/>
              <w:jc w:val="center"/>
              <w:textAlignment w:val="center"/>
              <w:rPr>
                <w:rFonts w:ascii="宋体" w:hAnsi="宋体" w:cs="宋体"/>
                <w:b/>
                <w:bCs/>
                <w:color w:val="000000"/>
                <w:sz w:val="24"/>
              </w:rPr>
            </w:pPr>
            <w:r w:rsidRPr="009A0E6A">
              <w:rPr>
                <w:rFonts w:ascii="宋体" w:hAnsi="宋体" w:cs="宋体" w:hint="eastAsia"/>
                <w:b/>
                <w:bCs/>
                <w:color w:val="000000"/>
                <w:sz w:val="24"/>
              </w:rPr>
              <w:t>带宽</w:t>
            </w:r>
          </w:p>
        </w:tc>
        <w:tc>
          <w:tcPr>
            <w:tcW w:w="1552" w:type="dxa"/>
          </w:tcPr>
          <w:p w:rsidR="002A6FF6" w:rsidRPr="009A0E6A" w:rsidRDefault="002A6FF6" w:rsidP="00AD7BF9">
            <w:pPr>
              <w:widowControl/>
              <w:jc w:val="center"/>
              <w:textAlignment w:val="center"/>
              <w:rPr>
                <w:rFonts w:ascii="宋体" w:hAnsi="宋体" w:cs="宋体"/>
                <w:b/>
                <w:bCs/>
                <w:color w:val="000000"/>
                <w:sz w:val="24"/>
              </w:rPr>
            </w:pPr>
            <w:r w:rsidRPr="009A0E6A">
              <w:rPr>
                <w:rFonts w:ascii="宋体" w:hAnsi="宋体" w:cs="宋体" w:hint="eastAsia"/>
                <w:b/>
                <w:bCs/>
                <w:color w:val="000000"/>
                <w:sz w:val="24"/>
              </w:rPr>
              <w:t>数量（条）</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1</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澄迈红光土艳</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109.95887185，</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19.77846225</w:t>
            </w:r>
          </w:p>
        </w:tc>
        <w:tc>
          <w:tcPr>
            <w:tcW w:w="1491"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澄迈昆仑当简</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109.79946674，</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19.50467984</w:t>
            </w:r>
          </w:p>
        </w:tc>
        <w:tc>
          <w:tcPr>
            <w:tcW w:w="1491"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澄迈中兴福来-HLH</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109.8733650743，</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19.59015774069</w:t>
            </w:r>
          </w:p>
        </w:tc>
        <w:tc>
          <w:tcPr>
            <w:tcW w:w="1491"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4</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澄迈山口飞树墩村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109.93865141，</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19.70358051</w:t>
            </w:r>
          </w:p>
        </w:tc>
        <w:tc>
          <w:tcPr>
            <w:tcW w:w="1491"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澄迈瑞溪上琼村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110.09936789，</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19.7103179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6</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澄迈金江六山村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110.02007802，</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19.85437783</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澄迈红光猛进</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109.95438466，</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19.85091642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8</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澄迈福山红光队</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109.93375839，</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19.84007868</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9</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澄迈福山荣儒村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109.90010923，</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19.85515128</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10</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澄迈美若村（代替西环高铁30公里）</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109.85475707，</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19.8764999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11</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澄迈美也水库西环</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109.8449062，</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19.87592262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12</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澄迈桥头派出所</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109.9327，</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19.95799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13</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澄迈红山农场</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109.90654991，</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19.91788415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14</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澄迈福山长安村-HLH</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109.9073846，</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19.9038381</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15</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澄迈西环30.4公里</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109.9702044，</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19.88573924</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16</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澄迈西线高速新增3</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109.93130981，</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19.87411359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17</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澄迈西环29.3公里</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109.9801472992139，19.88623552662522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18</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澄迈永发儒林</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110.21735254，</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19.77331253</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lastRenderedPageBreak/>
              <w:t>19</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澄迈永发山头</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110.18080308，</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19.76818622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20</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澄迈永发东兴-HLH</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110.18732638，</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19.77731766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21</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澄迈永兴东兴</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110.18645867，</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19.7899038</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22</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澄迈海琼高速永发新增-HLH</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110.19902224，</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19.80776339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23</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澄迈县老城镇那板-HLH</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110.13913909，</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19.86590469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24</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澄迈老城那板村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110.1469272，</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19.84543852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25</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澄迈南兴风门岭</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110.10208807，</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19.86437857</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26</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澄迈白莲南兴</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110.11652023，</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19.86095188</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27</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澄迈白莲沙吉村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110.13559058，</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19.88584975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28</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澄迈白莲美桃</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110.10445124，</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19.89786527</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29</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澄迈西环高铁19公里</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110.0479060237608，19.90740310258144</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30</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澄迈西线高速27公里</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110.10001574，</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19.92280676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31</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澄迈西环6.8公里-HLR</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110.15356405，</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19.96822781</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32</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澄迈福山文社村西环</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109.8850917731844，19.87444760261986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33</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澄迈美亭大美</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110.1445973066333，19.81035650423306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34</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澄迈美亭龙腰-2</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110.0663744473373，19.7829103981301</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35</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澄迈美亭名山</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110.0877493588439，19.79770900834999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36</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澄迈金安山尾联通</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110.0992436306833，19.76469753207278</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37</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澄迈金安农场-2</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110.1172270200928，19.75771336225145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38</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澄迈西环高铁53公里站</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109.8731666245917，19.87434511375386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39</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澄迈北排山站</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110.0342232265125，19.76942102882035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40</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澄迈白莲美玉基站</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110.079835308947，</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19.84155502867303</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lastRenderedPageBreak/>
              <w:t>41</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澄迈福山镇翘础村西环</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109.8650038723556，19.8780278005289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42</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澄迈西环31.7公里</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109.9591617914496，19.88363253324169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43</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澄迈桥头美龙村</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109.9371565862969，19.931899405515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44</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澄迈桥头美定村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109.885683868183，</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19.94396601223606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45</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澄迈西线高速新增2</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110.0161949827081，19.88959502894679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46</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澄迈西环14.3公里-HLR</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110.1039666666667，19.93064722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47</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澄迈桥头扶脉</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109.8980829156955，19.97443031706612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48</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临高龙波美万</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109.8759317890435，19.80908978616796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49</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澄迈桥头敦修</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109.9170826760496，</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19.94275719094274</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50</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澄迈大丰黄竹</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110.062603972604，</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19.83342876960442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51</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澄迈长安福龙</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110.0658333456687，19.7434420983514</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52</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澄迈美亭谭官</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110.1149864820468，19.81609038120429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53</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澄迈美亭基站</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110.056081，</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19.812831</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54</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澄迈红光建设队</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109.9648679508193，19.81579016240285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55</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澄迈福山芬华村-HLH基站</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109.9542840287892，19.83397148809995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56</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澄迈长安下宅岭村-HLH</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110.0826538984969，19.7092265000245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57</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澄迈长安军口村</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110.0478366501191，19.69325181225519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58</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澄迈永发后坡基站</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110.1686439150719，19.72739109882252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59</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澄迈金江春芳村基站</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110.023696155054，</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19.68192483580265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60</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澄迈溪排坡</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110.0243538536368，19.73283333636782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61</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澄迈仁兴吴案</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109.8610113297793，19.51306530648022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62</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澄迈仁丁村口</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109.9131587721685，19.71661800226113</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lastRenderedPageBreak/>
              <w:t>63</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澄迈金江金马大道15KM</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110.033482，</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19.871774</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64</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澄迈瑞溪基站</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110.1209510657374，19.73425842489068</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65</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澄迈永发邮政（澄迈永发）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110.19203369，</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19.75033809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66</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澄迈瑞溪朝文村</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110.1241196970054，19.67131964616004</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67</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澄迈西线高速53公里-HLH</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109.868634499817，</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19.86905894259269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68</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澄迈金江西线62KM</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109.9484536827446，19.78928484969932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69</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澄迈福星村站</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110.0317681999273，19.73773266208957</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70</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澄迈西环高铁32公里</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109.9258472518173，19.88085338730561</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71</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澄迈桥头才芳东村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109.948641，</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19.972426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72</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澄迈金江长新路262号-HLH1</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110.066006522026，</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19.71577059941481</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73</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澄迈西环高铁9公里</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110.14155643，</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19.94813225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74</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澄迈美亭下塘村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110.09253447，</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19.78574402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75</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澄迈美亭金发路灯杆-HLH1</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110.08274656，</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19.81141603</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76</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澄迈老城文玉村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110.18909706，</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19.84706466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77</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澄迈永发美楠村</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110.1788593，</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19.81846176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78</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澄迈美亭万昌茶场</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110.16329772，</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19.83704685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79</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澄迈白莲仁心村-HLH1</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110.12003638，</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19.84573653</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80</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澄迈西线高速31公里</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110.08183802，</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19.91429666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81</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sz w:val="24"/>
              </w:rPr>
              <w:t>澄迈西环高铁17公里</w:t>
            </w:r>
          </w:p>
        </w:tc>
        <w:tc>
          <w:tcPr>
            <w:tcW w:w="2496" w:type="dxa"/>
            <w:vAlign w:val="center"/>
          </w:tcPr>
          <w:p w:rsidR="002A6FF6" w:rsidRPr="009A0E6A" w:rsidRDefault="002A6FF6" w:rsidP="00AD7BF9">
            <w:pPr>
              <w:widowControl/>
              <w:jc w:val="left"/>
              <w:textAlignment w:val="center"/>
              <w:rPr>
                <w:rFonts w:ascii="宋体" w:hAnsi="宋体" w:cs="宋体"/>
                <w:sz w:val="24"/>
              </w:rPr>
            </w:pPr>
            <w:r w:rsidRPr="009A0E6A">
              <w:rPr>
                <w:rFonts w:ascii="宋体" w:hAnsi="宋体" w:cs="宋体" w:hint="eastAsia"/>
                <w:sz w:val="24"/>
              </w:rPr>
              <w:t>110.07099688，</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sz w:val="24"/>
              </w:rPr>
              <w:t>19.91121959</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82</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澄迈瑞溪加井</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110.1493649637517，19.70560206774847</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83</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澄迈金江雅新村</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110.1320667910034，19.79366734111867</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84</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澄迈中兴文户村-HH</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109.9025092622773，19.70400135679812</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lastRenderedPageBreak/>
              <w:t>85</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澄迈瑞溪加巨里村</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110.1190777232013，19.68827128344437</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86</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澄迈大丰红岭队</w:t>
            </w:r>
          </w:p>
        </w:tc>
        <w:tc>
          <w:tcPr>
            <w:tcW w:w="2496" w:type="dxa"/>
            <w:vAlign w:val="center"/>
          </w:tcPr>
          <w:p w:rsidR="002A6FF6" w:rsidRPr="009A0E6A" w:rsidRDefault="002A6FF6" w:rsidP="00AD7BF9">
            <w:pPr>
              <w:widowControl/>
              <w:jc w:val="left"/>
              <w:textAlignment w:val="center"/>
              <w:rPr>
                <w:rFonts w:ascii="宋体" w:hAnsi="宋体" w:cs="宋体"/>
                <w:color w:val="000000"/>
                <w:sz w:val="24"/>
              </w:rPr>
            </w:pPr>
            <w:r w:rsidRPr="009A0E6A">
              <w:rPr>
                <w:rFonts w:ascii="宋体" w:hAnsi="宋体" w:cs="宋体" w:hint="eastAsia"/>
                <w:color w:val="000000"/>
                <w:sz w:val="24"/>
              </w:rPr>
              <w:t>110.043028，</w:t>
            </w:r>
          </w:p>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19.841586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87</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澄迈福山华雄村</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109.9358977344557，19.893484868096</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88</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澄迈大拉农场</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110.0280666992217，19.79018035564004</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89</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澄迈桥头善丰村-HLH</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109.9056950143063，19.95519158907285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r w:rsidR="002A6FF6" w:rsidRPr="009A0E6A" w:rsidTr="00AD7BF9">
        <w:trPr>
          <w:jc w:val="center"/>
        </w:trPr>
        <w:tc>
          <w:tcPr>
            <w:tcW w:w="976" w:type="dxa"/>
            <w:vAlign w:val="center"/>
          </w:tcPr>
          <w:p w:rsidR="002A6FF6" w:rsidRPr="009A0E6A" w:rsidRDefault="002A6FF6" w:rsidP="00AD7BF9">
            <w:pPr>
              <w:widowControl/>
              <w:jc w:val="center"/>
              <w:textAlignment w:val="center"/>
              <w:rPr>
                <w:rFonts w:asciiTheme="minorEastAsia" w:hAnsiTheme="minorEastAsia" w:cstheme="minorEastAsia"/>
                <w:sz w:val="24"/>
              </w:rPr>
            </w:pPr>
            <w:r w:rsidRPr="009A0E6A">
              <w:rPr>
                <w:rFonts w:ascii="宋体" w:hAnsi="宋体" w:cs="宋体" w:hint="eastAsia"/>
                <w:color w:val="000000"/>
                <w:sz w:val="24"/>
              </w:rPr>
              <w:t>90</w:t>
            </w:r>
          </w:p>
        </w:tc>
        <w:tc>
          <w:tcPr>
            <w:tcW w:w="2608"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澄迈桥头昌堂-1</w:t>
            </w:r>
          </w:p>
        </w:tc>
        <w:tc>
          <w:tcPr>
            <w:tcW w:w="2496" w:type="dxa"/>
            <w:vAlign w:val="center"/>
          </w:tcPr>
          <w:p w:rsidR="002A6FF6" w:rsidRPr="009A0E6A" w:rsidRDefault="002A6FF6" w:rsidP="00AD7BF9">
            <w:pPr>
              <w:widowControl/>
              <w:jc w:val="left"/>
              <w:textAlignment w:val="center"/>
              <w:rPr>
                <w:rFonts w:asciiTheme="minorEastAsia" w:hAnsiTheme="minorEastAsia" w:cstheme="minorEastAsia"/>
                <w:sz w:val="24"/>
              </w:rPr>
            </w:pPr>
            <w:r w:rsidRPr="009A0E6A">
              <w:rPr>
                <w:rFonts w:ascii="宋体" w:hAnsi="宋体" w:cs="宋体" w:hint="eastAsia"/>
                <w:color w:val="000000"/>
                <w:sz w:val="24"/>
              </w:rPr>
              <w:t>109.9554700802745，19.94103416511015</w:t>
            </w:r>
          </w:p>
        </w:tc>
        <w:tc>
          <w:tcPr>
            <w:tcW w:w="1491" w:type="dxa"/>
            <w:vAlign w:val="center"/>
          </w:tcPr>
          <w:p w:rsidR="002A6FF6" w:rsidRPr="009A0E6A" w:rsidRDefault="002A6FF6" w:rsidP="00AD7BF9">
            <w:pPr>
              <w:jc w:val="center"/>
              <w:rPr>
                <w:sz w:val="24"/>
              </w:rPr>
            </w:pPr>
            <w:r w:rsidRPr="009A0E6A">
              <w:rPr>
                <w:rFonts w:ascii="宋体" w:hAnsi="宋体" w:cs="宋体"/>
                <w:color w:val="000000"/>
                <w:sz w:val="24"/>
              </w:rPr>
              <w:t>20M</w:t>
            </w:r>
          </w:p>
        </w:tc>
        <w:tc>
          <w:tcPr>
            <w:tcW w:w="1552" w:type="dxa"/>
            <w:vAlign w:val="center"/>
          </w:tcPr>
          <w:p w:rsidR="002A6FF6" w:rsidRPr="009A0E6A" w:rsidRDefault="002A6FF6" w:rsidP="00AD7BF9">
            <w:pPr>
              <w:widowControl/>
              <w:jc w:val="center"/>
              <w:textAlignment w:val="center"/>
              <w:rPr>
                <w:rFonts w:ascii="宋体" w:hAnsi="宋体" w:cs="宋体"/>
                <w:color w:val="000000"/>
                <w:sz w:val="24"/>
              </w:rPr>
            </w:pPr>
            <w:r w:rsidRPr="009A0E6A">
              <w:rPr>
                <w:rFonts w:ascii="宋体" w:hAnsi="宋体" w:cs="宋体" w:hint="eastAsia"/>
                <w:color w:val="000000"/>
                <w:sz w:val="24"/>
              </w:rPr>
              <w:t>1</w:t>
            </w:r>
          </w:p>
        </w:tc>
      </w:tr>
    </w:tbl>
    <w:p w:rsidR="002A6FF6" w:rsidRDefault="002A6FF6" w:rsidP="002A6FF6">
      <w:pPr>
        <w:spacing w:line="360" w:lineRule="auto"/>
        <w:rPr>
          <w:rFonts w:asciiTheme="minorEastAsia" w:hAnsiTheme="minorEastAsia" w:cstheme="minorEastAsia"/>
          <w:sz w:val="28"/>
          <w:szCs w:val="28"/>
        </w:rPr>
      </w:pPr>
    </w:p>
    <w:p w:rsidR="002A6FF6" w:rsidRDefault="002A6FF6" w:rsidP="002A6FF6">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4.2.2 汇聚机房</w:t>
      </w:r>
    </w:p>
    <w:p w:rsidR="002A6FF6" w:rsidRDefault="002A6FF6" w:rsidP="002A6FF6">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本项目规划以下1条汇聚链路，需新建1条传输链路。</w:t>
      </w:r>
    </w:p>
    <w:tbl>
      <w:tblPr>
        <w:tblStyle w:val="a5"/>
        <w:tblW w:w="8779" w:type="dxa"/>
        <w:jc w:val="center"/>
        <w:tblInd w:w="-379" w:type="dxa"/>
        <w:tblLook w:val="04A0"/>
      </w:tblPr>
      <w:tblGrid>
        <w:gridCol w:w="1056"/>
        <w:gridCol w:w="2670"/>
        <w:gridCol w:w="1674"/>
        <w:gridCol w:w="1687"/>
        <w:gridCol w:w="1692"/>
      </w:tblGrid>
      <w:tr w:rsidR="002A6FF6" w:rsidRPr="00CA6975" w:rsidTr="00AD7BF9">
        <w:trPr>
          <w:trHeight w:val="768"/>
          <w:jc w:val="center"/>
        </w:trPr>
        <w:tc>
          <w:tcPr>
            <w:tcW w:w="1056" w:type="dxa"/>
            <w:vAlign w:val="center"/>
          </w:tcPr>
          <w:p w:rsidR="002A6FF6" w:rsidRPr="00CA6975" w:rsidRDefault="002A6FF6" w:rsidP="00AD7BF9">
            <w:pPr>
              <w:widowControl/>
              <w:jc w:val="center"/>
              <w:textAlignment w:val="center"/>
              <w:rPr>
                <w:rFonts w:ascii="宋体" w:hAnsi="宋体" w:cs="宋体"/>
                <w:b/>
                <w:bCs/>
                <w:color w:val="000000"/>
                <w:sz w:val="24"/>
              </w:rPr>
            </w:pPr>
            <w:r w:rsidRPr="00CA6975">
              <w:rPr>
                <w:rFonts w:ascii="宋体" w:hAnsi="宋体" w:cs="宋体" w:hint="eastAsia"/>
                <w:b/>
                <w:bCs/>
                <w:color w:val="000000"/>
                <w:sz w:val="24"/>
              </w:rPr>
              <w:t>序号</w:t>
            </w:r>
          </w:p>
        </w:tc>
        <w:tc>
          <w:tcPr>
            <w:tcW w:w="2670" w:type="dxa"/>
            <w:vAlign w:val="center"/>
          </w:tcPr>
          <w:p w:rsidR="002A6FF6" w:rsidRPr="00CA6975" w:rsidRDefault="002A6FF6" w:rsidP="00AD7BF9">
            <w:pPr>
              <w:widowControl/>
              <w:jc w:val="center"/>
              <w:textAlignment w:val="center"/>
              <w:rPr>
                <w:rFonts w:ascii="宋体" w:hAnsi="宋体" w:cs="宋体"/>
                <w:b/>
                <w:bCs/>
                <w:color w:val="000000"/>
                <w:sz w:val="24"/>
              </w:rPr>
            </w:pPr>
            <w:r w:rsidRPr="00CA6975">
              <w:rPr>
                <w:rFonts w:ascii="宋体" w:hAnsi="宋体" w:cs="宋体" w:hint="eastAsia"/>
                <w:b/>
                <w:bCs/>
                <w:color w:val="000000"/>
                <w:sz w:val="24"/>
              </w:rPr>
              <w:t>点位</w:t>
            </w:r>
          </w:p>
        </w:tc>
        <w:tc>
          <w:tcPr>
            <w:tcW w:w="1674" w:type="dxa"/>
            <w:vAlign w:val="center"/>
          </w:tcPr>
          <w:p w:rsidR="002A6FF6" w:rsidRPr="00CA6975" w:rsidRDefault="002A6FF6" w:rsidP="00AD7BF9">
            <w:pPr>
              <w:widowControl/>
              <w:jc w:val="center"/>
              <w:textAlignment w:val="center"/>
              <w:rPr>
                <w:rFonts w:ascii="宋体" w:hAnsi="宋体" w:cs="宋体"/>
                <w:b/>
                <w:bCs/>
                <w:color w:val="000000"/>
                <w:sz w:val="24"/>
              </w:rPr>
            </w:pPr>
            <w:r w:rsidRPr="00CA6975">
              <w:rPr>
                <w:rFonts w:ascii="宋体" w:hAnsi="宋体" w:cs="宋体" w:hint="eastAsia"/>
                <w:b/>
                <w:bCs/>
                <w:color w:val="000000"/>
                <w:sz w:val="24"/>
              </w:rPr>
              <w:t>地址坐标</w:t>
            </w:r>
          </w:p>
        </w:tc>
        <w:tc>
          <w:tcPr>
            <w:tcW w:w="1687" w:type="dxa"/>
            <w:vAlign w:val="center"/>
          </w:tcPr>
          <w:p w:rsidR="002A6FF6" w:rsidRPr="00CA6975" w:rsidRDefault="002A6FF6" w:rsidP="00AD7BF9">
            <w:pPr>
              <w:widowControl/>
              <w:jc w:val="center"/>
              <w:textAlignment w:val="center"/>
              <w:rPr>
                <w:rFonts w:ascii="宋体" w:hAnsi="宋体" w:cs="宋体"/>
                <w:b/>
                <w:bCs/>
                <w:color w:val="000000"/>
                <w:sz w:val="24"/>
              </w:rPr>
            </w:pPr>
            <w:r w:rsidRPr="00CA6975">
              <w:rPr>
                <w:rFonts w:ascii="宋体" w:hAnsi="宋体" w:cs="宋体" w:hint="eastAsia"/>
                <w:b/>
                <w:bCs/>
                <w:color w:val="000000"/>
                <w:sz w:val="24"/>
              </w:rPr>
              <w:t>带宽</w:t>
            </w:r>
          </w:p>
        </w:tc>
        <w:tc>
          <w:tcPr>
            <w:tcW w:w="1692" w:type="dxa"/>
            <w:vAlign w:val="center"/>
          </w:tcPr>
          <w:p w:rsidR="002A6FF6" w:rsidRPr="00CA6975" w:rsidRDefault="002A6FF6" w:rsidP="00AD7BF9">
            <w:pPr>
              <w:widowControl/>
              <w:jc w:val="center"/>
              <w:textAlignment w:val="center"/>
              <w:rPr>
                <w:rFonts w:ascii="宋体" w:hAnsi="宋体" w:cs="宋体"/>
                <w:b/>
                <w:bCs/>
                <w:color w:val="000000"/>
                <w:sz w:val="24"/>
              </w:rPr>
            </w:pPr>
            <w:r w:rsidRPr="00CA6975">
              <w:rPr>
                <w:rFonts w:ascii="宋体" w:hAnsi="宋体" w:cs="宋体" w:hint="eastAsia"/>
                <w:b/>
                <w:bCs/>
                <w:color w:val="000000"/>
                <w:sz w:val="24"/>
              </w:rPr>
              <w:t>数量（条）</w:t>
            </w:r>
          </w:p>
        </w:tc>
      </w:tr>
      <w:tr w:rsidR="002A6FF6" w:rsidRPr="00CA6975" w:rsidTr="00AD7BF9">
        <w:trPr>
          <w:trHeight w:val="735"/>
          <w:jc w:val="center"/>
        </w:trPr>
        <w:tc>
          <w:tcPr>
            <w:tcW w:w="1056" w:type="dxa"/>
            <w:vAlign w:val="center"/>
          </w:tcPr>
          <w:p w:rsidR="002A6FF6" w:rsidRPr="00CA6975" w:rsidRDefault="002A6FF6" w:rsidP="00AD7BF9">
            <w:pPr>
              <w:widowControl/>
              <w:jc w:val="center"/>
              <w:textAlignment w:val="center"/>
              <w:rPr>
                <w:rFonts w:ascii="宋体" w:hAnsi="宋体" w:cs="宋体"/>
                <w:color w:val="000000"/>
                <w:sz w:val="24"/>
              </w:rPr>
            </w:pPr>
            <w:r w:rsidRPr="00CA6975">
              <w:rPr>
                <w:rFonts w:ascii="宋体" w:hAnsi="宋体" w:cs="宋体" w:hint="eastAsia"/>
                <w:color w:val="000000"/>
                <w:sz w:val="24"/>
              </w:rPr>
              <w:t>1</w:t>
            </w:r>
          </w:p>
        </w:tc>
        <w:tc>
          <w:tcPr>
            <w:tcW w:w="2670" w:type="dxa"/>
            <w:vAlign w:val="center"/>
          </w:tcPr>
          <w:p w:rsidR="002A6FF6" w:rsidRPr="00CA6975" w:rsidRDefault="002A6FF6" w:rsidP="00AD7BF9">
            <w:pPr>
              <w:widowControl/>
              <w:jc w:val="center"/>
              <w:textAlignment w:val="center"/>
              <w:rPr>
                <w:rFonts w:ascii="宋体" w:hAnsi="宋体" w:cs="宋体"/>
                <w:color w:val="000000"/>
                <w:sz w:val="24"/>
              </w:rPr>
            </w:pPr>
            <w:r w:rsidRPr="00CA6975">
              <w:rPr>
                <w:rFonts w:ascii="宋体" w:hAnsi="宋体" w:cs="宋体" w:hint="eastAsia"/>
                <w:color w:val="000000"/>
                <w:sz w:val="24"/>
              </w:rPr>
              <w:t>华为云数据中心机房</w:t>
            </w:r>
          </w:p>
        </w:tc>
        <w:tc>
          <w:tcPr>
            <w:tcW w:w="1674" w:type="dxa"/>
            <w:vAlign w:val="center"/>
          </w:tcPr>
          <w:p w:rsidR="002A6FF6" w:rsidRPr="00CA6975" w:rsidRDefault="002A6FF6" w:rsidP="00AD7BF9">
            <w:pPr>
              <w:widowControl/>
              <w:jc w:val="center"/>
              <w:textAlignment w:val="center"/>
              <w:rPr>
                <w:rFonts w:ascii="宋体" w:hAnsi="宋体" w:cs="宋体"/>
                <w:color w:val="000000"/>
                <w:sz w:val="24"/>
              </w:rPr>
            </w:pPr>
            <w:r w:rsidRPr="00CA6975">
              <w:rPr>
                <w:rFonts w:ascii="宋体" w:hAnsi="宋体" w:cs="宋体" w:hint="eastAsia"/>
                <w:color w:val="000000"/>
                <w:sz w:val="24"/>
              </w:rPr>
              <w:t>老城数据中心</w:t>
            </w:r>
          </w:p>
        </w:tc>
        <w:tc>
          <w:tcPr>
            <w:tcW w:w="1687" w:type="dxa"/>
            <w:vAlign w:val="center"/>
          </w:tcPr>
          <w:p w:rsidR="002A6FF6" w:rsidRPr="00CA6975" w:rsidRDefault="002A6FF6" w:rsidP="00AD7BF9">
            <w:pPr>
              <w:widowControl/>
              <w:jc w:val="center"/>
              <w:textAlignment w:val="center"/>
              <w:rPr>
                <w:rFonts w:ascii="宋体" w:hAnsi="宋体" w:cs="宋体"/>
                <w:color w:val="000000"/>
                <w:sz w:val="24"/>
              </w:rPr>
            </w:pPr>
            <w:r w:rsidRPr="00CA6975">
              <w:rPr>
                <w:rFonts w:ascii="宋体" w:hAnsi="宋体" w:cs="宋体" w:hint="eastAsia"/>
                <w:color w:val="000000"/>
                <w:sz w:val="24"/>
              </w:rPr>
              <w:t>1000M</w:t>
            </w:r>
          </w:p>
        </w:tc>
        <w:tc>
          <w:tcPr>
            <w:tcW w:w="1692" w:type="dxa"/>
            <w:vAlign w:val="center"/>
          </w:tcPr>
          <w:p w:rsidR="002A6FF6" w:rsidRPr="00CA6975" w:rsidRDefault="002A6FF6" w:rsidP="00AD7BF9">
            <w:pPr>
              <w:widowControl/>
              <w:jc w:val="center"/>
              <w:textAlignment w:val="center"/>
              <w:rPr>
                <w:rFonts w:ascii="宋体" w:hAnsi="宋体" w:cs="宋体"/>
                <w:color w:val="000000"/>
                <w:sz w:val="24"/>
              </w:rPr>
            </w:pPr>
            <w:r w:rsidRPr="00CA6975">
              <w:rPr>
                <w:rFonts w:ascii="宋体" w:hAnsi="宋体" w:cs="宋体" w:hint="eastAsia"/>
                <w:color w:val="000000"/>
                <w:sz w:val="24"/>
              </w:rPr>
              <w:t>1</w:t>
            </w:r>
          </w:p>
        </w:tc>
      </w:tr>
    </w:tbl>
    <w:p w:rsidR="002A6FF6" w:rsidRPr="00CF51DB" w:rsidRDefault="002A6FF6" w:rsidP="002A6FF6">
      <w:pPr>
        <w:spacing w:line="360" w:lineRule="auto"/>
        <w:rPr>
          <w:rFonts w:asciiTheme="minorEastAsia" w:hAnsiTheme="minorEastAsia" w:cstheme="minorEastAsia"/>
          <w:sz w:val="28"/>
          <w:szCs w:val="28"/>
        </w:rPr>
      </w:pPr>
    </w:p>
    <w:p w:rsidR="002A6FF6" w:rsidRPr="00767263" w:rsidRDefault="002A6FF6" w:rsidP="002A6FF6">
      <w:pPr>
        <w:spacing w:line="360" w:lineRule="auto"/>
        <w:rPr>
          <w:rFonts w:asciiTheme="minorEastAsia" w:hAnsiTheme="minorEastAsia" w:cstheme="minorEastAsia"/>
          <w:b/>
          <w:bCs/>
          <w:sz w:val="30"/>
          <w:szCs w:val="30"/>
        </w:rPr>
      </w:pPr>
      <w:r>
        <w:rPr>
          <w:rFonts w:asciiTheme="minorEastAsia" w:hAnsiTheme="minorEastAsia" w:cstheme="minorEastAsia" w:hint="eastAsia"/>
          <w:b/>
          <w:bCs/>
          <w:sz w:val="30"/>
          <w:szCs w:val="30"/>
        </w:rPr>
        <w:t>五</w:t>
      </w:r>
      <w:r w:rsidRPr="00767263">
        <w:rPr>
          <w:rFonts w:asciiTheme="minorEastAsia" w:hAnsiTheme="minorEastAsia" w:cstheme="minorEastAsia" w:hint="eastAsia"/>
          <w:b/>
          <w:bCs/>
          <w:sz w:val="30"/>
          <w:szCs w:val="30"/>
        </w:rPr>
        <w:t>、采购清单与技术参数要求</w:t>
      </w:r>
    </w:p>
    <w:p w:rsidR="002A6FF6" w:rsidRDefault="002A6FF6" w:rsidP="002A6FF6">
      <w:pPr>
        <w:spacing w:line="360" w:lineRule="auto"/>
        <w:rPr>
          <w:rFonts w:asciiTheme="minorEastAsia" w:hAnsiTheme="minorEastAsia" w:cstheme="minorEastAsia"/>
          <w:b/>
          <w:bCs/>
          <w:sz w:val="28"/>
          <w:szCs w:val="30"/>
        </w:rPr>
      </w:pPr>
      <w:r>
        <w:rPr>
          <w:rFonts w:asciiTheme="minorEastAsia" w:hAnsiTheme="minorEastAsia" w:cstheme="minorEastAsia" w:hint="eastAsia"/>
          <w:b/>
          <w:bCs/>
          <w:sz w:val="28"/>
          <w:szCs w:val="30"/>
        </w:rPr>
        <w:t>5.1</w:t>
      </w:r>
      <w:r w:rsidRPr="00590E24">
        <w:rPr>
          <w:rFonts w:asciiTheme="minorEastAsia" w:hAnsiTheme="minorEastAsia" w:cstheme="minorEastAsia" w:hint="eastAsia"/>
          <w:b/>
          <w:bCs/>
          <w:sz w:val="28"/>
          <w:szCs w:val="30"/>
        </w:rPr>
        <w:t>采购清单</w:t>
      </w:r>
    </w:p>
    <w:tbl>
      <w:tblPr>
        <w:tblStyle w:val="a5"/>
        <w:tblW w:w="8718" w:type="dxa"/>
        <w:jc w:val="center"/>
        <w:tblLook w:val="04A0"/>
      </w:tblPr>
      <w:tblGrid>
        <w:gridCol w:w="1085"/>
        <w:gridCol w:w="2098"/>
        <w:gridCol w:w="2468"/>
        <w:gridCol w:w="1359"/>
        <w:gridCol w:w="1708"/>
      </w:tblGrid>
      <w:tr w:rsidR="002A6FF6" w:rsidTr="00AD7BF9">
        <w:trPr>
          <w:trHeight w:val="586"/>
          <w:jc w:val="center"/>
        </w:trPr>
        <w:tc>
          <w:tcPr>
            <w:tcW w:w="1085" w:type="dxa"/>
            <w:vAlign w:val="center"/>
          </w:tcPr>
          <w:p w:rsidR="002A6FF6" w:rsidRDefault="002A6FF6" w:rsidP="00AD7BF9">
            <w:pPr>
              <w:widowControl/>
              <w:jc w:val="center"/>
              <w:textAlignment w:val="center"/>
              <w:rPr>
                <w:rFonts w:ascii="宋体" w:hAnsi="宋体" w:cs="宋体"/>
                <w:b/>
                <w:bCs/>
                <w:color w:val="000000"/>
                <w:sz w:val="24"/>
              </w:rPr>
            </w:pPr>
            <w:r>
              <w:rPr>
                <w:rFonts w:ascii="宋体" w:hAnsi="宋体" w:cs="宋体" w:hint="eastAsia"/>
                <w:b/>
                <w:bCs/>
                <w:color w:val="000000"/>
                <w:sz w:val="24"/>
              </w:rPr>
              <w:t>序号</w:t>
            </w:r>
          </w:p>
        </w:tc>
        <w:tc>
          <w:tcPr>
            <w:tcW w:w="2098" w:type="dxa"/>
            <w:vAlign w:val="center"/>
          </w:tcPr>
          <w:p w:rsidR="002A6FF6" w:rsidRDefault="002A6FF6" w:rsidP="00AD7BF9">
            <w:pPr>
              <w:widowControl/>
              <w:jc w:val="center"/>
              <w:textAlignment w:val="center"/>
              <w:rPr>
                <w:rFonts w:ascii="宋体" w:hAnsi="宋体" w:cs="宋体"/>
                <w:b/>
                <w:bCs/>
                <w:color w:val="000000"/>
                <w:sz w:val="24"/>
              </w:rPr>
            </w:pPr>
            <w:r>
              <w:rPr>
                <w:rFonts w:ascii="宋体" w:hAnsi="宋体" w:cs="宋体" w:hint="eastAsia"/>
                <w:b/>
                <w:bCs/>
                <w:color w:val="000000"/>
                <w:sz w:val="24"/>
              </w:rPr>
              <w:t>名称</w:t>
            </w:r>
          </w:p>
        </w:tc>
        <w:tc>
          <w:tcPr>
            <w:tcW w:w="2468" w:type="dxa"/>
            <w:vAlign w:val="center"/>
          </w:tcPr>
          <w:p w:rsidR="002A6FF6" w:rsidRDefault="002A6FF6" w:rsidP="00AD7BF9">
            <w:pPr>
              <w:widowControl/>
              <w:jc w:val="center"/>
              <w:textAlignment w:val="center"/>
              <w:rPr>
                <w:rFonts w:ascii="宋体" w:hAnsi="宋体" w:cs="宋体"/>
                <w:b/>
                <w:bCs/>
                <w:color w:val="000000"/>
                <w:sz w:val="24"/>
              </w:rPr>
            </w:pPr>
            <w:r>
              <w:rPr>
                <w:rFonts w:ascii="宋体" w:hAnsi="宋体" w:cs="宋体" w:hint="eastAsia"/>
                <w:b/>
                <w:bCs/>
                <w:color w:val="000000"/>
                <w:sz w:val="24"/>
              </w:rPr>
              <w:t>参数规格</w:t>
            </w:r>
          </w:p>
        </w:tc>
        <w:tc>
          <w:tcPr>
            <w:tcW w:w="1359" w:type="dxa"/>
            <w:vAlign w:val="center"/>
          </w:tcPr>
          <w:p w:rsidR="002A6FF6" w:rsidRDefault="002A6FF6" w:rsidP="00AD7BF9">
            <w:pPr>
              <w:widowControl/>
              <w:jc w:val="center"/>
              <w:textAlignment w:val="center"/>
              <w:rPr>
                <w:rFonts w:ascii="宋体" w:hAnsi="宋体" w:cs="宋体"/>
                <w:b/>
                <w:bCs/>
                <w:color w:val="000000"/>
                <w:sz w:val="24"/>
              </w:rPr>
            </w:pPr>
            <w:r>
              <w:rPr>
                <w:rFonts w:ascii="宋体" w:hAnsi="宋体" w:cs="宋体" w:hint="eastAsia"/>
                <w:b/>
                <w:bCs/>
                <w:color w:val="000000"/>
                <w:sz w:val="24"/>
              </w:rPr>
              <w:t>数量</w:t>
            </w:r>
          </w:p>
        </w:tc>
        <w:tc>
          <w:tcPr>
            <w:tcW w:w="1708" w:type="dxa"/>
            <w:vAlign w:val="center"/>
          </w:tcPr>
          <w:p w:rsidR="002A6FF6" w:rsidRDefault="002A6FF6" w:rsidP="00AD7BF9">
            <w:pPr>
              <w:widowControl/>
              <w:jc w:val="center"/>
              <w:textAlignment w:val="center"/>
              <w:rPr>
                <w:rFonts w:ascii="宋体" w:hAnsi="宋体" w:cs="宋体"/>
                <w:b/>
                <w:bCs/>
                <w:color w:val="000000"/>
                <w:sz w:val="24"/>
              </w:rPr>
            </w:pPr>
            <w:r>
              <w:rPr>
                <w:rFonts w:ascii="宋体" w:hAnsi="宋体" w:cs="宋体" w:hint="eastAsia"/>
                <w:b/>
                <w:bCs/>
                <w:color w:val="000000"/>
                <w:sz w:val="24"/>
              </w:rPr>
              <w:t>单位</w:t>
            </w:r>
          </w:p>
        </w:tc>
      </w:tr>
      <w:tr w:rsidR="002A6FF6" w:rsidTr="00AD7BF9">
        <w:trPr>
          <w:trHeight w:val="561"/>
          <w:jc w:val="center"/>
        </w:trPr>
        <w:tc>
          <w:tcPr>
            <w:tcW w:w="1085" w:type="dxa"/>
            <w:vAlign w:val="center"/>
          </w:tcPr>
          <w:p w:rsidR="002A6FF6" w:rsidRDefault="002A6FF6" w:rsidP="00AD7BF9">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2098" w:type="dxa"/>
            <w:vAlign w:val="center"/>
          </w:tcPr>
          <w:p w:rsidR="002A6FF6" w:rsidRDefault="002A6FF6" w:rsidP="00AD7BF9">
            <w:pPr>
              <w:widowControl/>
              <w:jc w:val="center"/>
              <w:textAlignment w:val="center"/>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0M 数据专线</w:t>
            </w:r>
          </w:p>
        </w:tc>
        <w:tc>
          <w:tcPr>
            <w:tcW w:w="2468" w:type="dxa"/>
            <w:vAlign w:val="center"/>
          </w:tcPr>
          <w:p w:rsidR="002A6FF6" w:rsidRDefault="002A6FF6" w:rsidP="00AD7BF9">
            <w:pPr>
              <w:widowControl/>
              <w:jc w:val="center"/>
              <w:textAlignment w:val="center"/>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0M带宽数据链路</w:t>
            </w:r>
          </w:p>
        </w:tc>
        <w:tc>
          <w:tcPr>
            <w:tcW w:w="1359" w:type="dxa"/>
            <w:vAlign w:val="center"/>
          </w:tcPr>
          <w:p w:rsidR="002A6FF6" w:rsidRDefault="002A6FF6" w:rsidP="00AD7BF9">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1708" w:type="dxa"/>
            <w:vAlign w:val="center"/>
          </w:tcPr>
          <w:p w:rsidR="002A6FF6" w:rsidRDefault="002A6FF6" w:rsidP="00AD7BF9">
            <w:pPr>
              <w:widowControl/>
              <w:jc w:val="center"/>
              <w:textAlignment w:val="center"/>
              <w:rPr>
                <w:rFonts w:ascii="宋体" w:hAnsi="宋体" w:cs="宋体"/>
                <w:color w:val="000000"/>
                <w:sz w:val="24"/>
              </w:rPr>
            </w:pPr>
            <w:r>
              <w:rPr>
                <w:rFonts w:ascii="宋体" w:hAnsi="宋体" w:cs="宋体" w:hint="eastAsia"/>
                <w:color w:val="000000"/>
                <w:sz w:val="24"/>
              </w:rPr>
              <w:t>条/年</w:t>
            </w:r>
          </w:p>
        </w:tc>
      </w:tr>
      <w:tr w:rsidR="002A6FF6" w:rsidTr="00AD7BF9">
        <w:trPr>
          <w:trHeight w:val="561"/>
          <w:jc w:val="center"/>
        </w:trPr>
        <w:tc>
          <w:tcPr>
            <w:tcW w:w="1085" w:type="dxa"/>
            <w:vAlign w:val="center"/>
          </w:tcPr>
          <w:p w:rsidR="002A6FF6" w:rsidRDefault="002A6FF6" w:rsidP="00AD7BF9">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2098" w:type="dxa"/>
            <w:vAlign w:val="center"/>
          </w:tcPr>
          <w:p w:rsidR="002A6FF6" w:rsidRDefault="002A6FF6" w:rsidP="00AD7BF9">
            <w:pPr>
              <w:widowControl/>
              <w:jc w:val="center"/>
              <w:textAlignment w:val="center"/>
              <w:rPr>
                <w:rFonts w:ascii="宋体" w:hAnsi="宋体" w:cs="宋体"/>
                <w:color w:val="000000"/>
                <w:sz w:val="24"/>
              </w:rPr>
            </w:pPr>
            <w:r>
              <w:rPr>
                <w:rFonts w:ascii="宋体" w:hAnsi="宋体" w:cs="宋体" w:hint="eastAsia"/>
                <w:color w:val="000000"/>
                <w:sz w:val="24"/>
              </w:rPr>
              <w:t>1000M数据专线</w:t>
            </w:r>
          </w:p>
        </w:tc>
        <w:tc>
          <w:tcPr>
            <w:tcW w:w="2468" w:type="dxa"/>
            <w:vAlign w:val="center"/>
          </w:tcPr>
          <w:p w:rsidR="002A6FF6" w:rsidRDefault="002A6FF6" w:rsidP="00AD7BF9">
            <w:pPr>
              <w:widowControl/>
              <w:jc w:val="center"/>
              <w:textAlignment w:val="center"/>
              <w:rPr>
                <w:rFonts w:ascii="宋体" w:hAnsi="宋体" w:cs="宋体"/>
                <w:color w:val="000000"/>
                <w:sz w:val="24"/>
              </w:rPr>
            </w:pPr>
            <w:r>
              <w:rPr>
                <w:rFonts w:ascii="宋体" w:hAnsi="宋体" w:cs="宋体" w:hint="eastAsia"/>
                <w:color w:val="000000"/>
                <w:sz w:val="24"/>
              </w:rPr>
              <w:t>1000M带宽数据链路</w:t>
            </w:r>
          </w:p>
        </w:tc>
        <w:tc>
          <w:tcPr>
            <w:tcW w:w="1359" w:type="dxa"/>
            <w:vAlign w:val="center"/>
          </w:tcPr>
          <w:p w:rsidR="002A6FF6" w:rsidRDefault="002A6FF6" w:rsidP="00AD7BF9">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1708" w:type="dxa"/>
            <w:vAlign w:val="center"/>
          </w:tcPr>
          <w:p w:rsidR="002A6FF6" w:rsidRDefault="002A6FF6" w:rsidP="00AD7BF9">
            <w:pPr>
              <w:widowControl/>
              <w:jc w:val="center"/>
              <w:textAlignment w:val="center"/>
              <w:rPr>
                <w:rFonts w:ascii="宋体" w:hAnsi="宋体" w:cs="宋体"/>
                <w:color w:val="000000"/>
                <w:sz w:val="24"/>
              </w:rPr>
            </w:pPr>
            <w:r>
              <w:rPr>
                <w:rFonts w:ascii="宋体" w:hAnsi="宋体" w:cs="宋体" w:hint="eastAsia"/>
                <w:color w:val="000000"/>
                <w:sz w:val="24"/>
              </w:rPr>
              <w:t>条/年</w:t>
            </w:r>
          </w:p>
        </w:tc>
      </w:tr>
    </w:tbl>
    <w:p w:rsidR="002A6FF6" w:rsidRPr="00590E24" w:rsidRDefault="002A6FF6" w:rsidP="002A6FF6">
      <w:pPr>
        <w:spacing w:line="360" w:lineRule="auto"/>
        <w:rPr>
          <w:rFonts w:asciiTheme="minorEastAsia" w:hAnsiTheme="minorEastAsia" w:cstheme="minorEastAsia"/>
          <w:b/>
          <w:bCs/>
          <w:sz w:val="28"/>
          <w:szCs w:val="30"/>
        </w:rPr>
      </w:pPr>
      <w:r>
        <w:rPr>
          <w:rFonts w:asciiTheme="minorEastAsia" w:hAnsiTheme="minorEastAsia" w:cstheme="minorEastAsia" w:hint="eastAsia"/>
          <w:b/>
          <w:bCs/>
          <w:sz w:val="28"/>
          <w:szCs w:val="30"/>
        </w:rPr>
        <w:t>5.2</w:t>
      </w:r>
      <w:r w:rsidRPr="00590E24">
        <w:rPr>
          <w:rFonts w:asciiTheme="minorEastAsia" w:hAnsiTheme="minorEastAsia" w:cstheme="minorEastAsia" w:hint="eastAsia"/>
          <w:b/>
          <w:bCs/>
          <w:sz w:val="28"/>
          <w:szCs w:val="30"/>
        </w:rPr>
        <w:t>技术参数要求</w:t>
      </w:r>
    </w:p>
    <w:p w:rsidR="002A6FF6"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t>提供的专线产品需满足以下要求：</w:t>
      </w:r>
    </w:p>
    <w:p w:rsidR="002A6FF6"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t>1、高传输率：视频数据需要传输高带宽，全部采用数据专线，专线保留带宽扩容能力；</w:t>
      </w:r>
    </w:p>
    <w:p w:rsidR="002A6FF6"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t>2、高可靠性：本项目所涉及的视频资源数据用于公共安防方面，所以视频资源数据要在高可靠性高安全性的网络上传输；</w:t>
      </w:r>
    </w:p>
    <w:p w:rsidR="002A6FF6" w:rsidRPr="002A6FF6"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3、可扩展性：具有后期业务扩展性强和高可靠性。</w:t>
      </w:r>
    </w:p>
    <w:p w:rsidR="002A6FF6" w:rsidRPr="00767263" w:rsidRDefault="002A6FF6" w:rsidP="002A6FF6">
      <w:pPr>
        <w:spacing w:line="360" w:lineRule="auto"/>
        <w:rPr>
          <w:rFonts w:asciiTheme="minorEastAsia" w:hAnsiTheme="minorEastAsia" w:cstheme="minorEastAsia"/>
          <w:b/>
          <w:bCs/>
          <w:sz w:val="30"/>
          <w:szCs w:val="30"/>
        </w:rPr>
      </w:pPr>
      <w:r>
        <w:rPr>
          <w:rFonts w:asciiTheme="minorEastAsia" w:hAnsiTheme="minorEastAsia" w:cstheme="minorEastAsia" w:hint="eastAsia"/>
          <w:b/>
          <w:bCs/>
          <w:sz w:val="30"/>
          <w:szCs w:val="30"/>
        </w:rPr>
        <w:t>六</w:t>
      </w:r>
      <w:r w:rsidRPr="00767263">
        <w:rPr>
          <w:rFonts w:asciiTheme="minorEastAsia" w:hAnsiTheme="minorEastAsia" w:cstheme="minorEastAsia" w:hint="eastAsia"/>
          <w:b/>
          <w:bCs/>
          <w:sz w:val="30"/>
          <w:szCs w:val="30"/>
        </w:rPr>
        <w:t>、项目其他要求</w:t>
      </w:r>
    </w:p>
    <w:p w:rsidR="002A6FF6" w:rsidRPr="00767263" w:rsidRDefault="002A6FF6" w:rsidP="002A6FF6">
      <w:pPr>
        <w:spacing w:line="360" w:lineRule="auto"/>
        <w:rPr>
          <w:rFonts w:asciiTheme="minorEastAsia" w:hAnsiTheme="minorEastAsia" w:cstheme="minorEastAsia"/>
          <w:b/>
          <w:bCs/>
          <w:sz w:val="28"/>
          <w:szCs w:val="30"/>
        </w:rPr>
      </w:pPr>
      <w:r>
        <w:rPr>
          <w:rFonts w:asciiTheme="minorEastAsia" w:hAnsiTheme="minorEastAsia" w:cstheme="minorEastAsia" w:hint="eastAsia"/>
          <w:b/>
          <w:bCs/>
          <w:sz w:val="28"/>
          <w:szCs w:val="30"/>
        </w:rPr>
        <w:t>6</w:t>
      </w:r>
      <w:r w:rsidRPr="00767263">
        <w:rPr>
          <w:rFonts w:asciiTheme="minorEastAsia" w:hAnsiTheme="minorEastAsia" w:cstheme="minorEastAsia" w:hint="eastAsia"/>
          <w:b/>
          <w:bCs/>
          <w:sz w:val="28"/>
          <w:szCs w:val="30"/>
        </w:rPr>
        <w:t>.1 建设工期和</w:t>
      </w:r>
      <w:r>
        <w:rPr>
          <w:rFonts w:asciiTheme="minorEastAsia" w:hAnsiTheme="minorEastAsia" w:cstheme="minorEastAsia" w:hint="eastAsia"/>
          <w:b/>
          <w:bCs/>
          <w:sz w:val="28"/>
          <w:szCs w:val="30"/>
        </w:rPr>
        <w:t>服务期</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1、建设工期：自合同签订之日起60天内完成</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2、</w:t>
      </w:r>
      <w:r>
        <w:rPr>
          <w:rFonts w:ascii="宋体" w:eastAsia="宋体" w:hAnsi="宋体" w:cs="宋体" w:hint="eastAsia"/>
          <w:sz w:val="24"/>
        </w:rPr>
        <w:t>服务期</w:t>
      </w:r>
      <w:r w:rsidRPr="00437B07">
        <w:rPr>
          <w:rFonts w:ascii="宋体" w:eastAsia="宋体" w:hAnsi="宋体" w:cs="宋体" w:hint="eastAsia"/>
          <w:sz w:val="24"/>
        </w:rPr>
        <w:t>：</w:t>
      </w:r>
      <w:r>
        <w:rPr>
          <w:rFonts w:ascii="宋体" w:eastAsia="宋体" w:hAnsi="宋体" w:cs="宋体" w:hint="eastAsia"/>
          <w:sz w:val="24"/>
        </w:rPr>
        <w:t>项目验收合格并</w:t>
      </w:r>
      <w:r w:rsidRPr="003E7FCD">
        <w:rPr>
          <w:rFonts w:ascii="宋体" w:eastAsia="宋体" w:hAnsi="宋体" w:cs="宋体" w:hint="eastAsia"/>
          <w:sz w:val="24"/>
        </w:rPr>
        <w:t>交付之日起开始计算服务期一年</w:t>
      </w:r>
    </w:p>
    <w:p w:rsidR="002A6FF6" w:rsidRPr="00767263" w:rsidRDefault="002A6FF6" w:rsidP="002A6FF6">
      <w:pPr>
        <w:spacing w:line="360" w:lineRule="auto"/>
        <w:rPr>
          <w:rFonts w:asciiTheme="minorEastAsia" w:hAnsiTheme="minorEastAsia" w:cstheme="minorEastAsia"/>
          <w:b/>
          <w:bCs/>
          <w:sz w:val="28"/>
          <w:szCs w:val="30"/>
        </w:rPr>
      </w:pPr>
      <w:r>
        <w:rPr>
          <w:rFonts w:asciiTheme="minorEastAsia" w:hAnsiTheme="minorEastAsia" w:cstheme="minorEastAsia" w:hint="eastAsia"/>
          <w:b/>
          <w:bCs/>
          <w:sz w:val="28"/>
          <w:szCs w:val="30"/>
        </w:rPr>
        <w:t>6</w:t>
      </w:r>
      <w:r w:rsidRPr="00767263">
        <w:rPr>
          <w:rFonts w:asciiTheme="minorEastAsia" w:hAnsiTheme="minorEastAsia" w:cstheme="minorEastAsia" w:hint="eastAsia"/>
          <w:b/>
          <w:bCs/>
          <w:sz w:val="28"/>
          <w:szCs w:val="30"/>
        </w:rPr>
        <w:t>.2. 技术支持和服务</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投标人必须提供详细的合同期内技术支持和服务方案，技术支持和服务方案包括（但不限于）：</w:t>
      </w:r>
    </w:p>
    <w:p w:rsidR="002A6FF6" w:rsidRPr="00437B07"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1、整体工程在合同期内提供保证链路正常运行的免费维护。</w:t>
      </w:r>
    </w:p>
    <w:p w:rsidR="002A6FF6" w:rsidRDefault="002A6FF6" w:rsidP="002A6FF6">
      <w:pPr>
        <w:spacing w:line="360" w:lineRule="auto"/>
        <w:ind w:firstLineChars="200" w:firstLine="480"/>
        <w:rPr>
          <w:rFonts w:ascii="宋体" w:eastAsia="宋体" w:hAnsi="宋体" w:cs="宋体"/>
          <w:sz w:val="24"/>
        </w:rPr>
      </w:pPr>
      <w:r w:rsidRPr="00437B07">
        <w:rPr>
          <w:rFonts w:ascii="宋体" w:eastAsia="宋体" w:hAnsi="宋体" w:cs="宋体" w:hint="eastAsia"/>
          <w:sz w:val="24"/>
        </w:rPr>
        <w:t>2、合同期内，中标人均应提供7×24小时免费上门服务，接到服务要求，8小时内作出实质响应，对重大问题提供现场技术支持，24小时内须委派售后服务人员到达现场进行服务。</w:t>
      </w:r>
    </w:p>
    <w:p w:rsidR="002A6FF6"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t>3、中标人维护团队应通过各类网管及监控手段及时了解、分析网络、平台的运行情况，主动发现网络存在的问题及时统筹指挥协调相关驻地维护部门快速处理。</w:t>
      </w:r>
    </w:p>
    <w:p w:rsidR="002A6FF6"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t>4、服务期内，中标人须保障系统能以满足本招标文件中技术要求的性能有效运行，保障过程中，涉及的软硬件升级、更换、维修等所产生的费用均包含租用合同内。</w:t>
      </w:r>
    </w:p>
    <w:p w:rsidR="002A6FF6"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t>5、在网络线路投入使用后，中标人须对该项目的高速传输电路实行7×24特别监护。</w:t>
      </w:r>
    </w:p>
    <w:p w:rsidR="002A6FF6" w:rsidRDefault="002A6FF6" w:rsidP="002A6FF6">
      <w:pPr>
        <w:spacing w:line="360" w:lineRule="auto"/>
        <w:rPr>
          <w:rFonts w:asciiTheme="minorEastAsia" w:hAnsiTheme="minorEastAsia" w:cstheme="minorEastAsia"/>
          <w:b/>
          <w:bCs/>
          <w:sz w:val="28"/>
          <w:szCs w:val="30"/>
        </w:rPr>
      </w:pPr>
      <w:bookmarkStart w:id="186" w:name="_Toc25903"/>
      <w:r>
        <w:rPr>
          <w:rFonts w:asciiTheme="minorEastAsia" w:hAnsiTheme="minorEastAsia" w:cstheme="minorEastAsia"/>
          <w:b/>
          <w:bCs/>
          <w:sz w:val="28"/>
          <w:szCs w:val="30"/>
        </w:rPr>
        <w:t>6</w:t>
      </w:r>
      <w:r>
        <w:rPr>
          <w:rFonts w:asciiTheme="minorEastAsia" w:hAnsiTheme="minorEastAsia" w:cstheme="minorEastAsia" w:hint="eastAsia"/>
          <w:b/>
          <w:bCs/>
          <w:sz w:val="28"/>
          <w:szCs w:val="30"/>
        </w:rPr>
        <w:t>.3其他要求</w:t>
      </w:r>
      <w:bookmarkEnd w:id="186"/>
    </w:p>
    <w:p w:rsidR="002A6FF6"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t>1、本项目所有的线路安装施工、检测验收、维护保障等均需符合国家相关标准和规范要求，执行标准规范的优先顺序依次按下列原则执行：国家标准、行业标准、地方标准、企业标准。中标人所提供的产品须符合国家相关法律法规和行业管理的规定。</w:t>
      </w:r>
    </w:p>
    <w:p w:rsidR="002A6FF6"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w:t>
      </w:r>
      <w:r>
        <w:rPr>
          <w:rFonts w:ascii="宋体" w:eastAsia="宋体" w:hAnsi="宋体" w:cs="宋体" w:hint="eastAsia"/>
          <w:sz w:val="24"/>
        </w:rPr>
        <w:t>按政府相关要求签订《保密协议》严格遵守保密制度。</w:t>
      </w:r>
    </w:p>
    <w:p w:rsidR="002A6FF6" w:rsidRDefault="002A6FF6" w:rsidP="002A6FF6">
      <w:pPr>
        <w:spacing w:line="360" w:lineRule="auto"/>
        <w:ind w:firstLineChars="200" w:firstLine="480"/>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、本次线路工程含所有工程建设（路面开挖、回填、光缆铺设、架设、熔接等）；网络设备包光端机、光模块、光缆、光纤等设备的安装调试，建成后的</w:t>
      </w:r>
      <w:r>
        <w:rPr>
          <w:rFonts w:ascii="宋体" w:eastAsia="宋体" w:hAnsi="宋体" w:cs="宋体" w:hint="eastAsia"/>
          <w:sz w:val="24"/>
        </w:rPr>
        <w:lastRenderedPageBreak/>
        <w:t>维护及管理安全保障等，均由中标人承担。</w:t>
      </w:r>
    </w:p>
    <w:p w:rsidR="002A6FF6" w:rsidRDefault="002A6FF6" w:rsidP="002A6FF6">
      <w:pPr>
        <w:spacing w:line="360" w:lineRule="auto"/>
        <w:ind w:firstLineChars="200" w:firstLine="480"/>
        <w:rPr>
          <w:rFonts w:ascii="宋体" w:eastAsia="宋体" w:hAnsi="宋体" w:cs="宋体"/>
          <w:sz w:val="24"/>
        </w:rPr>
      </w:pPr>
      <w:r>
        <w:rPr>
          <w:rFonts w:ascii="宋体" w:eastAsia="宋体" w:hAnsi="宋体" w:cs="宋体" w:hint="eastAsia"/>
          <w:sz w:val="24"/>
        </w:rPr>
        <w:t>4、验收方法及标准：按本招标文件和响应文件的内容及国家、地方和行业的相关政策、法规实施。</w:t>
      </w:r>
    </w:p>
    <w:p w:rsidR="002A6FF6" w:rsidRPr="00CF51DB" w:rsidRDefault="002A6FF6" w:rsidP="002A6FF6">
      <w:pPr>
        <w:spacing w:line="360" w:lineRule="auto"/>
        <w:ind w:firstLineChars="200" w:firstLine="480"/>
        <w:rPr>
          <w:rFonts w:ascii="宋体" w:eastAsia="宋体" w:hAnsi="宋体" w:cs="宋体"/>
          <w:sz w:val="24"/>
        </w:rPr>
      </w:pPr>
    </w:p>
    <w:p w:rsidR="002A6FF6" w:rsidRPr="002A6FF6" w:rsidRDefault="002A6FF6" w:rsidP="00DC1BE5">
      <w:pPr>
        <w:rPr>
          <w:szCs w:val="21"/>
        </w:rPr>
      </w:pPr>
    </w:p>
    <w:sectPr w:rsidR="002A6FF6" w:rsidRPr="002A6FF6" w:rsidSect="00D24F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07A" w:rsidRDefault="004E307A" w:rsidP="00DC1BE5">
      <w:r>
        <w:separator/>
      </w:r>
    </w:p>
  </w:endnote>
  <w:endnote w:type="continuationSeparator" w:id="1">
    <w:p w:rsidR="004E307A" w:rsidRDefault="004E307A" w:rsidP="00DC1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07A" w:rsidRDefault="004E307A" w:rsidP="00DC1BE5">
      <w:r>
        <w:separator/>
      </w:r>
    </w:p>
  </w:footnote>
  <w:footnote w:type="continuationSeparator" w:id="1">
    <w:p w:rsidR="004E307A" w:rsidRDefault="004E307A" w:rsidP="00DC1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EC3CB"/>
    <w:multiLevelType w:val="singleLevel"/>
    <w:tmpl w:val="8EDEC3CB"/>
    <w:lvl w:ilvl="0">
      <w:start w:val="1"/>
      <w:numFmt w:val="decimal"/>
      <w:suff w:val="nothing"/>
      <w:lvlText w:val="%1．"/>
      <w:lvlJc w:val="left"/>
      <w:pPr>
        <w:ind w:left="0" w:firstLine="400"/>
      </w:pPr>
      <w:rPr>
        <w:rFonts w:hint="default"/>
      </w:rPr>
    </w:lvl>
  </w:abstractNum>
  <w:abstractNum w:abstractNumId="1">
    <w:nsid w:val="A6785D06"/>
    <w:multiLevelType w:val="singleLevel"/>
    <w:tmpl w:val="A6785D06"/>
    <w:lvl w:ilvl="0">
      <w:start w:val="1"/>
      <w:numFmt w:val="decimal"/>
      <w:lvlText w:val="(%1)"/>
      <w:lvlJc w:val="left"/>
      <w:pPr>
        <w:ind w:left="425" w:hanging="425"/>
      </w:pPr>
      <w:rPr>
        <w:rFonts w:hint="default"/>
      </w:rPr>
    </w:lvl>
  </w:abstractNum>
  <w:abstractNum w:abstractNumId="2">
    <w:nsid w:val="A87DC56A"/>
    <w:multiLevelType w:val="singleLevel"/>
    <w:tmpl w:val="A87DC56A"/>
    <w:lvl w:ilvl="0">
      <w:start w:val="1"/>
      <w:numFmt w:val="decimal"/>
      <w:lvlText w:val="%1)"/>
      <w:lvlJc w:val="left"/>
      <w:pPr>
        <w:ind w:left="1134" w:hanging="425"/>
      </w:pPr>
      <w:rPr>
        <w:rFonts w:hint="default"/>
      </w:rPr>
    </w:lvl>
  </w:abstractNum>
  <w:abstractNum w:abstractNumId="3">
    <w:nsid w:val="B6FFF7A5"/>
    <w:multiLevelType w:val="singleLevel"/>
    <w:tmpl w:val="B6FFF7A5"/>
    <w:lvl w:ilvl="0">
      <w:start w:val="1"/>
      <w:numFmt w:val="decimal"/>
      <w:lvlText w:val="%1)"/>
      <w:lvlJc w:val="left"/>
      <w:pPr>
        <w:ind w:left="425" w:hanging="425"/>
      </w:pPr>
      <w:rPr>
        <w:rFonts w:hint="default"/>
      </w:rPr>
    </w:lvl>
  </w:abstractNum>
  <w:abstractNum w:abstractNumId="4">
    <w:nsid w:val="B8E03A33"/>
    <w:multiLevelType w:val="singleLevel"/>
    <w:tmpl w:val="B8E03A33"/>
    <w:lvl w:ilvl="0">
      <w:start w:val="1"/>
      <w:numFmt w:val="decimal"/>
      <w:lvlText w:val="(%1)"/>
      <w:lvlJc w:val="left"/>
      <w:pPr>
        <w:ind w:left="425" w:hanging="425"/>
      </w:pPr>
      <w:rPr>
        <w:rFonts w:hint="default"/>
      </w:rPr>
    </w:lvl>
  </w:abstractNum>
  <w:abstractNum w:abstractNumId="5">
    <w:nsid w:val="C75F5AC1"/>
    <w:multiLevelType w:val="singleLevel"/>
    <w:tmpl w:val="C75F5AC1"/>
    <w:lvl w:ilvl="0">
      <w:start w:val="1"/>
      <w:numFmt w:val="decimal"/>
      <w:lvlText w:val="(%1)"/>
      <w:lvlJc w:val="left"/>
      <w:pPr>
        <w:ind w:left="425" w:hanging="425"/>
      </w:pPr>
      <w:rPr>
        <w:rFonts w:hint="default"/>
      </w:rPr>
    </w:lvl>
  </w:abstractNum>
  <w:abstractNum w:abstractNumId="6">
    <w:nsid w:val="C76A01BE"/>
    <w:multiLevelType w:val="singleLevel"/>
    <w:tmpl w:val="C76A01BE"/>
    <w:lvl w:ilvl="0">
      <w:start w:val="1"/>
      <w:numFmt w:val="decimal"/>
      <w:lvlText w:val="(%1)"/>
      <w:lvlJc w:val="left"/>
      <w:pPr>
        <w:ind w:left="425" w:hanging="425"/>
      </w:pPr>
      <w:rPr>
        <w:rFonts w:hint="default"/>
      </w:rPr>
    </w:lvl>
  </w:abstractNum>
  <w:abstractNum w:abstractNumId="7">
    <w:nsid w:val="CA6218CE"/>
    <w:multiLevelType w:val="singleLevel"/>
    <w:tmpl w:val="CA6218CE"/>
    <w:lvl w:ilvl="0">
      <w:start w:val="1"/>
      <w:numFmt w:val="decimal"/>
      <w:lvlText w:val="(%1)"/>
      <w:lvlJc w:val="left"/>
      <w:pPr>
        <w:ind w:left="425" w:hanging="425"/>
      </w:pPr>
      <w:rPr>
        <w:rFonts w:hint="default"/>
      </w:rPr>
    </w:lvl>
  </w:abstractNum>
  <w:abstractNum w:abstractNumId="8">
    <w:nsid w:val="CD5A009F"/>
    <w:multiLevelType w:val="singleLevel"/>
    <w:tmpl w:val="CD5A009F"/>
    <w:lvl w:ilvl="0">
      <w:start w:val="1"/>
      <w:numFmt w:val="decimal"/>
      <w:lvlText w:val="%1."/>
      <w:lvlJc w:val="left"/>
      <w:pPr>
        <w:tabs>
          <w:tab w:val="left" w:pos="312"/>
        </w:tabs>
      </w:pPr>
    </w:lvl>
  </w:abstractNum>
  <w:abstractNum w:abstractNumId="9">
    <w:nsid w:val="D9B17362"/>
    <w:multiLevelType w:val="singleLevel"/>
    <w:tmpl w:val="D9B17362"/>
    <w:lvl w:ilvl="0">
      <w:start w:val="1"/>
      <w:numFmt w:val="decimal"/>
      <w:lvlText w:val="(%1)"/>
      <w:lvlJc w:val="left"/>
      <w:pPr>
        <w:ind w:left="425" w:hanging="425"/>
      </w:pPr>
      <w:rPr>
        <w:rFonts w:hint="default"/>
      </w:rPr>
    </w:lvl>
  </w:abstractNum>
  <w:abstractNum w:abstractNumId="10">
    <w:nsid w:val="E04A730A"/>
    <w:multiLevelType w:val="singleLevel"/>
    <w:tmpl w:val="E04A730A"/>
    <w:lvl w:ilvl="0">
      <w:start w:val="1"/>
      <w:numFmt w:val="decimal"/>
      <w:lvlText w:val="%1)"/>
      <w:lvlJc w:val="left"/>
      <w:pPr>
        <w:ind w:left="425" w:hanging="425"/>
      </w:pPr>
      <w:rPr>
        <w:rFonts w:hint="default"/>
      </w:rPr>
    </w:lvl>
  </w:abstractNum>
  <w:abstractNum w:abstractNumId="11">
    <w:nsid w:val="EAF88E62"/>
    <w:multiLevelType w:val="singleLevel"/>
    <w:tmpl w:val="EAF88E62"/>
    <w:lvl w:ilvl="0">
      <w:start w:val="1"/>
      <w:numFmt w:val="decimal"/>
      <w:lvlText w:val="(%1)"/>
      <w:lvlJc w:val="left"/>
      <w:pPr>
        <w:ind w:left="425" w:hanging="425"/>
      </w:pPr>
      <w:rPr>
        <w:rFonts w:hint="default"/>
      </w:rPr>
    </w:lvl>
  </w:abstractNum>
  <w:abstractNum w:abstractNumId="12">
    <w:nsid w:val="EC60854D"/>
    <w:multiLevelType w:val="singleLevel"/>
    <w:tmpl w:val="EC60854D"/>
    <w:lvl w:ilvl="0">
      <w:start w:val="1"/>
      <w:numFmt w:val="decimal"/>
      <w:lvlText w:val="%1."/>
      <w:lvlJc w:val="left"/>
      <w:pPr>
        <w:ind w:left="425" w:hanging="425"/>
      </w:pPr>
      <w:rPr>
        <w:rFonts w:hint="default"/>
      </w:rPr>
    </w:lvl>
  </w:abstractNum>
  <w:abstractNum w:abstractNumId="13">
    <w:nsid w:val="ED7BEAD0"/>
    <w:multiLevelType w:val="singleLevel"/>
    <w:tmpl w:val="ED7BEAD0"/>
    <w:lvl w:ilvl="0">
      <w:start w:val="1"/>
      <w:numFmt w:val="decimal"/>
      <w:lvlText w:val="%1)"/>
      <w:lvlJc w:val="left"/>
      <w:pPr>
        <w:ind w:left="425" w:hanging="425"/>
      </w:pPr>
      <w:rPr>
        <w:rFonts w:hint="default"/>
      </w:rPr>
    </w:lvl>
  </w:abstractNum>
  <w:abstractNum w:abstractNumId="14">
    <w:nsid w:val="EDF29337"/>
    <w:multiLevelType w:val="singleLevel"/>
    <w:tmpl w:val="EDF29337"/>
    <w:lvl w:ilvl="0">
      <w:start w:val="1"/>
      <w:numFmt w:val="decimal"/>
      <w:lvlText w:val="%1)"/>
      <w:lvlJc w:val="left"/>
      <w:pPr>
        <w:ind w:left="425" w:hanging="425"/>
      </w:pPr>
      <w:rPr>
        <w:rFonts w:hint="default"/>
      </w:rPr>
    </w:lvl>
  </w:abstractNum>
  <w:abstractNum w:abstractNumId="15">
    <w:nsid w:val="F2616373"/>
    <w:multiLevelType w:val="singleLevel"/>
    <w:tmpl w:val="F2616373"/>
    <w:lvl w:ilvl="0">
      <w:start w:val="1"/>
      <w:numFmt w:val="decimal"/>
      <w:lvlText w:val="(%1)"/>
      <w:lvlJc w:val="left"/>
      <w:pPr>
        <w:ind w:left="425" w:hanging="425"/>
      </w:pPr>
      <w:rPr>
        <w:rFonts w:hint="default"/>
      </w:rPr>
    </w:lvl>
  </w:abstractNum>
  <w:abstractNum w:abstractNumId="16">
    <w:nsid w:val="FA7145B0"/>
    <w:multiLevelType w:val="singleLevel"/>
    <w:tmpl w:val="FA7145B0"/>
    <w:lvl w:ilvl="0">
      <w:start w:val="1"/>
      <w:numFmt w:val="decimal"/>
      <w:lvlText w:val="%1)"/>
      <w:lvlJc w:val="left"/>
      <w:pPr>
        <w:ind w:left="425" w:hanging="425"/>
      </w:pPr>
      <w:rPr>
        <w:rFonts w:hint="default"/>
      </w:rPr>
    </w:lvl>
  </w:abstractNum>
  <w:abstractNum w:abstractNumId="17">
    <w:nsid w:val="00000001"/>
    <w:multiLevelType w:val="multilevel"/>
    <w:tmpl w:val="00000001"/>
    <w:lvl w:ilvl="0">
      <w:start w:val="1"/>
      <w:numFmt w:val="decimal"/>
      <w:pStyle w:val="1"/>
      <w:lvlText w:val="第%1章"/>
      <w:lvlJc w:val="left"/>
      <w:pPr>
        <w:tabs>
          <w:tab w:val="left" w:pos="425"/>
        </w:tabs>
        <w:ind w:left="0" w:firstLine="0"/>
      </w:pPr>
      <w:rPr>
        <w:rFonts w:hint="eastAsia"/>
        <w:b w:val="0"/>
        <w:i w:val="0"/>
        <w:caps w:val="0"/>
        <w:smallCaps w:val="0"/>
        <w:strike w:val="0"/>
        <w:dstrike w:val="0"/>
        <w:vanish w:val="0"/>
        <w:spacing w:val="0"/>
        <w:position w:val="0"/>
        <w:sz w:val="44"/>
        <w:u w:val="none"/>
        <w:vertAlign w:val="baseline"/>
      </w:rPr>
    </w:lvl>
    <w:lvl w:ilvl="1">
      <w:start w:val="1"/>
      <w:numFmt w:val="decimal"/>
      <w:pStyle w:val="2"/>
      <w:isLgl/>
      <w:lvlText w:val="%1.%2"/>
      <w:lvlJc w:val="left"/>
      <w:pPr>
        <w:tabs>
          <w:tab w:val="left" w:pos="425"/>
        </w:tabs>
        <w:ind w:left="0" w:firstLine="0"/>
      </w:pPr>
      <w:rPr>
        <w:rFonts w:hint="eastAsia"/>
        <w:b w:val="0"/>
        <w:i w:val="0"/>
        <w:color w:val="000000"/>
      </w:rPr>
    </w:lvl>
    <w:lvl w:ilvl="2">
      <w:start w:val="1"/>
      <w:numFmt w:val="decimal"/>
      <w:pStyle w:val="3"/>
      <w:isLgl/>
      <w:lvlText w:val="%1.%2.%3"/>
      <w:lvlJc w:val="left"/>
      <w:pPr>
        <w:tabs>
          <w:tab w:val="left" w:pos="425"/>
        </w:tabs>
        <w:ind w:left="0" w:firstLine="0"/>
      </w:pPr>
      <w:rPr>
        <w:rFonts w:hint="eastAsia"/>
      </w:rPr>
    </w:lvl>
    <w:lvl w:ilvl="3">
      <w:start w:val="1"/>
      <w:numFmt w:val="decimal"/>
      <w:isLgl/>
      <w:lvlText w:val="%1.%2.%3.%4"/>
      <w:lvlJc w:val="left"/>
      <w:pPr>
        <w:tabs>
          <w:tab w:val="left" w:pos="567"/>
        </w:tabs>
        <w:ind w:left="142" w:firstLine="0"/>
      </w:pPr>
      <w:rPr>
        <w:rFonts w:hint="eastAsia"/>
      </w:rPr>
    </w:lvl>
    <w:lvl w:ilvl="4">
      <w:start w:val="1"/>
      <w:numFmt w:val="decimal"/>
      <w:isLgl/>
      <w:lvlText w:val="%1.%2.%3.%4.%5"/>
      <w:lvlJc w:val="left"/>
      <w:pPr>
        <w:tabs>
          <w:tab w:val="left" w:pos="425"/>
        </w:tabs>
        <w:ind w:left="0" w:firstLine="0"/>
      </w:pPr>
      <w:rPr>
        <w:rFonts w:hint="eastAsia"/>
        <w:b w:val="0"/>
      </w:rPr>
    </w:lvl>
    <w:lvl w:ilvl="5">
      <w:start w:val="1"/>
      <w:numFmt w:val="decimal"/>
      <w:isLgl/>
      <w:lvlText w:val="%1.%2.%3.%4.%5.%6"/>
      <w:lvlJc w:val="left"/>
      <w:pPr>
        <w:tabs>
          <w:tab w:val="left" w:pos="425"/>
        </w:tabs>
        <w:ind w:left="0" w:firstLine="0"/>
      </w:pPr>
      <w:rPr>
        <w:rFonts w:hint="eastAsia"/>
      </w:rPr>
    </w:lvl>
    <w:lvl w:ilvl="6">
      <w:start w:val="1"/>
      <w:numFmt w:val="decimal"/>
      <w:isLgl/>
      <w:lvlText w:val="%1.%2.%3.%4.%5.%6.%7"/>
      <w:lvlJc w:val="left"/>
      <w:pPr>
        <w:tabs>
          <w:tab w:val="left" w:pos="425"/>
        </w:tabs>
        <w:ind w:left="0" w:firstLine="0"/>
      </w:pPr>
      <w:rPr>
        <w:rFonts w:hint="eastAsia"/>
      </w:rPr>
    </w:lvl>
    <w:lvl w:ilvl="7">
      <w:start w:val="1"/>
      <w:numFmt w:val="decimal"/>
      <w:isLgl/>
      <w:lvlText w:val="%1.%2.%3.%4.%5.%6.%7.%8"/>
      <w:lvlJc w:val="left"/>
      <w:pPr>
        <w:tabs>
          <w:tab w:val="left" w:pos="425"/>
        </w:tabs>
        <w:ind w:left="0" w:firstLine="0"/>
      </w:pPr>
      <w:rPr>
        <w:rFonts w:hint="eastAsia"/>
      </w:rPr>
    </w:lvl>
    <w:lvl w:ilvl="8">
      <w:start w:val="1"/>
      <w:numFmt w:val="decimal"/>
      <w:isLgl/>
      <w:lvlText w:val="%1.%2.%3.%4.%5.%6.%7.%8.%9"/>
      <w:lvlJc w:val="left"/>
      <w:pPr>
        <w:tabs>
          <w:tab w:val="left" w:pos="425"/>
        </w:tabs>
        <w:ind w:left="0" w:firstLine="0"/>
      </w:pPr>
      <w:rPr>
        <w:rFonts w:hint="eastAsia"/>
      </w:rPr>
    </w:lvl>
  </w:abstractNum>
  <w:abstractNum w:abstractNumId="18">
    <w:nsid w:val="03D1CA68"/>
    <w:multiLevelType w:val="singleLevel"/>
    <w:tmpl w:val="03D1CA68"/>
    <w:lvl w:ilvl="0">
      <w:start w:val="1"/>
      <w:numFmt w:val="decimal"/>
      <w:lvlText w:val="%1)"/>
      <w:lvlJc w:val="left"/>
      <w:pPr>
        <w:ind w:left="425" w:hanging="425"/>
      </w:pPr>
      <w:rPr>
        <w:rFonts w:hint="default"/>
      </w:rPr>
    </w:lvl>
  </w:abstractNum>
  <w:abstractNum w:abstractNumId="19">
    <w:nsid w:val="03F16676"/>
    <w:multiLevelType w:val="singleLevel"/>
    <w:tmpl w:val="03F16676"/>
    <w:lvl w:ilvl="0">
      <w:start w:val="1"/>
      <w:numFmt w:val="decimal"/>
      <w:lvlText w:val="%1."/>
      <w:lvlJc w:val="left"/>
      <w:pPr>
        <w:ind w:left="425" w:hanging="425"/>
      </w:pPr>
      <w:rPr>
        <w:rFonts w:hint="default"/>
      </w:rPr>
    </w:lvl>
  </w:abstractNum>
  <w:abstractNum w:abstractNumId="20">
    <w:nsid w:val="080566E5"/>
    <w:multiLevelType w:val="multilevel"/>
    <w:tmpl w:val="080566E5"/>
    <w:lvl w:ilvl="0">
      <w:start w:val="1"/>
      <w:numFmt w:val="decimal"/>
      <w:lvlText w:val="%1)"/>
      <w:lvlJc w:val="left"/>
      <w:pPr>
        <w:tabs>
          <w:tab w:val="left" w:pos="675"/>
        </w:tabs>
        <w:ind w:left="675" w:hanging="675"/>
      </w:pPr>
      <w:rPr>
        <w:rFonts w:hint="default"/>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1">
    <w:nsid w:val="0D731FF3"/>
    <w:multiLevelType w:val="multilevel"/>
    <w:tmpl w:val="0D731FF3"/>
    <w:lvl w:ilvl="0">
      <w:start w:val="1"/>
      <w:numFmt w:val="bullet"/>
      <w:lvlText w:val=""/>
      <w:lvlJc w:val="left"/>
      <w:pPr>
        <w:tabs>
          <w:tab w:val="left" w:pos="30"/>
        </w:tabs>
        <w:ind w:left="314" w:hanging="284"/>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nsid w:val="13E907F9"/>
    <w:multiLevelType w:val="multilevel"/>
    <w:tmpl w:val="13E907F9"/>
    <w:lvl w:ilvl="0">
      <w:start w:val="1"/>
      <w:numFmt w:val="decimal"/>
      <w:lvlText w:val="%1)"/>
      <w:lvlJc w:val="left"/>
      <w:pPr>
        <w:tabs>
          <w:tab w:val="left" w:pos="1155"/>
        </w:tabs>
        <w:ind w:left="1155" w:hanging="67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198095B0"/>
    <w:multiLevelType w:val="singleLevel"/>
    <w:tmpl w:val="198095B0"/>
    <w:lvl w:ilvl="0">
      <w:start w:val="1"/>
      <w:numFmt w:val="decimal"/>
      <w:lvlText w:val="%1)"/>
      <w:lvlJc w:val="left"/>
      <w:pPr>
        <w:ind w:left="425" w:hanging="425"/>
      </w:pPr>
      <w:rPr>
        <w:rFonts w:hint="default"/>
      </w:rPr>
    </w:lvl>
  </w:abstractNum>
  <w:abstractNum w:abstractNumId="24">
    <w:nsid w:val="1C378E71"/>
    <w:multiLevelType w:val="singleLevel"/>
    <w:tmpl w:val="1C378E71"/>
    <w:lvl w:ilvl="0">
      <w:start w:val="1"/>
      <w:numFmt w:val="decimal"/>
      <w:lvlText w:val="(%1)"/>
      <w:lvlJc w:val="left"/>
      <w:pPr>
        <w:ind w:left="425" w:hanging="425"/>
      </w:pPr>
      <w:rPr>
        <w:rFonts w:hint="default"/>
      </w:rPr>
    </w:lvl>
  </w:abstractNum>
  <w:abstractNum w:abstractNumId="25">
    <w:nsid w:val="1D15D8FA"/>
    <w:multiLevelType w:val="singleLevel"/>
    <w:tmpl w:val="1D15D8FA"/>
    <w:lvl w:ilvl="0">
      <w:start w:val="1"/>
      <w:numFmt w:val="decimal"/>
      <w:lvlText w:val="%1)"/>
      <w:lvlJc w:val="left"/>
      <w:pPr>
        <w:ind w:left="425" w:hanging="425"/>
      </w:pPr>
      <w:rPr>
        <w:rFonts w:hint="default"/>
      </w:rPr>
    </w:lvl>
  </w:abstractNum>
  <w:abstractNum w:abstractNumId="26">
    <w:nsid w:val="1E517BC4"/>
    <w:multiLevelType w:val="singleLevel"/>
    <w:tmpl w:val="1E517BC4"/>
    <w:lvl w:ilvl="0">
      <w:start w:val="1"/>
      <w:numFmt w:val="decimal"/>
      <w:lvlText w:val="(%1)"/>
      <w:lvlJc w:val="left"/>
      <w:pPr>
        <w:ind w:left="425" w:hanging="425"/>
      </w:pPr>
      <w:rPr>
        <w:rFonts w:hint="default"/>
      </w:rPr>
    </w:lvl>
  </w:abstractNum>
  <w:abstractNum w:abstractNumId="27">
    <w:nsid w:val="2FB016B1"/>
    <w:multiLevelType w:val="singleLevel"/>
    <w:tmpl w:val="2FB016B1"/>
    <w:lvl w:ilvl="0">
      <w:start w:val="1"/>
      <w:numFmt w:val="decimal"/>
      <w:lvlText w:val="(%1)"/>
      <w:lvlJc w:val="left"/>
      <w:pPr>
        <w:ind w:left="425" w:hanging="425"/>
      </w:pPr>
      <w:rPr>
        <w:rFonts w:hint="default"/>
      </w:rPr>
    </w:lvl>
  </w:abstractNum>
  <w:abstractNum w:abstractNumId="28">
    <w:nsid w:val="30E91B08"/>
    <w:multiLevelType w:val="multilevel"/>
    <w:tmpl w:val="30E91B08"/>
    <w:lvl w:ilvl="0">
      <w:start w:val="1"/>
      <w:numFmt w:val="decimal"/>
      <w:lvlText w:val="%1)"/>
      <w:lvlJc w:val="left"/>
      <w:pPr>
        <w:tabs>
          <w:tab w:val="left" w:pos="1155"/>
        </w:tabs>
        <w:ind w:left="1155" w:hanging="675"/>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9">
    <w:nsid w:val="35A03DED"/>
    <w:multiLevelType w:val="singleLevel"/>
    <w:tmpl w:val="35A03DED"/>
    <w:lvl w:ilvl="0">
      <w:start w:val="1"/>
      <w:numFmt w:val="decimal"/>
      <w:lvlText w:val="%1)"/>
      <w:lvlJc w:val="left"/>
      <w:pPr>
        <w:ind w:left="425" w:hanging="425"/>
      </w:pPr>
      <w:rPr>
        <w:rFonts w:hint="default"/>
      </w:rPr>
    </w:lvl>
  </w:abstractNum>
  <w:abstractNum w:abstractNumId="30">
    <w:nsid w:val="42D76159"/>
    <w:multiLevelType w:val="multilevel"/>
    <w:tmpl w:val="42D76159"/>
    <w:lvl w:ilvl="0">
      <w:start w:val="1"/>
      <w:numFmt w:val="decimal"/>
      <w:lvlText w:val="%1)"/>
      <w:lvlJc w:val="left"/>
      <w:pPr>
        <w:tabs>
          <w:tab w:val="left" w:pos="1155"/>
        </w:tabs>
        <w:ind w:left="1155" w:hanging="675"/>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1">
    <w:nsid w:val="4D574338"/>
    <w:multiLevelType w:val="singleLevel"/>
    <w:tmpl w:val="4D574338"/>
    <w:lvl w:ilvl="0">
      <w:start w:val="1"/>
      <w:numFmt w:val="decimal"/>
      <w:lvlText w:val="%1)"/>
      <w:lvlJc w:val="left"/>
      <w:pPr>
        <w:ind w:left="425" w:hanging="425"/>
      </w:pPr>
      <w:rPr>
        <w:rFonts w:hint="default"/>
      </w:rPr>
    </w:lvl>
  </w:abstractNum>
  <w:abstractNum w:abstractNumId="32">
    <w:nsid w:val="4FC4F955"/>
    <w:multiLevelType w:val="singleLevel"/>
    <w:tmpl w:val="4FC4F955"/>
    <w:lvl w:ilvl="0">
      <w:start w:val="1"/>
      <w:numFmt w:val="decimal"/>
      <w:lvlText w:val="%1)"/>
      <w:lvlJc w:val="left"/>
      <w:pPr>
        <w:ind w:left="425" w:hanging="425"/>
      </w:pPr>
      <w:rPr>
        <w:rFonts w:hint="default"/>
      </w:rPr>
    </w:lvl>
  </w:abstractNum>
  <w:abstractNum w:abstractNumId="33">
    <w:nsid w:val="55EC78D9"/>
    <w:multiLevelType w:val="multilevel"/>
    <w:tmpl w:val="55EC78D9"/>
    <w:lvl w:ilvl="0">
      <w:start w:val="1"/>
      <w:numFmt w:val="decimal"/>
      <w:lvlText w:val="%1)"/>
      <w:lvlJc w:val="left"/>
      <w:pPr>
        <w:tabs>
          <w:tab w:val="left" w:pos="675"/>
        </w:tabs>
        <w:ind w:left="675" w:hanging="675"/>
      </w:pPr>
      <w:rPr>
        <w:rFonts w:hint="default"/>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4">
    <w:nsid w:val="56818A94"/>
    <w:multiLevelType w:val="singleLevel"/>
    <w:tmpl w:val="56818A94"/>
    <w:lvl w:ilvl="0">
      <w:start w:val="1"/>
      <w:numFmt w:val="decimal"/>
      <w:lvlText w:val="%1)"/>
      <w:lvlJc w:val="left"/>
      <w:pPr>
        <w:ind w:left="425" w:hanging="425"/>
      </w:pPr>
      <w:rPr>
        <w:rFonts w:hint="default"/>
      </w:rPr>
    </w:lvl>
  </w:abstractNum>
  <w:abstractNum w:abstractNumId="35">
    <w:nsid w:val="582D7080"/>
    <w:multiLevelType w:val="multilevel"/>
    <w:tmpl w:val="582D7080"/>
    <w:lvl w:ilvl="0">
      <w:start w:val="1"/>
      <w:numFmt w:val="decimal"/>
      <w:lvlText w:val="%1)"/>
      <w:lvlJc w:val="left"/>
      <w:pPr>
        <w:tabs>
          <w:tab w:val="left" w:pos="675"/>
        </w:tabs>
        <w:ind w:left="675" w:hanging="675"/>
      </w:pPr>
      <w:rPr>
        <w:rFonts w:hint="default"/>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6">
    <w:nsid w:val="58BCC87C"/>
    <w:multiLevelType w:val="singleLevel"/>
    <w:tmpl w:val="58BCC87C"/>
    <w:lvl w:ilvl="0">
      <w:start w:val="1"/>
      <w:numFmt w:val="decimal"/>
      <w:lvlText w:val="%1)"/>
      <w:lvlJc w:val="left"/>
      <w:pPr>
        <w:ind w:left="425" w:hanging="425"/>
      </w:pPr>
      <w:rPr>
        <w:rFonts w:hint="default"/>
      </w:rPr>
    </w:lvl>
  </w:abstractNum>
  <w:abstractNum w:abstractNumId="37">
    <w:nsid w:val="69F771C5"/>
    <w:multiLevelType w:val="multilevel"/>
    <w:tmpl w:val="69F771C5"/>
    <w:lvl w:ilvl="0">
      <w:start w:val="1"/>
      <w:numFmt w:val="decimal"/>
      <w:lvlText w:val="%1)"/>
      <w:lvlJc w:val="left"/>
      <w:pPr>
        <w:tabs>
          <w:tab w:val="left" w:pos="675"/>
        </w:tabs>
        <w:ind w:left="675" w:hanging="675"/>
      </w:pPr>
      <w:rPr>
        <w:rFonts w:hint="default"/>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8">
    <w:nsid w:val="6D2613D2"/>
    <w:multiLevelType w:val="multilevel"/>
    <w:tmpl w:val="6D2613D2"/>
    <w:lvl w:ilvl="0">
      <w:start w:val="1"/>
      <w:numFmt w:val="decimal"/>
      <w:lvlText w:val="%1)"/>
      <w:lvlJc w:val="left"/>
      <w:pPr>
        <w:tabs>
          <w:tab w:val="left" w:pos="1155"/>
        </w:tabs>
        <w:ind w:left="1155" w:hanging="67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6E6E425F"/>
    <w:multiLevelType w:val="multilevel"/>
    <w:tmpl w:val="6E6E425F"/>
    <w:lvl w:ilvl="0">
      <w:start w:val="1"/>
      <w:numFmt w:val="decimal"/>
      <w:lvlText w:val="%1."/>
      <w:lvlJc w:val="left"/>
      <w:pPr>
        <w:tabs>
          <w:tab w:val="left" w:pos="0"/>
        </w:tabs>
        <w:ind w:left="900" w:hanging="420"/>
      </w:pPr>
      <w:rPr>
        <w:rFonts w:hint="eastAsia"/>
      </w:rPr>
    </w:lvl>
    <w:lvl w:ilvl="1">
      <w:start w:val="1"/>
      <w:numFmt w:val="lowerLetter"/>
      <w:lvlText w:val="%2)"/>
      <w:lvlJc w:val="left"/>
      <w:pPr>
        <w:tabs>
          <w:tab w:val="left" w:pos="0"/>
        </w:tabs>
        <w:ind w:left="1320" w:hanging="420"/>
      </w:pPr>
    </w:lvl>
    <w:lvl w:ilvl="2">
      <w:start w:val="1"/>
      <w:numFmt w:val="lowerRoman"/>
      <w:lvlText w:val="%3."/>
      <w:lvlJc w:val="right"/>
      <w:pPr>
        <w:tabs>
          <w:tab w:val="left" w:pos="0"/>
        </w:tabs>
        <w:ind w:left="1740" w:hanging="420"/>
      </w:pPr>
    </w:lvl>
    <w:lvl w:ilvl="3">
      <w:start w:val="1"/>
      <w:numFmt w:val="decimal"/>
      <w:lvlText w:val="%4."/>
      <w:lvlJc w:val="left"/>
      <w:pPr>
        <w:tabs>
          <w:tab w:val="left" w:pos="0"/>
        </w:tabs>
        <w:ind w:left="2160" w:hanging="420"/>
      </w:pPr>
    </w:lvl>
    <w:lvl w:ilvl="4">
      <w:start w:val="1"/>
      <w:numFmt w:val="lowerLetter"/>
      <w:lvlText w:val="%5)"/>
      <w:lvlJc w:val="left"/>
      <w:pPr>
        <w:tabs>
          <w:tab w:val="left" w:pos="0"/>
        </w:tabs>
        <w:ind w:left="2580" w:hanging="420"/>
      </w:pPr>
    </w:lvl>
    <w:lvl w:ilvl="5">
      <w:start w:val="1"/>
      <w:numFmt w:val="lowerRoman"/>
      <w:lvlText w:val="%6."/>
      <w:lvlJc w:val="right"/>
      <w:pPr>
        <w:tabs>
          <w:tab w:val="left" w:pos="0"/>
        </w:tabs>
        <w:ind w:left="3000" w:hanging="420"/>
      </w:pPr>
    </w:lvl>
    <w:lvl w:ilvl="6">
      <w:start w:val="1"/>
      <w:numFmt w:val="decimal"/>
      <w:lvlText w:val="%7."/>
      <w:lvlJc w:val="left"/>
      <w:pPr>
        <w:tabs>
          <w:tab w:val="left" w:pos="0"/>
        </w:tabs>
        <w:ind w:left="3420" w:hanging="420"/>
      </w:pPr>
    </w:lvl>
    <w:lvl w:ilvl="7">
      <w:start w:val="1"/>
      <w:numFmt w:val="lowerLetter"/>
      <w:lvlText w:val="%8)"/>
      <w:lvlJc w:val="left"/>
      <w:pPr>
        <w:tabs>
          <w:tab w:val="left" w:pos="0"/>
        </w:tabs>
        <w:ind w:left="3840" w:hanging="420"/>
      </w:pPr>
    </w:lvl>
    <w:lvl w:ilvl="8">
      <w:start w:val="1"/>
      <w:numFmt w:val="lowerRoman"/>
      <w:lvlText w:val="%9."/>
      <w:lvlJc w:val="right"/>
      <w:pPr>
        <w:tabs>
          <w:tab w:val="left" w:pos="0"/>
        </w:tabs>
        <w:ind w:left="4260" w:hanging="420"/>
      </w:pPr>
    </w:lvl>
  </w:abstractNum>
  <w:abstractNum w:abstractNumId="40">
    <w:nsid w:val="776246A3"/>
    <w:multiLevelType w:val="multilevel"/>
    <w:tmpl w:val="776246A3"/>
    <w:lvl w:ilvl="0">
      <w:start w:val="1"/>
      <w:numFmt w:val="decimal"/>
      <w:lvlText w:val="%1"/>
      <w:lvlJc w:val="left"/>
      <w:pPr>
        <w:ind w:left="1551" w:hanging="420"/>
      </w:pPr>
      <w:rPr>
        <w:rFonts w:hint="eastAsia"/>
      </w:rPr>
    </w:lvl>
    <w:lvl w:ilvl="1">
      <w:start w:val="1"/>
      <w:numFmt w:val="lowerLetter"/>
      <w:lvlText w:val="%2)"/>
      <w:lvlJc w:val="left"/>
      <w:pPr>
        <w:ind w:left="1971" w:hanging="420"/>
      </w:pPr>
    </w:lvl>
    <w:lvl w:ilvl="2">
      <w:start w:val="1"/>
      <w:numFmt w:val="lowerRoman"/>
      <w:lvlText w:val="%3."/>
      <w:lvlJc w:val="right"/>
      <w:pPr>
        <w:ind w:left="2391" w:hanging="420"/>
      </w:pPr>
    </w:lvl>
    <w:lvl w:ilvl="3">
      <w:start w:val="1"/>
      <w:numFmt w:val="decimal"/>
      <w:lvlText w:val="%4."/>
      <w:lvlJc w:val="left"/>
      <w:pPr>
        <w:ind w:left="2811" w:hanging="420"/>
      </w:pPr>
    </w:lvl>
    <w:lvl w:ilvl="4">
      <w:start w:val="1"/>
      <w:numFmt w:val="lowerLetter"/>
      <w:lvlText w:val="%5)"/>
      <w:lvlJc w:val="left"/>
      <w:pPr>
        <w:ind w:left="3231" w:hanging="420"/>
      </w:pPr>
    </w:lvl>
    <w:lvl w:ilvl="5">
      <w:start w:val="1"/>
      <w:numFmt w:val="lowerRoman"/>
      <w:lvlText w:val="%6."/>
      <w:lvlJc w:val="right"/>
      <w:pPr>
        <w:ind w:left="3651" w:hanging="420"/>
      </w:pPr>
    </w:lvl>
    <w:lvl w:ilvl="6">
      <w:start w:val="1"/>
      <w:numFmt w:val="decimal"/>
      <w:lvlText w:val="%7."/>
      <w:lvlJc w:val="left"/>
      <w:pPr>
        <w:ind w:left="4071" w:hanging="420"/>
      </w:pPr>
    </w:lvl>
    <w:lvl w:ilvl="7">
      <w:start w:val="1"/>
      <w:numFmt w:val="lowerLetter"/>
      <w:lvlText w:val="%8)"/>
      <w:lvlJc w:val="left"/>
      <w:pPr>
        <w:ind w:left="4491" w:hanging="420"/>
      </w:pPr>
    </w:lvl>
    <w:lvl w:ilvl="8">
      <w:start w:val="1"/>
      <w:numFmt w:val="lowerRoman"/>
      <w:lvlText w:val="%9."/>
      <w:lvlJc w:val="right"/>
      <w:pPr>
        <w:ind w:left="4911" w:hanging="420"/>
      </w:pPr>
    </w:lvl>
  </w:abstractNum>
  <w:abstractNum w:abstractNumId="41">
    <w:nsid w:val="7D03336C"/>
    <w:multiLevelType w:val="multilevel"/>
    <w:tmpl w:val="7D03336C"/>
    <w:lvl w:ilvl="0">
      <w:start w:val="1"/>
      <w:numFmt w:val="decimal"/>
      <w:suff w:val="space"/>
      <w:lvlText w:val="第%1章"/>
      <w:lvlJc w:val="left"/>
      <w:pPr>
        <w:ind w:left="0" w:firstLine="0"/>
      </w:pPr>
      <w:rPr>
        <w:rFonts w:ascii="Times New Roman" w:eastAsia="黑体" w:hAnsi="Times New Roman" w:hint="default"/>
        <w:b/>
        <w:i w:val="0"/>
        <w:sz w:val="44"/>
        <w:szCs w:val="28"/>
      </w:rPr>
    </w:lvl>
    <w:lvl w:ilvl="1">
      <w:start w:val="1"/>
      <w:numFmt w:val="decimal"/>
      <w:isLgl/>
      <w:suff w:val="space"/>
      <w:lvlText w:val="%1.%2"/>
      <w:lvlJc w:val="left"/>
      <w:pPr>
        <w:ind w:left="0" w:firstLine="0"/>
      </w:pPr>
      <w:rPr>
        <w:rFonts w:ascii="Times New Roman" w:eastAsia="黑体" w:hAnsi="Times New Roman" w:hint="default"/>
        <w:b w:val="0"/>
        <w:i w:val="0"/>
        <w:sz w:val="36"/>
        <w:szCs w:val="28"/>
      </w:rPr>
    </w:lvl>
    <w:lvl w:ilvl="2">
      <w:start w:val="1"/>
      <w:numFmt w:val="decimal"/>
      <w:isLgl/>
      <w:suff w:val="space"/>
      <w:lvlText w:val="%1.%2.%3"/>
      <w:lvlJc w:val="left"/>
      <w:pPr>
        <w:ind w:left="0" w:firstLine="0"/>
      </w:pPr>
      <w:rPr>
        <w:rFonts w:ascii="Times New Roman" w:eastAsia="黑体" w:hAnsi="Times New Roman" w:hint="default"/>
        <w:b w:val="0"/>
        <w:i w:val="0"/>
        <w:sz w:val="32"/>
        <w:szCs w:val="28"/>
      </w:rPr>
    </w:lvl>
    <w:lvl w:ilvl="3">
      <w:start w:val="1"/>
      <w:numFmt w:val="decimal"/>
      <w:isLgl/>
      <w:suff w:val="space"/>
      <w:lvlText w:val="%1.%2.%3.%4"/>
      <w:lvlJc w:val="left"/>
      <w:pPr>
        <w:ind w:left="0" w:firstLine="0"/>
      </w:pPr>
      <w:rPr>
        <w:rFonts w:ascii="Times New Roman" w:eastAsia="宋体" w:hAnsi="Times New Roman" w:hint="default"/>
        <w:b/>
        <w:i w:val="0"/>
        <w:sz w:val="28"/>
      </w:rPr>
    </w:lvl>
    <w:lvl w:ilvl="4">
      <w:start w:val="1"/>
      <w:numFmt w:val="decimal"/>
      <w:isLgl/>
      <w:suff w:val="space"/>
      <w:lvlText w:val="%1.%2.%3.%4.%5"/>
      <w:lvlJc w:val="left"/>
      <w:pPr>
        <w:ind w:left="0" w:firstLine="0"/>
      </w:pPr>
      <w:rPr>
        <w:rFonts w:ascii="Times New Roman" w:eastAsia="宋体" w:hAnsi="Times New Roman" w:hint="default"/>
        <w:b/>
        <w:i w:val="0"/>
        <w:sz w:val="28"/>
        <w:szCs w:val="28"/>
      </w:rPr>
    </w:lvl>
    <w:lvl w:ilvl="5">
      <w:start w:val="1"/>
      <w:numFmt w:val="decimal"/>
      <w:pStyle w:val="6"/>
      <w:isLgl/>
      <w:suff w:val="space"/>
      <w:lvlText w:val="%1.%2.%3.%4.%5.%6"/>
      <w:lvlJc w:val="left"/>
      <w:pPr>
        <w:ind w:left="0" w:firstLine="0"/>
      </w:pPr>
      <w:rPr>
        <w:rFonts w:ascii="Times New Roman" w:eastAsia="宋体" w:hAnsi="Times New Roman" w:hint="default"/>
        <w:b/>
        <w:i w:val="0"/>
        <w:sz w:val="24"/>
      </w:rPr>
    </w:lvl>
    <w:lvl w:ilvl="6">
      <w:start w:val="1"/>
      <w:numFmt w:val="decimal"/>
      <w:lvlText w:val="%2.%3.%4.%5.%6.%7"/>
      <w:lvlJc w:val="left"/>
      <w:pPr>
        <w:tabs>
          <w:tab w:val="left" w:pos="1296"/>
        </w:tabs>
        <w:ind w:left="1296" w:hanging="1296"/>
      </w:pPr>
      <w:rPr>
        <w:rFonts w:hint="eastAsia"/>
      </w:rPr>
    </w:lvl>
    <w:lvl w:ilvl="7">
      <w:start w:val="2"/>
      <w:numFmt w:val="decimal"/>
      <w:lvlText w:val="%8、"/>
      <w:lvlJc w:val="left"/>
      <w:pPr>
        <w:ind w:left="360" w:hanging="360"/>
      </w:pPr>
      <w:rPr>
        <w:rFonts w:hint="default"/>
      </w:rPr>
    </w:lvl>
    <w:lvl w:ilvl="8">
      <w:start w:val="1"/>
      <w:numFmt w:val="decimal"/>
      <w:lvlText w:val="%1.%2.%3.%4.%5.%6.%7.%8.%9"/>
      <w:lvlJc w:val="left"/>
      <w:pPr>
        <w:tabs>
          <w:tab w:val="left" w:pos="1584"/>
        </w:tabs>
        <w:ind w:left="1584" w:hanging="1584"/>
      </w:pPr>
      <w:rPr>
        <w:rFonts w:hint="eastAsia"/>
      </w:rPr>
    </w:lvl>
  </w:abstractNum>
  <w:abstractNum w:abstractNumId="42">
    <w:nsid w:val="7ECA6C18"/>
    <w:multiLevelType w:val="multilevel"/>
    <w:tmpl w:val="7ECA6C18"/>
    <w:lvl w:ilvl="0">
      <w:start w:val="1"/>
      <w:numFmt w:val="decimal"/>
      <w:lvlText w:val="%1)"/>
      <w:lvlJc w:val="left"/>
      <w:pPr>
        <w:tabs>
          <w:tab w:val="left" w:pos="675"/>
        </w:tabs>
        <w:ind w:left="675" w:hanging="675"/>
      </w:pPr>
      <w:rPr>
        <w:rFonts w:hint="default"/>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43">
    <w:nsid w:val="7FA715E4"/>
    <w:multiLevelType w:val="singleLevel"/>
    <w:tmpl w:val="7FA715E4"/>
    <w:lvl w:ilvl="0">
      <w:start w:val="1"/>
      <w:numFmt w:val="decimal"/>
      <w:lvlText w:val="%1)"/>
      <w:lvlJc w:val="left"/>
      <w:pPr>
        <w:ind w:left="425" w:hanging="425"/>
      </w:pPr>
      <w:rPr>
        <w:rFonts w:hint="default"/>
      </w:rPr>
    </w:lvl>
  </w:abstractNum>
  <w:num w:numId="1">
    <w:abstractNumId w:val="17"/>
  </w:num>
  <w:num w:numId="2">
    <w:abstractNumId w:val="0"/>
  </w:num>
  <w:num w:numId="3">
    <w:abstractNumId w:val="19"/>
  </w:num>
  <w:num w:numId="4">
    <w:abstractNumId w:val="2"/>
  </w:num>
  <w:num w:numId="5">
    <w:abstractNumId w:val="3"/>
  </w:num>
  <w:num w:numId="6">
    <w:abstractNumId w:val="12"/>
  </w:num>
  <w:num w:numId="7">
    <w:abstractNumId w:val="11"/>
  </w:num>
  <w:num w:numId="8">
    <w:abstractNumId w:val="31"/>
  </w:num>
  <w:num w:numId="9">
    <w:abstractNumId w:val="36"/>
  </w:num>
  <w:num w:numId="10">
    <w:abstractNumId w:val="27"/>
  </w:num>
  <w:num w:numId="11">
    <w:abstractNumId w:val="15"/>
  </w:num>
  <w:num w:numId="12">
    <w:abstractNumId w:val="25"/>
  </w:num>
  <w:num w:numId="13">
    <w:abstractNumId w:val="7"/>
  </w:num>
  <w:num w:numId="14">
    <w:abstractNumId w:val="39"/>
  </w:num>
  <w:num w:numId="15">
    <w:abstractNumId w:val="21"/>
  </w:num>
  <w:num w:numId="16">
    <w:abstractNumId w:val="30"/>
  </w:num>
  <w:num w:numId="17">
    <w:abstractNumId w:val="28"/>
  </w:num>
  <w:num w:numId="18">
    <w:abstractNumId w:val="38"/>
  </w:num>
  <w:num w:numId="19">
    <w:abstractNumId w:val="22"/>
  </w:num>
  <w:num w:numId="20">
    <w:abstractNumId w:val="35"/>
  </w:num>
  <w:num w:numId="21">
    <w:abstractNumId w:val="42"/>
  </w:num>
  <w:num w:numId="22">
    <w:abstractNumId w:val="37"/>
  </w:num>
  <w:num w:numId="23">
    <w:abstractNumId w:val="33"/>
  </w:num>
  <w:num w:numId="24">
    <w:abstractNumId w:val="20"/>
  </w:num>
  <w:num w:numId="25">
    <w:abstractNumId w:val="13"/>
  </w:num>
  <w:num w:numId="26">
    <w:abstractNumId w:val="8"/>
  </w:num>
  <w:num w:numId="27">
    <w:abstractNumId w:val="41"/>
    <w:lvlOverride w:ilvl="0">
      <w:lvl w:ilvl="0" w:tentative="1">
        <w:start w:val="1"/>
        <w:numFmt w:val="decimal"/>
        <w:suff w:val="space"/>
        <w:lvlText w:val="第%1章"/>
        <w:lvlJc w:val="left"/>
        <w:pPr>
          <w:ind w:left="0" w:firstLine="0"/>
        </w:pPr>
        <w:rPr>
          <w:rFonts w:ascii="Times New Roman" w:eastAsia="黑体" w:hAnsi="Times New Roman" w:hint="default"/>
          <w:b/>
          <w:i w:val="0"/>
          <w:sz w:val="44"/>
          <w:szCs w:val="28"/>
        </w:rPr>
      </w:lvl>
    </w:lvlOverride>
    <w:lvlOverride w:ilvl="1">
      <w:lvl w:ilvl="1" w:tentative="1">
        <w:start w:val="1"/>
        <w:numFmt w:val="decimal"/>
        <w:isLgl/>
        <w:suff w:val="space"/>
        <w:lvlText w:val="%1.%2"/>
        <w:lvlJc w:val="left"/>
        <w:pPr>
          <w:ind w:left="0" w:firstLine="0"/>
        </w:pPr>
        <w:rPr>
          <w:rFonts w:ascii="Times New Roman" w:eastAsia="黑体" w:hAnsi="Times New Roman" w:hint="default"/>
          <w:b w:val="0"/>
          <w:i w:val="0"/>
          <w:sz w:val="36"/>
          <w:szCs w:val="28"/>
        </w:rPr>
      </w:lvl>
    </w:lvlOverride>
    <w:lvlOverride w:ilvl="2">
      <w:lvl w:ilvl="2" w:tentative="1">
        <w:start w:val="1"/>
        <w:numFmt w:val="decimal"/>
        <w:isLgl/>
        <w:suff w:val="space"/>
        <w:lvlText w:val="%1.%2.%3"/>
        <w:lvlJc w:val="left"/>
        <w:pPr>
          <w:ind w:left="0" w:firstLine="0"/>
        </w:pPr>
        <w:rPr>
          <w:rFonts w:ascii="Times New Roman" w:eastAsia="黑体" w:hAnsi="Times New Roman" w:hint="default"/>
          <w:b w:val="0"/>
          <w:i w:val="0"/>
          <w:sz w:val="32"/>
          <w:szCs w:val="28"/>
        </w:rPr>
      </w:lvl>
    </w:lvlOverride>
    <w:lvlOverride w:ilvl="3">
      <w:lvl w:ilvl="3" w:tentative="1">
        <w:start w:val="1"/>
        <w:numFmt w:val="decimal"/>
        <w:isLgl/>
        <w:suff w:val="space"/>
        <w:lvlText w:val="%1.%2.%3.%4"/>
        <w:lvlJc w:val="left"/>
        <w:pPr>
          <w:ind w:left="0" w:firstLine="0"/>
        </w:pPr>
        <w:rPr>
          <w:rFonts w:ascii="Times New Roman" w:eastAsia="宋体" w:hAnsi="Times New Roman" w:hint="default"/>
          <w:b/>
          <w:i w:val="0"/>
          <w:sz w:val="28"/>
        </w:rPr>
      </w:lvl>
    </w:lvlOverride>
    <w:lvlOverride w:ilvl="4">
      <w:lvl w:ilvl="4" w:tentative="1">
        <w:start w:val="1"/>
        <w:numFmt w:val="decimal"/>
        <w:isLgl/>
        <w:suff w:val="space"/>
        <w:lvlText w:val="%1.%2.%3.%4.%5"/>
        <w:lvlJc w:val="left"/>
        <w:pPr>
          <w:ind w:left="0" w:firstLine="0"/>
        </w:pPr>
        <w:rPr>
          <w:rFonts w:ascii="Times New Roman" w:eastAsia="宋体" w:hAnsi="Times New Roman" w:hint="default"/>
          <w:b/>
          <w:i w:val="0"/>
          <w:sz w:val="28"/>
          <w:szCs w:val="28"/>
        </w:rPr>
      </w:lvl>
    </w:lvlOverride>
    <w:lvlOverride w:ilvl="5">
      <w:lvl w:ilvl="5" w:tentative="1">
        <w:start w:val="1"/>
        <w:numFmt w:val="decimal"/>
        <w:pStyle w:val="6"/>
        <w:isLgl/>
        <w:suff w:val="space"/>
        <w:lvlText w:val="%1.%2.%3.%4.%5.%6"/>
        <w:lvlJc w:val="left"/>
        <w:pPr>
          <w:ind w:left="0" w:firstLine="0"/>
        </w:pPr>
        <w:rPr>
          <w:rFonts w:ascii="Times New Roman" w:eastAsia="宋体" w:hAnsi="Times New Roman" w:hint="default"/>
          <w:b/>
          <w:i w:val="0"/>
          <w:sz w:val="24"/>
        </w:rPr>
      </w:lvl>
    </w:lvlOverride>
    <w:lvlOverride w:ilvl="6">
      <w:lvl w:ilvl="6" w:tentative="1">
        <w:start w:val="1"/>
        <w:numFmt w:val="decimal"/>
        <w:lvlText w:val="%2.%3.%4.%5.%6.%7"/>
        <w:lvlJc w:val="left"/>
        <w:pPr>
          <w:tabs>
            <w:tab w:val="left" w:pos="1296"/>
          </w:tabs>
          <w:ind w:left="1296" w:hanging="1296"/>
        </w:pPr>
        <w:rPr>
          <w:rFonts w:hint="eastAsia"/>
        </w:rPr>
      </w:lvl>
    </w:lvlOverride>
    <w:lvlOverride w:ilvl="7">
      <w:lvl w:ilvl="7" w:tentative="1">
        <w:start w:val="2"/>
        <w:numFmt w:val="decimal"/>
        <w:lvlText w:val="%8、"/>
        <w:lvlJc w:val="left"/>
        <w:pPr>
          <w:ind w:left="360" w:hanging="360"/>
        </w:pPr>
        <w:rPr>
          <w:rFonts w:hint="default"/>
        </w:rPr>
      </w:lvl>
    </w:lvlOverride>
    <w:lvlOverride w:ilvl="8">
      <w:lvl w:ilvl="8" w:tentative="1">
        <w:start w:val="1"/>
        <w:numFmt w:val="decimal"/>
        <w:lvlText w:val="%1.%2.%3.%4.%5.%6.%7.%8.%9"/>
        <w:lvlJc w:val="left"/>
        <w:pPr>
          <w:tabs>
            <w:tab w:val="left" w:pos="1584"/>
          </w:tabs>
          <w:ind w:left="1584" w:hanging="1584"/>
        </w:pPr>
        <w:rPr>
          <w:rFonts w:hint="eastAsia"/>
        </w:rPr>
      </w:lvl>
    </w:lvlOverride>
  </w:num>
  <w:num w:numId="28">
    <w:abstractNumId w:val="6"/>
  </w:num>
  <w:num w:numId="29">
    <w:abstractNumId w:val="23"/>
  </w:num>
  <w:num w:numId="30">
    <w:abstractNumId w:val="32"/>
  </w:num>
  <w:num w:numId="31">
    <w:abstractNumId w:val="34"/>
  </w:num>
  <w:num w:numId="32">
    <w:abstractNumId w:val="24"/>
  </w:num>
  <w:num w:numId="33">
    <w:abstractNumId w:val="43"/>
  </w:num>
  <w:num w:numId="34">
    <w:abstractNumId w:val="1"/>
  </w:num>
  <w:num w:numId="35">
    <w:abstractNumId w:val="14"/>
  </w:num>
  <w:num w:numId="36">
    <w:abstractNumId w:val="5"/>
  </w:num>
  <w:num w:numId="37">
    <w:abstractNumId w:val="16"/>
  </w:num>
  <w:num w:numId="38">
    <w:abstractNumId w:val="9"/>
  </w:num>
  <w:num w:numId="39">
    <w:abstractNumId w:val="29"/>
  </w:num>
  <w:num w:numId="40">
    <w:abstractNumId w:val="26"/>
  </w:num>
  <w:num w:numId="41">
    <w:abstractNumId w:val="18"/>
  </w:num>
  <w:num w:numId="42">
    <w:abstractNumId w:val="4"/>
  </w:num>
  <w:num w:numId="43">
    <w:abstractNumId w:val="10"/>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BE5"/>
    <w:rsid w:val="00026058"/>
    <w:rsid w:val="00063997"/>
    <w:rsid w:val="0009190B"/>
    <w:rsid w:val="000A605E"/>
    <w:rsid w:val="001B564F"/>
    <w:rsid w:val="001B7D48"/>
    <w:rsid w:val="001F4F56"/>
    <w:rsid w:val="00227604"/>
    <w:rsid w:val="002A6FF6"/>
    <w:rsid w:val="002C4595"/>
    <w:rsid w:val="00326ABC"/>
    <w:rsid w:val="00334EEA"/>
    <w:rsid w:val="003A5F2A"/>
    <w:rsid w:val="00474BBD"/>
    <w:rsid w:val="004E307A"/>
    <w:rsid w:val="004F64C4"/>
    <w:rsid w:val="005842BD"/>
    <w:rsid w:val="00596C9F"/>
    <w:rsid w:val="006B7610"/>
    <w:rsid w:val="006D09C1"/>
    <w:rsid w:val="00775A1C"/>
    <w:rsid w:val="007B0469"/>
    <w:rsid w:val="007D32C3"/>
    <w:rsid w:val="007F2F7F"/>
    <w:rsid w:val="008B2887"/>
    <w:rsid w:val="00917637"/>
    <w:rsid w:val="00922D72"/>
    <w:rsid w:val="009E7DB5"/>
    <w:rsid w:val="00A33101"/>
    <w:rsid w:val="00AC29D3"/>
    <w:rsid w:val="00B741CD"/>
    <w:rsid w:val="00BA0CE6"/>
    <w:rsid w:val="00BA4156"/>
    <w:rsid w:val="00BD25BA"/>
    <w:rsid w:val="00CD4F39"/>
    <w:rsid w:val="00CD7937"/>
    <w:rsid w:val="00CF29BD"/>
    <w:rsid w:val="00D1194C"/>
    <w:rsid w:val="00D24F7B"/>
    <w:rsid w:val="00D4494C"/>
    <w:rsid w:val="00D91223"/>
    <w:rsid w:val="00DC1BE5"/>
    <w:rsid w:val="00E61A8B"/>
    <w:rsid w:val="00F12D3A"/>
    <w:rsid w:val="00F957EE"/>
    <w:rsid w:val="00FD0303"/>
    <w:rsid w:val="00FE4D36"/>
    <w:rsid w:val="00FF3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7B"/>
    <w:pPr>
      <w:widowControl w:val="0"/>
      <w:jc w:val="both"/>
    </w:pPr>
  </w:style>
  <w:style w:type="paragraph" w:styleId="1">
    <w:name w:val="heading 1"/>
    <w:basedOn w:val="a"/>
    <w:next w:val="a"/>
    <w:link w:val="1Char"/>
    <w:qFormat/>
    <w:rsid w:val="00F957EE"/>
    <w:pPr>
      <w:keepNext/>
      <w:keepLines/>
      <w:pageBreakBefore/>
      <w:numPr>
        <w:numId w:val="1"/>
      </w:numPr>
      <w:tabs>
        <w:tab w:val="left" w:pos="560"/>
      </w:tabs>
      <w:spacing w:before="480" w:after="360"/>
      <w:jc w:val="center"/>
      <w:outlineLvl w:val="0"/>
    </w:pPr>
    <w:rPr>
      <w:rFonts w:eastAsia="黑体"/>
      <w:b/>
      <w:kern w:val="44"/>
      <w:sz w:val="44"/>
    </w:rPr>
  </w:style>
  <w:style w:type="paragraph" w:styleId="2">
    <w:name w:val="heading 2"/>
    <w:basedOn w:val="a"/>
    <w:next w:val="a"/>
    <w:link w:val="2Char"/>
    <w:qFormat/>
    <w:rsid w:val="00F957EE"/>
    <w:pPr>
      <w:keepNext/>
      <w:keepLines/>
      <w:numPr>
        <w:ilvl w:val="1"/>
        <w:numId w:val="1"/>
      </w:numPr>
      <w:tabs>
        <w:tab w:val="left" w:pos="560"/>
      </w:tabs>
      <w:spacing w:before="480" w:after="240"/>
      <w:jc w:val="left"/>
      <w:outlineLvl w:val="1"/>
    </w:pPr>
    <w:rPr>
      <w:rFonts w:ascii="Cambria" w:eastAsia="黑体" w:hAnsi="Cambria"/>
      <w:sz w:val="36"/>
    </w:rPr>
  </w:style>
  <w:style w:type="paragraph" w:styleId="3">
    <w:name w:val="heading 3"/>
    <w:basedOn w:val="a"/>
    <w:next w:val="a"/>
    <w:link w:val="3Char"/>
    <w:qFormat/>
    <w:rsid w:val="00F957EE"/>
    <w:pPr>
      <w:keepNext/>
      <w:keepLines/>
      <w:numPr>
        <w:ilvl w:val="2"/>
        <w:numId w:val="1"/>
      </w:numPr>
      <w:tabs>
        <w:tab w:val="left" w:pos="560"/>
      </w:tabs>
      <w:spacing w:before="240" w:after="120"/>
      <w:jc w:val="left"/>
      <w:outlineLvl w:val="2"/>
    </w:pPr>
    <w:rPr>
      <w:rFonts w:eastAsia="黑体"/>
      <w:sz w:val="32"/>
    </w:rPr>
  </w:style>
  <w:style w:type="paragraph" w:styleId="4">
    <w:name w:val="heading 4"/>
    <w:basedOn w:val="a"/>
    <w:next w:val="a"/>
    <w:link w:val="4Char"/>
    <w:semiHidden/>
    <w:unhideWhenUsed/>
    <w:qFormat/>
    <w:rsid w:val="00F957EE"/>
    <w:pPr>
      <w:keepNext/>
      <w:keepLines/>
      <w:spacing w:before="280" w:after="290" w:line="372" w:lineRule="auto"/>
      <w:outlineLvl w:val="3"/>
    </w:pPr>
    <w:rPr>
      <w:rFonts w:ascii="Arial" w:eastAsia="黑体" w:hAnsi="Arial"/>
      <w:b/>
      <w:sz w:val="28"/>
    </w:rPr>
  </w:style>
  <w:style w:type="paragraph" w:styleId="5">
    <w:name w:val="heading 5"/>
    <w:basedOn w:val="a"/>
    <w:next w:val="a"/>
    <w:link w:val="5Char"/>
    <w:uiPriority w:val="9"/>
    <w:qFormat/>
    <w:rsid w:val="00F957EE"/>
    <w:pPr>
      <w:keepNext/>
      <w:keepLines/>
      <w:tabs>
        <w:tab w:val="left" w:pos="560"/>
      </w:tabs>
      <w:spacing w:before="240" w:after="120"/>
      <w:jc w:val="left"/>
      <w:outlineLvl w:val="4"/>
    </w:pPr>
    <w:rPr>
      <w:rFonts w:ascii="Times New Roman" w:hAnsi="Times New Roman"/>
      <w:b/>
      <w:kern w:val="0"/>
    </w:rPr>
  </w:style>
  <w:style w:type="paragraph" w:styleId="6">
    <w:name w:val="heading 6"/>
    <w:basedOn w:val="a"/>
    <w:next w:val="a"/>
    <w:link w:val="6Char"/>
    <w:uiPriority w:val="9"/>
    <w:qFormat/>
    <w:rsid w:val="00596C9F"/>
    <w:pPr>
      <w:keepNext/>
      <w:keepLines/>
      <w:numPr>
        <w:ilvl w:val="5"/>
        <w:numId w:val="27"/>
      </w:numPr>
      <w:tabs>
        <w:tab w:val="left" w:pos="425"/>
      </w:tabs>
      <w:spacing w:before="240" w:after="64" w:line="317" w:lineRule="auto"/>
      <w:outlineLvl w:val="5"/>
    </w:pPr>
    <w:rPr>
      <w:rFonts w:ascii="Cambria" w:hAnsi="Cambria"/>
      <w:b/>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C1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BE5"/>
    <w:rPr>
      <w:sz w:val="18"/>
      <w:szCs w:val="18"/>
    </w:rPr>
  </w:style>
  <w:style w:type="paragraph" w:styleId="a4">
    <w:name w:val="footer"/>
    <w:basedOn w:val="a"/>
    <w:link w:val="Char0"/>
    <w:unhideWhenUsed/>
    <w:qFormat/>
    <w:rsid w:val="00DC1B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1BE5"/>
    <w:rPr>
      <w:sz w:val="18"/>
      <w:szCs w:val="18"/>
    </w:rPr>
  </w:style>
  <w:style w:type="table" w:styleId="a5">
    <w:name w:val="Table Grid"/>
    <w:basedOn w:val="a1"/>
    <w:qFormat/>
    <w:rsid w:val="00DC1BE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F957EE"/>
    <w:rPr>
      <w:rFonts w:eastAsia="黑体"/>
      <w:b/>
      <w:kern w:val="44"/>
      <w:sz w:val="44"/>
    </w:rPr>
  </w:style>
  <w:style w:type="character" w:customStyle="1" w:styleId="2Char">
    <w:name w:val="标题 2 Char"/>
    <w:basedOn w:val="a0"/>
    <w:link w:val="2"/>
    <w:rsid w:val="00F957EE"/>
    <w:rPr>
      <w:rFonts w:ascii="Cambria" w:eastAsia="黑体" w:hAnsi="Cambria"/>
      <w:sz w:val="36"/>
    </w:rPr>
  </w:style>
  <w:style w:type="character" w:customStyle="1" w:styleId="3Char">
    <w:name w:val="标题 3 Char"/>
    <w:basedOn w:val="a0"/>
    <w:link w:val="3"/>
    <w:rsid w:val="00F957EE"/>
    <w:rPr>
      <w:rFonts w:eastAsia="黑体"/>
      <w:sz w:val="32"/>
    </w:rPr>
  </w:style>
  <w:style w:type="character" w:customStyle="1" w:styleId="4Char">
    <w:name w:val="标题 4 Char"/>
    <w:basedOn w:val="a0"/>
    <w:link w:val="4"/>
    <w:semiHidden/>
    <w:rsid w:val="00F957EE"/>
    <w:rPr>
      <w:rFonts w:ascii="Arial" w:eastAsia="黑体" w:hAnsi="Arial"/>
      <w:b/>
      <w:sz w:val="28"/>
    </w:rPr>
  </w:style>
  <w:style w:type="character" w:customStyle="1" w:styleId="5Char">
    <w:name w:val="标题 5 Char"/>
    <w:basedOn w:val="a0"/>
    <w:link w:val="5"/>
    <w:uiPriority w:val="9"/>
    <w:rsid w:val="00F957EE"/>
    <w:rPr>
      <w:rFonts w:ascii="Times New Roman" w:hAnsi="Times New Roman"/>
      <w:b/>
      <w:kern w:val="0"/>
    </w:rPr>
  </w:style>
  <w:style w:type="paragraph" w:styleId="a6">
    <w:name w:val="caption"/>
    <w:basedOn w:val="a"/>
    <w:next w:val="a"/>
    <w:semiHidden/>
    <w:unhideWhenUsed/>
    <w:qFormat/>
    <w:rsid w:val="00F957EE"/>
    <w:rPr>
      <w:rFonts w:ascii="Arial" w:eastAsia="黑体" w:hAnsi="Arial"/>
      <w:sz w:val="20"/>
    </w:rPr>
  </w:style>
  <w:style w:type="paragraph" w:customStyle="1" w:styleId="my">
    <w:name w:val="my正文"/>
    <w:basedOn w:val="a"/>
    <w:qFormat/>
    <w:rsid w:val="00F957EE"/>
    <w:pPr>
      <w:ind w:firstLineChars="200" w:firstLine="480"/>
    </w:pPr>
    <w:rPr>
      <w:rFonts w:ascii="Times New Roman" w:hAnsi="Times New Roman"/>
      <w:kern w:val="0"/>
    </w:rPr>
  </w:style>
  <w:style w:type="table" w:customStyle="1" w:styleId="TableNormal">
    <w:name w:val="Table Normal"/>
    <w:semiHidden/>
    <w:unhideWhenUsed/>
    <w:qFormat/>
    <w:rsid w:val="00F957EE"/>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6Char">
    <w:name w:val="标题 6 Char"/>
    <w:basedOn w:val="a0"/>
    <w:link w:val="6"/>
    <w:uiPriority w:val="9"/>
    <w:rsid w:val="00596C9F"/>
    <w:rPr>
      <w:rFonts w:ascii="Cambria" w:hAnsi="Cambria"/>
      <w:b/>
      <w:kern w:val="0"/>
    </w:rPr>
  </w:style>
  <w:style w:type="paragraph" w:styleId="a7">
    <w:name w:val="annotation text"/>
    <w:basedOn w:val="a"/>
    <w:link w:val="Char1"/>
    <w:qFormat/>
    <w:rsid w:val="00596C9F"/>
    <w:pPr>
      <w:jc w:val="left"/>
    </w:pPr>
  </w:style>
  <w:style w:type="character" w:customStyle="1" w:styleId="Char1">
    <w:name w:val="批注文字 Char"/>
    <w:basedOn w:val="a0"/>
    <w:link w:val="a7"/>
    <w:rsid w:val="00596C9F"/>
  </w:style>
  <w:style w:type="paragraph" w:styleId="a8">
    <w:name w:val="Body Text Indent"/>
    <w:basedOn w:val="a"/>
    <w:next w:val="a"/>
    <w:link w:val="Char2"/>
    <w:qFormat/>
    <w:rsid w:val="00596C9F"/>
    <w:pPr>
      <w:spacing w:after="120"/>
      <w:ind w:leftChars="200" w:left="420"/>
    </w:pPr>
  </w:style>
  <w:style w:type="character" w:customStyle="1" w:styleId="Char2">
    <w:name w:val="正文文本缩进 Char"/>
    <w:basedOn w:val="a0"/>
    <w:link w:val="a8"/>
    <w:rsid w:val="00596C9F"/>
  </w:style>
  <w:style w:type="paragraph" w:styleId="20">
    <w:name w:val="Body Text First Indent 2"/>
    <w:basedOn w:val="a8"/>
    <w:link w:val="2Char0"/>
    <w:qFormat/>
    <w:rsid w:val="00596C9F"/>
    <w:pPr>
      <w:ind w:firstLineChars="200" w:firstLine="420"/>
    </w:pPr>
    <w:rPr>
      <w:rFonts w:ascii="Calibri" w:hAnsi="Calibri"/>
    </w:rPr>
  </w:style>
  <w:style w:type="character" w:customStyle="1" w:styleId="2Char0">
    <w:name w:val="正文首行缩进 2 Char"/>
    <w:basedOn w:val="Char2"/>
    <w:link w:val="20"/>
    <w:rsid w:val="00596C9F"/>
    <w:rPr>
      <w:rFonts w:ascii="Calibri" w:hAnsi="Calibri"/>
    </w:rPr>
  </w:style>
  <w:style w:type="paragraph" w:styleId="a9">
    <w:name w:val="List Paragraph"/>
    <w:basedOn w:val="a"/>
    <w:uiPriority w:val="1"/>
    <w:qFormat/>
    <w:rsid w:val="00596C9F"/>
    <w:pPr>
      <w:ind w:left="280" w:right="1804"/>
    </w:pPr>
    <w:rPr>
      <w:rFonts w:ascii="PMingLiU" w:eastAsia="PMingLiU" w:hAnsi="PMingLiU" w:cs="PMingLiU"/>
      <w:szCs w:val="24"/>
    </w:rPr>
  </w:style>
  <w:style w:type="paragraph" w:customStyle="1" w:styleId="c">
    <w:name w:val="c正文"/>
    <w:basedOn w:val="a"/>
    <w:qFormat/>
    <w:rsid w:val="00596C9F"/>
    <w:pPr>
      <w:widowControl/>
      <w:ind w:firstLineChars="200" w:firstLine="200"/>
      <w:jc w:val="left"/>
    </w:pPr>
    <w:rPr>
      <w:rFonts w:ascii="Times New Roman" w:hAnsi="Times New Roman"/>
      <w:kern w:val="0"/>
      <w:szCs w:val="24"/>
    </w:rPr>
  </w:style>
  <w:style w:type="character" w:customStyle="1" w:styleId="font01">
    <w:name w:val="font01"/>
    <w:basedOn w:val="a0"/>
    <w:qFormat/>
    <w:rsid w:val="00596C9F"/>
    <w:rPr>
      <w:rFonts w:ascii="宋体" w:eastAsia="宋体" w:hAnsi="宋体" w:cs="宋体" w:hint="eastAsia"/>
      <w:color w:val="000000"/>
      <w:sz w:val="21"/>
      <w:szCs w:val="21"/>
      <w:u w:val="none"/>
    </w:rPr>
  </w:style>
  <w:style w:type="character" w:customStyle="1" w:styleId="font31">
    <w:name w:val="font31"/>
    <w:basedOn w:val="a0"/>
    <w:qFormat/>
    <w:rsid w:val="00596C9F"/>
    <w:rPr>
      <w:rFonts w:ascii="宋体" w:eastAsia="宋体" w:hAnsi="宋体" w:cs="宋体" w:hint="eastAsia"/>
      <w:color w:val="000000"/>
      <w:sz w:val="21"/>
      <w:szCs w:val="21"/>
      <w:u w:val="none"/>
    </w:rPr>
  </w:style>
  <w:style w:type="character" w:customStyle="1" w:styleId="font21">
    <w:name w:val="font21"/>
    <w:basedOn w:val="a0"/>
    <w:qFormat/>
    <w:rsid w:val="00596C9F"/>
    <w:rPr>
      <w:rFonts w:ascii="宋体" w:eastAsia="宋体" w:hAnsi="宋体" w:cs="宋体" w:hint="eastAsia"/>
      <w:color w:val="000000"/>
      <w:sz w:val="21"/>
      <w:szCs w:val="21"/>
      <w:u w:val="none"/>
    </w:rPr>
  </w:style>
  <w:style w:type="paragraph" w:customStyle="1" w:styleId="aa">
    <w:name w:val="封面标准名称"/>
    <w:rsid w:val="00596C9F"/>
    <w:pPr>
      <w:widowControl w:val="0"/>
      <w:spacing w:line="680" w:lineRule="exact"/>
      <w:jc w:val="center"/>
      <w:textAlignment w:val="center"/>
    </w:pPr>
    <w:rPr>
      <w:rFonts w:ascii="黑体" w:eastAsia="黑体" w:hAnsi="Times New Roman" w:cs="Times New Roman"/>
      <w:kern w:val="0"/>
      <w:sz w:val="5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49</Pages>
  <Words>4824</Words>
  <Characters>27503</Characters>
  <Application>Microsoft Office Word</Application>
  <DocSecurity>0</DocSecurity>
  <Lines>229</Lines>
  <Paragraphs>64</Paragraphs>
  <ScaleCrop>false</ScaleCrop>
  <Company>微软中国</Company>
  <LinksUpToDate>false</LinksUpToDate>
  <CharactersWithSpaces>32263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53</cp:revision>
  <dcterms:created xsi:type="dcterms:W3CDTF">2022-02-10T02:53:00Z</dcterms:created>
  <dcterms:modified xsi:type="dcterms:W3CDTF">2022-02-21T10:03:00Z</dcterms:modified>
</cp:coreProperties>
</file>