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42" w:rsidRDefault="00BE7C42" w:rsidP="00BE7C42">
      <w:pPr>
        <w:pStyle w:val="1"/>
        <w:spacing w:before="0" w:after="0" w:line="240" w:lineRule="auto"/>
        <w:jc w:val="center"/>
        <w:rPr>
          <w:rFonts w:ascii="仿宋_GB2312" w:eastAsia="仿宋_GB2312" w:hAnsi="仿宋_GB2312" w:cs="仿宋_GB2312"/>
          <w:b w:val="0"/>
          <w:sz w:val="32"/>
          <w:szCs w:val="32"/>
        </w:rPr>
      </w:pPr>
      <w:bookmarkStart w:id="0" w:name="_GoBack"/>
      <w:r w:rsidRPr="0027585B">
        <w:rPr>
          <w:rFonts w:ascii="仿宋" w:eastAsia="仿宋" w:hAnsi="仿宋" w:hint="eastAsia"/>
          <w:sz w:val="36"/>
          <w:szCs w:val="36"/>
        </w:rPr>
        <w:t>采购需求</w:t>
      </w:r>
    </w:p>
    <w:p w:rsidR="00BE7C42" w:rsidRPr="001108C6" w:rsidRDefault="00BE7C42" w:rsidP="00BE7C42">
      <w:pPr>
        <w:pStyle w:val="a3"/>
        <w:numPr>
          <w:ilvl w:val="0"/>
          <w:numId w:val="1"/>
        </w:numPr>
        <w:spacing w:line="360" w:lineRule="auto"/>
        <w:rPr>
          <w:rFonts w:ascii="仿宋_GB2312" w:eastAsia="仿宋_GB2312" w:hint="eastAsia"/>
          <w:b/>
          <w:color w:val="auto"/>
          <w:sz w:val="24"/>
          <w:szCs w:val="24"/>
        </w:rPr>
      </w:pPr>
      <w:r w:rsidRPr="001108C6">
        <w:rPr>
          <w:rFonts w:ascii="仿宋_GB2312" w:eastAsia="仿宋_GB2312" w:hint="eastAsia"/>
          <w:b/>
          <w:color w:val="auto"/>
          <w:sz w:val="24"/>
          <w:szCs w:val="24"/>
        </w:rPr>
        <w:t>项目概况</w:t>
      </w:r>
    </w:p>
    <w:p w:rsidR="00BE7C42" w:rsidRDefault="00BE7C42" w:rsidP="00BE7C42">
      <w:pPr>
        <w:spacing w:line="440" w:lineRule="exact"/>
        <w:ind w:left="72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1、项目名称：政府采购2021年度残疾人家庭无障碍改造项目设施</w:t>
      </w:r>
    </w:p>
    <w:p w:rsidR="00BE7C42" w:rsidRDefault="00BE7C42" w:rsidP="00BE7C42">
      <w:pPr>
        <w:spacing w:line="440" w:lineRule="exact"/>
        <w:ind w:left="72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2、预算金额：</w:t>
      </w:r>
      <w:r w:rsidRPr="001108C6">
        <w:rPr>
          <w:rFonts w:ascii="仿宋_GB2312" w:eastAsia="仿宋_GB2312" w:hAnsi="仿宋_GB2312" w:cs="仿宋_GB2312" w:hint="eastAsia"/>
          <w:sz w:val="24"/>
        </w:rPr>
        <w:t>2997085.00元</w:t>
      </w:r>
      <w:r>
        <w:rPr>
          <w:rFonts w:ascii="仿宋_GB2312" w:eastAsia="仿宋_GB2312" w:hAnsi="仿宋_GB2312" w:cs="仿宋_GB2312" w:hint="eastAsia"/>
          <w:sz w:val="24"/>
        </w:rPr>
        <w:t>。</w:t>
      </w:r>
    </w:p>
    <w:p w:rsidR="00BE7C42" w:rsidRPr="00D14F3E" w:rsidRDefault="00BE7C42" w:rsidP="00BE7C42">
      <w:pPr>
        <w:pStyle w:val="Default"/>
        <w:ind w:firstLineChars="300" w:firstLine="720"/>
        <w:rPr>
          <w:rFonts w:ascii="仿宋_GB2312" w:eastAsia="仿宋_GB2312" w:hAnsi="仿宋_GB2312" w:cs="仿宋_GB2312"/>
          <w:color w:val="auto"/>
          <w:kern w:val="2"/>
        </w:rPr>
      </w:pPr>
      <w:r w:rsidRPr="00D14F3E">
        <w:rPr>
          <w:rFonts w:ascii="仿宋_GB2312" w:eastAsia="仿宋_GB2312" w:hAnsi="仿宋_GB2312" w:cs="仿宋_GB2312" w:hint="eastAsia"/>
          <w:color w:val="auto"/>
          <w:kern w:val="2"/>
        </w:rPr>
        <w:t>3、</w:t>
      </w:r>
      <w:r w:rsidRPr="00496843">
        <w:rPr>
          <w:rFonts w:ascii="仿宋_GB2312" w:eastAsia="仿宋_GB2312" w:hAnsi="仿宋_GB2312" w:cs="仿宋_GB2312"/>
          <w:color w:val="auto"/>
          <w:kern w:val="2"/>
          <w:lang w:val="en"/>
        </w:rPr>
        <w:t>是否进口产品：否</w:t>
      </w:r>
      <w:r>
        <w:rPr>
          <w:rFonts w:ascii="仿宋_GB2312" w:eastAsia="仿宋_GB2312" w:hAnsi="仿宋_GB2312" w:cs="仿宋_GB2312" w:hint="eastAsia"/>
          <w:color w:val="auto"/>
          <w:kern w:val="2"/>
          <w:lang w:val="en"/>
        </w:rPr>
        <w:t>。</w:t>
      </w:r>
    </w:p>
    <w:p w:rsidR="00BE7C42" w:rsidRPr="001108C6" w:rsidRDefault="00BE7C42" w:rsidP="00BE7C42">
      <w:pPr>
        <w:spacing w:line="440" w:lineRule="exact"/>
        <w:ind w:left="72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</w:t>
      </w:r>
      <w:r w:rsidRPr="001108C6">
        <w:rPr>
          <w:rFonts w:ascii="仿宋_GB2312" w:eastAsia="仿宋_GB2312" w:hAnsi="仿宋_GB2312" w:cs="仿宋_GB2312" w:hint="eastAsia"/>
          <w:sz w:val="24"/>
        </w:rPr>
        <w:t>、采购标的所属行业：批发业。</w:t>
      </w:r>
    </w:p>
    <w:p w:rsidR="00BE7C42" w:rsidRPr="00FB5FD0" w:rsidRDefault="00BE7C42" w:rsidP="00BE7C42">
      <w:pPr>
        <w:pStyle w:val="a3"/>
        <w:numPr>
          <w:ilvl w:val="0"/>
          <w:numId w:val="1"/>
        </w:numPr>
        <w:spacing w:line="360" w:lineRule="auto"/>
        <w:rPr>
          <w:rFonts w:ascii="仿宋_GB2312" w:eastAsia="仿宋_GB2312" w:hint="eastAsia"/>
          <w:b/>
          <w:color w:val="auto"/>
          <w:sz w:val="24"/>
          <w:szCs w:val="24"/>
        </w:rPr>
      </w:pPr>
      <w:r>
        <w:rPr>
          <w:rFonts w:ascii="仿宋_GB2312" w:eastAsia="仿宋_GB2312" w:hint="eastAsia"/>
          <w:b/>
          <w:color w:val="auto"/>
          <w:sz w:val="24"/>
          <w:szCs w:val="24"/>
        </w:rPr>
        <w:t>货物采购清单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67"/>
        <w:gridCol w:w="3795"/>
        <w:gridCol w:w="696"/>
        <w:gridCol w:w="696"/>
        <w:gridCol w:w="936"/>
        <w:gridCol w:w="936"/>
      </w:tblGrid>
      <w:tr w:rsidR="00BE7C42" w:rsidRPr="00A134BA" w:rsidTr="002C1FF6">
        <w:trPr>
          <w:trHeight w:val="57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序号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名称</w:t>
            </w:r>
          </w:p>
        </w:tc>
        <w:tc>
          <w:tcPr>
            <w:tcW w:w="230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规格参数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单位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数量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单价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（元）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小计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（元）</w:t>
            </w:r>
          </w:p>
        </w:tc>
      </w:tr>
      <w:tr w:rsidR="00BE7C42" w:rsidRPr="00A134BA" w:rsidTr="002C1FF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太阳能热水器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太阳能热水器真空管直径58mm，长1800㎜，全玻璃集热真空管20支。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台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402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电热水器</w:t>
            </w:r>
          </w:p>
        </w:tc>
        <w:tc>
          <w:tcPr>
            <w:tcW w:w="230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最大容积50L。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台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402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储水塔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最大容积1T。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个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443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2239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智能电饭锅（盲人）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BE7C42" w:rsidRPr="00D446A9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1）额定电压220V;     </w:t>
            </w: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2）额定频率50Hz-60Hz； </w:t>
            </w: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3）额定功率860W，</w:t>
            </w: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4）容量：5升；</w:t>
            </w: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5）电饭煲采用机械按键，正面向下倾斜，使用更回便利；</w:t>
            </w: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6）电饭煲具有盲文标识且全程语音提示：</w:t>
            </w: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</w: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lastRenderedPageBreak/>
              <w:t>全部功能按键都有相应的语音播报，通电、功能开始、功能结束状态下都有相应的语音警示。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D446A9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lastRenderedPageBreak/>
              <w:t>台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2539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闪光开水壶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BE7C42" w:rsidRPr="00D446A9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1）额定电压220V;     </w:t>
            </w: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2）额定频率50Hz-60Hz； </w:t>
            </w: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3）额定功率2200W，</w:t>
            </w: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4）整机长≥35cm；宽≥28cm；厚≥6cm；黑晶板长≥25cm、宽≥25cm；                                        </w:t>
            </w: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5）电磁炉采用机械按键，正面向下倾斜，使用更回便利；与发热面板分离，使用更加安全。</w:t>
            </w: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6）电磁炉具有盲文标识且全程语音提示：</w:t>
            </w: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全部功能按键都有相应的语音播报，通电、功能开始、功能结束状态下都有相应的语音警示。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D446A9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t>台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1099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可视门铃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1）可视，对讲，开锁，红外夜视，防雨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2）700线CMOS彩色数字高清摄像头，带超强背光补偿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3）有夜视能，夜视距离为0. 2--1. 0米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4）长127*宽85*厚40mm(含防雨罩）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台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1782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上翻浴凳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尺寸规格：395mm*420mm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外管材质：抗菌尼龙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内管材质：304不锈钢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扶手直径：35mm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承重指数：200斤左右（实墙承重）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颜色选择：黄色、白色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适用场景：家庭、公寓、酒店、医院、养老院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3379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折叠升降式助行器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1.主架采用管壁1.2MM的优质铝材.一键折叠.                                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2. 前杆采用加宽4CM的扁管,钢琴烤漆处理工艺.更结实牢固美观,改变了传统的圆管前杆方式.                                                                          3.交互式和固定式功能,采用弹珠切换,传统的一般用C型卡切换,一旦C型卡丢失就非常麻烦.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尺寸:47*52*(73-91)CM(8档可调)                           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折叠后尺寸:60*10*（73-91）CM                             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坐宽(两扶手间距离）:43.5CM                         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净重:2.3KG                                                                                               安全承重:180KG                                       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材质:铝合金 壁厚：1.2MM  握把PVC                                                       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前杆:钢琴烤漆,4CM加强加宽前杆                                     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表面处理:阳极氧化(亮银)    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其他: 可轻松折叠,可调节高低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副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54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手动可升降衣架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主体材质：铝合金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套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2479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10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盲人电磁炉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1）额定电压220V; 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2）额定频率50Hz-60Hz；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3）额定功率2200W，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4）整机长≥35cm；宽≥28cm；厚≥6cm；黑晶板长≥25cm、宽≥25cm；                                       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5）电磁炉采用机械按键，正面向下倾斜，使用更回便利；与发热面板分离，使用更加安全。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6）电磁炉具有盲文标识且全程语音提示：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全部功能按键都有相应的语音播报，</w:t>
            </w:r>
            <w:r w:rsidRPr="00D446A9">
              <w:rPr>
                <w:rFonts w:ascii="华文仿宋" w:eastAsia="华文仿宋" w:hAnsi="华文仿宋" w:cs="宋体" w:hint="eastAsia"/>
                <w:kern w:val="0"/>
                <w:sz w:val="24"/>
              </w:rPr>
              <w:t>电磁炉通电通电、功能开始、功能结束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状态下都有相应的语音警示。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台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28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11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无障碍报警水壶</w:t>
            </w:r>
          </w:p>
        </w:tc>
        <w:tc>
          <w:tcPr>
            <w:tcW w:w="2309" w:type="pct"/>
            <w:shd w:val="clear" w:color="auto" w:fill="auto"/>
            <w:hideMark/>
          </w:tcPr>
          <w:p w:rsidR="00BE7C42" w:rsidRPr="00A134BA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1）额定电压220V; 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2）额定频率50Hz-60Hz；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3）额定功率1500W，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4）电水壶容量：5升；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5）本产品烧水过程有语音、闪光、震动警示功能，适用于老人、视障人士及听障人士使用。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6）语音闪光震动警示：当电水壶接通电源后，水壶会发出“电源已接通”语音警示、震动警示；当电水壶开始烧水后，水壶会发出“开始烧水”语音警示、电源指示灯闪烁并震动警示；当电水壶烧水完成后，水壶会发出“水已烧开”语音警示、电源指示灯闪烁并震动警示。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台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402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12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电源保护插套</w:t>
            </w:r>
          </w:p>
        </w:tc>
        <w:tc>
          <w:tcPr>
            <w:tcW w:w="230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/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包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35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559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13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乳胶防褥坐垫</w:t>
            </w:r>
          </w:p>
        </w:tc>
        <w:tc>
          <w:tcPr>
            <w:tcW w:w="2309" w:type="pct"/>
            <w:shd w:val="clear" w:color="auto" w:fill="auto"/>
            <w:hideMark/>
          </w:tcPr>
          <w:p w:rsidR="00BE7C42" w:rsidRPr="00A134BA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外套:棉100% 内芯:碎乳胶填充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规格：外径40CM 内孔12CM 厚度约7CM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个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402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14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防撞板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具有抗冲击防撞、阻燃隔热等作用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7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15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室内扶手</w:t>
            </w:r>
          </w:p>
        </w:tc>
        <w:tc>
          <w:tcPr>
            <w:tcW w:w="2309" w:type="pct"/>
            <w:shd w:val="clear" w:color="auto" w:fill="auto"/>
            <w:hideMark/>
          </w:tcPr>
          <w:p w:rsidR="00BE7C42" w:rsidRPr="00A134BA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1.承重：300KG,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2.材质：塑料＋不锈钢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3.长度：1米（其中30cm的2个，40cm的1个）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米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432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799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16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起身绳梯</w:t>
            </w:r>
          </w:p>
        </w:tc>
        <w:tc>
          <w:tcPr>
            <w:tcW w:w="2309" w:type="pct"/>
            <w:shd w:val="clear" w:color="auto" w:fill="auto"/>
            <w:hideMark/>
          </w:tcPr>
          <w:p w:rsidR="00BE7C42" w:rsidRPr="00A134BA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1、由五根拉杆与尼龙绳组成，宽度约28CM；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2、功能特性：适用于卧床的老人、残疾人通过它辅助起身或进行锻炼；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副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1542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17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手动轮椅车</w:t>
            </w:r>
          </w:p>
        </w:tc>
        <w:tc>
          <w:tcPr>
            <w:tcW w:w="2309" w:type="pct"/>
            <w:shd w:val="clear" w:color="auto" w:fill="auto"/>
            <w:hideMark/>
          </w:tcPr>
          <w:p w:rsidR="00BE7C42" w:rsidRPr="00A134BA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喷塑,固定扶手,固定脚托,实心胎前轮,实心胎后轮；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车宽:60/65cm 车高:87cm；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背宽/座宽:41/46CM；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折叠后厚度:35CM；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前轮直径:20CM； 后轮直径:59CM；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净重:19KG；承重量:100KG；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辆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1302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18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防滑垫</w:t>
            </w:r>
          </w:p>
        </w:tc>
        <w:tc>
          <w:tcPr>
            <w:tcW w:w="2309" w:type="pct"/>
            <w:shd w:val="clear" w:color="auto" w:fill="auto"/>
            <w:hideMark/>
          </w:tcPr>
          <w:p w:rsidR="00BE7C42" w:rsidRPr="00A134BA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PVC材树脂，吸壁劲强下部特殊设计上百个小吸盘，能吸住任何光滑的地面，防止滑倒。保健按摩、柔软坚韧、安全耐用。符合人体脚心行进保健按摩为一体的合成技术。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防止残疾人进出浴室，卫生间滑倒，造成二次伤害。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尺寸：60*90CM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1039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19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起身腰带</w:t>
            </w:r>
          </w:p>
        </w:tc>
        <w:tc>
          <w:tcPr>
            <w:tcW w:w="2309" w:type="pct"/>
            <w:shd w:val="clear" w:color="auto" w:fill="auto"/>
            <w:hideMark/>
          </w:tcPr>
          <w:p w:rsidR="00BE7C42" w:rsidRPr="00A134BA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宽10.5cmX长110cm；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腿脚不灵活的老人、长期卧床的病人、康复人群等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特点：老人锻炼行走时，陪护人员可一旁抓握以防突然摔倒，当病人站起时，陪护人员可抓住腰带帮助起身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条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402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20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梯背架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梯背架1米/梯背架1.3米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套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22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21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洗浴凳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1.椅架：由铝管组合成型，表面氧化处理，美观耐用。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2.椅脚：高度可调，配橡胶防滑脚垫，着地性能好，稳定性佳。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3.总长 440mm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4.总宽 500mm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5.总高 740~840mm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6.座位深度 300mm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7.座位离地高度 350~450mm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8.最大静载荷 90kg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1559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22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坐便椅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BE7C42" w:rsidRPr="00A134BA" w:rsidRDefault="00BE7C42" w:rsidP="002C1F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材质：钢管；    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承重：100KG； 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座高：44cm；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长：44cm；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宽：43cm；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1、钢管支架，更加稳固； 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2、加厚座板、加粗钢管、防滑脚垫； 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3、可置于蹲厕上，轻松坐便；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4、座板采用高档出口HD-PE材料； 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5、坐厕板可拆，厕桶为后取式；     </w:t>
            </w: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6、防滑锁扣保险，安全更有保障； 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311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E7C42" w:rsidRPr="00A134BA" w:rsidTr="002C1FF6">
        <w:trPr>
          <w:trHeight w:val="600"/>
        </w:trPr>
        <w:tc>
          <w:tcPr>
            <w:tcW w:w="4490" w:type="pct"/>
            <w:gridSpan w:val="6"/>
            <w:shd w:val="clear" w:color="auto" w:fill="auto"/>
            <w:noWrap/>
            <w:vAlign w:val="center"/>
            <w:hideMark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134BA">
              <w:rPr>
                <w:rFonts w:ascii="华文仿宋" w:eastAsia="华文仿宋" w:hAnsi="华文仿宋" w:cs="宋体" w:hint="eastAsia"/>
                <w:kern w:val="0"/>
                <w:sz w:val="24"/>
              </w:rPr>
              <w:t>合计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BE7C42" w:rsidRPr="00A134BA" w:rsidRDefault="00BE7C42" w:rsidP="002C1F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</w:tbl>
    <w:p w:rsidR="00BE7C42" w:rsidRPr="001D2AD2" w:rsidRDefault="00BE7C42" w:rsidP="00BE7C42">
      <w:pPr>
        <w:pStyle w:val="a3"/>
        <w:adjustRightInd w:val="0"/>
        <w:snapToGrid w:val="0"/>
        <w:spacing w:line="360" w:lineRule="auto"/>
        <w:rPr>
          <w:rFonts w:ascii="仿宋_GB2312" w:eastAsia="仿宋_GB2312"/>
          <w:b/>
          <w:color w:val="auto"/>
          <w:sz w:val="24"/>
        </w:rPr>
      </w:pPr>
      <w:r w:rsidRPr="001D2AD2">
        <w:rPr>
          <w:rFonts w:ascii="仿宋_GB2312" w:eastAsia="仿宋_GB2312" w:hint="eastAsia"/>
          <w:b/>
          <w:color w:val="auto"/>
          <w:sz w:val="24"/>
        </w:rPr>
        <w:t>二、交货事项</w:t>
      </w:r>
    </w:p>
    <w:p w:rsidR="00BE7C42" w:rsidRPr="00043EF4" w:rsidRDefault="00BE7C42" w:rsidP="00BE7C42">
      <w:pPr>
        <w:pStyle w:val="a3"/>
        <w:adjustRightInd w:val="0"/>
        <w:snapToGrid w:val="0"/>
        <w:spacing w:line="360" w:lineRule="auto"/>
        <w:rPr>
          <w:rFonts w:ascii="仿宋_GB2312" w:eastAsia="仿宋_GB2312"/>
          <w:bCs/>
          <w:color w:val="auto"/>
          <w:sz w:val="24"/>
        </w:rPr>
      </w:pPr>
      <w:r w:rsidRPr="00A134BA">
        <w:rPr>
          <w:rFonts w:ascii="仿宋_GB2312" w:eastAsia="仿宋_GB2312"/>
          <w:color w:val="auto"/>
          <w:sz w:val="24"/>
        </w:rPr>
        <w:t>1</w:t>
      </w:r>
      <w:r w:rsidRPr="00A134BA">
        <w:rPr>
          <w:rFonts w:ascii="仿宋_GB2312" w:eastAsia="仿宋_GB2312" w:hint="eastAsia"/>
          <w:color w:val="auto"/>
          <w:sz w:val="24"/>
        </w:rPr>
        <w:t>、</w:t>
      </w:r>
      <w:r w:rsidRPr="00D446A9">
        <w:rPr>
          <w:rFonts w:ascii="仿宋_GB2312" w:eastAsia="仿宋_GB2312" w:hint="eastAsia"/>
          <w:color w:val="auto"/>
          <w:sz w:val="24"/>
        </w:rPr>
        <w:t>交货期限：</w:t>
      </w:r>
      <w:r w:rsidRPr="004D05FE">
        <w:rPr>
          <w:rFonts w:ascii="仿宋_GB2312" w:eastAsia="仿宋_GB2312" w:hint="eastAsia"/>
          <w:bCs/>
          <w:color w:val="auto"/>
          <w:sz w:val="24"/>
        </w:rPr>
        <w:t>自签订合同之日起</w:t>
      </w:r>
      <w:r w:rsidR="004D05FE" w:rsidRPr="004D05FE">
        <w:rPr>
          <w:rFonts w:ascii="仿宋_GB2312" w:eastAsia="仿宋_GB2312" w:hint="eastAsia"/>
          <w:bCs/>
          <w:color w:val="auto"/>
          <w:sz w:val="24"/>
        </w:rPr>
        <w:t>75</w:t>
      </w:r>
      <w:r w:rsidRPr="004D05FE">
        <w:rPr>
          <w:rFonts w:ascii="仿宋_GB2312" w:eastAsia="仿宋_GB2312" w:hint="eastAsia"/>
          <w:bCs/>
          <w:color w:val="auto"/>
          <w:sz w:val="24"/>
        </w:rPr>
        <w:t>日历天内安装完毕并交付使用</w:t>
      </w:r>
      <w:r w:rsidRPr="004D05FE">
        <w:rPr>
          <w:rFonts w:ascii="仿宋_GB2312" w:eastAsia="仿宋_GB2312" w:hint="eastAsia"/>
          <w:color w:val="auto"/>
          <w:sz w:val="24"/>
        </w:rPr>
        <w:t>。</w:t>
      </w:r>
    </w:p>
    <w:p w:rsidR="00BE7C42" w:rsidRDefault="00BE7C42" w:rsidP="00BE7C42">
      <w:pPr>
        <w:pStyle w:val="a3"/>
        <w:adjustRightInd w:val="0"/>
        <w:snapToGrid w:val="0"/>
        <w:spacing w:line="360" w:lineRule="auto"/>
        <w:rPr>
          <w:rFonts w:ascii="仿宋_GB2312" w:eastAsia="仿宋_GB2312" w:hint="eastAsia"/>
          <w:color w:val="auto"/>
          <w:sz w:val="24"/>
        </w:rPr>
      </w:pPr>
      <w:r w:rsidRPr="00A134BA">
        <w:rPr>
          <w:rFonts w:ascii="仿宋_GB2312" w:eastAsia="仿宋_GB2312"/>
          <w:color w:val="auto"/>
          <w:sz w:val="24"/>
        </w:rPr>
        <w:t>2</w:t>
      </w:r>
      <w:r w:rsidRPr="00A134BA">
        <w:rPr>
          <w:rFonts w:ascii="仿宋_GB2312" w:eastAsia="仿宋_GB2312" w:hint="eastAsia"/>
          <w:color w:val="auto"/>
          <w:sz w:val="24"/>
        </w:rPr>
        <w:t>、交货地点：采购人指定地点。</w:t>
      </w:r>
    </w:p>
    <w:p w:rsidR="00BE7C42" w:rsidRPr="002A76F7" w:rsidRDefault="00BE7C42" w:rsidP="00BE7C42">
      <w:pPr>
        <w:spacing w:line="360" w:lineRule="auto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三</w:t>
      </w:r>
      <w:r w:rsidRPr="002A76F7">
        <w:rPr>
          <w:rFonts w:ascii="仿宋" w:eastAsia="仿宋" w:hAnsi="仿宋" w:hint="eastAsia"/>
          <w:b/>
          <w:sz w:val="24"/>
        </w:rPr>
        <w:t>、商务要求</w:t>
      </w:r>
    </w:p>
    <w:p w:rsidR="00BE7C42" w:rsidRPr="002A76F7" w:rsidRDefault="00BE7C42" w:rsidP="00BE7C42">
      <w:pPr>
        <w:spacing w:line="360" w:lineRule="auto"/>
        <w:ind w:firstLineChars="200" w:firstLine="482"/>
        <w:rPr>
          <w:rFonts w:ascii="仿宋" w:eastAsia="仿宋" w:hAnsi="仿宋" w:hint="eastAsia"/>
          <w:b/>
          <w:sz w:val="24"/>
        </w:rPr>
      </w:pPr>
      <w:r w:rsidRPr="002A76F7">
        <w:rPr>
          <w:rFonts w:ascii="仿宋" w:eastAsia="仿宋" w:hAnsi="仿宋" w:hint="eastAsia"/>
          <w:b/>
          <w:sz w:val="24"/>
        </w:rPr>
        <w:t>1、质量要求</w:t>
      </w:r>
    </w:p>
    <w:p w:rsidR="00BE7C42" w:rsidRPr="002A76F7" w:rsidRDefault="00BE7C42" w:rsidP="00BE7C42">
      <w:pPr>
        <w:spacing w:line="360" w:lineRule="auto"/>
        <w:ind w:firstLineChars="200" w:firstLine="480"/>
        <w:rPr>
          <w:rFonts w:ascii="仿宋" w:eastAsia="仿宋" w:hAnsi="仿宋"/>
          <w:sz w:val="24"/>
          <w:u w:val="single"/>
        </w:rPr>
      </w:pPr>
      <w:r w:rsidRPr="002A76F7">
        <w:rPr>
          <w:rFonts w:ascii="仿宋" w:eastAsia="仿宋" w:hAnsi="仿宋" w:hint="eastAsia"/>
          <w:sz w:val="24"/>
        </w:rPr>
        <w:t>1）产品的质量应符合现行国家标准</w:t>
      </w:r>
      <w:r w:rsidRPr="002A76F7">
        <w:rPr>
          <w:rFonts w:ascii="仿宋" w:eastAsia="仿宋" w:hAnsi="仿宋" w:hint="eastAsia"/>
          <w:sz w:val="24"/>
          <w:u w:val="single"/>
        </w:rPr>
        <w:t>部门标准，达到采购人的要求。</w:t>
      </w:r>
    </w:p>
    <w:p w:rsidR="00BE7C42" w:rsidRPr="002A76F7" w:rsidRDefault="00BE7C42" w:rsidP="00BE7C42">
      <w:pPr>
        <w:spacing w:line="360" w:lineRule="auto"/>
        <w:ind w:firstLineChars="300" w:firstLine="720"/>
        <w:rPr>
          <w:rFonts w:ascii="仿宋" w:eastAsia="仿宋" w:hAnsi="仿宋"/>
          <w:sz w:val="24"/>
        </w:rPr>
      </w:pPr>
      <w:r w:rsidRPr="002A76F7">
        <w:rPr>
          <w:rFonts w:ascii="仿宋" w:eastAsia="仿宋" w:hAnsi="仿宋" w:hint="eastAsia"/>
          <w:sz w:val="24"/>
        </w:rPr>
        <w:t>2）未能表述的质量要求需按国家有关技术规范执行。</w:t>
      </w:r>
    </w:p>
    <w:p w:rsidR="00BE7C42" w:rsidRPr="002A76F7" w:rsidRDefault="00BE7C42" w:rsidP="00BE7C42">
      <w:pPr>
        <w:spacing w:line="360" w:lineRule="auto"/>
        <w:ind w:firstLineChars="300" w:firstLine="720"/>
        <w:rPr>
          <w:rFonts w:ascii="仿宋" w:eastAsia="仿宋" w:hAnsi="仿宋" w:hint="eastAsia"/>
          <w:sz w:val="24"/>
        </w:rPr>
      </w:pPr>
      <w:r w:rsidRPr="002A76F7">
        <w:rPr>
          <w:rFonts w:ascii="仿宋" w:eastAsia="仿宋" w:hAnsi="仿宋" w:hint="eastAsia"/>
          <w:sz w:val="24"/>
        </w:rPr>
        <w:t>3）成交供应商所供货物规格及材质必须与</w:t>
      </w:r>
      <w:r>
        <w:rPr>
          <w:rFonts w:ascii="仿宋" w:eastAsia="仿宋" w:hAnsi="仿宋" w:hint="eastAsia"/>
          <w:sz w:val="24"/>
        </w:rPr>
        <w:t>谈判文件《采购需求</w:t>
      </w:r>
      <w:r w:rsidRPr="002A76F7">
        <w:rPr>
          <w:rFonts w:ascii="仿宋" w:eastAsia="仿宋" w:hAnsi="仿宋" w:hint="eastAsia"/>
          <w:sz w:val="24"/>
        </w:rPr>
        <w:t>》中要求的一致，否则验收时不予通过，采购人有权拒收。</w:t>
      </w:r>
    </w:p>
    <w:p w:rsidR="00BE7C42" w:rsidRPr="002A76F7" w:rsidRDefault="00BE7C42" w:rsidP="00BE7C42">
      <w:pPr>
        <w:spacing w:line="360" w:lineRule="auto"/>
        <w:ind w:firstLineChars="200" w:firstLine="482"/>
        <w:rPr>
          <w:rFonts w:ascii="仿宋" w:eastAsia="仿宋" w:hAnsi="仿宋" w:hint="eastAsia"/>
          <w:b/>
          <w:sz w:val="24"/>
        </w:rPr>
      </w:pPr>
      <w:r w:rsidRPr="002A76F7">
        <w:rPr>
          <w:rFonts w:ascii="仿宋" w:eastAsia="仿宋" w:hAnsi="仿宋" w:hint="eastAsia"/>
          <w:b/>
          <w:sz w:val="24"/>
        </w:rPr>
        <w:t>2、包装和发运</w:t>
      </w:r>
    </w:p>
    <w:p w:rsidR="00BE7C42" w:rsidRPr="002A76F7" w:rsidRDefault="00BE7C42" w:rsidP="00BE7C42">
      <w:pPr>
        <w:spacing w:line="360" w:lineRule="auto"/>
        <w:ind w:firstLineChars="300" w:firstLine="720"/>
        <w:rPr>
          <w:rFonts w:ascii="仿宋" w:eastAsia="仿宋" w:hAnsi="仿宋" w:hint="eastAsia"/>
          <w:sz w:val="24"/>
        </w:rPr>
      </w:pPr>
      <w:r w:rsidRPr="002A76F7">
        <w:rPr>
          <w:rFonts w:ascii="仿宋" w:eastAsia="仿宋" w:hAnsi="仿宋" w:hint="eastAsia"/>
          <w:sz w:val="24"/>
        </w:rPr>
        <w:t>1）货物的包装和发运必须符合货物特性要求。</w:t>
      </w:r>
    </w:p>
    <w:p w:rsidR="00BE7C42" w:rsidRPr="002A76F7" w:rsidRDefault="00BE7C42" w:rsidP="00BE7C42">
      <w:pPr>
        <w:spacing w:line="360" w:lineRule="auto"/>
        <w:ind w:firstLineChars="300" w:firstLine="720"/>
        <w:rPr>
          <w:rFonts w:ascii="仿宋" w:eastAsia="仿宋" w:hAnsi="仿宋" w:hint="eastAsia"/>
          <w:sz w:val="24"/>
        </w:rPr>
      </w:pPr>
      <w:r w:rsidRPr="002A76F7">
        <w:rPr>
          <w:rFonts w:ascii="仿宋" w:eastAsia="仿宋" w:hAnsi="仿宋" w:hint="eastAsia"/>
          <w:sz w:val="24"/>
        </w:rPr>
        <w:t>2）为了保证货物在长途允许和装卸过程中的安全，货物包装应符合国家或行业标准规定。由于包装不善导致货物锈蚀、失缺或损坏，由供应商承担一切责任。</w:t>
      </w:r>
    </w:p>
    <w:p w:rsidR="00BE7C42" w:rsidRPr="002A76F7" w:rsidRDefault="00BE7C42" w:rsidP="00BE7C42">
      <w:pPr>
        <w:spacing w:line="360" w:lineRule="auto"/>
        <w:ind w:firstLineChars="200" w:firstLine="482"/>
        <w:rPr>
          <w:rFonts w:ascii="仿宋" w:eastAsia="仿宋" w:hAnsi="仿宋" w:hint="eastAsia"/>
          <w:b/>
          <w:sz w:val="24"/>
        </w:rPr>
      </w:pPr>
      <w:r w:rsidRPr="002A76F7">
        <w:rPr>
          <w:rFonts w:ascii="仿宋" w:eastAsia="仿宋" w:hAnsi="仿宋" w:hint="eastAsia"/>
          <w:b/>
          <w:sz w:val="24"/>
        </w:rPr>
        <w:t>3、售后服务：</w:t>
      </w:r>
    </w:p>
    <w:p w:rsidR="00BE7C42" w:rsidRPr="002A76F7" w:rsidRDefault="00BE7C42" w:rsidP="00BE7C42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2A76F7">
        <w:rPr>
          <w:rFonts w:ascii="仿宋" w:eastAsia="仿宋" w:hAnsi="仿宋" w:hint="eastAsia"/>
          <w:sz w:val="24"/>
        </w:rPr>
        <w:t>供应商必须提供详细的保修期内技术支持和服务方案，技术支持和服务方案包括（但不限于）：</w:t>
      </w:r>
    </w:p>
    <w:p w:rsidR="00BE7C42" w:rsidRPr="002A76F7" w:rsidRDefault="00BE7C42" w:rsidP="00BE7C42">
      <w:pPr>
        <w:snapToGrid w:val="0"/>
        <w:spacing w:line="360" w:lineRule="auto"/>
        <w:ind w:firstLineChars="300" w:firstLine="720"/>
        <w:rPr>
          <w:rFonts w:ascii="仿宋" w:eastAsia="仿宋" w:hAnsi="仿宋" w:hint="eastAsia"/>
          <w:sz w:val="24"/>
        </w:rPr>
      </w:pPr>
      <w:r w:rsidRPr="002A76F7">
        <w:rPr>
          <w:rFonts w:ascii="仿宋" w:eastAsia="仿宋" w:hAnsi="仿宋" w:hint="eastAsia"/>
          <w:sz w:val="24"/>
        </w:rPr>
        <w:t>1）所有货物最终验收合格后，双方签署验收报告之日起为质量保证期，质保期不</w:t>
      </w:r>
      <w:r w:rsidRPr="00902301">
        <w:rPr>
          <w:rFonts w:ascii="仿宋" w:eastAsia="仿宋" w:hAnsi="仿宋" w:hint="eastAsia"/>
          <w:sz w:val="24"/>
        </w:rPr>
        <w:t>低于</w:t>
      </w:r>
      <w:r w:rsidR="004D05FE" w:rsidRPr="00902301">
        <w:rPr>
          <w:rFonts w:ascii="仿宋" w:eastAsia="仿宋" w:hAnsi="仿宋" w:hint="eastAsia"/>
          <w:sz w:val="24"/>
        </w:rPr>
        <w:t>一</w:t>
      </w:r>
      <w:r w:rsidRPr="00902301">
        <w:rPr>
          <w:rFonts w:ascii="仿宋" w:eastAsia="仿宋" w:hAnsi="仿宋" w:hint="eastAsia"/>
          <w:sz w:val="24"/>
        </w:rPr>
        <w:t>年。</w:t>
      </w:r>
    </w:p>
    <w:p w:rsidR="00BE7C42" w:rsidRPr="002A76F7" w:rsidRDefault="00BE7C42" w:rsidP="00BE7C42">
      <w:pPr>
        <w:snapToGrid w:val="0"/>
        <w:spacing w:line="360" w:lineRule="auto"/>
        <w:ind w:firstLineChars="300" w:firstLine="720"/>
        <w:rPr>
          <w:rFonts w:ascii="仿宋" w:eastAsia="仿宋" w:hAnsi="仿宋" w:hint="eastAsia"/>
          <w:sz w:val="24"/>
        </w:rPr>
      </w:pPr>
      <w:r w:rsidRPr="002A76F7">
        <w:rPr>
          <w:rFonts w:ascii="仿宋" w:eastAsia="仿宋" w:hAnsi="仿宋" w:hint="eastAsia"/>
          <w:sz w:val="24"/>
        </w:rPr>
        <w:t>2）在响应文件中应详细说明保修条件，质保期内正常使用中出现损坏，由供应商提供免费维修或更换。</w:t>
      </w:r>
    </w:p>
    <w:p w:rsidR="00BE7C42" w:rsidRPr="002A76F7" w:rsidRDefault="00BE7C42" w:rsidP="00BE7C42">
      <w:pPr>
        <w:snapToGrid w:val="0"/>
        <w:spacing w:line="360" w:lineRule="auto"/>
        <w:ind w:firstLineChars="300" w:firstLine="720"/>
        <w:rPr>
          <w:rFonts w:ascii="仿宋" w:eastAsia="仿宋" w:hAnsi="仿宋"/>
          <w:sz w:val="24"/>
        </w:rPr>
      </w:pPr>
      <w:r w:rsidRPr="002A76F7">
        <w:rPr>
          <w:rFonts w:ascii="仿宋" w:eastAsia="仿宋" w:hAnsi="仿宋" w:hint="eastAsia"/>
          <w:sz w:val="24"/>
        </w:rPr>
        <w:t>3）质保服务方式。上门服务，提供5×8小时上门保修，7×24小时提供技术支持和服务。</w:t>
      </w:r>
    </w:p>
    <w:p w:rsidR="00BE7C42" w:rsidRPr="002A76F7" w:rsidRDefault="00BE7C42" w:rsidP="00BE7C42">
      <w:pPr>
        <w:snapToGrid w:val="0"/>
        <w:spacing w:line="360" w:lineRule="auto"/>
        <w:ind w:firstLineChars="300" w:firstLine="720"/>
        <w:rPr>
          <w:rFonts w:ascii="仿宋" w:eastAsia="仿宋" w:hAnsi="仿宋"/>
          <w:sz w:val="24"/>
        </w:rPr>
      </w:pPr>
      <w:r w:rsidRPr="002A76F7">
        <w:rPr>
          <w:rFonts w:ascii="仿宋" w:eastAsia="仿宋" w:hAnsi="仿宋" w:hint="eastAsia"/>
          <w:sz w:val="24"/>
        </w:rPr>
        <w:t>4）质保服务相应效率。6小时内作出实质性响应，12小时到达现场，24个小时内解决问题</w:t>
      </w:r>
    </w:p>
    <w:p w:rsidR="00BE7C42" w:rsidRPr="002A76F7" w:rsidRDefault="00BE7C42" w:rsidP="00BE7C42">
      <w:pPr>
        <w:spacing w:line="360" w:lineRule="auto"/>
        <w:ind w:firstLineChars="300" w:firstLine="720"/>
        <w:rPr>
          <w:rFonts w:ascii="仿宋" w:eastAsia="仿宋" w:hAnsi="仿宋" w:hint="eastAsia"/>
          <w:sz w:val="24"/>
        </w:rPr>
      </w:pPr>
      <w:r w:rsidRPr="002A76F7">
        <w:rPr>
          <w:rFonts w:ascii="仿宋" w:eastAsia="仿宋" w:hAnsi="仿宋" w:hint="eastAsia"/>
          <w:sz w:val="24"/>
        </w:rPr>
        <w:t>5）质保服务技术力量。为保证提供优质的服务，供应商至少确定2人以上专业售后服务人员</w:t>
      </w:r>
    </w:p>
    <w:p w:rsidR="00BE7C42" w:rsidRPr="002A76F7" w:rsidRDefault="00BE7C42" w:rsidP="00BE7C42">
      <w:pPr>
        <w:spacing w:line="360" w:lineRule="auto"/>
        <w:ind w:firstLineChars="300" w:firstLine="720"/>
        <w:rPr>
          <w:rFonts w:ascii="仿宋" w:eastAsia="仿宋" w:hAnsi="仿宋" w:hint="eastAsia"/>
          <w:sz w:val="24"/>
        </w:rPr>
      </w:pPr>
      <w:r w:rsidRPr="002A76F7">
        <w:rPr>
          <w:rFonts w:ascii="仿宋" w:eastAsia="仿宋" w:hAnsi="仿宋" w:hint="eastAsia"/>
          <w:sz w:val="24"/>
        </w:rPr>
        <w:t>6）服务期限。对整体系统、设备均提供为期不</w:t>
      </w:r>
      <w:r w:rsidRPr="00902301">
        <w:rPr>
          <w:rFonts w:ascii="仿宋" w:eastAsia="仿宋" w:hAnsi="仿宋" w:hint="eastAsia"/>
          <w:sz w:val="24"/>
        </w:rPr>
        <w:t>少于</w:t>
      </w:r>
      <w:r w:rsidR="004D05FE" w:rsidRPr="00902301">
        <w:rPr>
          <w:rFonts w:ascii="仿宋" w:eastAsia="仿宋" w:hAnsi="仿宋" w:hint="eastAsia"/>
          <w:sz w:val="24"/>
        </w:rPr>
        <w:t>1</w:t>
      </w:r>
      <w:r w:rsidRPr="00902301">
        <w:rPr>
          <w:rFonts w:ascii="仿宋" w:eastAsia="仿宋" w:hAnsi="仿宋" w:hint="eastAsia"/>
          <w:sz w:val="24"/>
        </w:rPr>
        <w:t>年的</w:t>
      </w:r>
      <w:r w:rsidRPr="002A76F7">
        <w:rPr>
          <w:rFonts w:ascii="仿宋" w:eastAsia="仿宋" w:hAnsi="仿宋" w:hint="eastAsia"/>
          <w:sz w:val="24"/>
        </w:rPr>
        <w:t>整体免费质保。在质保期内对产品使用提供技术指导、人员培训等服务，保证产品正确投入使用，</w:t>
      </w:r>
      <w:r w:rsidRPr="002A76F7">
        <w:rPr>
          <w:rFonts w:ascii="仿宋" w:eastAsia="仿宋" w:hAnsi="仿宋" w:hint="eastAsia"/>
          <w:sz w:val="24"/>
          <w:u w:val="single"/>
        </w:rPr>
        <w:t>质保期结束后，</w:t>
      </w:r>
      <w:r>
        <w:rPr>
          <w:rFonts w:ascii="仿宋" w:eastAsia="仿宋" w:hAnsi="仿宋" w:hint="eastAsia"/>
          <w:sz w:val="24"/>
          <w:u w:val="single"/>
        </w:rPr>
        <w:t>成交供应商</w:t>
      </w:r>
      <w:r w:rsidRPr="002A76F7">
        <w:rPr>
          <w:rFonts w:ascii="仿宋" w:eastAsia="仿宋" w:hAnsi="仿宋" w:hint="eastAsia"/>
          <w:sz w:val="24"/>
          <w:u w:val="single"/>
        </w:rPr>
        <w:t>仍应负责对货物提供终生维修服务或对服务提供咨询服务，只收取配件成本或服务成本</w:t>
      </w:r>
    </w:p>
    <w:p w:rsidR="00BE7C42" w:rsidRPr="002A76F7" w:rsidRDefault="00BE7C42" w:rsidP="00BE7C42">
      <w:pPr>
        <w:spacing w:line="360" w:lineRule="auto"/>
        <w:rPr>
          <w:rFonts w:ascii="仿宋" w:eastAsia="仿宋" w:hAnsi="仿宋" w:hint="eastAsia"/>
          <w:b/>
          <w:sz w:val="24"/>
        </w:rPr>
      </w:pPr>
      <w:r w:rsidRPr="002A76F7">
        <w:rPr>
          <w:rFonts w:ascii="仿宋" w:eastAsia="仿宋" w:hAnsi="仿宋" w:hint="eastAsia"/>
          <w:b/>
          <w:sz w:val="24"/>
        </w:rPr>
        <w:t xml:space="preserve">    4、成交供应商必须负责在现场对货物使用维护人员进行设备安装、操作、使用、维护及结构原理等方面的培训，并承担由此产生的一切费用。</w:t>
      </w:r>
    </w:p>
    <w:p w:rsidR="00BE7C42" w:rsidRPr="002A76F7" w:rsidRDefault="00BE7C42" w:rsidP="00BE7C42">
      <w:pPr>
        <w:snapToGrid w:val="0"/>
        <w:spacing w:line="360" w:lineRule="auto"/>
        <w:ind w:firstLineChars="200" w:firstLine="482"/>
        <w:rPr>
          <w:rFonts w:ascii="仿宋" w:eastAsia="仿宋" w:hAnsi="仿宋" w:hint="eastAsia"/>
          <w:sz w:val="24"/>
        </w:rPr>
      </w:pPr>
      <w:r w:rsidRPr="002A76F7">
        <w:rPr>
          <w:rFonts w:ascii="仿宋" w:eastAsia="仿宋" w:hAnsi="仿宋" w:hint="eastAsia"/>
          <w:b/>
          <w:sz w:val="24"/>
        </w:rPr>
        <w:t>5、付款方式：采购双方签订合同时另行约定</w:t>
      </w:r>
    </w:p>
    <w:p w:rsidR="00BE7C42" w:rsidRPr="002A76F7" w:rsidRDefault="00BE7C42" w:rsidP="00BE7C42">
      <w:pPr>
        <w:snapToGrid w:val="0"/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四</w:t>
      </w:r>
      <w:r w:rsidRPr="002A76F7">
        <w:rPr>
          <w:rFonts w:ascii="仿宋" w:eastAsia="仿宋" w:hAnsi="仿宋" w:hint="eastAsia"/>
          <w:b/>
          <w:sz w:val="24"/>
        </w:rPr>
        <w:t>、其他要求</w:t>
      </w:r>
    </w:p>
    <w:p w:rsidR="00BE7C42" w:rsidRPr="002A76F7" w:rsidRDefault="00BE7C42" w:rsidP="00BE7C42">
      <w:pPr>
        <w:snapToGrid w:val="0"/>
        <w:spacing w:line="360" w:lineRule="auto"/>
        <w:ind w:firstLineChars="250" w:firstLine="600"/>
        <w:rPr>
          <w:rFonts w:ascii="仿宋" w:eastAsia="仿宋" w:hAnsi="仿宋"/>
          <w:sz w:val="24"/>
        </w:rPr>
      </w:pPr>
      <w:r w:rsidRPr="002A76F7">
        <w:rPr>
          <w:rFonts w:ascii="仿宋" w:eastAsia="仿宋" w:hAnsi="仿宋" w:hint="eastAsia"/>
          <w:sz w:val="24"/>
        </w:rPr>
        <w:t>1、采购人上级监督部门，有权对</w:t>
      </w:r>
      <w:r>
        <w:rPr>
          <w:rFonts w:ascii="仿宋" w:eastAsia="仿宋" w:hAnsi="仿宋" w:hint="eastAsia"/>
          <w:sz w:val="24"/>
        </w:rPr>
        <w:t>供应商</w:t>
      </w:r>
      <w:r w:rsidRPr="002A76F7">
        <w:rPr>
          <w:rFonts w:ascii="仿宋" w:eastAsia="仿宋" w:hAnsi="仿宋" w:hint="eastAsia"/>
          <w:sz w:val="24"/>
        </w:rPr>
        <w:t>的</w:t>
      </w:r>
      <w:r>
        <w:rPr>
          <w:rFonts w:ascii="仿宋" w:eastAsia="仿宋" w:hAnsi="仿宋" w:hint="eastAsia"/>
          <w:sz w:val="24"/>
        </w:rPr>
        <w:t>响应文件</w:t>
      </w:r>
      <w:r w:rsidRPr="002A76F7">
        <w:rPr>
          <w:rFonts w:ascii="仿宋" w:eastAsia="仿宋" w:hAnsi="仿宋" w:hint="eastAsia"/>
          <w:sz w:val="24"/>
        </w:rPr>
        <w:t>资料真实性，及是否存在围标、串标、挂靠投标等情况进行核查，如发现</w:t>
      </w:r>
      <w:r>
        <w:rPr>
          <w:rFonts w:ascii="仿宋" w:eastAsia="仿宋" w:hAnsi="仿宋" w:hint="eastAsia"/>
          <w:sz w:val="24"/>
        </w:rPr>
        <w:t>供应商</w:t>
      </w:r>
      <w:r w:rsidRPr="002A76F7">
        <w:rPr>
          <w:rFonts w:ascii="仿宋" w:eastAsia="仿宋" w:hAnsi="仿宋" w:hint="eastAsia"/>
          <w:sz w:val="24"/>
        </w:rPr>
        <w:t>存在</w:t>
      </w:r>
      <w:r>
        <w:rPr>
          <w:rFonts w:ascii="仿宋" w:eastAsia="仿宋" w:hAnsi="仿宋" w:hint="eastAsia"/>
          <w:sz w:val="24"/>
        </w:rPr>
        <w:t>响应文件</w:t>
      </w:r>
      <w:r w:rsidRPr="002A76F7">
        <w:rPr>
          <w:rFonts w:ascii="仿宋" w:eastAsia="仿宋" w:hAnsi="仿宋" w:hint="eastAsia"/>
          <w:sz w:val="24"/>
        </w:rPr>
        <w:t>资料造假或存在围标、串标、挂靠投标明显嫌疑的，采购人有权要求取消投标或者成交资格，没收其投标保证金，并报政府采购主管部门严肃处理。在完成开标后，有权对成交候选人履约能力进行核查，如发现成交候选人履约能力不足，有权要求取消其成交候选资格。</w:t>
      </w:r>
    </w:p>
    <w:p w:rsidR="00BE7C42" w:rsidRPr="00CD70D6" w:rsidRDefault="00BE7C42" w:rsidP="00BE7C42">
      <w:pPr>
        <w:spacing w:line="360" w:lineRule="auto"/>
        <w:ind w:firstLineChars="200" w:firstLine="482"/>
        <w:rPr>
          <w:rFonts w:ascii="仿宋" w:eastAsia="仿宋" w:hAnsi="仿宋" w:cs="Tahoma"/>
          <w:b/>
          <w:sz w:val="24"/>
        </w:rPr>
      </w:pPr>
      <w:r w:rsidRPr="00D446A9">
        <w:rPr>
          <w:rFonts w:ascii="仿宋" w:eastAsia="仿宋" w:hAnsi="仿宋" w:cs="Tahoma" w:hint="eastAsia"/>
          <w:b/>
          <w:sz w:val="24"/>
        </w:rPr>
        <w:t>2、供应商不得以低于成本的报价竞标。如果评标委员会发现供应商的报价明显低于其他投标报价，使得其投标报价可能低于其预算价85%的，则采购人有权要求成交供应商提供预算金额的10%作为履约保证金，如成交供应商在实施过程中偷工减料、不按期完成项目，则采购人有权终止合同，没收履约保证金，并报主管部门严肃处理。</w:t>
      </w:r>
    </w:p>
    <w:p w:rsidR="00BE7C42" w:rsidRPr="002A76F7" w:rsidRDefault="00BE7C42" w:rsidP="00BE7C42">
      <w:pPr>
        <w:spacing w:line="360" w:lineRule="auto"/>
        <w:ind w:firstLineChars="200" w:firstLine="480"/>
        <w:rPr>
          <w:rFonts w:ascii="仿宋" w:eastAsia="仿宋" w:hAnsi="仿宋" w:cs="宋体" w:hint="eastAsia"/>
          <w:bCs/>
          <w:sz w:val="24"/>
        </w:rPr>
      </w:pPr>
      <w:r w:rsidRPr="002A76F7">
        <w:rPr>
          <w:rFonts w:ascii="仿宋" w:eastAsia="仿宋" w:hAnsi="仿宋" w:cs="宋体" w:hint="eastAsia"/>
          <w:bCs/>
          <w:sz w:val="24"/>
        </w:rPr>
        <w:t>3、成交供应商要保持同本项目采购人的密切联系，遇有重大事项及时报告和反馈信息，尊重采购人的意见，接受项目采购人的提议、监督和指导。</w:t>
      </w:r>
    </w:p>
    <w:p w:rsidR="00BE7C42" w:rsidRPr="002A76F7" w:rsidRDefault="00BE7C42" w:rsidP="00BE7C42">
      <w:pPr>
        <w:spacing w:line="360" w:lineRule="auto"/>
        <w:ind w:firstLineChars="200" w:firstLine="480"/>
        <w:rPr>
          <w:rFonts w:ascii="仿宋" w:eastAsia="仿宋" w:hAnsi="仿宋" w:cs="宋体" w:hint="eastAsia"/>
          <w:bCs/>
          <w:sz w:val="24"/>
        </w:rPr>
      </w:pPr>
      <w:r w:rsidRPr="002A76F7">
        <w:rPr>
          <w:rFonts w:ascii="仿宋" w:eastAsia="仿宋" w:hAnsi="仿宋" w:cs="宋体" w:hint="eastAsia"/>
          <w:bCs/>
          <w:sz w:val="24"/>
        </w:rPr>
        <w:t>4、其他未尽事宜以合同约定为准</w:t>
      </w:r>
    </w:p>
    <w:bookmarkEnd w:id="0"/>
    <w:p w:rsidR="00CB24E3" w:rsidRDefault="00CB24E3">
      <w:pPr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Default="00902301" w:rsidP="00902301">
      <w:pPr>
        <w:pStyle w:val="Default"/>
        <w:rPr>
          <w:rFonts w:hint="eastAsia"/>
        </w:rPr>
      </w:pPr>
    </w:p>
    <w:p w:rsidR="00902301" w:rsidRPr="00902301" w:rsidRDefault="00902301" w:rsidP="00902301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8D4B8E" wp14:editId="3A984633">
            <wp:simplePos x="0" y="0"/>
            <wp:positionH relativeFrom="column">
              <wp:posOffset>-260566</wp:posOffset>
            </wp:positionH>
            <wp:positionV relativeFrom="paragraph">
              <wp:posOffset>179989</wp:posOffset>
            </wp:positionV>
            <wp:extent cx="5631815" cy="8605520"/>
            <wp:effectExtent l="0" t="0" r="6985" b="5080"/>
            <wp:wrapNone/>
            <wp:docPr id="1" name="图片 1" descr="E:\2021年\1046 乐东县残联残疾人家庭无障碍改造项目-谈判\政府采购计划备案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1年\1046 乐东县残联残疾人家庭无障碍改造项目-谈判\政府采购计划备案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" t="17612" b="12884"/>
                    <a:stretch/>
                  </pic:blipFill>
                  <pic:spPr bwMode="auto">
                    <a:xfrm>
                      <a:off x="0" y="0"/>
                      <a:ext cx="5631815" cy="86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2301" w:rsidRPr="00902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27A2"/>
    <w:multiLevelType w:val="hybridMultilevel"/>
    <w:tmpl w:val="7C44C95E"/>
    <w:lvl w:ilvl="0" w:tplc="2B3018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42"/>
    <w:rsid w:val="004D05FE"/>
    <w:rsid w:val="00902301"/>
    <w:rsid w:val="00BE7C42"/>
    <w:rsid w:val="00CB24E3"/>
    <w:rsid w:val="00F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BE7C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E7C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7C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rsid w:val="00BE7C42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4"/>
    </w:rPr>
  </w:style>
  <w:style w:type="paragraph" w:styleId="a3">
    <w:name w:val="Body Text"/>
    <w:basedOn w:val="a"/>
    <w:link w:val="Char"/>
    <w:qFormat/>
    <w:rsid w:val="00BE7C42"/>
    <w:rPr>
      <w:rFonts w:ascii="宋体" w:hAnsi="宋体"/>
      <w:color w:val="FF0000"/>
      <w:szCs w:val="32"/>
    </w:rPr>
  </w:style>
  <w:style w:type="character" w:customStyle="1" w:styleId="Char">
    <w:name w:val="正文文本 Char"/>
    <w:basedOn w:val="a0"/>
    <w:link w:val="a3"/>
    <w:rsid w:val="00BE7C42"/>
    <w:rPr>
      <w:rFonts w:ascii="宋体" w:eastAsia="宋体" w:hAnsi="宋体" w:cs="Times New Roman"/>
      <w:color w:val="FF000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BE7C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E7C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7C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rsid w:val="00BE7C42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4"/>
    </w:rPr>
  </w:style>
  <w:style w:type="paragraph" w:styleId="a3">
    <w:name w:val="Body Text"/>
    <w:basedOn w:val="a"/>
    <w:link w:val="Char"/>
    <w:qFormat/>
    <w:rsid w:val="00BE7C42"/>
    <w:rPr>
      <w:rFonts w:ascii="宋体" w:hAnsi="宋体"/>
      <w:color w:val="FF0000"/>
      <w:szCs w:val="32"/>
    </w:rPr>
  </w:style>
  <w:style w:type="character" w:customStyle="1" w:styleId="Char">
    <w:name w:val="正文文本 Char"/>
    <w:basedOn w:val="a0"/>
    <w:link w:val="a3"/>
    <w:rsid w:val="00BE7C42"/>
    <w:rPr>
      <w:rFonts w:ascii="宋体" w:eastAsia="宋体" w:hAnsi="宋体" w:cs="Times New Roman"/>
      <w:color w:val="FF000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647</Words>
  <Characters>3692</Characters>
  <Application>Microsoft Office Word</Application>
  <DocSecurity>0</DocSecurity>
  <Lines>30</Lines>
  <Paragraphs>8</Paragraphs>
  <ScaleCrop>false</ScaleCrop>
  <Company>微软中国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cp:lastPrinted>2021-11-02T08:12:00Z</cp:lastPrinted>
  <dcterms:created xsi:type="dcterms:W3CDTF">2021-11-02T07:42:00Z</dcterms:created>
  <dcterms:modified xsi:type="dcterms:W3CDTF">2021-11-02T08:35:00Z</dcterms:modified>
</cp:coreProperties>
</file>