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E3" w:rsidRDefault="00D54C0E">
      <w:pPr>
        <w:jc w:val="center"/>
        <w:rPr>
          <w:rFonts w:asciiTheme="minorEastAsia" w:eastAsiaTheme="minorEastAsia" w:hAnsiTheme="minorEastAsia"/>
          <w:b/>
          <w:color w:val="000000" w:themeColor="text1"/>
          <w:sz w:val="48"/>
          <w:szCs w:val="40"/>
        </w:rPr>
      </w:pPr>
      <w:r>
        <w:rPr>
          <w:rFonts w:asciiTheme="minorEastAsia" w:eastAsiaTheme="minorEastAsia" w:hAnsiTheme="minorEastAsia" w:cs="宋体" w:hint="eastAsia"/>
          <w:b/>
          <w:bCs/>
          <w:color w:val="000000" w:themeColor="text1"/>
          <w:sz w:val="56"/>
          <w:szCs w:val="28"/>
        </w:rPr>
        <w:t>和平镇2021年购买垃圾收清运服务项目</w:t>
      </w:r>
    </w:p>
    <w:p w:rsidR="00DF13E3" w:rsidRDefault="00DF13E3">
      <w:pPr>
        <w:jc w:val="center"/>
        <w:rPr>
          <w:rFonts w:asciiTheme="minorEastAsia" w:eastAsiaTheme="minorEastAsia" w:hAnsiTheme="minorEastAsia"/>
          <w:b/>
          <w:color w:val="000000" w:themeColor="text1"/>
          <w:sz w:val="40"/>
          <w:szCs w:val="40"/>
        </w:rPr>
      </w:pPr>
    </w:p>
    <w:p w:rsidR="00DF13E3" w:rsidRDefault="00DF13E3">
      <w:pPr>
        <w:jc w:val="center"/>
        <w:rPr>
          <w:rFonts w:asciiTheme="minorEastAsia" w:eastAsiaTheme="minorEastAsia" w:hAnsiTheme="minorEastAsia"/>
          <w:b/>
          <w:color w:val="000000" w:themeColor="text1"/>
          <w:sz w:val="40"/>
          <w:szCs w:val="40"/>
        </w:rPr>
      </w:pPr>
    </w:p>
    <w:p w:rsidR="00DF13E3" w:rsidRDefault="00DF13E3">
      <w:pPr>
        <w:jc w:val="center"/>
        <w:rPr>
          <w:rFonts w:asciiTheme="minorEastAsia" w:eastAsiaTheme="minorEastAsia" w:hAnsiTheme="minorEastAsia"/>
          <w:b/>
          <w:color w:val="000000" w:themeColor="text1"/>
          <w:sz w:val="56"/>
          <w:szCs w:val="40"/>
        </w:rPr>
      </w:pPr>
    </w:p>
    <w:p w:rsidR="00DF13E3" w:rsidRDefault="00D54C0E">
      <w:pPr>
        <w:jc w:val="center"/>
        <w:rPr>
          <w:rFonts w:asciiTheme="minorEastAsia" w:eastAsiaTheme="minorEastAsia" w:hAnsiTheme="minorEastAsia"/>
          <w:b/>
          <w:color w:val="000000" w:themeColor="text1"/>
          <w:sz w:val="96"/>
          <w:szCs w:val="48"/>
        </w:rPr>
      </w:pPr>
      <w:r>
        <w:rPr>
          <w:rFonts w:asciiTheme="minorEastAsia" w:eastAsiaTheme="minorEastAsia" w:hAnsiTheme="minorEastAsia" w:hint="eastAsia"/>
          <w:b/>
          <w:color w:val="000000" w:themeColor="text1"/>
          <w:sz w:val="56"/>
          <w:szCs w:val="40"/>
        </w:rPr>
        <w:t>竞争性</w:t>
      </w:r>
      <w:r>
        <w:rPr>
          <w:rFonts w:asciiTheme="minorEastAsia" w:eastAsiaTheme="minorEastAsia" w:hAnsiTheme="minorEastAsia"/>
          <w:b/>
          <w:color w:val="000000" w:themeColor="text1"/>
          <w:sz w:val="56"/>
          <w:szCs w:val="40"/>
        </w:rPr>
        <w:t>磋商文件</w:t>
      </w:r>
    </w:p>
    <w:p w:rsidR="00DF13E3" w:rsidRDefault="00DF13E3">
      <w:pPr>
        <w:spacing w:line="360" w:lineRule="auto"/>
        <w:rPr>
          <w:rFonts w:asciiTheme="minorEastAsia" w:eastAsiaTheme="minorEastAsia" w:hAnsiTheme="minorEastAsia"/>
          <w:b/>
          <w:bCs/>
          <w:color w:val="000000" w:themeColor="text1"/>
          <w:sz w:val="30"/>
          <w:szCs w:val="30"/>
        </w:rPr>
      </w:pPr>
    </w:p>
    <w:p w:rsidR="00DF13E3" w:rsidRDefault="00DF13E3">
      <w:pPr>
        <w:spacing w:line="360" w:lineRule="auto"/>
        <w:rPr>
          <w:rFonts w:asciiTheme="minorEastAsia" w:eastAsiaTheme="minorEastAsia" w:hAnsiTheme="minorEastAsia"/>
          <w:b/>
          <w:bCs/>
          <w:color w:val="000000" w:themeColor="text1"/>
          <w:sz w:val="30"/>
          <w:szCs w:val="30"/>
        </w:rPr>
      </w:pPr>
    </w:p>
    <w:p w:rsidR="00DF13E3" w:rsidRDefault="00DF13E3">
      <w:pPr>
        <w:spacing w:line="360" w:lineRule="auto"/>
        <w:rPr>
          <w:rFonts w:asciiTheme="minorEastAsia" w:eastAsiaTheme="minorEastAsia" w:hAnsiTheme="minorEastAsia"/>
          <w:b/>
          <w:bCs/>
          <w:color w:val="000000" w:themeColor="text1"/>
          <w:sz w:val="30"/>
          <w:szCs w:val="30"/>
        </w:rPr>
      </w:pPr>
    </w:p>
    <w:p w:rsidR="00DF13E3" w:rsidRDefault="00DF13E3">
      <w:pPr>
        <w:spacing w:line="360" w:lineRule="auto"/>
        <w:rPr>
          <w:rFonts w:asciiTheme="minorEastAsia" w:eastAsiaTheme="minorEastAsia" w:hAnsiTheme="minorEastAsia"/>
          <w:b/>
          <w:bCs/>
          <w:color w:val="000000" w:themeColor="text1"/>
          <w:sz w:val="30"/>
          <w:szCs w:val="30"/>
        </w:rPr>
      </w:pPr>
    </w:p>
    <w:p w:rsidR="00DF13E3" w:rsidRDefault="00DF13E3">
      <w:pPr>
        <w:pStyle w:val="2"/>
        <w:ind w:left="420" w:firstLine="420"/>
        <w:rPr>
          <w:rFonts w:asciiTheme="minorEastAsia" w:eastAsiaTheme="minorEastAsia" w:hAnsiTheme="minorEastAsia"/>
          <w:lang w:eastAsia="zh-CN"/>
        </w:rPr>
      </w:pPr>
    </w:p>
    <w:p w:rsidR="00DF13E3" w:rsidRDefault="00DF13E3">
      <w:pPr>
        <w:pStyle w:val="2"/>
        <w:ind w:leftChars="0" w:left="0" w:firstLineChars="0" w:firstLine="0"/>
        <w:rPr>
          <w:rFonts w:asciiTheme="minorEastAsia" w:eastAsiaTheme="minorEastAsia" w:hAnsiTheme="minorEastAsia"/>
          <w:b/>
          <w:bCs/>
          <w:color w:val="000000" w:themeColor="text1"/>
          <w:sz w:val="30"/>
          <w:szCs w:val="30"/>
          <w:lang w:eastAsia="zh-CN"/>
        </w:rPr>
      </w:pPr>
    </w:p>
    <w:p w:rsidR="00DF13E3" w:rsidRDefault="00D54C0E">
      <w:pPr>
        <w:spacing w:line="30" w:lineRule="atLeast"/>
        <w:ind w:firstLineChars="376" w:firstLine="1132"/>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sz w:val="30"/>
          <w:szCs w:val="30"/>
        </w:rPr>
        <w:t>采购编号：</w:t>
      </w:r>
      <w:r w:rsidRPr="00D54C0E">
        <w:rPr>
          <w:rFonts w:asciiTheme="minorEastAsia" w:eastAsiaTheme="minorEastAsia" w:hAnsiTheme="minorEastAsia"/>
          <w:b/>
          <w:bCs/>
          <w:sz w:val="30"/>
          <w:szCs w:val="30"/>
        </w:rPr>
        <w:t>HNXK2021-040</w:t>
      </w:r>
    </w:p>
    <w:p w:rsidR="00DF13E3" w:rsidRDefault="00D54C0E">
      <w:pPr>
        <w:spacing w:line="600" w:lineRule="auto"/>
        <w:ind w:firstLineChars="376" w:firstLine="1132"/>
        <w:rPr>
          <w:rFonts w:asciiTheme="minorEastAsia" w:eastAsiaTheme="minorEastAsia" w:hAnsiTheme="minorEastAsia"/>
          <w:b/>
          <w:bCs/>
          <w:color w:val="000000" w:themeColor="text1"/>
          <w:sz w:val="30"/>
          <w:szCs w:val="30"/>
        </w:rPr>
      </w:pPr>
      <w:r>
        <w:rPr>
          <w:rFonts w:asciiTheme="minorEastAsia" w:eastAsiaTheme="minorEastAsia" w:hAnsiTheme="minorEastAsia"/>
          <w:b/>
          <w:bCs/>
          <w:color w:val="000000" w:themeColor="text1"/>
          <w:sz w:val="30"/>
          <w:szCs w:val="30"/>
        </w:rPr>
        <w:t>采购人：</w:t>
      </w:r>
      <w:r>
        <w:rPr>
          <w:rFonts w:asciiTheme="minorEastAsia" w:eastAsiaTheme="minorEastAsia" w:hAnsiTheme="minorEastAsia" w:hint="eastAsia"/>
          <w:b/>
          <w:bCs/>
          <w:color w:val="000000" w:themeColor="text1"/>
          <w:sz w:val="30"/>
          <w:szCs w:val="30"/>
        </w:rPr>
        <w:t>琼中黎族苗族自治县和平镇人民政府</w:t>
      </w:r>
    </w:p>
    <w:p w:rsidR="00DF13E3" w:rsidRDefault="00D54C0E">
      <w:pPr>
        <w:spacing w:line="600" w:lineRule="auto"/>
        <w:ind w:firstLineChars="376" w:firstLine="1132"/>
        <w:rPr>
          <w:rFonts w:asciiTheme="minorEastAsia" w:eastAsiaTheme="minorEastAsia" w:hAnsiTheme="minorEastAsia"/>
        </w:rPr>
      </w:pPr>
      <w:r>
        <w:rPr>
          <w:rFonts w:asciiTheme="minorEastAsia" w:eastAsiaTheme="minorEastAsia" w:hAnsiTheme="minorEastAsia" w:hint="eastAsia"/>
          <w:b/>
          <w:bCs/>
          <w:color w:val="000000" w:themeColor="text1"/>
          <w:sz w:val="30"/>
          <w:szCs w:val="30"/>
        </w:rPr>
        <w:t>采购代理机构：海南信坤项目管理有限公司</w:t>
      </w:r>
    </w:p>
    <w:p w:rsidR="00DF13E3" w:rsidRDefault="00D54C0E">
      <w:pPr>
        <w:spacing w:line="600" w:lineRule="auto"/>
        <w:ind w:firstLineChars="376" w:firstLine="1132"/>
        <w:rPr>
          <w:rFonts w:asciiTheme="minorEastAsia" w:eastAsiaTheme="minorEastAsia" w:hAnsiTheme="minorEastAsia"/>
          <w:b/>
          <w:bCs/>
          <w:color w:val="000000" w:themeColor="text1"/>
          <w:sz w:val="30"/>
          <w:szCs w:val="30"/>
        </w:rPr>
        <w:sectPr w:rsidR="00DF13E3">
          <w:headerReference w:type="default" r:id="rId9"/>
          <w:footerReference w:type="default" r:id="rId10"/>
          <w:pgSz w:w="11850" w:h="16783"/>
          <w:pgMar w:top="1440" w:right="1080" w:bottom="1440" w:left="1080" w:header="851" w:footer="992" w:gutter="0"/>
          <w:cols w:space="425"/>
          <w:docGrid w:type="lines" w:linePitch="312"/>
        </w:sectPr>
      </w:pPr>
      <w:r>
        <w:rPr>
          <w:rFonts w:asciiTheme="minorEastAsia" w:eastAsiaTheme="minorEastAsia" w:hAnsiTheme="minorEastAsia" w:hint="eastAsia"/>
          <w:b/>
          <w:bCs/>
          <w:color w:val="000000" w:themeColor="text1"/>
          <w:sz w:val="30"/>
          <w:szCs w:val="30"/>
        </w:rPr>
        <w:t>日        期</w:t>
      </w:r>
      <w:r>
        <w:rPr>
          <w:rFonts w:asciiTheme="minorEastAsia" w:eastAsiaTheme="minorEastAsia" w:hAnsiTheme="minorEastAsia"/>
          <w:b/>
          <w:bCs/>
          <w:color w:val="000000" w:themeColor="text1"/>
          <w:sz w:val="30"/>
          <w:szCs w:val="30"/>
        </w:rPr>
        <w:t>：</w:t>
      </w:r>
      <w:r>
        <w:rPr>
          <w:rFonts w:asciiTheme="minorEastAsia" w:eastAsiaTheme="minorEastAsia" w:hAnsiTheme="minorEastAsia" w:hint="eastAsia"/>
          <w:b/>
          <w:bCs/>
          <w:color w:val="000000" w:themeColor="text1"/>
          <w:sz w:val="30"/>
          <w:szCs w:val="30"/>
        </w:rPr>
        <w:t>二〇二一年九月</w:t>
      </w:r>
    </w:p>
    <w:p w:rsidR="00DF13E3" w:rsidRDefault="00DF13E3">
      <w:pPr>
        <w:tabs>
          <w:tab w:val="left" w:pos="371"/>
        </w:tabs>
        <w:rPr>
          <w:rFonts w:asciiTheme="minorEastAsia" w:eastAsiaTheme="minorEastAsia" w:hAnsiTheme="minorEastAsia"/>
          <w:b/>
          <w:bCs/>
          <w:sz w:val="30"/>
          <w:szCs w:val="30"/>
        </w:rPr>
      </w:pPr>
    </w:p>
    <w:p w:rsidR="00DF13E3" w:rsidRDefault="00D54C0E">
      <w:pPr>
        <w:jc w:val="center"/>
        <w:rPr>
          <w:rFonts w:asciiTheme="minorEastAsia" w:eastAsiaTheme="minorEastAsia" w:hAnsiTheme="minorEastAsia" w:cs="仿宋"/>
          <w:b/>
          <w:bCs/>
          <w:sz w:val="44"/>
          <w:szCs w:val="40"/>
        </w:rPr>
      </w:pPr>
      <w:r>
        <w:rPr>
          <w:rFonts w:asciiTheme="minorEastAsia" w:eastAsiaTheme="minorEastAsia" w:hAnsiTheme="minorEastAsia" w:cs="仿宋" w:hint="eastAsia"/>
          <w:b/>
          <w:bCs/>
          <w:sz w:val="44"/>
          <w:szCs w:val="40"/>
        </w:rPr>
        <w:t>目录</w:t>
      </w:r>
    </w:p>
    <w:p w:rsidR="00DF13E3" w:rsidRDefault="00DF13E3">
      <w:pPr>
        <w:pStyle w:val="20"/>
      </w:pPr>
    </w:p>
    <w:p w:rsidR="00DF13E3" w:rsidRDefault="00B66753">
      <w:pPr>
        <w:pStyle w:val="10"/>
        <w:tabs>
          <w:tab w:val="right" w:leader="dot" w:pos="9680"/>
        </w:tabs>
        <w:rPr>
          <w:rFonts w:asciiTheme="minorHAnsi" w:eastAsiaTheme="minorEastAsia" w:hAnsiTheme="minorHAnsi" w:cstheme="minorBidi"/>
          <w:b w:val="0"/>
          <w:bCs w:val="0"/>
          <w:caps w:val="0"/>
          <w:sz w:val="36"/>
          <w:szCs w:val="22"/>
        </w:rPr>
      </w:pPr>
      <w:r w:rsidRPr="00B66753">
        <w:rPr>
          <w:rFonts w:asciiTheme="minorEastAsia" w:eastAsiaTheme="minorEastAsia" w:hAnsiTheme="minorEastAsia" w:cs="仿宋" w:hint="eastAsia"/>
          <w:b w:val="0"/>
          <w:bCs w:val="0"/>
          <w:sz w:val="220"/>
          <w:szCs w:val="96"/>
        </w:rPr>
        <w:fldChar w:fldCharType="begin"/>
      </w:r>
      <w:r w:rsidR="00D54C0E">
        <w:rPr>
          <w:rFonts w:asciiTheme="minorEastAsia" w:eastAsiaTheme="minorEastAsia" w:hAnsiTheme="minorEastAsia" w:cs="仿宋" w:hint="eastAsia"/>
          <w:b w:val="0"/>
          <w:bCs w:val="0"/>
          <w:sz w:val="220"/>
          <w:szCs w:val="96"/>
        </w:rPr>
        <w:instrText xml:space="preserve">TOC \o "1-1" \h \u </w:instrText>
      </w:r>
      <w:r w:rsidRPr="00B66753">
        <w:rPr>
          <w:rFonts w:asciiTheme="minorEastAsia" w:eastAsiaTheme="minorEastAsia" w:hAnsiTheme="minorEastAsia" w:cs="仿宋" w:hint="eastAsia"/>
          <w:b w:val="0"/>
          <w:bCs w:val="0"/>
          <w:sz w:val="220"/>
          <w:szCs w:val="96"/>
        </w:rPr>
        <w:fldChar w:fldCharType="separate"/>
      </w:r>
      <w:hyperlink w:anchor="_Toc62726862" w:history="1">
        <w:r w:rsidR="00D54C0E">
          <w:rPr>
            <w:rStyle w:val="af0"/>
            <w:rFonts w:asciiTheme="minorEastAsia" w:hAnsiTheme="minorEastAsia" w:cs="仿宋" w:hint="eastAsia"/>
            <w:b w:val="0"/>
            <w:color w:val="auto"/>
            <w:sz w:val="28"/>
          </w:rPr>
          <w:t>第一章竞争性磋商公告</w:t>
        </w:r>
        <w:r w:rsidR="00D54C0E">
          <w:rPr>
            <w:b w:val="0"/>
            <w:sz w:val="32"/>
          </w:rPr>
          <w:tab/>
        </w:r>
        <w:r w:rsidR="00D54C0E">
          <w:rPr>
            <w:rFonts w:hint="eastAsia"/>
            <w:b w:val="0"/>
            <w:sz w:val="32"/>
          </w:rPr>
          <w:t>1</w:t>
        </w:r>
      </w:hyperlink>
    </w:p>
    <w:p w:rsidR="00DF13E3" w:rsidRDefault="00B66753">
      <w:pPr>
        <w:pStyle w:val="10"/>
        <w:tabs>
          <w:tab w:val="right" w:leader="dot" w:pos="9680"/>
        </w:tabs>
        <w:rPr>
          <w:rFonts w:asciiTheme="minorHAnsi" w:eastAsiaTheme="minorEastAsia" w:hAnsiTheme="minorHAnsi" w:cstheme="minorBidi"/>
          <w:b w:val="0"/>
          <w:bCs w:val="0"/>
          <w:caps w:val="0"/>
          <w:sz w:val="36"/>
          <w:szCs w:val="22"/>
        </w:rPr>
      </w:pPr>
      <w:hyperlink w:anchor="_Toc62726863" w:history="1">
        <w:r w:rsidR="00D54C0E">
          <w:rPr>
            <w:rStyle w:val="af0"/>
            <w:rFonts w:asciiTheme="minorEastAsia" w:hAnsiTheme="minorEastAsia" w:cs="仿宋" w:hint="eastAsia"/>
            <w:b w:val="0"/>
            <w:color w:val="auto"/>
            <w:sz w:val="28"/>
          </w:rPr>
          <w:t>第二章供应商须知</w:t>
        </w:r>
        <w:r w:rsidR="00D54C0E">
          <w:rPr>
            <w:b w:val="0"/>
            <w:sz w:val="32"/>
          </w:rPr>
          <w:tab/>
        </w:r>
        <w:r>
          <w:rPr>
            <w:b w:val="0"/>
            <w:sz w:val="32"/>
          </w:rPr>
          <w:fldChar w:fldCharType="begin"/>
        </w:r>
        <w:r w:rsidR="00D54C0E">
          <w:rPr>
            <w:b w:val="0"/>
            <w:sz w:val="32"/>
          </w:rPr>
          <w:instrText xml:space="preserve"> PAGEREF _Toc62726863 \h </w:instrText>
        </w:r>
        <w:r>
          <w:rPr>
            <w:b w:val="0"/>
            <w:sz w:val="32"/>
          </w:rPr>
        </w:r>
        <w:r>
          <w:rPr>
            <w:b w:val="0"/>
            <w:sz w:val="32"/>
          </w:rPr>
          <w:fldChar w:fldCharType="separate"/>
        </w:r>
        <w:r w:rsidR="00D54C0E">
          <w:rPr>
            <w:b w:val="0"/>
            <w:sz w:val="32"/>
          </w:rPr>
          <w:t>4</w:t>
        </w:r>
        <w:r>
          <w:rPr>
            <w:b w:val="0"/>
            <w:sz w:val="32"/>
          </w:rPr>
          <w:fldChar w:fldCharType="end"/>
        </w:r>
      </w:hyperlink>
    </w:p>
    <w:p w:rsidR="00DF13E3" w:rsidRDefault="00B66753">
      <w:pPr>
        <w:pStyle w:val="10"/>
        <w:tabs>
          <w:tab w:val="right" w:leader="dot" w:pos="9680"/>
        </w:tabs>
        <w:rPr>
          <w:rFonts w:asciiTheme="minorHAnsi" w:hAnsiTheme="minorHAnsi" w:cstheme="minorBidi"/>
          <w:b w:val="0"/>
          <w:bCs w:val="0"/>
          <w:caps w:val="0"/>
          <w:sz w:val="36"/>
          <w:szCs w:val="22"/>
        </w:rPr>
      </w:pPr>
      <w:hyperlink w:anchor="_Toc62726864" w:history="1">
        <w:r w:rsidR="00D54C0E">
          <w:rPr>
            <w:rStyle w:val="af0"/>
            <w:rFonts w:asciiTheme="minorEastAsia" w:hAnsiTheme="minorEastAsia" w:cs="黑体" w:hint="eastAsia"/>
            <w:b w:val="0"/>
            <w:color w:val="auto"/>
            <w:sz w:val="28"/>
          </w:rPr>
          <w:t>第三章用户需求书</w:t>
        </w:r>
        <w:r w:rsidR="00D54C0E">
          <w:rPr>
            <w:b w:val="0"/>
            <w:sz w:val="32"/>
          </w:rPr>
          <w:tab/>
        </w:r>
        <w:r w:rsidR="00D54C0E">
          <w:rPr>
            <w:rFonts w:hint="eastAsia"/>
            <w:b w:val="0"/>
            <w:sz w:val="32"/>
          </w:rPr>
          <w:t>2</w:t>
        </w:r>
      </w:hyperlink>
      <w:r w:rsidR="00D54C0E">
        <w:rPr>
          <w:rFonts w:hint="eastAsia"/>
          <w:b w:val="0"/>
          <w:sz w:val="32"/>
        </w:rPr>
        <w:t>3</w:t>
      </w:r>
    </w:p>
    <w:p w:rsidR="00DF13E3" w:rsidRDefault="00B66753">
      <w:pPr>
        <w:pStyle w:val="10"/>
        <w:tabs>
          <w:tab w:val="right" w:leader="dot" w:pos="9680"/>
        </w:tabs>
        <w:rPr>
          <w:rFonts w:asciiTheme="minorHAnsi" w:eastAsiaTheme="minorEastAsia" w:hAnsiTheme="minorHAnsi" w:cstheme="minorBidi"/>
          <w:b w:val="0"/>
          <w:bCs w:val="0"/>
          <w:caps w:val="0"/>
          <w:sz w:val="36"/>
          <w:szCs w:val="22"/>
        </w:rPr>
      </w:pPr>
      <w:hyperlink w:anchor="_Toc62726865" w:history="1">
        <w:r w:rsidR="00D54C0E">
          <w:rPr>
            <w:rStyle w:val="af0"/>
            <w:rFonts w:asciiTheme="minorEastAsia" w:hAnsiTheme="minorEastAsia" w:cs="黑体" w:hint="eastAsia"/>
            <w:b w:val="0"/>
            <w:color w:val="auto"/>
            <w:sz w:val="28"/>
          </w:rPr>
          <w:t>第四章合同条款及格式</w:t>
        </w:r>
        <w:r w:rsidR="00D54C0E">
          <w:rPr>
            <w:b w:val="0"/>
            <w:sz w:val="32"/>
          </w:rPr>
          <w:tab/>
        </w:r>
        <w:r>
          <w:rPr>
            <w:b w:val="0"/>
            <w:sz w:val="32"/>
          </w:rPr>
          <w:fldChar w:fldCharType="begin"/>
        </w:r>
        <w:r w:rsidR="00D54C0E">
          <w:rPr>
            <w:b w:val="0"/>
            <w:sz w:val="32"/>
          </w:rPr>
          <w:instrText xml:space="preserve"> PAGEREF _Toc62726865 \h </w:instrText>
        </w:r>
        <w:r>
          <w:rPr>
            <w:b w:val="0"/>
            <w:sz w:val="32"/>
          </w:rPr>
        </w:r>
        <w:r>
          <w:rPr>
            <w:b w:val="0"/>
            <w:sz w:val="32"/>
          </w:rPr>
          <w:fldChar w:fldCharType="separate"/>
        </w:r>
        <w:r w:rsidR="00D54C0E">
          <w:rPr>
            <w:b w:val="0"/>
            <w:sz w:val="32"/>
          </w:rPr>
          <w:t>23</w:t>
        </w:r>
        <w:r>
          <w:rPr>
            <w:b w:val="0"/>
            <w:sz w:val="32"/>
          </w:rPr>
          <w:fldChar w:fldCharType="end"/>
        </w:r>
      </w:hyperlink>
    </w:p>
    <w:p w:rsidR="00DF13E3" w:rsidRDefault="00B66753">
      <w:pPr>
        <w:pStyle w:val="10"/>
        <w:tabs>
          <w:tab w:val="right" w:leader="dot" w:pos="9680"/>
        </w:tabs>
        <w:rPr>
          <w:rFonts w:asciiTheme="minorHAnsi" w:eastAsiaTheme="minorEastAsia" w:hAnsiTheme="minorHAnsi" w:cstheme="minorBidi"/>
          <w:b w:val="0"/>
          <w:bCs w:val="0"/>
          <w:caps w:val="0"/>
          <w:sz w:val="36"/>
          <w:szCs w:val="22"/>
        </w:rPr>
      </w:pPr>
      <w:hyperlink w:anchor="_Toc62726866" w:history="1">
        <w:r w:rsidR="00D54C0E">
          <w:rPr>
            <w:rStyle w:val="af0"/>
            <w:rFonts w:asciiTheme="minorEastAsia" w:hAnsiTheme="minorEastAsia" w:cs="仿宋" w:hint="eastAsia"/>
            <w:b w:val="0"/>
            <w:color w:val="auto"/>
            <w:sz w:val="28"/>
          </w:rPr>
          <w:t>第五章评标方法和标准</w:t>
        </w:r>
        <w:r w:rsidR="00D54C0E">
          <w:rPr>
            <w:b w:val="0"/>
            <w:sz w:val="32"/>
          </w:rPr>
          <w:tab/>
        </w:r>
        <w:r>
          <w:rPr>
            <w:b w:val="0"/>
            <w:sz w:val="32"/>
          </w:rPr>
          <w:fldChar w:fldCharType="begin"/>
        </w:r>
        <w:r w:rsidR="00D54C0E">
          <w:rPr>
            <w:b w:val="0"/>
            <w:sz w:val="32"/>
          </w:rPr>
          <w:instrText xml:space="preserve"> PAGEREF _Toc62726866 \h </w:instrText>
        </w:r>
        <w:r>
          <w:rPr>
            <w:b w:val="0"/>
            <w:sz w:val="32"/>
          </w:rPr>
        </w:r>
        <w:r>
          <w:rPr>
            <w:b w:val="0"/>
            <w:sz w:val="32"/>
          </w:rPr>
          <w:fldChar w:fldCharType="separate"/>
        </w:r>
        <w:r w:rsidR="00D54C0E">
          <w:rPr>
            <w:b w:val="0"/>
            <w:sz w:val="32"/>
          </w:rPr>
          <w:t>37</w:t>
        </w:r>
        <w:r>
          <w:rPr>
            <w:b w:val="0"/>
            <w:sz w:val="32"/>
          </w:rPr>
          <w:fldChar w:fldCharType="end"/>
        </w:r>
      </w:hyperlink>
    </w:p>
    <w:p w:rsidR="00DF13E3" w:rsidRDefault="00B66753">
      <w:pPr>
        <w:pStyle w:val="10"/>
        <w:tabs>
          <w:tab w:val="right" w:leader="dot" w:pos="9680"/>
        </w:tabs>
        <w:rPr>
          <w:rFonts w:asciiTheme="minorHAnsi" w:eastAsiaTheme="minorEastAsia" w:hAnsiTheme="minorHAnsi" w:cstheme="minorBidi"/>
          <w:b w:val="0"/>
          <w:bCs w:val="0"/>
          <w:caps w:val="0"/>
          <w:sz w:val="36"/>
          <w:szCs w:val="22"/>
        </w:rPr>
      </w:pPr>
      <w:hyperlink w:anchor="_Toc62726867" w:history="1">
        <w:r w:rsidR="00D54C0E">
          <w:rPr>
            <w:rStyle w:val="af0"/>
            <w:rFonts w:asciiTheme="minorEastAsia" w:hAnsiTheme="minorEastAsia" w:cs="仿宋" w:hint="eastAsia"/>
            <w:b w:val="0"/>
            <w:color w:val="auto"/>
            <w:sz w:val="28"/>
          </w:rPr>
          <w:t>第六章响应文件格式</w:t>
        </w:r>
        <w:r w:rsidR="00D54C0E">
          <w:rPr>
            <w:b w:val="0"/>
            <w:sz w:val="32"/>
          </w:rPr>
          <w:tab/>
        </w:r>
        <w:r>
          <w:rPr>
            <w:b w:val="0"/>
            <w:sz w:val="32"/>
          </w:rPr>
          <w:fldChar w:fldCharType="begin"/>
        </w:r>
        <w:r w:rsidR="00D54C0E">
          <w:rPr>
            <w:b w:val="0"/>
            <w:sz w:val="32"/>
          </w:rPr>
          <w:instrText xml:space="preserve"> PAGEREF _Toc62726867 \h </w:instrText>
        </w:r>
        <w:r>
          <w:rPr>
            <w:b w:val="0"/>
            <w:sz w:val="32"/>
          </w:rPr>
        </w:r>
        <w:r>
          <w:rPr>
            <w:b w:val="0"/>
            <w:sz w:val="32"/>
          </w:rPr>
          <w:fldChar w:fldCharType="separate"/>
        </w:r>
        <w:r w:rsidR="00D54C0E">
          <w:rPr>
            <w:b w:val="0"/>
            <w:sz w:val="32"/>
          </w:rPr>
          <w:t>42</w:t>
        </w:r>
        <w:r>
          <w:rPr>
            <w:b w:val="0"/>
            <w:sz w:val="32"/>
          </w:rPr>
          <w:fldChar w:fldCharType="end"/>
        </w:r>
      </w:hyperlink>
    </w:p>
    <w:p w:rsidR="00DF13E3" w:rsidRDefault="00B66753">
      <w:pPr>
        <w:spacing w:line="360" w:lineRule="auto"/>
        <w:jc w:val="left"/>
        <w:rPr>
          <w:rFonts w:asciiTheme="minorEastAsia" w:eastAsiaTheme="minorEastAsia" w:hAnsiTheme="minorEastAsia"/>
        </w:rPr>
      </w:pPr>
      <w:r>
        <w:rPr>
          <w:rFonts w:asciiTheme="minorEastAsia" w:eastAsiaTheme="minorEastAsia" w:hAnsiTheme="minorEastAsia" w:cs="仿宋" w:hint="eastAsia"/>
          <w:sz w:val="56"/>
          <w:szCs w:val="96"/>
        </w:rPr>
        <w:fldChar w:fldCharType="end"/>
      </w:r>
    </w:p>
    <w:p w:rsidR="00DF13E3" w:rsidRDefault="00D54C0E">
      <w:pPr>
        <w:tabs>
          <w:tab w:val="left" w:pos="685"/>
        </w:tabs>
        <w:spacing w:line="600" w:lineRule="auto"/>
        <w:ind w:firstLineChars="700" w:firstLine="2108"/>
        <w:rPr>
          <w:rFonts w:asciiTheme="minorEastAsia" w:eastAsiaTheme="minorEastAsia" w:hAnsiTheme="minorEastAsia"/>
          <w:szCs w:val="21"/>
        </w:rPr>
      </w:pPr>
      <w:r>
        <w:rPr>
          <w:rFonts w:asciiTheme="minorEastAsia" w:eastAsiaTheme="minorEastAsia" w:hAnsiTheme="minorEastAsia" w:hint="eastAsia"/>
          <w:b/>
          <w:bCs/>
          <w:sz w:val="30"/>
          <w:szCs w:val="30"/>
        </w:rPr>
        <w:tab/>
      </w: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pPr>
    </w:p>
    <w:p w:rsidR="00DF13E3" w:rsidRDefault="00DF13E3">
      <w:pPr>
        <w:pStyle w:val="ab"/>
        <w:rPr>
          <w:rFonts w:asciiTheme="minorEastAsia" w:eastAsiaTheme="minorEastAsia" w:hAnsiTheme="minorEastAsia"/>
          <w:szCs w:val="21"/>
        </w:rPr>
        <w:sectPr w:rsidR="00DF13E3">
          <w:headerReference w:type="default" r:id="rId11"/>
          <w:footerReference w:type="default" r:id="rId12"/>
          <w:pgSz w:w="11850" w:h="16783"/>
          <w:pgMar w:top="1440" w:right="1080" w:bottom="1440" w:left="1080" w:header="851" w:footer="992" w:gutter="0"/>
          <w:pgNumType w:start="1"/>
          <w:cols w:space="425"/>
          <w:docGrid w:type="lines" w:linePitch="312"/>
        </w:sectPr>
      </w:pPr>
    </w:p>
    <w:p w:rsidR="00DF13E3" w:rsidRDefault="00D54C0E">
      <w:pPr>
        <w:pStyle w:val="1"/>
        <w:jc w:val="center"/>
        <w:rPr>
          <w:rFonts w:asciiTheme="minorEastAsia" w:eastAsiaTheme="minorEastAsia" w:hAnsiTheme="minorEastAsia"/>
          <w:szCs w:val="21"/>
        </w:rPr>
      </w:pPr>
      <w:bookmarkStart w:id="0" w:name="_Toc24823"/>
      <w:bookmarkStart w:id="1" w:name="_Toc26289788"/>
      <w:bookmarkStart w:id="2" w:name="_Toc22821"/>
      <w:bookmarkStart w:id="3" w:name="_Toc360"/>
      <w:r>
        <w:rPr>
          <w:rFonts w:hint="eastAsia"/>
          <w:sz w:val="40"/>
          <w:szCs w:val="40"/>
        </w:rPr>
        <w:lastRenderedPageBreak/>
        <w:t>第一章竞争性磋商公告</w:t>
      </w:r>
      <w:bookmarkEnd w:id="0"/>
    </w:p>
    <w:p w:rsidR="0027290D" w:rsidRPr="009B5828" w:rsidRDefault="0027290D" w:rsidP="0027290D">
      <w:pPr>
        <w:pBdr>
          <w:top w:val="single" w:sz="4" w:space="1" w:color="auto"/>
          <w:left w:val="single" w:sz="4" w:space="4" w:color="auto"/>
          <w:bottom w:val="single" w:sz="4" w:space="1" w:color="auto"/>
          <w:right w:val="single" w:sz="4" w:space="4" w:color="auto"/>
        </w:pBdr>
        <w:spacing w:line="360" w:lineRule="auto"/>
        <w:ind w:firstLineChars="200" w:firstLine="420"/>
        <w:rPr>
          <w:rFonts w:asciiTheme="minorEastAsia" w:eastAsiaTheme="minorEastAsia" w:hAnsiTheme="minorEastAsia"/>
          <w:szCs w:val="21"/>
        </w:rPr>
      </w:pPr>
      <w:bookmarkStart w:id="4" w:name="_Toc28359089"/>
      <w:bookmarkStart w:id="5" w:name="_Toc28359012"/>
      <w:bookmarkStart w:id="6" w:name="_Toc35393798"/>
      <w:bookmarkStart w:id="7" w:name="_Toc35393629"/>
      <w:r w:rsidRPr="009B5828">
        <w:rPr>
          <w:rFonts w:asciiTheme="minorEastAsia" w:eastAsiaTheme="minorEastAsia" w:hAnsiTheme="minorEastAsia" w:hint="eastAsia"/>
          <w:szCs w:val="21"/>
        </w:rPr>
        <w:t>项目概况</w:t>
      </w:r>
    </w:p>
    <w:p w:rsidR="0027290D" w:rsidRPr="009B5828" w:rsidRDefault="0027290D" w:rsidP="0027290D">
      <w:pPr>
        <w:pBdr>
          <w:top w:val="single" w:sz="4" w:space="1" w:color="auto"/>
          <w:left w:val="single" w:sz="4" w:space="4" w:color="auto"/>
          <w:bottom w:val="single" w:sz="4" w:space="1" w:color="auto"/>
          <w:right w:val="single" w:sz="4" w:space="4" w:color="auto"/>
        </w:pBdr>
        <w:spacing w:line="360" w:lineRule="auto"/>
        <w:ind w:firstLineChars="200" w:firstLine="420"/>
        <w:rPr>
          <w:rFonts w:asciiTheme="minorEastAsia" w:eastAsiaTheme="minorEastAsia" w:hAnsiTheme="minorEastAsia"/>
          <w:szCs w:val="21"/>
        </w:rPr>
      </w:pPr>
      <w:r w:rsidRPr="009B5828">
        <w:rPr>
          <w:rFonts w:asciiTheme="minorEastAsia" w:eastAsiaTheme="minorEastAsia" w:hAnsiTheme="minorEastAsia" w:hint="eastAsia"/>
          <w:szCs w:val="21"/>
          <w:u w:val="single"/>
        </w:rPr>
        <w:t>和平镇2021年购买垃圾收清运服务项目采购项目</w:t>
      </w:r>
      <w:r w:rsidRPr="009B5828">
        <w:rPr>
          <w:rFonts w:asciiTheme="minorEastAsia" w:eastAsiaTheme="minorEastAsia" w:hAnsiTheme="minorEastAsia" w:hint="eastAsia"/>
          <w:szCs w:val="21"/>
        </w:rPr>
        <w:t>的潜在供应商应在</w:t>
      </w:r>
      <w:r w:rsidRPr="009B5828">
        <w:rPr>
          <w:rFonts w:asciiTheme="minorEastAsia" w:eastAsiaTheme="minorEastAsia" w:hAnsiTheme="minorEastAsia" w:hint="eastAsia"/>
          <w:szCs w:val="21"/>
          <w:u w:val="single"/>
        </w:rPr>
        <w:t>海南省海口市滨海大道31号林业大厦7楼</w:t>
      </w:r>
      <w:r w:rsidRPr="009B5828">
        <w:rPr>
          <w:rFonts w:asciiTheme="minorEastAsia" w:eastAsiaTheme="minorEastAsia" w:hAnsiTheme="minorEastAsia" w:hint="eastAsia"/>
          <w:szCs w:val="21"/>
        </w:rPr>
        <w:t>获取采购文件，并于</w:t>
      </w:r>
      <w:r w:rsidRPr="009B5828">
        <w:rPr>
          <w:rFonts w:asciiTheme="minorEastAsia" w:eastAsiaTheme="minorEastAsia" w:hAnsiTheme="minorEastAsia" w:hint="eastAsia"/>
          <w:szCs w:val="21"/>
          <w:u w:val="single"/>
        </w:rPr>
        <w:t>2021年</w:t>
      </w:r>
      <w:r w:rsidR="009B5828" w:rsidRPr="009B5828">
        <w:rPr>
          <w:rFonts w:asciiTheme="minorEastAsia" w:eastAsiaTheme="minorEastAsia" w:hAnsiTheme="minorEastAsia" w:hint="eastAsia"/>
          <w:szCs w:val="21"/>
          <w:u w:val="single"/>
        </w:rPr>
        <w:t>10</w:t>
      </w:r>
      <w:r w:rsidRPr="009B5828">
        <w:rPr>
          <w:rFonts w:asciiTheme="minorEastAsia" w:eastAsiaTheme="minorEastAsia" w:hAnsiTheme="minorEastAsia" w:hint="eastAsia"/>
          <w:szCs w:val="21"/>
          <w:u w:val="single"/>
        </w:rPr>
        <w:t>月</w:t>
      </w:r>
      <w:r w:rsidR="009B5828" w:rsidRPr="009B5828">
        <w:rPr>
          <w:rFonts w:asciiTheme="minorEastAsia" w:eastAsiaTheme="minorEastAsia" w:hAnsiTheme="minorEastAsia" w:hint="eastAsia"/>
          <w:szCs w:val="21"/>
          <w:u w:val="single"/>
        </w:rPr>
        <w:t>08</w:t>
      </w:r>
      <w:r w:rsidRPr="009B5828">
        <w:rPr>
          <w:rFonts w:asciiTheme="minorEastAsia" w:eastAsiaTheme="minorEastAsia" w:hAnsiTheme="minorEastAsia" w:hint="eastAsia"/>
          <w:szCs w:val="21"/>
          <w:u w:val="single"/>
        </w:rPr>
        <w:t>日</w:t>
      </w:r>
      <w:r w:rsidR="009B5828" w:rsidRPr="009B5828">
        <w:rPr>
          <w:rFonts w:asciiTheme="minorEastAsia" w:eastAsiaTheme="minorEastAsia" w:hAnsiTheme="minorEastAsia" w:hint="eastAsia"/>
          <w:szCs w:val="21"/>
          <w:u w:val="single"/>
        </w:rPr>
        <w:t>下午15</w:t>
      </w:r>
      <w:r w:rsidRPr="009B5828">
        <w:rPr>
          <w:rFonts w:asciiTheme="minorEastAsia" w:eastAsiaTheme="minorEastAsia" w:hAnsiTheme="minorEastAsia" w:hint="eastAsia"/>
          <w:szCs w:val="21"/>
          <w:u w:val="single"/>
        </w:rPr>
        <w:t>点</w:t>
      </w:r>
      <w:r w:rsidR="009B5828" w:rsidRPr="009B5828">
        <w:rPr>
          <w:rFonts w:asciiTheme="minorEastAsia" w:eastAsiaTheme="minorEastAsia" w:hAnsiTheme="minorEastAsia" w:hint="eastAsia"/>
          <w:szCs w:val="21"/>
          <w:u w:val="single"/>
        </w:rPr>
        <w:t>00</w:t>
      </w:r>
      <w:r w:rsidRPr="009B5828">
        <w:rPr>
          <w:rFonts w:asciiTheme="minorEastAsia" w:eastAsiaTheme="minorEastAsia" w:hAnsiTheme="minorEastAsia" w:hint="eastAsia"/>
          <w:szCs w:val="21"/>
          <w:u w:val="single"/>
        </w:rPr>
        <w:t>分（</w:t>
      </w:r>
      <w:r w:rsidRPr="009B5828">
        <w:rPr>
          <w:rFonts w:asciiTheme="minorEastAsia" w:eastAsiaTheme="minorEastAsia" w:hAnsiTheme="minorEastAsia" w:hint="eastAsia"/>
          <w:szCs w:val="21"/>
        </w:rPr>
        <w:t>北京时间）前提交响应文件。</w:t>
      </w:r>
    </w:p>
    <w:p w:rsidR="00DF13E3" w:rsidRDefault="00D54C0E">
      <w:pPr>
        <w:pStyle w:val="20"/>
        <w:rPr>
          <w:rFonts w:asciiTheme="minorEastAsia" w:eastAsiaTheme="minorEastAsia" w:hAnsiTheme="minorEastAsia" w:cs="宋体"/>
          <w:b w:val="0"/>
          <w:sz w:val="21"/>
          <w:szCs w:val="21"/>
        </w:rPr>
      </w:pPr>
      <w:r>
        <w:rPr>
          <w:rFonts w:asciiTheme="minorEastAsia" w:eastAsiaTheme="minorEastAsia" w:hAnsiTheme="minorEastAsia" w:cs="宋体" w:hint="eastAsia"/>
          <w:b w:val="0"/>
          <w:sz w:val="21"/>
          <w:szCs w:val="21"/>
        </w:rPr>
        <w:t>一、项目基本情况</w:t>
      </w:r>
      <w:bookmarkEnd w:id="4"/>
      <w:bookmarkEnd w:id="5"/>
      <w:bookmarkEnd w:id="6"/>
      <w:bookmarkEnd w:id="7"/>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项目编号：</w:t>
      </w:r>
      <w:r w:rsidRPr="00D54C0E">
        <w:rPr>
          <w:rFonts w:asciiTheme="minorEastAsia" w:eastAsiaTheme="minorEastAsia" w:hAnsiTheme="minorEastAsia"/>
          <w:szCs w:val="21"/>
        </w:rPr>
        <w:t>HNXK2021-040</w:t>
      </w:r>
    </w:p>
    <w:p w:rsidR="00DF13E3" w:rsidRDefault="00D54C0E">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项目名称：和平镇2021年购买垃圾收清运服务项目</w:t>
      </w:r>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采购方式：竞争性磋商</w:t>
      </w:r>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招标控制价：人民币壹佰万元整（￥1000000.00）</w:t>
      </w:r>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最高限价（如有）：人民币壹佰万元整（￥1000000.00）,超过招标控制价（最高限价）的投标，按无效投标处理。</w:t>
      </w:r>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采购需求：本次采购内容为和平镇2021年购买垃圾收清运服务项目，不分包，招标方式为竞争性磋商。 详细技术要求或招标项目的性质详见招标文件第三章《采购需求书》部分。 </w:t>
      </w:r>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服务期限：</w:t>
      </w:r>
      <w:r w:rsidRPr="00D54C0E">
        <w:rPr>
          <w:rFonts w:asciiTheme="minorEastAsia" w:eastAsiaTheme="minorEastAsia" w:hAnsiTheme="minorEastAsia" w:hint="eastAsia"/>
          <w:szCs w:val="21"/>
        </w:rPr>
        <w:t>自合同签订之日起一年</w:t>
      </w:r>
      <w:r>
        <w:rPr>
          <w:rFonts w:asciiTheme="minorEastAsia" w:eastAsiaTheme="minorEastAsia" w:hAnsiTheme="minorEastAsia" w:hint="eastAsia"/>
          <w:szCs w:val="21"/>
        </w:rPr>
        <w:t>。</w:t>
      </w:r>
    </w:p>
    <w:p w:rsidR="009B5828" w:rsidRPr="009B5828" w:rsidRDefault="009B5828" w:rsidP="009B5828">
      <w:pPr>
        <w:pStyle w:val="2"/>
        <w:ind w:leftChars="95" w:left="199" w:firstLineChars="95" w:firstLine="199"/>
        <w:rPr>
          <w:rFonts w:asciiTheme="minorEastAsia" w:eastAsiaTheme="minorEastAsia" w:hAnsiTheme="minorEastAsia"/>
          <w:szCs w:val="21"/>
          <w:lang w:eastAsia="zh-CN"/>
        </w:rPr>
      </w:pPr>
      <w:r w:rsidRPr="009B5828">
        <w:rPr>
          <w:rFonts w:ascii="宋体" w:hAnsi="宋体" w:hint="eastAsia"/>
          <w:szCs w:val="21"/>
          <w:lang w:eastAsia="zh-CN"/>
        </w:rPr>
        <w:t>服务地点</w:t>
      </w:r>
      <w:r w:rsidRPr="009B5828">
        <w:rPr>
          <w:rFonts w:asciiTheme="minorEastAsia" w:eastAsiaTheme="minorEastAsia" w:hAnsiTheme="minorEastAsia" w:hint="eastAsia"/>
          <w:szCs w:val="21"/>
          <w:lang w:eastAsia="zh-CN"/>
        </w:rPr>
        <w:t>：</w:t>
      </w:r>
      <w:r w:rsidRPr="009B5828">
        <w:rPr>
          <w:rFonts w:ascii="宋体" w:hAnsi="宋体"/>
          <w:szCs w:val="21"/>
          <w:lang w:eastAsia="zh-CN"/>
        </w:rPr>
        <w:t>琼中黎族苗族自治县和平镇镇区</w:t>
      </w:r>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本项目不接受联合体。</w:t>
      </w:r>
      <w:bookmarkStart w:id="8" w:name="_Toc28359013"/>
      <w:bookmarkStart w:id="9" w:name="_Toc28359090"/>
      <w:bookmarkStart w:id="10" w:name="_Toc35393630"/>
      <w:bookmarkStart w:id="11" w:name="_Toc35393799"/>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二、申请人的资格要求：</w:t>
      </w:r>
      <w:bookmarkEnd w:id="8"/>
      <w:bookmarkEnd w:id="9"/>
      <w:bookmarkEnd w:id="10"/>
      <w:bookmarkEnd w:id="11"/>
    </w:p>
    <w:p w:rsidR="00DF13E3" w:rsidRDefault="00D54C0E">
      <w:pPr>
        <w:spacing w:line="360" w:lineRule="auto"/>
        <w:ind w:firstLineChars="300" w:firstLine="630"/>
        <w:rPr>
          <w:rFonts w:asciiTheme="minorEastAsia" w:eastAsiaTheme="minorEastAsia" w:hAnsiTheme="minorEastAsia"/>
          <w:szCs w:val="21"/>
        </w:rPr>
      </w:pPr>
      <w:bookmarkStart w:id="12" w:name="_Toc35393631"/>
      <w:bookmarkStart w:id="13" w:name="_Toc28359014"/>
      <w:bookmarkStart w:id="14" w:name="_Toc28359091"/>
      <w:bookmarkStart w:id="15" w:name="_Toc35393800"/>
      <w:r>
        <w:rPr>
          <w:rFonts w:asciiTheme="minorEastAsia" w:eastAsiaTheme="minorEastAsia" w:hAnsiTheme="minorEastAsia" w:hint="eastAsia"/>
          <w:szCs w:val="21"/>
        </w:rPr>
        <w:t>1、符合《中华人民共和国政府采购法》第二十二条关于投标人应当具备的条件要求；</w:t>
      </w:r>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2、具有独立承担民事责任能力的在中华人民共和国境内注册的法人，须提供加载“统一社会信用代码”的有效营业执照（复印件加盖公章）。</w:t>
      </w:r>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3、投标人必须具有良好的商业信誉和健全的财务会计制度【须提供2020年度经会计事务所审计的财务报告或2021年任意一个月的财务报表；企业注册时间不足一年的，须提供注册时间起至今</w:t>
      </w:r>
      <w:r w:rsidR="009B5828">
        <w:rPr>
          <w:rFonts w:asciiTheme="minorEastAsia" w:eastAsiaTheme="minorEastAsia" w:hAnsiTheme="minorEastAsia" w:hint="eastAsia"/>
          <w:szCs w:val="21"/>
        </w:rPr>
        <w:t>任意一个月的财务报表</w:t>
      </w:r>
      <w:r>
        <w:rPr>
          <w:rFonts w:asciiTheme="minorEastAsia" w:eastAsiaTheme="minorEastAsia" w:hAnsiTheme="minorEastAsia" w:hint="eastAsia"/>
          <w:szCs w:val="21"/>
        </w:rPr>
        <w:t>（含资产负债表、利润表、现金流量表）】。</w:t>
      </w:r>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4、投标人必须具有依法缴纳税收和社会保障资金的良好记录【投标人须提供2021年1月至今任意一个月的纳税证明和社保缴费记录证明；企业注册时间不足三个月的，按企业注册时间实际缴纳提供证明（证明材料复印件加盖公章）】。</w:t>
      </w:r>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lastRenderedPageBreak/>
        <w:t>5、投标人必须在近三年内无重大违法记录，信用状况良好，未被列入经营异常名录或者严重违法企业名单；须提供承诺函加盖公章。</w:t>
      </w:r>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6、投标人必须为未被列入信用中国网站(www.creditchina.gov.cn)的“失信被执行人”、“重大税收违法案件当事人名单”、“政府采购严重违法失信名单”和中国政府采购网(www.ccgp.gov.cn) 的“政府采购严重违法失信行为记录名单”的投标人（提供开标时间前7天内的查询结果网页截图并加盖单位公章）。</w:t>
      </w:r>
    </w:p>
    <w:p w:rsidR="00DF13E3" w:rsidRDefault="00D54C0E">
      <w:pPr>
        <w:pStyle w:val="20"/>
        <w:rPr>
          <w:rFonts w:asciiTheme="minorEastAsia" w:eastAsiaTheme="minorEastAsia" w:hAnsiTheme="minorEastAsia" w:cs="宋体"/>
          <w:b w:val="0"/>
          <w:sz w:val="21"/>
          <w:szCs w:val="21"/>
        </w:rPr>
      </w:pPr>
      <w:r>
        <w:rPr>
          <w:rFonts w:asciiTheme="minorEastAsia" w:eastAsiaTheme="minorEastAsia" w:hAnsiTheme="minorEastAsia" w:cs="宋体" w:hint="eastAsia"/>
          <w:b w:val="0"/>
          <w:sz w:val="21"/>
          <w:szCs w:val="21"/>
        </w:rPr>
        <w:t>三、获取采购文件</w:t>
      </w:r>
      <w:bookmarkEnd w:id="12"/>
      <w:bookmarkEnd w:id="13"/>
      <w:bookmarkEnd w:id="14"/>
      <w:bookmarkEnd w:id="15"/>
    </w:p>
    <w:p w:rsidR="00DF13E3" w:rsidRDefault="00D54C0E">
      <w:pPr>
        <w:spacing w:line="360" w:lineRule="auto"/>
        <w:ind w:firstLine="540"/>
        <w:rPr>
          <w:rFonts w:asciiTheme="minorEastAsia" w:eastAsiaTheme="minorEastAsia" w:hAnsiTheme="minorEastAsia" w:cs="宋体"/>
          <w:szCs w:val="21"/>
        </w:rPr>
      </w:pPr>
      <w:r>
        <w:rPr>
          <w:rFonts w:asciiTheme="minorEastAsia" w:eastAsiaTheme="minorEastAsia" w:hAnsiTheme="minorEastAsia" w:cs="宋体" w:hint="eastAsia"/>
          <w:szCs w:val="21"/>
        </w:rPr>
        <w:t>时间：</w:t>
      </w:r>
      <w:r>
        <w:rPr>
          <w:rFonts w:asciiTheme="minorEastAsia" w:eastAsiaTheme="minorEastAsia" w:hAnsiTheme="minorEastAsia" w:cs="宋体" w:hint="eastAsia"/>
          <w:szCs w:val="21"/>
          <w:u w:val="single"/>
        </w:rPr>
        <w:t>2021年09月24日</w:t>
      </w:r>
      <w:r>
        <w:rPr>
          <w:rFonts w:asciiTheme="minorEastAsia" w:eastAsiaTheme="minorEastAsia" w:hAnsiTheme="minorEastAsia" w:cs="宋体" w:hint="eastAsia"/>
          <w:szCs w:val="21"/>
        </w:rPr>
        <w:t>至</w:t>
      </w:r>
      <w:r>
        <w:rPr>
          <w:rFonts w:asciiTheme="minorEastAsia" w:eastAsiaTheme="minorEastAsia" w:hAnsiTheme="minorEastAsia" w:cs="宋体" w:hint="eastAsia"/>
          <w:szCs w:val="21"/>
          <w:u w:val="single"/>
        </w:rPr>
        <w:t>2021年09月29日</w:t>
      </w:r>
      <w:r>
        <w:rPr>
          <w:rFonts w:asciiTheme="minorEastAsia" w:eastAsiaTheme="minorEastAsia" w:hAnsiTheme="minorEastAsia" w:cs="宋体" w:hint="eastAsia"/>
          <w:szCs w:val="21"/>
        </w:rPr>
        <w:t>，每天上午</w:t>
      </w:r>
      <w:r>
        <w:rPr>
          <w:rFonts w:asciiTheme="minorEastAsia" w:eastAsiaTheme="minorEastAsia" w:hAnsiTheme="minorEastAsia" w:cs="宋体"/>
          <w:szCs w:val="21"/>
          <w:u w:val="single"/>
        </w:rPr>
        <w:t>08:30</w:t>
      </w:r>
      <w:r>
        <w:rPr>
          <w:rFonts w:asciiTheme="minorEastAsia" w:eastAsiaTheme="minorEastAsia" w:hAnsiTheme="minorEastAsia" w:cs="宋体" w:hint="eastAsia"/>
          <w:szCs w:val="21"/>
        </w:rPr>
        <w:t>至</w:t>
      </w:r>
      <w:r>
        <w:rPr>
          <w:rFonts w:asciiTheme="minorEastAsia" w:eastAsiaTheme="minorEastAsia" w:hAnsiTheme="minorEastAsia" w:cs="宋体" w:hint="eastAsia"/>
          <w:szCs w:val="21"/>
          <w:u w:val="single"/>
        </w:rPr>
        <w:t>12：00</w:t>
      </w:r>
      <w:r>
        <w:rPr>
          <w:rFonts w:asciiTheme="minorEastAsia" w:eastAsiaTheme="minorEastAsia" w:hAnsiTheme="minorEastAsia" w:cs="宋体" w:hint="eastAsia"/>
          <w:szCs w:val="21"/>
        </w:rPr>
        <w:t>，下午</w:t>
      </w:r>
      <w:r>
        <w:rPr>
          <w:rFonts w:asciiTheme="minorEastAsia" w:eastAsiaTheme="minorEastAsia" w:hAnsiTheme="minorEastAsia" w:cs="宋体" w:hint="eastAsia"/>
          <w:szCs w:val="21"/>
          <w:u w:val="single"/>
        </w:rPr>
        <w:t>14：30</w:t>
      </w:r>
      <w:r>
        <w:rPr>
          <w:rFonts w:asciiTheme="minorEastAsia" w:eastAsiaTheme="minorEastAsia" w:hAnsiTheme="minorEastAsia" w:cs="宋体" w:hint="eastAsia"/>
          <w:szCs w:val="21"/>
        </w:rPr>
        <w:t>至</w:t>
      </w:r>
      <w:r>
        <w:rPr>
          <w:rFonts w:asciiTheme="minorEastAsia" w:eastAsiaTheme="minorEastAsia" w:hAnsiTheme="minorEastAsia" w:cs="宋体" w:hint="eastAsia"/>
          <w:szCs w:val="21"/>
          <w:u w:val="single"/>
        </w:rPr>
        <w:t>17：30</w:t>
      </w:r>
      <w:r>
        <w:rPr>
          <w:rFonts w:asciiTheme="minorEastAsia" w:eastAsiaTheme="minorEastAsia" w:hAnsiTheme="minorEastAsia" w:cs="宋体" w:hint="eastAsia"/>
          <w:szCs w:val="21"/>
        </w:rPr>
        <w:t>（北京时间，</w:t>
      </w:r>
      <w:r>
        <w:rPr>
          <w:rFonts w:asciiTheme="minorEastAsia" w:eastAsiaTheme="minorEastAsia" w:hAnsiTheme="minorEastAsia" w:cs="宋体"/>
          <w:szCs w:val="21"/>
        </w:rPr>
        <w:t>法定节假日</w:t>
      </w:r>
      <w:r>
        <w:rPr>
          <w:rFonts w:asciiTheme="minorEastAsia" w:eastAsiaTheme="minorEastAsia" w:hAnsiTheme="minorEastAsia" w:cs="宋体" w:hint="eastAsia"/>
          <w:szCs w:val="21"/>
        </w:rPr>
        <w:t>除外 ）</w:t>
      </w:r>
    </w:p>
    <w:p w:rsidR="00DF13E3" w:rsidRDefault="00D54C0E">
      <w:pPr>
        <w:spacing w:line="360" w:lineRule="auto"/>
        <w:ind w:firstLine="540"/>
        <w:rPr>
          <w:rFonts w:asciiTheme="minorEastAsia" w:eastAsiaTheme="minorEastAsia" w:hAnsiTheme="minorEastAsia" w:cs="宋体"/>
          <w:szCs w:val="21"/>
          <w:u w:val="single"/>
        </w:rPr>
      </w:pPr>
      <w:r>
        <w:rPr>
          <w:rFonts w:asciiTheme="minorEastAsia" w:eastAsiaTheme="minorEastAsia" w:hAnsiTheme="minorEastAsia" w:cs="宋体" w:hint="eastAsia"/>
          <w:szCs w:val="21"/>
        </w:rPr>
        <w:t>地点：</w:t>
      </w:r>
      <w:r>
        <w:rPr>
          <w:rFonts w:asciiTheme="minorEastAsia" w:eastAsiaTheme="minorEastAsia" w:hAnsiTheme="minorEastAsia" w:cs="宋体" w:hint="eastAsia"/>
          <w:szCs w:val="21"/>
          <w:u w:val="single"/>
        </w:rPr>
        <w:t>海南省海口市龙华区滨海大道31号林业大厦7层</w:t>
      </w:r>
    </w:p>
    <w:p w:rsidR="00DF13E3" w:rsidRPr="009B5828" w:rsidRDefault="00D54C0E" w:rsidP="009B5828">
      <w:pPr>
        <w:spacing w:line="360" w:lineRule="auto"/>
        <w:ind w:firstLine="540"/>
        <w:rPr>
          <w:rFonts w:asciiTheme="minorEastAsia" w:eastAsiaTheme="minorEastAsia" w:hAnsiTheme="minorEastAsia" w:cs="宋体"/>
          <w:szCs w:val="21"/>
        </w:rPr>
      </w:pPr>
      <w:r>
        <w:rPr>
          <w:rFonts w:asciiTheme="minorEastAsia" w:eastAsiaTheme="minorEastAsia" w:hAnsiTheme="minorEastAsia" w:cs="宋体" w:hint="eastAsia"/>
          <w:szCs w:val="21"/>
        </w:rPr>
        <w:t>方式：</w:t>
      </w:r>
      <w:r w:rsidR="009B5828" w:rsidRPr="009B5828">
        <w:rPr>
          <w:rFonts w:asciiTheme="minorEastAsia" w:eastAsiaTheme="minorEastAsia" w:hAnsiTheme="minorEastAsia" w:cs="宋体" w:hint="eastAsia"/>
          <w:szCs w:val="21"/>
        </w:rPr>
        <w:t>场购买，购买竞争性磋商文件时必须出示营业执照副本复印件、法定代表人授权委托书（原件）、法定代表人身份证及被授权人身份证复印件，授权委托人需提供在本单位连续缴纳3个月的社保证明。</w:t>
      </w:r>
    </w:p>
    <w:p w:rsidR="00DF13E3" w:rsidRDefault="00D54C0E">
      <w:pPr>
        <w:spacing w:line="360" w:lineRule="auto"/>
        <w:ind w:firstLine="540"/>
        <w:rPr>
          <w:rFonts w:asciiTheme="minorEastAsia" w:eastAsiaTheme="minorEastAsia" w:hAnsiTheme="minorEastAsia" w:cs="宋体"/>
          <w:szCs w:val="21"/>
        </w:rPr>
      </w:pPr>
      <w:r>
        <w:rPr>
          <w:rFonts w:asciiTheme="minorEastAsia" w:eastAsiaTheme="minorEastAsia" w:hAnsiTheme="minorEastAsia" w:cs="宋体" w:hint="eastAsia"/>
          <w:szCs w:val="21"/>
        </w:rPr>
        <w:t>售价：人民币</w:t>
      </w:r>
      <w:r w:rsidR="009B5828">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00元/份</w:t>
      </w:r>
    </w:p>
    <w:p w:rsidR="00DF13E3" w:rsidRDefault="00D54C0E">
      <w:pPr>
        <w:pStyle w:val="20"/>
        <w:rPr>
          <w:rFonts w:asciiTheme="minorEastAsia" w:eastAsiaTheme="minorEastAsia" w:hAnsiTheme="minorEastAsia" w:cs="宋体"/>
          <w:b w:val="0"/>
          <w:sz w:val="21"/>
          <w:szCs w:val="21"/>
        </w:rPr>
      </w:pPr>
      <w:bookmarkStart w:id="16" w:name="_Toc28359092"/>
      <w:bookmarkStart w:id="17" w:name="_Toc35393801"/>
      <w:bookmarkStart w:id="18" w:name="_Toc28359015"/>
      <w:bookmarkStart w:id="19" w:name="_Toc35393632"/>
      <w:r>
        <w:rPr>
          <w:rFonts w:asciiTheme="minorEastAsia" w:eastAsiaTheme="minorEastAsia" w:hAnsiTheme="minorEastAsia" w:cs="宋体" w:hint="eastAsia"/>
          <w:b w:val="0"/>
          <w:sz w:val="21"/>
          <w:szCs w:val="21"/>
        </w:rPr>
        <w:t>四、响应文件提交</w:t>
      </w:r>
      <w:bookmarkEnd w:id="16"/>
      <w:bookmarkEnd w:id="17"/>
      <w:bookmarkEnd w:id="18"/>
      <w:bookmarkEnd w:id="19"/>
    </w:p>
    <w:p w:rsidR="00DF13E3" w:rsidRDefault="00D54C0E">
      <w:pPr>
        <w:spacing w:line="360" w:lineRule="auto"/>
        <w:ind w:firstLineChars="200" w:firstLine="420"/>
        <w:rPr>
          <w:rFonts w:asciiTheme="minorEastAsia" w:eastAsiaTheme="minorEastAsia" w:hAnsiTheme="minorEastAsia"/>
          <w:bCs/>
          <w:szCs w:val="21"/>
          <w:u w:val="single"/>
        </w:rPr>
      </w:pPr>
      <w:r>
        <w:rPr>
          <w:rFonts w:asciiTheme="minorEastAsia" w:eastAsiaTheme="minorEastAsia" w:hAnsiTheme="minorEastAsia" w:hint="eastAsia"/>
          <w:szCs w:val="21"/>
        </w:rPr>
        <w:t>截止时间：</w:t>
      </w:r>
      <w:r>
        <w:rPr>
          <w:rFonts w:asciiTheme="minorEastAsia" w:eastAsiaTheme="minorEastAsia" w:hAnsiTheme="minorEastAsia" w:hint="eastAsia"/>
          <w:szCs w:val="21"/>
          <w:u w:val="single"/>
        </w:rPr>
        <w:t>2021年</w:t>
      </w:r>
      <w:r w:rsidR="0027290D">
        <w:rPr>
          <w:rFonts w:asciiTheme="minorEastAsia" w:eastAsiaTheme="minorEastAsia" w:hAnsiTheme="minorEastAsia" w:hint="eastAsia"/>
          <w:szCs w:val="21"/>
          <w:u w:val="single"/>
        </w:rPr>
        <w:t>10</w:t>
      </w:r>
      <w:r>
        <w:rPr>
          <w:rFonts w:asciiTheme="minorEastAsia" w:eastAsiaTheme="minorEastAsia" w:hAnsiTheme="minorEastAsia" w:hint="eastAsia"/>
          <w:szCs w:val="21"/>
          <w:u w:val="single"/>
        </w:rPr>
        <w:t>月</w:t>
      </w:r>
      <w:r w:rsidR="0027290D">
        <w:rPr>
          <w:rFonts w:asciiTheme="minorEastAsia" w:eastAsiaTheme="minorEastAsia" w:hAnsiTheme="minorEastAsia" w:hint="eastAsia"/>
          <w:szCs w:val="21"/>
          <w:u w:val="single"/>
        </w:rPr>
        <w:t>08</w:t>
      </w:r>
      <w:r>
        <w:rPr>
          <w:rFonts w:asciiTheme="minorEastAsia" w:eastAsiaTheme="minorEastAsia" w:hAnsiTheme="minorEastAsia" w:hint="eastAsia"/>
          <w:szCs w:val="21"/>
          <w:u w:val="single"/>
        </w:rPr>
        <w:t>日</w:t>
      </w:r>
      <w:r w:rsidR="0027290D">
        <w:rPr>
          <w:rFonts w:asciiTheme="minorEastAsia" w:eastAsiaTheme="minorEastAsia" w:hAnsiTheme="minorEastAsia" w:hint="eastAsia"/>
          <w:szCs w:val="21"/>
          <w:u w:val="single"/>
        </w:rPr>
        <w:t>15时00</w:t>
      </w:r>
      <w:r>
        <w:rPr>
          <w:rFonts w:asciiTheme="minorEastAsia" w:eastAsiaTheme="minorEastAsia" w:hAnsiTheme="minorEastAsia" w:hint="eastAsia"/>
          <w:szCs w:val="21"/>
          <w:u w:val="single"/>
        </w:rPr>
        <w:t>分</w:t>
      </w:r>
      <w:r>
        <w:rPr>
          <w:rFonts w:asciiTheme="minorEastAsia" w:eastAsiaTheme="minorEastAsia" w:hAnsiTheme="minorEastAsia" w:hint="eastAsia"/>
          <w:bCs/>
          <w:szCs w:val="21"/>
        </w:rPr>
        <w:t>（北京时间）</w:t>
      </w:r>
    </w:p>
    <w:p w:rsidR="00DF13E3" w:rsidRDefault="00D54C0E">
      <w:pPr>
        <w:spacing w:line="360" w:lineRule="auto"/>
        <w:ind w:firstLineChars="200" w:firstLine="420"/>
        <w:rPr>
          <w:rFonts w:asciiTheme="minorEastAsia" w:eastAsiaTheme="minorEastAsia" w:hAnsiTheme="minorEastAsia"/>
          <w:bCs/>
          <w:szCs w:val="21"/>
          <w:u w:val="single"/>
        </w:rPr>
      </w:pPr>
      <w:r>
        <w:rPr>
          <w:rFonts w:asciiTheme="minorEastAsia" w:eastAsiaTheme="minorEastAsia" w:hAnsiTheme="minorEastAsia" w:hint="eastAsia"/>
          <w:szCs w:val="21"/>
        </w:rPr>
        <w:t>地点：海南省海口市龙华区滨海大道31号林业大厦7层会议室</w:t>
      </w:r>
      <w:r>
        <w:rPr>
          <w:rFonts w:asciiTheme="minorEastAsia" w:eastAsiaTheme="minorEastAsia" w:hAnsiTheme="minorEastAsia" w:hint="eastAsia"/>
          <w:szCs w:val="21"/>
        </w:rPr>
        <w:tab/>
      </w:r>
      <w:r>
        <w:rPr>
          <w:rFonts w:asciiTheme="minorEastAsia" w:eastAsiaTheme="minorEastAsia" w:hAnsiTheme="minorEastAsia" w:hint="eastAsia"/>
          <w:szCs w:val="21"/>
        </w:rPr>
        <w:tab/>
      </w:r>
    </w:p>
    <w:p w:rsidR="00DF13E3" w:rsidRDefault="00D54C0E">
      <w:pPr>
        <w:pStyle w:val="20"/>
        <w:rPr>
          <w:rFonts w:asciiTheme="minorEastAsia" w:eastAsiaTheme="minorEastAsia" w:hAnsiTheme="minorEastAsia" w:cs="宋体"/>
          <w:b w:val="0"/>
          <w:sz w:val="21"/>
          <w:szCs w:val="21"/>
        </w:rPr>
      </w:pPr>
      <w:bookmarkStart w:id="20" w:name="_Toc35393633"/>
      <w:bookmarkStart w:id="21" w:name="_Toc28359093"/>
      <w:bookmarkStart w:id="22" w:name="_Toc35393802"/>
      <w:bookmarkStart w:id="23" w:name="_Toc28359016"/>
      <w:r>
        <w:rPr>
          <w:rFonts w:asciiTheme="minorEastAsia" w:eastAsiaTheme="minorEastAsia" w:hAnsiTheme="minorEastAsia" w:cs="宋体" w:hint="eastAsia"/>
          <w:b w:val="0"/>
          <w:sz w:val="21"/>
          <w:szCs w:val="21"/>
        </w:rPr>
        <w:t>五、开</w:t>
      </w:r>
      <w:bookmarkEnd w:id="20"/>
      <w:bookmarkEnd w:id="21"/>
      <w:bookmarkEnd w:id="22"/>
      <w:bookmarkEnd w:id="23"/>
      <w:r>
        <w:rPr>
          <w:rFonts w:asciiTheme="minorEastAsia" w:eastAsiaTheme="minorEastAsia" w:hAnsiTheme="minorEastAsia" w:cs="宋体" w:hint="eastAsia"/>
          <w:b w:val="0"/>
          <w:sz w:val="21"/>
          <w:szCs w:val="21"/>
        </w:rPr>
        <w:t>启</w:t>
      </w:r>
    </w:p>
    <w:p w:rsidR="00DF13E3" w:rsidRDefault="00D54C0E">
      <w:pPr>
        <w:spacing w:line="360" w:lineRule="auto"/>
        <w:ind w:firstLineChars="200" w:firstLine="420"/>
        <w:rPr>
          <w:rFonts w:asciiTheme="minorEastAsia" w:eastAsiaTheme="minorEastAsia" w:hAnsiTheme="minorEastAsia"/>
          <w:bCs/>
          <w:szCs w:val="21"/>
          <w:u w:val="single"/>
        </w:rPr>
      </w:pPr>
      <w:r>
        <w:rPr>
          <w:rFonts w:asciiTheme="minorEastAsia" w:eastAsiaTheme="minorEastAsia" w:hAnsiTheme="minorEastAsia" w:hint="eastAsia"/>
          <w:szCs w:val="21"/>
        </w:rPr>
        <w:t>时间：</w:t>
      </w:r>
      <w:r w:rsidR="009B5828">
        <w:rPr>
          <w:rFonts w:asciiTheme="minorEastAsia" w:eastAsiaTheme="minorEastAsia" w:hAnsiTheme="minorEastAsia" w:hint="eastAsia"/>
          <w:szCs w:val="21"/>
          <w:u w:val="single"/>
        </w:rPr>
        <w:t>2021年10月08日15时00分</w:t>
      </w:r>
      <w:r>
        <w:rPr>
          <w:rFonts w:asciiTheme="minorEastAsia" w:eastAsiaTheme="minorEastAsia" w:hAnsiTheme="minorEastAsia" w:hint="eastAsia"/>
          <w:bCs/>
          <w:szCs w:val="21"/>
        </w:rPr>
        <w:t>（北京时间）</w:t>
      </w:r>
    </w:p>
    <w:p w:rsidR="00DF13E3" w:rsidRDefault="00D54C0E">
      <w:pPr>
        <w:spacing w:line="360" w:lineRule="auto"/>
        <w:ind w:firstLineChars="200" w:firstLine="420"/>
        <w:rPr>
          <w:rFonts w:asciiTheme="minorEastAsia" w:eastAsiaTheme="minorEastAsia" w:hAnsiTheme="minorEastAsia"/>
          <w:bCs/>
          <w:szCs w:val="21"/>
          <w:u w:val="single"/>
        </w:rPr>
      </w:pPr>
      <w:r>
        <w:rPr>
          <w:rFonts w:asciiTheme="minorEastAsia" w:eastAsiaTheme="minorEastAsia" w:hAnsiTheme="minorEastAsia" w:hint="eastAsia"/>
          <w:szCs w:val="21"/>
        </w:rPr>
        <w:t>地点：海南省海口市龙华区滨海大道31号林业大厦7层会议室</w:t>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p>
    <w:p w:rsidR="00DF13E3" w:rsidRDefault="00D54C0E">
      <w:pPr>
        <w:pStyle w:val="20"/>
        <w:rPr>
          <w:rFonts w:asciiTheme="minorEastAsia" w:eastAsiaTheme="minorEastAsia" w:hAnsiTheme="minorEastAsia" w:cs="宋体"/>
          <w:b w:val="0"/>
          <w:sz w:val="21"/>
          <w:szCs w:val="21"/>
        </w:rPr>
      </w:pPr>
      <w:bookmarkStart w:id="24" w:name="_Toc35393803"/>
      <w:bookmarkStart w:id="25" w:name="_Toc28359017"/>
      <w:bookmarkStart w:id="26" w:name="_Toc35393634"/>
      <w:bookmarkStart w:id="27" w:name="_Toc28359094"/>
      <w:r>
        <w:rPr>
          <w:rFonts w:asciiTheme="minorEastAsia" w:eastAsiaTheme="minorEastAsia" w:hAnsiTheme="minorEastAsia" w:cs="宋体" w:hint="eastAsia"/>
          <w:b w:val="0"/>
          <w:sz w:val="21"/>
          <w:szCs w:val="21"/>
        </w:rPr>
        <w:t>六、公告期限</w:t>
      </w:r>
      <w:bookmarkEnd w:id="24"/>
      <w:bookmarkEnd w:id="25"/>
      <w:bookmarkEnd w:id="26"/>
      <w:bookmarkEnd w:id="27"/>
    </w:p>
    <w:p w:rsidR="00DF13E3" w:rsidRDefault="00D54C0E">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自本公告发布之日起5个工作日。</w:t>
      </w:r>
    </w:p>
    <w:p w:rsidR="00DF13E3" w:rsidRDefault="00D54C0E">
      <w:pPr>
        <w:pStyle w:val="20"/>
        <w:rPr>
          <w:rFonts w:asciiTheme="minorEastAsia" w:eastAsiaTheme="minorEastAsia" w:hAnsiTheme="minorEastAsia" w:cs="宋体"/>
          <w:b w:val="0"/>
          <w:sz w:val="21"/>
          <w:szCs w:val="21"/>
        </w:rPr>
      </w:pPr>
      <w:bookmarkStart w:id="28" w:name="_Toc35393804"/>
      <w:bookmarkStart w:id="29" w:name="_Toc35393635"/>
      <w:r>
        <w:rPr>
          <w:rFonts w:asciiTheme="minorEastAsia" w:eastAsiaTheme="minorEastAsia" w:hAnsiTheme="minorEastAsia" w:cs="宋体" w:hint="eastAsia"/>
          <w:b w:val="0"/>
          <w:sz w:val="21"/>
          <w:szCs w:val="21"/>
        </w:rPr>
        <w:t>七、其他补充事宜</w:t>
      </w:r>
      <w:bookmarkEnd w:id="28"/>
      <w:bookmarkEnd w:id="29"/>
    </w:p>
    <w:p w:rsidR="00DF13E3" w:rsidRDefault="00D54C0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本次竞争性磋商公告在</w:t>
      </w:r>
      <w:r w:rsidR="009B5828" w:rsidRPr="009B5828">
        <w:rPr>
          <w:rFonts w:asciiTheme="minorEastAsia" w:eastAsiaTheme="minorEastAsia" w:hAnsiTheme="minorEastAsia" w:hint="eastAsia"/>
          <w:szCs w:val="21"/>
          <w:u w:val="single"/>
        </w:rPr>
        <w:t>中国海南政府采购网、</w:t>
      </w:r>
      <w:r w:rsidR="009B5828" w:rsidRPr="009B5828">
        <w:rPr>
          <w:rFonts w:asciiTheme="minorEastAsia" w:eastAsiaTheme="minorEastAsia" w:hAnsiTheme="minorEastAsia"/>
          <w:szCs w:val="21"/>
          <w:u w:val="single"/>
        </w:rPr>
        <w:t>全国公共资源交易平台（海南省）</w:t>
      </w:r>
      <w:r>
        <w:rPr>
          <w:rFonts w:asciiTheme="minorEastAsia" w:eastAsiaTheme="minorEastAsia" w:hAnsiTheme="minorEastAsia" w:cs="宋体" w:hint="eastAsia"/>
          <w:kern w:val="0"/>
          <w:szCs w:val="21"/>
        </w:rPr>
        <w:t>上发布</w:t>
      </w:r>
    </w:p>
    <w:p w:rsidR="00DF13E3" w:rsidRDefault="00D54C0E">
      <w:pPr>
        <w:pStyle w:val="20"/>
        <w:rPr>
          <w:rFonts w:asciiTheme="minorEastAsia" w:eastAsiaTheme="minorEastAsia" w:hAnsiTheme="minorEastAsia" w:cs="宋体"/>
          <w:b w:val="0"/>
          <w:sz w:val="21"/>
          <w:szCs w:val="21"/>
        </w:rPr>
      </w:pPr>
      <w:bookmarkStart w:id="30" w:name="_Toc28359018"/>
      <w:bookmarkStart w:id="31" w:name="_Toc28359095"/>
      <w:bookmarkStart w:id="32" w:name="_Toc35393636"/>
      <w:bookmarkStart w:id="33" w:name="_Toc35393805"/>
      <w:r>
        <w:rPr>
          <w:rFonts w:asciiTheme="minorEastAsia" w:eastAsiaTheme="minorEastAsia" w:hAnsiTheme="minorEastAsia" w:cs="宋体" w:hint="eastAsia"/>
          <w:b w:val="0"/>
          <w:sz w:val="21"/>
          <w:szCs w:val="21"/>
        </w:rPr>
        <w:lastRenderedPageBreak/>
        <w:t>八、凡对本次采购提出询问，请按</w:t>
      </w:r>
      <w:r>
        <w:rPr>
          <w:rFonts w:asciiTheme="minorEastAsia" w:eastAsiaTheme="minorEastAsia" w:hAnsiTheme="minorEastAsia" w:cs="宋体"/>
          <w:b w:val="0"/>
          <w:sz w:val="21"/>
          <w:szCs w:val="21"/>
        </w:rPr>
        <w:t>以下方式</w:t>
      </w:r>
      <w:r>
        <w:rPr>
          <w:rFonts w:asciiTheme="minorEastAsia" w:eastAsiaTheme="minorEastAsia" w:hAnsiTheme="minorEastAsia" w:cs="宋体" w:hint="eastAsia"/>
          <w:b w:val="0"/>
          <w:sz w:val="21"/>
          <w:szCs w:val="21"/>
        </w:rPr>
        <w:t>联系。</w:t>
      </w:r>
      <w:bookmarkEnd w:id="30"/>
      <w:bookmarkEnd w:id="31"/>
      <w:bookmarkEnd w:id="32"/>
      <w:bookmarkEnd w:id="33"/>
    </w:p>
    <w:p w:rsidR="00DF13E3" w:rsidRDefault="00D54C0E">
      <w:pPr>
        <w:pStyle w:val="20"/>
        <w:ind w:firstLineChars="300" w:firstLine="630"/>
        <w:rPr>
          <w:rFonts w:asciiTheme="minorEastAsia" w:eastAsiaTheme="minorEastAsia" w:hAnsiTheme="minorEastAsia" w:cs="宋体"/>
          <w:b w:val="0"/>
          <w:sz w:val="21"/>
          <w:szCs w:val="21"/>
        </w:rPr>
      </w:pPr>
      <w:bookmarkStart w:id="34" w:name="_Toc28359096"/>
      <w:bookmarkStart w:id="35" w:name="_Toc35393637"/>
      <w:bookmarkStart w:id="36" w:name="_Toc28359019"/>
      <w:bookmarkStart w:id="37" w:name="_Toc35393806"/>
      <w:r>
        <w:rPr>
          <w:rFonts w:asciiTheme="minorEastAsia" w:eastAsiaTheme="minorEastAsia" w:hAnsiTheme="minorEastAsia" w:cs="宋体" w:hint="eastAsia"/>
          <w:b w:val="0"/>
          <w:sz w:val="21"/>
          <w:szCs w:val="21"/>
        </w:rPr>
        <w:t>1.招标人信息</w:t>
      </w:r>
      <w:bookmarkEnd w:id="34"/>
      <w:bookmarkEnd w:id="35"/>
      <w:bookmarkEnd w:id="36"/>
      <w:bookmarkEnd w:id="37"/>
    </w:p>
    <w:p w:rsidR="00DF13E3" w:rsidRDefault="00D54C0E" w:rsidP="00D54C0E">
      <w:pPr>
        <w:spacing w:line="360" w:lineRule="auto"/>
        <w:ind w:leftChars="371" w:left="1042" w:hangingChars="125" w:hanging="263"/>
        <w:jc w:val="left"/>
        <w:rPr>
          <w:rFonts w:asciiTheme="minorEastAsia" w:eastAsiaTheme="minorEastAsia" w:hAnsiTheme="minorEastAsia"/>
          <w:szCs w:val="21"/>
        </w:rPr>
      </w:pPr>
      <w:r>
        <w:rPr>
          <w:rFonts w:asciiTheme="minorEastAsia" w:eastAsiaTheme="minorEastAsia" w:hAnsiTheme="minorEastAsia" w:hint="eastAsia"/>
          <w:szCs w:val="21"/>
        </w:rPr>
        <w:t>名    称：</w:t>
      </w:r>
      <w:r>
        <w:rPr>
          <w:rFonts w:asciiTheme="minorEastAsia" w:eastAsiaTheme="minorEastAsia" w:hAnsiTheme="minorEastAsia" w:hint="eastAsia"/>
          <w:szCs w:val="21"/>
          <w:u w:val="single"/>
        </w:rPr>
        <w:t>琼中黎族苗族自治县和平镇人民政府</w:t>
      </w:r>
    </w:p>
    <w:p w:rsidR="00DF13E3" w:rsidRDefault="00D54C0E" w:rsidP="00D54C0E">
      <w:pPr>
        <w:spacing w:line="360" w:lineRule="auto"/>
        <w:ind w:leftChars="371" w:left="1042" w:hangingChars="125" w:hanging="263"/>
        <w:jc w:val="left"/>
        <w:rPr>
          <w:rFonts w:asciiTheme="minorEastAsia" w:eastAsiaTheme="minorEastAsia" w:hAnsiTheme="minorEastAsia"/>
          <w:szCs w:val="21"/>
        </w:rPr>
      </w:pPr>
      <w:r>
        <w:rPr>
          <w:rFonts w:asciiTheme="minorEastAsia" w:eastAsiaTheme="minorEastAsia" w:hAnsiTheme="minorEastAsia" w:hint="eastAsia"/>
          <w:szCs w:val="21"/>
        </w:rPr>
        <w:t>地    址：</w:t>
      </w:r>
      <w:r>
        <w:rPr>
          <w:rFonts w:asciiTheme="minorEastAsia" w:eastAsiaTheme="minorEastAsia" w:hAnsiTheme="minorEastAsia" w:hint="eastAsia"/>
          <w:szCs w:val="21"/>
          <w:u w:val="single"/>
        </w:rPr>
        <w:t>琼中黎族苗族自治县和平镇人民政府办公楼二楼</w:t>
      </w:r>
    </w:p>
    <w:p w:rsidR="00DF13E3" w:rsidRDefault="00D54C0E" w:rsidP="00D54C0E">
      <w:pPr>
        <w:spacing w:line="360" w:lineRule="auto"/>
        <w:ind w:leftChars="371" w:left="1042" w:hangingChars="125" w:hanging="263"/>
        <w:jc w:val="left"/>
        <w:rPr>
          <w:rFonts w:asciiTheme="minorEastAsia" w:eastAsiaTheme="minorEastAsia" w:hAnsiTheme="minorEastAsia"/>
          <w:szCs w:val="21"/>
        </w:rPr>
      </w:pPr>
      <w:r>
        <w:rPr>
          <w:rFonts w:asciiTheme="minorEastAsia" w:eastAsiaTheme="minorEastAsia" w:hAnsiTheme="minorEastAsia" w:hint="eastAsia"/>
          <w:szCs w:val="21"/>
        </w:rPr>
        <w:t>联系方式：0898-86350247</w:t>
      </w:r>
    </w:p>
    <w:p w:rsidR="00DF13E3" w:rsidRDefault="00D54C0E">
      <w:pPr>
        <w:pStyle w:val="20"/>
        <w:ind w:firstLineChars="300" w:firstLine="630"/>
        <w:rPr>
          <w:rFonts w:asciiTheme="minorEastAsia" w:eastAsiaTheme="minorEastAsia" w:hAnsiTheme="minorEastAsia" w:cs="宋体"/>
          <w:b w:val="0"/>
          <w:sz w:val="21"/>
          <w:szCs w:val="21"/>
        </w:rPr>
      </w:pPr>
      <w:bookmarkStart w:id="38" w:name="_Toc28359097"/>
      <w:bookmarkStart w:id="39" w:name="_Toc28359020"/>
      <w:bookmarkStart w:id="40" w:name="_Toc35393638"/>
      <w:bookmarkStart w:id="41" w:name="_Toc35393807"/>
      <w:r>
        <w:rPr>
          <w:rFonts w:asciiTheme="minorEastAsia" w:eastAsiaTheme="minorEastAsia" w:hAnsiTheme="minorEastAsia" w:cs="宋体" w:hint="eastAsia"/>
          <w:b w:val="0"/>
          <w:sz w:val="21"/>
          <w:szCs w:val="21"/>
        </w:rPr>
        <w:t>2.招标代理机构信息</w:t>
      </w:r>
      <w:bookmarkEnd w:id="38"/>
      <w:bookmarkEnd w:id="39"/>
      <w:bookmarkEnd w:id="40"/>
      <w:bookmarkEnd w:id="41"/>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名    称：</w:t>
      </w:r>
      <w:r>
        <w:rPr>
          <w:rFonts w:asciiTheme="minorEastAsia" w:eastAsiaTheme="minorEastAsia" w:hAnsiTheme="minorEastAsia" w:hint="eastAsia"/>
          <w:szCs w:val="21"/>
          <w:u w:val="single"/>
        </w:rPr>
        <w:t>海南信坤项目管理有限公司</w:t>
      </w:r>
    </w:p>
    <w:p w:rsidR="00DF13E3" w:rsidRDefault="00D54C0E">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地　　址：</w:t>
      </w:r>
      <w:r>
        <w:rPr>
          <w:rFonts w:asciiTheme="minorEastAsia" w:eastAsiaTheme="minorEastAsia" w:hAnsiTheme="minorEastAsia" w:hint="eastAsia"/>
          <w:szCs w:val="21"/>
          <w:u w:val="single"/>
        </w:rPr>
        <w:t>海南省海口市龙华区滨海大道31号林业大厦7层</w:t>
      </w:r>
    </w:p>
    <w:p w:rsidR="00DF13E3" w:rsidRDefault="00D54C0E">
      <w:pPr>
        <w:spacing w:line="360" w:lineRule="auto"/>
        <w:ind w:firstLineChars="300" w:firstLine="630"/>
        <w:rPr>
          <w:rFonts w:asciiTheme="minorEastAsia" w:eastAsiaTheme="minorEastAsia" w:hAnsiTheme="minorEastAsia"/>
          <w:szCs w:val="21"/>
          <w:u w:val="single"/>
        </w:rPr>
      </w:pPr>
      <w:r>
        <w:rPr>
          <w:rFonts w:asciiTheme="minorEastAsia" w:eastAsiaTheme="minorEastAsia" w:hAnsiTheme="minorEastAsia" w:hint="eastAsia"/>
          <w:szCs w:val="21"/>
        </w:rPr>
        <w:t>联系方式：</w:t>
      </w:r>
      <w:r>
        <w:rPr>
          <w:rFonts w:asciiTheme="minorEastAsia" w:eastAsiaTheme="minorEastAsia" w:hAnsiTheme="minorEastAsia" w:hint="eastAsia"/>
          <w:szCs w:val="21"/>
          <w:u w:val="single"/>
        </w:rPr>
        <w:t>0898-66702362</w:t>
      </w:r>
    </w:p>
    <w:p w:rsidR="00DF13E3" w:rsidRDefault="00D54C0E">
      <w:pPr>
        <w:pStyle w:val="20"/>
        <w:ind w:firstLineChars="300" w:firstLine="630"/>
        <w:rPr>
          <w:rFonts w:asciiTheme="minorEastAsia" w:eastAsiaTheme="minorEastAsia" w:hAnsiTheme="minorEastAsia" w:cs="宋体"/>
          <w:b w:val="0"/>
          <w:sz w:val="21"/>
          <w:szCs w:val="21"/>
        </w:rPr>
      </w:pPr>
      <w:bookmarkStart w:id="42" w:name="_Toc28359021"/>
      <w:bookmarkStart w:id="43" w:name="_Toc35393808"/>
      <w:bookmarkStart w:id="44" w:name="_Toc35393639"/>
      <w:bookmarkStart w:id="45" w:name="_Toc28359098"/>
      <w:r>
        <w:rPr>
          <w:rFonts w:asciiTheme="minorEastAsia" w:eastAsiaTheme="minorEastAsia" w:hAnsiTheme="minorEastAsia" w:cs="宋体" w:hint="eastAsia"/>
          <w:b w:val="0"/>
          <w:sz w:val="21"/>
          <w:szCs w:val="21"/>
        </w:rPr>
        <w:t>3.项目联系</w:t>
      </w:r>
      <w:r>
        <w:rPr>
          <w:rFonts w:asciiTheme="minorEastAsia" w:eastAsiaTheme="minorEastAsia" w:hAnsiTheme="minorEastAsia" w:cs="宋体"/>
          <w:b w:val="0"/>
          <w:sz w:val="21"/>
          <w:szCs w:val="21"/>
        </w:rPr>
        <w:t>方式</w:t>
      </w:r>
      <w:bookmarkEnd w:id="42"/>
      <w:bookmarkEnd w:id="43"/>
      <w:bookmarkEnd w:id="44"/>
      <w:bookmarkEnd w:id="45"/>
    </w:p>
    <w:p w:rsidR="00DF13E3" w:rsidRDefault="00D54C0E">
      <w:pPr>
        <w:pStyle w:val="a7"/>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项目联系人：周工</w:t>
      </w:r>
    </w:p>
    <w:p w:rsidR="00DF13E3" w:rsidRDefault="00D54C0E">
      <w:pPr>
        <w:spacing w:line="360" w:lineRule="auto"/>
        <w:ind w:firstLineChars="300" w:firstLine="630"/>
        <w:rPr>
          <w:rFonts w:asciiTheme="minorEastAsia" w:eastAsiaTheme="minorEastAsia" w:hAnsiTheme="minorEastAsia"/>
          <w:szCs w:val="21"/>
          <w:u w:val="single"/>
        </w:rPr>
      </w:pPr>
      <w:r>
        <w:rPr>
          <w:rFonts w:asciiTheme="minorEastAsia" w:eastAsiaTheme="minorEastAsia" w:hAnsiTheme="minorEastAsia" w:hint="eastAsia"/>
          <w:szCs w:val="21"/>
        </w:rPr>
        <w:t>电　　 话：</w:t>
      </w:r>
      <w:r>
        <w:rPr>
          <w:rFonts w:asciiTheme="minorEastAsia" w:eastAsiaTheme="minorEastAsia" w:hAnsiTheme="minorEastAsia" w:hint="eastAsia"/>
          <w:szCs w:val="21"/>
          <w:u w:val="single"/>
        </w:rPr>
        <w:t>0898-66702362</w:t>
      </w:r>
    </w:p>
    <w:p w:rsidR="00DF13E3" w:rsidRDefault="00DF13E3">
      <w:pPr>
        <w:rPr>
          <w:rFonts w:asciiTheme="minorEastAsia" w:eastAsiaTheme="minorEastAsia" w:hAnsiTheme="minorEastAsia"/>
        </w:rPr>
      </w:pPr>
    </w:p>
    <w:p w:rsidR="004112F1" w:rsidRPr="004112F1" w:rsidRDefault="004112F1" w:rsidP="004112F1">
      <w:pPr>
        <w:pStyle w:val="2"/>
        <w:ind w:left="420" w:firstLine="420"/>
        <w:rPr>
          <w:lang w:eastAsia="zh-CN"/>
        </w:rPr>
      </w:pPr>
    </w:p>
    <w:p w:rsidR="00DF13E3" w:rsidRDefault="00D54C0E">
      <w:pPr>
        <w:widowControl/>
        <w:jc w:val="left"/>
        <w:rPr>
          <w:rFonts w:asciiTheme="minorEastAsia" w:eastAsiaTheme="minorEastAsia" w:hAnsiTheme="minorEastAsia"/>
        </w:rPr>
      </w:pPr>
      <w:r>
        <w:rPr>
          <w:rFonts w:asciiTheme="minorEastAsia" w:eastAsiaTheme="minorEastAsia" w:hAnsiTheme="minorEastAsia"/>
        </w:rPr>
        <w:br w:type="page"/>
      </w:r>
    </w:p>
    <w:p w:rsidR="00DF13E3" w:rsidRDefault="00D54C0E">
      <w:pPr>
        <w:pStyle w:val="1"/>
        <w:jc w:val="center"/>
        <w:rPr>
          <w:rFonts w:asciiTheme="minorEastAsia" w:eastAsiaTheme="minorEastAsia" w:hAnsiTheme="minorEastAsia" w:cs="仿宋"/>
          <w:sz w:val="32"/>
          <w:szCs w:val="32"/>
        </w:rPr>
      </w:pPr>
      <w:bookmarkStart w:id="46" w:name="_Toc62726863"/>
      <w:r>
        <w:rPr>
          <w:rFonts w:asciiTheme="minorEastAsia" w:eastAsiaTheme="minorEastAsia" w:hAnsiTheme="minorEastAsia" w:cs="仿宋" w:hint="eastAsia"/>
          <w:sz w:val="32"/>
          <w:szCs w:val="32"/>
        </w:rPr>
        <w:lastRenderedPageBreak/>
        <w:t>第二章 供应商须知</w:t>
      </w:r>
      <w:bookmarkStart w:id="47" w:name="_Toc1957"/>
      <w:bookmarkEnd w:id="1"/>
      <w:bookmarkEnd w:id="2"/>
      <w:bookmarkEnd w:id="3"/>
      <w:bookmarkEnd w:id="46"/>
    </w:p>
    <w:p w:rsidR="00DF13E3" w:rsidRDefault="00D54C0E">
      <w:pPr>
        <w:jc w:val="center"/>
        <w:rPr>
          <w:rFonts w:asciiTheme="minorEastAsia" w:eastAsiaTheme="minorEastAsia" w:hAnsiTheme="minorEastAsia" w:cs="仿宋"/>
          <w:sz w:val="28"/>
          <w:szCs w:val="28"/>
        </w:rPr>
      </w:pPr>
      <w:bookmarkStart w:id="48" w:name="_Toc517191497"/>
      <w:bookmarkEnd w:id="47"/>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w:t>
      </w:r>
      <w:r>
        <w:rPr>
          <w:rFonts w:asciiTheme="minorEastAsia" w:eastAsiaTheme="minorEastAsia" w:hAnsiTheme="minorEastAsia" w:cs="仿宋" w:hint="eastAsia"/>
          <w:sz w:val="28"/>
          <w:szCs w:val="28"/>
        </w:rPr>
        <w:t>供应商须知前附表</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1858"/>
        <w:gridCol w:w="7318"/>
      </w:tblGrid>
      <w:tr w:rsidR="00DF13E3">
        <w:trPr>
          <w:trHeight w:val="90"/>
          <w:jc w:val="center"/>
        </w:trPr>
        <w:tc>
          <w:tcPr>
            <w:tcW w:w="621" w:type="dxa"/>
            <w:noWrap/>
            <w:vAlign w:val="center"/>
          </w:tcPr>
          <w:p w:rsidR="00DF13E3" w:rsidRDefault="00D54C0E">
            <w:pPr>
              <w:pStyle w:val="a7"/>
              <w:spacing w:line="360" w:lineRule="auto"/>
              <w:jc w:val="center"/>
              <w:rPr>
                <w:rFonts w:asciiTheme="minorEastAsia" w:eastAsiaTheme="minorEastAsia" w:hAnsiTheme="minorEastAsia" w:cs="仿宋"/>
                <w:b/>
                <w:bCs/>
                <w:szCs w:val="21"/>
              </w:rPr>
            </w:pPr>
            <w:r>
              <w:rPr>
                <w:rFonts w:asciiTheme="minorEastAsia" w:eastAsiaTheme="minorEastAsia" w:hAnsiTheme="minorEastAsia" w:cs="仿宋" w:hint="eastAsia"/>
                <w:szCs w:val="21"/>
              </w:rPr>
              <w:t>序</w:t>
            </w: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b/>
                <w:bCs/>
                <w:szCs w:val="21"/>
              </w:rPr>
            </w:pPr>
            <w:r>
              <w:rPr>
                <w:rFonts w:asciiTheme="minorEastAsia" w:eastAsiaTheme="minorEastAsia" w:hAnsiTheme="minorEastAsia" w:cs="仿宋" w:hint="eastAsia"/>
                <w:szCs w:val="21"/>
              </w:rPr>
              <w:t>条款名称</w:t>
            </w:r>
          </w:p>
        </w:tc>
        <w:tc>
          <w:tcPr>
            <w:tcW w:w="7318" w:type="dxa"/>
            <w:noWrap/>
            <w:vAlign w:val="center"/>
          </w:tcPr>
          <w:p w:rsidR="00DF13E3" w:rsidRDefault="00D54C0E">
            <w:pPr>
              <w:pStyle w:val="a7"/>
              <w:spacing w:line="360" w:lineRule="auto"/>
              <w:jc w:val="center"/>
              <w:rPr>
                <w:rFonts w:asciiTheme="minorEastAsia" w:eastAsiaTheme="minorEastAsia" w:hAnsiTheme="minorEastAsia" w:cs="仿宋"/>
                <w:b/>
                <w:bCs/>
                <w:szCs w:val="21"/>
              </w:rPr>
            </w:pPr>
            <w:r>
              <w:rPr>
                <w:rFonts w:asciiTheme="minorEastAsia" w:eastAsiaTheme="minorEastAsia" w:hAnsiTheme="minorEastAsia" w:cs="仿宋" w:hint="eastAsia"/>
                <w:szCs w:val="21"/>
              </w:rPr>
              <w:t>编列内容规定</w:t>
            </w:r>
          </w:p>
        </w:tc>
      </w:tr>
      <w:tr w:rsidR="00DF13E3">
        <w:trPr>
          <w:trHeight w:val="90"/>
          <w:jc w:val="center"/>
        </w:trPr>
        <w:tc>
          <w:tcPr>
            <w:tcW w:w="621" w:type="dxa"/>
            <w:vMerge w:val="restart"/>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w:t>
            </w:r>
          </w:p>
        </w:tc>
        <w:tc>
          <w:tcPr>
            <w:tcW w:w="185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项目名称、</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项目编号</w:t>
            </w:r>
          </w:p>
        </w:tc>
        <w:tc>
          <w:tcPr>
            <w:tcW w:w="7318" w:type="dxa"/>
            <w:noWrap/>
            <w:vAlign w:val="center"/>
          </w:tcPr>
          <w:p w:rsidR="00DF13E3" w:rsidRDefault="00D54C0E">
            <w:pPr>
              <w:spacing w:line="360" w:lineRule="auto"/>
              <w:rPr>
                <w:rFonts w:asciiTheme="minorEastAsia" w:eastAsiaTheme="minorEastAsia" w:hAnsiTheme="minorEastAsia" w:cs="仿宋"/>
                <w:bCs/>
                <w:szCs w:val="21"/>
              </w:rPr>
            </w:pPr>
            <w:r>
              <w:rPr>
                <w:rFonts w:asciiTheme="minorEastAsia" w:eastAsiaTheme="minorEastAsia" w:hAnsiTheme="minorEastAsia" w:cs="仿宋" w:hint="eastAsia"/>
                <w:szCs w:val="21"/>
              </w:rPr>
              <w:t>项目名称：和平镇2021年购买垃圾收清运服务项目</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项目编号：</w:t>
            </w:r>
          </w:p>
        </w:tc>
      </w:tr>
      <w:tr w:rsidR="00DF13E3">
        <w:trPr>
          <w:trHeight w:val="90"/>
          <w:jc w:val="center"/>
        </w:trPr>
        <w:tc>
          <w:tcPr>
            <w:tcW w:w="621" w:type="dxa"/>
            <w:vMerge/>
            <w:noWrap/>
            <w:vAlign w:val="center"/>
          </w:tcPr>
          <w:p w:rsidR="00DF13E3" w:rsidRDefault="00DF13E3">
            <w:pPr>
              <w:pStyle w:val="a7"/>
              <w:spacing w:line="360" w:lineRule="auto"/>
              <w:rPr>
                <w:rFonts w:asciiTheme="minorEastAsia" w:eastAsiaTheme="minorEastAsia" w:hAnsiTheme="minorEastAsia" w:cs="仿宋"/>
                <w:b/>
                <w:bCs/>
                <w:szCs w:val="21"/>
              </w:rPr>
            </w:pPr>
          </w:p>
        </w:tc>
        <w:tc>
          <w:tcPr>
            <w:tcW w:w="185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采购预算</w:t>
            </w:r>
          </w:p>
        </w:tc>
        <w:tc>
          <w:tcPr>
            <w:tcW w:w="7318" w:type="dxa"/>
            <w:noWrap/>
            <w:vAlign w:val="center"/>
          </w:tcPr>
          <w:p w:rsidR="00DF13E3" w:rsidRDefault="00D54C0E">
            <w:pPr>
              <w:widowControl/>
              <w:jc w:val="left"/>
              <w:rPr>
                <w:rFonts w:asciiTheme="minorEastAsia" w:eastAsiaTheme="minorEastAsia" w:hAnsiTheme="minorEastAsia" w:cs="仿宋"/>
                <w:kern w:val="0"/>
                <w:szCs w:val="21"/>
              </w:rPr>
            </w:pPr>
            <w:r>
              <w:rPr>
                <w:rFonts w:asciiTheme="minorEastAsia" w:eastAsiaTheme="minorEastAsia" w:hAnsiTheme="minorEastAsia" w:cs="仿宋" w:hint="eastAsia"/>
                <w:szCs w:val="21"/>
              </w:rPr>
              <w:t>采购预算：</w:t>
            </w:r>
            <w:r>
              <w:rPr>
                <w:rFonts w:asciiTheme="minorEastAsia" w:eastAsiaTheme="minorEastAsia" w:hAnsiTheme="minorEastAsia" w:cs="仿宋" w:hint="eastAsia"/>
                <w:kern w:val="0"/>
                <w:szCs w:val="21"/>
              </w:rPr>
              <w:t>1000000.00元，超过采购预算金额（最高限价）的投标，按无效投标处理。</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b/>
                <w:bCs/>
                <w:szCs w:val="21"/>
              </w:rPr>
              <w:t>2</w:t>
            </w:r>
          </w:p>
        </w:tc>
        <w:tc>
          <w:tcPr>
            <w:tcW w:w="185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采购人信息</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采购人：琼中黎族苗族自治县和平镇人民政府</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地址：</w:t>
            </w:r>
            <w:r>
              <w:rPr>
                <w:rFonts w:asciiTheme="minorEastAsia" w:eastAsiaTheme="minorEastAsia" w:hAnsiTheme="minorEastAsia" w:hint="eastAsia"/>
                <w:szCs w:val="21"/>
                <w:u w:val="single"/>
              </w:rPr>
              <w:t>琼中黎族苗族自治县和平镇人民政府办公楼二楼</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联系人：</w:t>
            </w:r>
            <w:r w:rsidR="009B5828">
              <w:rPr>
                <w:rFonts w:asciiTheme="minorEastAsia" w:eastAsiaTheme="minorEastAsia" w:hAnsiTheme="minorEastAsia" w:cs="仿宋" w:hint="eastAsia"/>
                <w:szCs w:val="21"/>
              </w:rPr>
              <w:t>王工</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电话：0898-86350247</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b/>
                <w:bCs/>
                <w:szCs w:val="21"/>
              </w:rPr>
              <w:t>3</w:t>
            </w:r>
          </w:p>
        </w:tc>
        <w:tc>
          <w:tcPr>
            <w:tcW w:w="185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采购代理机构</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单位名称：海南信坤项目管理有限公司</w:t>
            </w:r>
          </w:p>
          <w:p w:rsidR="00DF13E3" w:rsidRDefault="00D54C0E">
            <w:pPr>
              <w:pStyle w:val="2"/>
              <w:ind w:leftChars="0" w:left="0" w:firstLineChars="0" w:firstLine="0"/>
              <w:rPr>
                <w:rFonts w:asciiTheme="minorEastAsia" w:eastAsiaTheme="minorEastAsia" w:hAnsiTheme="minorEastAsia"/>
                <w:szCs w:val="21"/>
                <w:lang w:eastAsia="zh-CN"/>
              </w:rPr>
            </w:pPr>
            <w:r>
              <w:rPr>
                <w:rFonts w:asciiTheme="minorEastAsia" w:eastAsiaTheme="minorEastAsia" w:hAnsiTheme="minorEastAsia" w:cs="仿宋" w:hint="eastAsia"/>
                <w:szCs w:val="21"/>
                <w:lang w:eastAsia="zh-CN"/>
              </w:rPr>
              <w:t>地  址：海南省海口市龙华区滨海大道31号林业大厦7层</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联 系 人：周工</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电  话：0898-66702362</w:t>
            </w:r>
          </w:p>
        </w:tc>
      </w:tr>
      <w:tr w:rsidR="00DF13E3">
        <w:trPr>
          <w:trHeight w:val="699"/>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b/>
                <w:bCs/>
                <w:szCs w:val="21"/>
              </w:rPr>
              <w:t>4</w:t>
            </w:r>
          </w:p>
        </w:tc>
        <w:tc>
          <w:tcPr>
            <w:tcW w:w="185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供应商资格条件</w:t>
            </w:r>
          </w:p>
        </w:tc>
        <w:tc>
          <w:tcPr>
            <w:tcW w:w="7318" w:type="dxa"/>
            <w:noWrap/>
            <w:vAlign w:val="center"/>
          </w:tcPr>
          <w:p w:rsidR="00DF13E3" w:rsidRDefault="00D54C0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1、符合《中华人民共和国政府采购法》第二十二条关于投标人应当具备的条件要求；</w:t>
            </w:r>
          </w:p>
          <w:p w:rsidR="00DF13E3" w:rsidRDefault="00D54C0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2、具有独立承担民事责任能力的在中华人民共和国境内注册的法人，须提供加载“统一社会信用代码”的有效营业执照（复印件加盖公章）。</w:t>
            </w:r>
          </w:p>
          <w:p w:rsidR="00DF13E3" w:rsidRDefault="00D54C0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投标人必须具有良好的商业信誉和健全的财务会计制度【须提供2020年度经会计事务所审计的财务报告或2021年任意一个月的财务报表；企业注册时间不足一年的，须提供注册时间起至今每月或每季度的财务报表（含资产负债表、利润表、现金流量表）】。</w:t>
            </w:r>
          </w:p>
          <w:p w:rsidR="00DF13E3" w:rsidRDefault="00D54C0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投标人必须具有依法缴纳税收和社会保障资金的良好记录【投标人须提供2021年1月至今任意一个月的纳税证明和社保缴费记录证明；企业注册时间不足三个月的，按企业注册时间实际缴纳提供证明（证明材料复印件加盖公章）】。</w:t>
            </w:r>
          </w:p>
          <w:p w:rsidR="00DF13E3" w:rsidRDefault="00D54C0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5、投标人必须在近三年内无重大违法记录，信用状况良好，未被列入经营异常名录或者严重违法企业名单；须提供承诺函加盖公章。</w:t>
            </w:r>
          </w:p>
          <w:p w:rsidR="00DF13E3" w:rsidRDefault="00D54C0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6、投标人必须为未被列入信用中国网站(www.creditchina.gov.cn)的“失信被执行人”、“重大税收违法案件当事人名单”、“政府采购严重违法失信名单”和中国政府采购网(www.ccgp.gov.cn) 的“政府采购严重违法失信行为记录名单”的投标人（提供开标时间前7天内的查询结果网页截图并加盖单位公章）。</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lastRenderedPageBreak/>
              <w:t>5</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领取磋商文件需提供的资料</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现场购买；购买竞争性磋商文件时必须出示营业执照副本、法定代表人授权委托书（原件）、法定代表人及被授权人身份证复印件。</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6</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现场踏勘</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（√）不统一组织 （ ）统一组织   </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7</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磋商保证金</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）不要求提供</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（√）要求提供，数额不得超过采购项目预算金额的2%</w:t>
            </w:r>
          </w:p>
          <w:p w:rsidR="00DF13E3" w:rsidRDefault="00D54C0E">
            <w:pPr>
              <w:rPr>
                <w:rFonts w:asciiTheme="minorEastAsia" w:eastAsiaTheme="minorEastAsia" w:hAnsiTheme="minorEastAsia" w:cs="仿宋"/>
                <w:szCs w:val="21"/>
              </w:rPr>
            </w:pPr>
            <w:r>
              <w:rPr>
                <w:rFonts w:asciiTheme="minorEastAsia" w:eastAsiaTheme="minorEastAsia" w:hAnsiTheme="minorEastAsia" w:cs="仿宋" w:hint="eastAsia"/>
                <w:szCs w:val="21"/>
              </w:rPr>
              <w:t>投标保证金缴纳的形式：必须从投标单位基本账户转账方式一次性缴纳（禁止代缴）。</w:t>
            </w:r>
          </w:p>
          <w:p w:rsidR="00DF13E3" w:rsidRDefault="00D54C0E">
            <w:pPr>
              <w:shd w:val="clear" w:color="auto" w:fill="FFFFFF"/>
              <w:rPr>
                <w:rFonts w:asciiTheme="minorEastAsia" w:eastAsiaTheme="minorEastAsia" w:hAnsiTheme="minorEastAsia" w:cs="仿宋"/>
                <w:szCs w:val="21"/>
              </w:rPr>
            </w:pPr>
            <w:r>
              <w:rPr>
                <w:rFonts w:asciiTheme="minorEastAsia" w:eastAsiaTheme="minorEastAsia" w:hAnsiTheme="minorEastAsia" w:cs="仿宋" w:hint="eastAsia"/>
                <w:szCs w:val="21"/>
              </w:rPr>
              <w:t>投标保证金的金额：本项目投标保证金为壹万元整（10000.00）</w:t>
            </w:r>
          </w:p>
          <w:p w:rsidR="00DF13E3" w:rsidRDefault="00D54C0E">
            <w:pPr>
              <w:shd w:val="clear" w:color="auto" w:fill="FFFFFF"/>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保证金到账截止日期： 2021年月日时分  </w:t>
            </w:r>
          </w:p>
          <w:p w:rsidR="00DF13E3" w:rsidRDefault="00D54C0E">
            <w:pPr>
              <w:shd w:val="clear" w:color="auto" w:fill="FFFFFF"/>
              <w:rPr>
                <w:rFonts w:asciiTheme="minorEastAsia" w:eastAsiaTheme="minorEastAsia" w:hAnsiTheme="minorEastAsia" w:cs="仿宋"/>
                <w:szCs w:val="21"/>
              </w:rPr>
            </w:pPr>
            <w:r>
              <w:rPr>
                <w:rFonts w:asciiTheme="minorEastAsia" w:eastAsiaTheme="minorEastAsia" w:hAnsiTheme="minorEastAsia" w:cs="仿宋" w:hint="eastAsia"/>
                <w:szCs w:val="21"/>
              </w:rPr>
              <w:t>磋商保证金应到达以下指定账户并注明汇款单位：</w:t>
            </w:r>
          </w:p>
          <w:p w:rsidR="00DF13E3" w:rsidRDefault="00D54C0E">
            <w:pPr>
              <w:jc w:val="left"/>
              <w:rPr>
                <w:rFonts w:asciiTheme="minorEastAsia" w:eastAsiaTheme="minorEastAsia" w:hAnsiTheme="minorEastAsia" w:cs="仿宋"/>
                <w:szCs w:val="21"/>
              </w:rPr>
            </w:pPr>
            <w:r>
              <w:rPr>
                <w:rFonts w:asciiTheme="minorEastAsia" w:eastAsiaTheme="minorEastAsia" w:hAnsiTheme="minorEastAsia" w:cs="仿宋" w:hint="eastAsia"/>
                <w:szCs w:val="21"/>
              </w:rPr>
              <w:t>户名：海南信坤项目管理有限公司</w:t>
            </w:r>
          </w:p>
          <w:p w:rsidR="00DF13E3" w:rsidRDefault="00D54C0E">
            <w:pPr>
              <w:jc w:val="left"/>
              <w:rPr>
                <w:rFonts w:asciiTheme="minorEastAsia" w:eastAsiaTheme="minorEastAsia" w:hAnsiTheme="minorEastAsia" w:cs="仿宋"/>
                <w:szCs w:val="21"/>
              </w:rPr>
            </w:pPr>
            <w:r>
              <w:rPr>
                <w:rFonts w:asciiTheme="minorEastAsia" w:eastAsiaTheme="minorEastAsia" w:hAnsiTheme="minorEastAsia" w:cs="仿宋" w:hint="eastAsia"/>
                <w:szCs w:val="21"/>
              </w:rPr>
              <w:t>账号：1014001100000117</w:t>
            </w:r>
          </w:p>
          <w:p w:rsidR="00DF13E3" w:rsidRDefault="00D54C0E">
            <w:pPr>
              <w:jc w:val="left"/>
              <w:rPr>
                <w:rFonts w:asciiTheme="minorEastAsia" w:eastAsiaTheme="minorEastAsia" w:hAnsiTheme="minorEastAsia" w:cs="仿宋"/>
                <w:szCs w:val="21"/>
              </w:rPr>
            </w:pPr>
            <w:r>
              <w:rPr>
                <w:rFonts w:asciiTheme="minorEastAsia" w:eastAsiaTheme="minorEastAsia" w:hAnsiTheme="minorEastAsia" w:cs="仿宋" w:hint="eastAsia"/>
                <w:szCs w:val="21"/>
              </w:rPr>
              <w:t>开户行：海口农商银行营业部</w:t>
            </w:r>
          </w:p>
          <w:p w:rsidR="00DF13E3" w:rsidRDefault="00D54C0E">
            <w:pPr>
              <w:jc w:val="left"/>
              <w:rPr>
                <w:rFonts w:asciiTheme="minorEastAsia" w:eastAsiaTheme="minorEastAsia" w:hAnsiTheme="minorEastAsia" w:cs="仿宋"/>
                <w:szCs w:val="21"/>
              </w:rPr>
            </w:pPr>
            <w:r>
              <w:rPr>
                <w:rFonts w:asciiTheme="minorEastAsia" w:eastAsiaTheme="minorEastAsia" w:hAnsiTheme="minorEastAsia" w:cs="仿宋" w:hint="eastAsia"/>
                <w:szCs w:val="21"/>
              </w:rPr>
              <w:t>用  途：和平镇2021年购买垃圾收清运服务项目投标保证金</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注：响应文件中投标保证金提交凭据为银行转账回单。响应文件中如提供虚假材料，则没收投标保证金。</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8</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服务期</w:t>
            </w:r>
          </w:p>
        </w:tc>
        <w:tc>
          <w:tcPr>
            <w:tcW w:w="7318" w:type="dxa"/>
            <w:noWrap/>
            <w:vAlign w:val="center"/>
          </w:tcPr>
          <w:p w:rsidR="00DF13E3" w:rsidRDefault="00DF13E3">
            <w:pPr>
              <w:spacing w:line="360" w:lineRule="auto"/>
              <w:rPr>
                <w:rFonts w:asciiTheme="minorEastAsia" w:eastAsiaTheme="minorEastAsia" w:hAnsiTheme="minorEastAsia" w:cs="仿宋"/>
                <w:szCs w:val="21"/>
              </w:rPr>
            </w:pP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9</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投标有效期</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90天(日历日)，开标截止之日起计算</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澄清或者修改时间</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提交响应文件截止时间5日前</w:t>
            </w:r>
          </w:p>
        </w:tc>
      </w:tr>
      <w:tr w:rsidR="00DF13E3">
        <w:trPr>
          <w:trHeight w:val="732"/>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11</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供应商提问截止时间</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磋商文件售卖截止日期后的第一个工作日</w:t>
            </w:r>
          </w:p>
        </w:tc>
      </w:tr>
      <w:tr w:rsidR="00DF13E3">
        <w:trPr>
          <w:trHeight w:val="348"/>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12</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响应文件份数</w:t>
            </w:r>
          </w:p>
        </w:tc>
        <w:tc>
          <w:tcPr>
            <w:tcW w:w="7318" w:type="dxa"/>
            <w:noWrap/>
            <w:vAlign w:val="center"/>
          </w:tcPr>
          <w:p w:rsidR="00DF13E3" w:rsidRDefault="00D54C0E">
            <w:pPr>
              <w:pStyle w:val="a7"/>
              <w:numPr>
                <w:ilvl w:val="0"/>
                <w:numId w:val="1"/>
              </w:numPr>
              <w:rPr>
                <w:rFonts w:asciiTheme="minorEastAsia" w:eastAsiaTheme="minorEastAsia" w:hAnsiTheme="minorEastAsia" w:cs="仿宋"/>
                <w:szCs w:val="21"/>
              </w:rPr>
            </w:pPr>
            <w:r>
              <w:rPr>
                <w:rFonts w:asciiTheme="minorEastAsia" w:eastAsiaTheme="minorEastAsia" w:hAnsiTheme="minorEastAsia" w:cs="仿宋" w:hint="eastAsia"/>
                <w:szCs w:val="21"/>
              </w:rPr>
              <w:t>正本壹份，副本贰份，</w:t>
            </w:r>
          </w:p>
          <w:p w:rsidR="00DF13E3" w:rsidRDefault="00D54C0E">
            <w:pPr>
              <w:pStyle w:val="a7"/>
              <w:rPr>
                <w:rFonts w:asciiTheme="minorEastAsia" w:eastAsiaTheme="minorEastAsia" w:hAnsiTheme="minorEastAsia" w:cs="仿宋"/>
                <w:szCs w:val="21"/>
              </w:rPr>
            </w:pPr>
            <w:r>
              <w:rPr>
                <w:rFonts w:asciiTheme="minorEastAsia" w:eastAsiaTheme="minorEastAsia" w:hAnsiTheme="minorEastAsia" w:cs="仿宋" w:hint="eastAsia"/>
                <w:szCs w:val="21"/>
              </w:rPr>
              <w:t>投标文件正本和所有副本分别密封在一个投标专用袋中</w:t>
            </w:r>
          </w:p>
          <w:p w:rsidR="00DF13E3" w:rsidRDefault="00D54C0E">
            <w:pPr>
              <w:pStyle w:val="a7"/>
              <w:rPr>
                <w:rFonts w:asciiTheme="minorEastAsia" w:eastAsiaTheme="minorEastAsia" w:hAnsiTheme="minorEastAsia" w:cs="仿宋"/>
                <w:szCs w:val="21"/>
              </w:rPr>
            </w:pPr>
            <w:r>
              <w:rPr>
                <w:rFonts w:asciiTheme="minorEastAsia" w:eastAsiaTheme="minorEastAsia" w:hAnsiTheme="minorEastAsia" w:cs="仿宋" w:hint="eastAsia"/>
                <w:szCs w:val="21"/>
              </w:rPr>
              <w:t>2.电子文件壹份(包含PDF和Word版本) ,另密封装壹份；</w:t>
            </w:r>
          </w:p>
          <w:p w:rsidR="00DF13E3" w:rsidRDefault="00D54C0E">
            <w:pPr>
              <w:pStyle w:val="a7"/>
              <w:rPr>
                <w:rFonts w:asciiTheme="minorEastAsia" w:eastAsiaTheme="minorEastAsia" w:hAnsiTheme="minorEastAsia" w:cs="仿宋"/>
                <w:szCs w:val="21"/>
              </w:rPr>
            </w:pPr>
            <w:r>
              <w:rPr>
                <w:rFonts w:asciiTheme="minorEastAsia" w:eastAsiaTheme="minorEastAsia" w:hAnsiTheme="minorEastAsia" w:cs="仿宋" w:hint="eastAsia"/>
                <w:szCs w:val="21"/>
              </w:rPr>
              <w:t>3.供应商提供的可读取的投标文件电子文档（光盘或U盘），内容包括投标文件的所有内容，（响应文件封面须明确注明字样），报价一览表（另独立密封一份）</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供应商提交的响应文件不符合本款要求的，按照无效响应文件处理。</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13</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封套上应载明的信息</w:t>
            </w:r>
          </w:p>
        </w:tc>
        <w:tc>
          <w:tcPr>
            <w:tcW w:w="7318" w:type="dxa"/>
            <w:noWrap/>
            <w:vAlign w:val="center"/>
          </w:tcPr>
          <w:p w:rsidR="00DF13E3" w:rsidRDefault="00D54C0E">
            <w:pPr>
              <w:spacing w:line="360" w:lineRule="auto"/>
              <w:jc w:val="right"/>
              <w:rPr>
                <w:rFonts w:asciiTheme="minorEastAsia" w:eastAsiaTheme="minorEastAsia" w:hAnsiTheme="minorEastAsia" w:cs="仿宋"/>
                <w:szCs w:val="21"/>
              </w:rPr>
            </w:pPr>
            <w:r>
              <w:rPr>
                <w:rFonts w:asciiTheme="minorEastAsia" w:eastAsiaTheme="minorEastAsia" w:hAnsiTheme="minorEastAsia" w:cs="仿宋" w:hint="eastAsia"/>
                <w:szCs w:val="21"/>
              </w:rPr>
              <w:t>（正本/副本）</w:t>
            </w:r>
          </w:p>
          <w:p w:rsidR="00DF13E3" w:rsidRDefault="00D54C0E">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政府采购</w:t>
            </w:r>
          </w:p>
          <w:p w:rsidR="00DF13E3" w:rsidRDefault="00D54C0E">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响应文件</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项目名称：</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项目编号：</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在2021年月日时分之前不得启封</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供应商名称：___________联系人：_________ </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联系电话：_____________供应商地址：_____________</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日期：________________</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14</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提交响应文件的截止时间、地点</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截止时间：2021年月日时分（北京时间）</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递交地点：海南省海口市龙华区滨海大道31号林业大厦7层会议室</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15</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磋商时间、地点</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时间：2021年月日时分（北京时间）</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地点：海南省海口市龙华区滨海大道31号林业大厦7层会议室。</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16</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采购方式</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竞争性磋商</w:t>
            </w:r>
          </w:p>
        </w:tc>
      </w:tr>
      <w:tr w:rsidR="00DF13E3">
        <w:trPr>
          <w:trHeight w:val="1572"/>
          <w:jc w:val="center"/>
        </w:trPr>
        <w:tc>
          <w:tcPr>
            <w:tcW w:w="621" w:type="dxa"/>
            <w:noWrap/>
            <w:vAlign w:val="center"/>
          </w:tcPr>
          <w:p w:rsidR="00DF13E3" w:rsidRDefault="00D54C0E">
            <w:pPr>
              <w:spacing w:line="276"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17</w:t>
            </w:r>
          </w:p>
        </w:tc>
        <w:tc>
          <w:tcPr>
            <w:tcW w:w="1858" w:type="dxa"/>
            <w:noWrap/>
            <w:vAlign w:val="center"/>
          </w:tcPr>
          <w:p w:rsidR="00DF13E3" w:rsidRDefault="00D54C0E">
            <w:pPr>
              <w:spacing w:line="276" w:lineRule="auto"/>
              <w:rPr>
                <w:rFonts w:asciiTheme="minorEastAsia" w:eastAsiaTheme="minorEastAsia" w:hAnsiTheme="minorEastAsia" w:cs="仿宋"/>
                <w:szCs w:val="21"/>
              </w:rPr>
            </w:pPr>
            <w:r>
              <w:rPr>
                <w:rFonts w:asciiTheme="minorEastAsia" w:eastAsiaTheme="minorEastAsia" w:hAnsiTheme="minorEastAsia" w:cs="仿宋" w:hint="eastAsia"/>
                <w:szCs w:val="21"/>
              </w:rPr>
              <w:t>磋商小组成员数量</w:t>
            </w:r>
          </w:p>
        </w:tc>
        <w:tc>
          <w:tcPr>
            <w:tcW w:w="7318" w:type="dxa"/>
            <w:noWrap/>
            <w:vAlign w:val="center"/>
          </w:tcPr>
          <w:p w:rsidR="00DF13E3" w:rsidRDefault="00D54C0E">
            <w:pPr>
              <w:spacing w:line="276" w:lineRule="auto"/>
              <w:rPr>
                <w:rFonts w:asciiTheme="minorEastAsia" w:eastAsiaTheme="minorEastAsia" w:hAnsiTheme="minorEastAsia" w:cs="仿宋"/>
                <w:szCs w:val="21"/>
              </w:rPr>
            </w:pPr>
            <w:r>
              <w:rPr>
                <w:rFonts w:asciiTheme="minorEastAsia" w:eastAsiaTheme="minorEastAsia" w:hAnsiTheme="minorEastAsia" w:cs="仿宋" w:hint="eastAsia"/>
                <w:szCs w:val="21"/>
              </w:rPr>
              <w:t>磋商小组成员数量：磋商小组共由3人组成，其中采购人代表1人，专家成员 2人从评标专家库中随机抽取。</w:t>
            </w:r>
          </w:p>
          <w:p w:rsidR="00DF13E3" w:rsidRDefault="00D54C0E">
            <w:pPr>
              <w:spacing w:line="276" w:lineRule="auto"/>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磋商小组组成来源： </w:t>
            </w:r>
          </w:p>
          <w:p w:rsidR="00DF13E3" w:rsidRDefault="00D54C0E">
            <w:pPr>
              <w:spacing w:line="276" w:lineRule="auto"/>
              <w:rPr>
                <w:rFonts w:asciiTheme="minorEastAsia" w:eastAsiaTheme="minorEastAsia" w:hAnsiTheme="minorEastAsia" w:cs="仿宋"/>
                <w:szCs w:val="21"/>
              </w:rPr>
            </w:pPr>
            <w:r>
              <w:rPr>
                <w:rFonts w:asciiTheme="minorEastAsia" w:eastAsiaTheme="minorEastAsia" w:hAnsiTheme="minorEastAsia" w:cs="仿宋" w:hint="eastAsia"/>
                <w:szCs w:val="21"/>
              </w:rPr>
              <w:t>专家成员从海南省人民政府服务中心综合评标专家库中随机抽取；</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18</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联合体投标</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u w:val="single"/>
              </w:rPr>
            </w:pPr>
            <w:r>
              <w:rPr>
                <w:rFonts w:asciiTheme="minorEastAsia" w:eastAsiaTheme="minorEastAsia" w:hAnsiTheme="minorEastAsia" w:cs="仿宋" w:hint="eastAsia"/>
                <w:szCs w:val="21"/>
              </w:rPr>
              <w:t>（√）不接受        （  ）接受  （  ）其他</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19</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项目分包</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u w:val="single"/>
              </w:rPr>
            </w:pPr>
            <w:r>
              <w:rPr>
                <w:rFonts w:asciiTheme="minorEastAsia" w:eastAsiaTheme="minorEastAsia" w:hAnsiTheme="minorEastAsia" w:cs="仿宋" w:hint="eastAsia"/>
                <w:szCs w:val="21"/>
              </w:rPr>
              <w:t>（ ）不接受        （√）接受  （  ）其他</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20</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备选方案</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u w:val="single"/>
              </w:rPr>
            </w:pPr>
            <w:r>
              <w:rPr>
                <w:rFonts w:asciiTheme="minorEastAsia" w:eastAsiaTheme="minorEastAsia" w:hAnsiTheme="minorEastAsia" w:cs="仿宋" w:hint="eastAsia"/>
                <w:szCs w:val="21"/>
              </w:rPr>
              <w:t>（√）不接受        （  ）接受  （  ）其他</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21</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述标或产（样）品演示</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（√）不需要        （  ）需要        </w:t>
            </w:r>
          </w:p>
        </w:tc>
      </w:tr>
      <w:tr w:rsidR="00DF13E3">
        <w:trPr>
          <w:trHeight w:val="416"/>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22</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采购进口产品</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（）本采购项目拒绝进口产品参加投标</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）本采购项目已经财政部审核同意购买进口产品</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（√）其他____________________</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23</w:t>
            </w: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政府采购强制采购：节能产品</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（√）否</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）是，采购《节能产品政府采购清单》(第__期)内的产品</w:t>
            </w:r>
          </w:p>
        </w:tc>
      </w:tr>
      <w:tr w:rsidR="00DF13E3">
        <w:trPr>
          <w:trHeight w:val="90"/>
          <w:jc w:val="center"/>
        </w:trPr>
        <w:tc>
          <w:tcPr>
            <w:tcW w:w="621" w:type="dxa"/>
            <w:vMerge w:val="restart"/>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24</w:t>
            </w: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政府采购优先采购：节能产品(非</w:t>
            </w:r>
            <w:r>
              <w:rPr>
                <w:rFonts w:asciiTheme="minorEastAsia" w:eastAsiaTheme="minorEastAsia" w:hAnsiTheme="minorEastAsia" w:cs="仿宋" w:hint="eastAsia"/>
                <w:szCs w:val="21"/>
              </w:rPr>
              <w:lastRenderedPageBreak/>
              <w:t>强制类)</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财库[2004]185号、财库[2006]90号、国办发[2007]51号</w:t>
            </w:r>
          </w:p>
        </w:tc>
      </w:tr>
      <w:tr w:rsidR="00DF13E3">
        <w:trPr>
          <w:trHeight w:val="90"/>
          <w:jc w:val="center"/>
        </w:trPr>
        <w:tc>
          <w:tcPr>
            <w:tcW w:w="621" w:type="dxa"/>
            <w:vMerge/>
            <w:noWrap/>
            <w:vAlign w:val="center"/>
          </w:tcPr>
          <w:p w:rsidR="00DF13E3" w:rsidRDefault="00DF13E3">
            <w:pPr>
              <w:pStyle w:val="a7"/>
              <w:spacing w:line="360" w:lineRule="auto"/>
              <w:rPr>
                <w:rFonts w:asciiTheme="minorEastAsia" w:eastAsiaTheme="minorEastAsia" w:hAnsiTheme="minorEastAsia" w:cs="仿宋"/>
                <w:b/>
                <w:bCs/>
                <w:szCs w:val="21"/>
              </w:rPr>
            </w:pP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政府采购优先采购：环境标志产品</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财库[2004]185号、财库[2006]90号、国办发[2007]51号</w:t>
            </w:r>
          </w:p>
        </w:tc>
      </w:tr>
      <w:tr w:rsidR="00DF13E3">
        <w:trPr>
          <w:trHeight w:val="90"/>
          <w:jc w:val="center"/>
        </w:trPr>
        <w:tc>
          <w:tcPr>
            <w:tcW w:w="621" w:type="dxa"/>
            <w:vMerge/>
            <w:noWrap/>
            <w:vAlign w:val="center"/>
          </w:tcPr>
          <w:p w:rsidR="00DF13E3" w:rsidRDefault="00DF13E3">
            <w:pPr>
              <w:pStyle w:val="a7"/>
              <w:spacing w:line="360" w:lineRule="auto"/>
              <w:rPr>
                <w:rFonts w:asciiTheme="minorEastAsia" w:eastAsiaTheme="minorEastAsia" w:hAnsiTheme="minorEastAsia" w:cs="仿宋"/>
                <w:b/>
                <w:bCs/>
                <w:szCs w:val="21"/>
              </w:rPr>
            </w:pP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支持中小企业发展</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）专门面向中小企业采购项目</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（√）非专门面向中小企业采购项目。供应商为非联合体参与谈判的，对小型企业给予6%的扣除，微型企业给予8%的扣除（注册资金十五万及以下的微型企业给予10%的扣除）</w:t>
            </w:r>
          </w:p>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 ）其他________________</w:t>
            </w:r>
          </w:p>
        </w:tc>
      </w:tr>
      <w:tr w:rsidR="00DF13E3">
        <w:trPr>
          <w:trHeight w:val="90"/>
          <w:jc w:val="center"/>
        </w:trPr>
        <w:tc>
          <w:tcPr>
            <w:tcW w:w="621" w:type="dxa"/>
            <w:vMerge/>
            <w:noWrap/>
            <w:vAlign w:val="center"/>
          </w:tcPr>
          <w:p w:rsidR="00DF13E3" w:rsidRDefault="00DF13E3">
            <w:pPr>
              <w:pStyle w:val="a7"/>
              <w:spacing w:line="360" w:lineRule="auto"/>
              <w:rPr>
                <w:rFonts w:asciiTheme="minorEastAsia" w:eastAsiaTheme="minorEastAsia" w:hAnsiTheme="minorEastAsia" w:cs="仿宋"/>
                <w:b/>
                <w:bCs/>
                <w:szCs w:val="21"/>
              </w:rPr>
            </w:pP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信息安全认证</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25</w:t>
            </w: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其他法律法规强制性规定或扶持政策</w:t>
            </w:r>
          </w:p>
        </w:tc>
        <w:tc>
          <w:tcPr>
            <w:tcW w:w="7318" w:type="dxa"/>
            <w:noWrap/>
            <w:vAlign w:val="center"/>
          </w:tcPr>
          <w:p w:rsidR="00DF13E3" w:rsidRDefault="00D54C0E">
            <w:pPr>
              <w:snapToGrid w:val="0"/>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1.按照&lt;财政部 国家发展改革委关于印发《节能产品政府采购实施意见》的通知&gt;（财库【2004】185号）、&lt;财政部 国家环保总局联合印发《关于环境标志产品政府采购实施的意见》&gt;（财库【2006】90号）的规定，落实国家节能环保政策。</w:t>
            </w:r>
          </w:p>
          <w:p w:rsidR="00DF13E3" w:rsidRDefault="00D54C0E">
            <w:pPr>
              <w:snapToGrid w:val="0"/>
              <w:spacing w:line="360" w:lineRule="auto"/>
              <w:ind w:firstLineChars="100" w:firstLine="210"/>
              <w:rPr>
                <w:rFonts w:asciiTheme="minorEastAsia" w:eastAsiaTheme="minorEastAsia" w:hAnsiTheme="minorEastAsia" w:cs="仿宋"/>
                <w:szCs w:val="21"/>
              </w:rPr>
            </w:pPr>
            <w:r>
              <w:rPr>
                <w:rFonts w:asciiTheme="minorEastAsia" w:eastAsiaTheme="minorEastAsia" w:hAnsiTheme="minorEastAsia" w:cs="仿宋" w:hint="eastAsia"/>
                <w:szCs w:val="21"/>
              </w:rPr>
              <w:t>2.按照&lt;财政部 工业和信息化部关于印发《政府采购促进中小企业发展暂行办法》的通知&gt;（财库〔2011〕181号）的规定，落实促进中小企业发展政策。</w:t>
            </w:r>
          </w:p>
          <w:p w:rsidR="00DF13E3" w:rsidRDefault="00D54C0E">
            <w:pPr>
              <w:snapToGrid w:val="0"/>
              <w:spacing w:line="360" w:lineRule="auto"/>
              <w:ind w:firstLineChars="100" w:firstLine="210"/>
              <w:rPr>
                <w:rFonts w:asciiTheme="minorEastAsia" w:eastAsiaTheme="minorEastAsia" w:hAnsiTheme="minorEastAsia" w:cs="仿宋"/>
                <w:szCs w:val="21"/>
              </w:rPr>
            </w:pPr>
            <w:r>
              <w:rPr>
                <w:rFonts w:asciiTheme="minorEastAsia" w:eastAsiaTheme="minorEastAsia" w:hAnsiTheme="minorEastAsia" w:cs="仿宋" w:hint="eastAsia"/>
                <w:szCs w:val="21"/>
              </w:rPr>
              <w:t>3.按照&lt;财政部、司法部关于政府采购支持监狱企业发展有关问题的通知&gt;（财库〔2014〕68号）的规定，落实支持监狱企业发展政策。</w:t>
            </w:r>
          </w:p>
          <w:p w:rsidR="00DF13E3" w:rsidRDefault="00D54C0E">
            <w:pPr>
              <w:pStyle w:val="a7"/>
              <w:spacing w:line="360" w:lineRule="auto"/>
              <w:ind w:firstLineChars="100" w:firstLine="210"/>
              <w:rPr>
                <w:rFonts w:asciiTheme="minorEastAsia" w:eastAsiaTheme="minorEastAsia" w:hAnsiTheme="minorEastAsia" w:cs="仿宋"/>
                <w:szCs w:val="21"/>
              </w:rPr>
            </w:pPr>
            <w:r>
              <w:rPr>
                <w:rFonts w:asciiTheme="minorEastAsia" w:eastAsiaTheme="minorEastAsia" w:hAnsiTheme="minorEastAsia" w:cs="仿宋" w:hint="eastAsia"/>
                <w:szCs w:val="21"/>
              </w:rPr>
              <w:t>4.按照《三部门联合发布关于促进残疾人就业政府采购政策的通知》（财库〔2017〕141号）的规定，落实支持残疾人福利性单位发展政策。</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26</w:t>
            </w:r>
          </w:p>
        </w:tc>
        <w:tc>
          <w:tcPr>
            <w:tcW w:w="1858" w:type="dxa"/>
            <w:noWrap/>
            <w:vAlign w:val="center"/>
          </w:tcPr>
          <w:p w:rsidR="00DF13E3" w:rsidRDefault="00D54C0E">
            <w:pPr>
              <w:pStyle w:val="a7"/>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履约保证金</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不收取。</w:t>
            </w:r>
          </w:p>
        </w:tc>
      </w:tr>
      <w:tr w:rsidR="00DF13E3">
        <w:trPr>
          <w:trHeight w:val="90"/>
          <w:jc w:val="center"/>
        </w:trPr>
        <w:tc>
          <w:tcPr>
            <w:tcW w:w="621" w:type="dxa"/>
            <w:noWrap/>
            <w:vAlign w:val="center"/>
          </w:tcPr>
          <w:p w:rsidR="00DF13E3" w:rsidRDefault="00D54C0E">
            <w:pPr>
              <w:pStyle w:val="a7"/>
              <w:spacing w:line="360" w:lineRule="auto"/>
              <w:rPr>
                <w:rFonts w:asciiTheme="minorEastAsia" w:eastAsiaTheme="minorEastAsia" w:hAnsiTheme="minorEastAsia" w:cs="仿宋"/>
                <w:b/>
                <w:bCs/>
                <w:szCs w:val="21"/>
              </w:rPr>
            </w:pPr>
            <w:r>
              <w:rPr>
                <w:rFonts w:asciiTheme="minorEastAsia" w:eastAsiaTheme="minorEastAsia" w:hAnsiTheme="minorEastAsia" w:cs="仿宋" w:hint="eastAsia"/>
                <w:szCs w:val="21"/>
              </w:rPr>
              <w:t>27</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采购代理服务费</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评审结束经公示后，成交人向采购代理机构缴纳采购代理服务费，按照（计价格【2002】1980号）文标准。</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户名：海南信坤项目管理有限公司</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账    号：</w:t>
            </w:r>
          </w:p>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开 户 行：</w:t>
            </w:r>
          </w:p>
        </w:tc>
      </w:tr>
      <w:tr w:rsidR="00DF13E3">
        <w:trPr>
          <w:trHeight w:val="90"/>
          <w:jc w:val="center"/>
        </w:trPr>
        <w:tc>
          <w:tcPr>
            <w:tcW w:w="621" w:type="dxa"/>
            <w:noWrap/>
            <w:vAlign w:val="center"/>
          </w:tcPr>
          <w:p w:rsidR="00DF13E3" w:rsidRDefault="00D54C0E">
            <w:pPr>
              <w:pStyle w:val="a7"/>
              <w:spacing w:line="360" w:lineRule="auto"/>
              <w:jc w:val="center"/>
              <w:rPr>
                <w:rFonts w:asciiTheme="minorEastAsia" w:eastAsiaTheme="minorEastAsia" w:hAnsiTheme="minorEastAsia" w:cs="仿宋"/>
                <w:b/>
                <w:bCs/>
                <w:szCs w:val="21"/>
              </w:rPr>
            </w:pPr>
            <w:r>
              <w:rPr>
                <w:rFonts w:asciiTheme="minorEastAsia" w:eastAsiaTheme="minorEastAsia" w:hAnsiTheme="minorEastAsia" w:cs="仿宋" w:hint="eastAsia"/>
                <w:szCs w:val="21"/>
              </w:rPr>
              <w:t>28</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项目特殊说明</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w:t>
            </w:r>
          </w:p>
        </w:tc>
      </w:tr>
      <w:tr w:rsidR="00DF13E3">
        <w:trPr>
          <w:trHeight w:val="90"/>
          <w:jc w:val="center"/>
        </w:trPr>
        <w:tc>
          <w:tcPr>
            <w:tcW w:w="621" w:type="dxa"/>
            <w:noWrap/>
            <w:vAlign w:val="center"/>
          </w:tcPr>
          <w:p w:rsidR="00DF13E3" w:rsidRDefault="00D54C0E">
            <w:pPr>
              <w:pStyle w:val="a7"/>
              <w:spacing w:line="360" w:lineRule="auto"/>
              <w:jc w:val="center"/>
              <w:rPr>
                <w:rFonts w:asciiTheme="minorEastAsia" w:eastAsiaTheme="minorEastAsia" w:hAnsiTheme="minorEastAsia" w:cs="仿宋"/>
                <w:b/>
                <w:bCs/>
                <w:szCs w:val="21"/>
              </w:rPr>
            </w:pPr>
            <w:r>
              <w:rPr>
                <w:rFonts w:asciiTheme="minorEastAsia" w:eastAsiaTheme="minorEastAsia" w:hAnsiTheme="minorEastAsia" w:cs="仿宋" w:hint="eastAsia"/>
                <w:szCs w:val="21"/>
              </w:rPr>
              <w:t>29</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其它唱标内容</w:t>
            </w:r>
          </w:p>
        </w:tc>
        <w:tc>
          <w:tcPr>
            <w:tcW w:w="731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w:t>
            </w:r>
          </w:p>
        </w:tc>
      </w:tr>
      <w:tr w:rsidR="00DF13E3">
        <w:trPr>
          <w:trHeight w:val="90"/>
          <w:jc w:val="center"/>
        </w:trPr>
        <w:tc>
          <w:tcPr>
            <w:tcW w:w="621" w:type="dxa"/>
            <w:noWrap/>
            <w:vAlign w:val="center"/>
          </w:tcPr>
          <w:p w:rsidR="00DF13E3" w:rsidRDefault="00D54C0E">
            <w:pPr>
              <w:pStyle w:val="a7"/>
              <w:spacing w:line="360" w:lineRule="auto"/>
              <w:jc w:val="center"/>
              <w:rPr>
                <w:rFonts w:asciiTheme="minorEastAsia" w:eastAsiaTheme="minorEastAsia" w:hAnsiTheme="minorEastAsia" w:cs="仿宋"/>
                <w:b/>
                <w:bCs/>
                <w:szCs w:val="21"/>
              </w:rPr>
            </w:pPr>
            <w:r>
              <w:rPr>
                <w:rFonts w:asciiTheme="minorEastAsia" w:eastAsiaTheme="minorEastAsia" w:hAnsiTheme="minorEastAsia" w:cs="仿宋" w:hint="eastAsia"/>
                <w:szCs w:val="21"/>
              </w:rPr>
              <w:t>30</w:t>
            </w:r>
          </w:p>
        </w:tc>
        <w:tc>
          <w:tcPr>
            <w:tcW w:w="1858" w:type="dxa"/>
            <w:noWrap/>
            <w:vAlign w:val="center"/>
          </w:tcPr>
          <w:p w:rsidR="00DF13E3" w:rsidRDefault="00D54C0E">
            <w:pPr>
              <w:pStyle w:val="a7"/>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公告媒体</w:t>
            </w:r>
          </w:p>
        </w:tc>
        <w:tc>
          <w:tcPr>
            <w:tcW w:w="7318" w:type="dxa"/>
            <w:noWrap/>
            <w:vAlign w:val="center"/>
          </w:tcPr>
          <w:p w:rsidR="00DF13E3" w:rsidRDefault="00D54C0E">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中国政府采购网</w:t>
            </w:r>
          </w:p>
        </w:tc>
      </w:tr>
    </w:tbl>
    <w:p w:rsidR="00DF13E3" w:rsidRDefault="00DF13E3">
      <w:pPr>
        <w:pStyle w:val="2"/>
        <w:ind w:leftChars="0" w:left="0" w:firstLineChars="0" w:firstLine="0"/>
        <w:rPr>
          <w:rFonts w:asciiTheme="minorEastAsia" w:eastAsiaTheme="minorEastAsia" w:hAnsiTheme="minorEastAsia"/>
          <w:b/>
          <w:bCs/>
          <w:szCs w:val="21"/>
          <w:lang w:eastAsia="zh-CN"/>
        </w:rPr>
      </w:pPr>
    </w:p>
    <w:p w:rsidR="00DF13E3" w:rsidRDefault="00DF13E3">
      <w:pPr>
        <w:spacing w:line="360" w:lineRule="auto"/>
        <w:ind w:leftChars="197" w:left="414" w:firstLineChars="49" w:firstLine="157"/>
        <w:jc w:val="center"/>
        <w:rPr>
          <w:rFonts w:asciiTheme="minorEastAsia" w:eastAsiaTheme="minorEastAsia" w:hAnsiTheme="minorEastAsia"/>
          <w:b/>
          <w:bCs/>
          <w:sz w:val="32"/>
          <w:szCs w:val="32"/>
        </w:rPr>
      </w:pPr>
    </w:p>
    <w:p w:rsidR="00DF13E3" w:rsidRDefault="00D54C0E">
      <w:pPr>
        <w:spacing w:line="360" w:lineRule="auto"/>
        <w:ind w:leftChars="197" w:left="414" w:firstLineChars="49" w:firstLine="157"/>
        <w:jc w:val="center"/>
        <w:rPr>
          <w:rFonts w:asciiTheme="minorEastAsia" w:eastAsiaTheme="minorEastAsia" w:hAnsiTheme="minorEastAsia"/>
          <w:b/>
          <w:bCs/>
          <w:sz w:val="32"/>
          <w:szCs w:val="32"/>
        </w:rPr>
      </w:pPr>
      <w:r>
        <w:rPr>
          <w:rFonts w:asciiTheme="minorEastAsia" w:eastAsiaTheme="minorEastAsia" w:hAnsiTheme="minorEastAsia"/>
          <w:b/>
          <w:bCs/>
          <w:sz w:val="32"/>
          <w:szCs w:val="32"/>
        </w:rPr>
        <w:lastRenderedPageBreak/>
        <w:t>二、供应商须知</w:t>
      </w:r>
      <w:bookmarkEnd w:id="48"/>
    </w:p>
    <w:p w:rsidR="00DF13E3" w:rsidRDefault="00D54C0E">
      <w:pPr>
        <w:rPr>
          <w:rFonts w:asciiTheme="minorEastAsia" w:eastAsiaTheme="minorEastAsia" w:hAnsiTheme="minorEastAsia"/>
          <w:b/>
          <w:bCs/>
          <w:sz w:val="28"/>
          <w:szCs w:val="36"/>
        </w:rPr>
      </w:pPr>
      <w:bookmarkStart w:id="49" w:name="_Toc26289790"/>
      <w:r>
        <w:rPr>
          <w:rFonts w:asciiTheme="minorEastAsia" w:eastAsiaTheme="minorEastAsia" w:hAnsiTheme="minorEastAsia"/>
          <w:b/>
          <w:bCs/>
          <w:sz w:val="28"/>
          <w:szCs w:val="36"/>
        </w:rPr>
        <w:t>（一）总则</w:t>
      </w:r>
      <w:bookmarkEnd w:id="49"/>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1适用范围</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t>1.1本</w:t>
      </w:r>
      <w:r>
        <w:rPr>
          <w:rFonts w:asciiTheme="minorEastAsia" w:eastAsiaTheme="minorEastAsia" w:hAnsiTheme="minorEastAsia" w:hint="eastAsia"/>
          <w:szCs w:val="21"/>
        </w:rPr>
        <w:t>磋商文件</w:t>
      </w:r>
      <w:r>
        <w:rPr>
          <w:rFonts w:asciiTheme="minorEastAsia" w:eastAsiaTheme="minorEastAsia" w:hAnsiTheme="minorEastAsia"/>
          <w:szCs w:val="21"/>
        </w:rPr>
        <w:t>是根据《中华人民共和国政府采购法》、《中华人民共和国政府采购法实施条例》、《政府采购竞争性磋商采购方式管理暂行办法》、《政府采购货物和服务招标投标管理办法》等相关法律法规、部门规章制订。</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t>1.2本磋商文件仅适用于本次竞争性磋商采购所叙述的采购项目。供应商应当按照磋商文件的要求编制响应文件。供应商编制响应文件时，不得向采购人提出任何磋商文件要求（规定的条件）之外的附加条件，并对其提交的响应文件的真实性、合法性承担法律责任。</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2采购说明</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2.1服务：是指除货物和工程以外的其他政府采购对象，包括政府自身需要的服务和政府向社会公众提供的公共服务。</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2.2采购代理机构：是指接受采购人委托，代理政府采购项目的集中采购机构、社会中介采购代理机构的总称。具体项目的采购代理机构，在供应商须知前附表序号3中规定。</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2.3采购人: 是指依法进行政府采购的国家机关、事业单位、团体组织。既本次采购项目的业主方。</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2.4供应商：是指向采购人提供货物、工程或者服务的法人、其他组织或者自然人。即对“供应商须知前附表”序号1所指称项目表现出兴趣，并有可能实际参与该项目竞争的法人、其他组织或者自然人。</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2.5 磋商小组：是指依据《中华人民共和国政府采购法》、《中华人民共和国政府采购法实施条例》和财政部《政府采购竞争性磋商采购方式管理暂行办法》有关规定组建，依法依规履行其职责和义务的机构。</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2.6响应：供应商根据竞争性磋商文件的要求，编制响应文件并按规定投标的行为。</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2.7合同：采供双方根据采购文件、成交供应商的响应文件及成交通知书规定的内容签署的、以 书面形式所达成的协议，包括所有的附件、附录和构成协议的所有文件。</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2.8伴随服务：合同规定乙方应承担的与提供服务有关的辅助服务。</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2.9天：日历日。</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2.10交付地点：由合同约定的乙方提交的货物和服务的最终到达地点。</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2.11合同价款：由合同约定的、在乙方完全履行合同义务后甲方应支付乙方的价款。</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2.12不可抗力：不能预见、不能避免并且不能克服的客观情况。</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3合格的供应商</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3.1根据政府采购法的规定，参与政府采购活动的供应商必须是满足《政府采购法》第二十二条第一款规定的全部条件的法人、其他组织或者自然人：</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3.1.1具有独立承担民事责任的能力；</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3.1.2具有良好的商业信誉和健全的财务会计制度；</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3.1.3具有履行合同所必需的设备和专业技术能力；</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3.1.4有依法缴纳税收和社会保障资金的良好记录；</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3.1.5参加政府采购活动前三年内，在经营活动中没有重大违法记录；</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3.1.6法律、行政法规规定的其他条件。</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3.2由于政府采购项目的差异性，供应商在参与具体政府采购项目活动时，还要仔细阅读该项目（或包）的资质及相关要求。</w:t>
      </w:r>
    </w:p>
    <w:p w:rsidR="00DF13E3" w:rsidRDefault="00D54C0E">
      <w:pPr>
        <w:spacing w:line="360" w:lineRule="auto"/>
        <w:ind w:firstLineChars="202" w:firstLine="426"/>
        <w:jc w:val="left"/>
        <w:rPr>
          <w:rFonts w:asciiTheme="minorEastAsia" w:eastAsiaTheme="minorEastAsia" w:hAnsiTheme="minorEastAsia"/>
          <w:b/>
          <w:szCs w:val="21"/>
        </w:rPr>
      </w:pPr>
      <w:r>
        <w:rPr>
          <w:rFonts w:asciiTheme="minorEastAsia" w:eastAsiaTheme="minorEastAsia" w:hAnsiTheme="minorEastAsia"/>
          <w:b/>
          <w:szCs w:val="21"/>
        </w:rPr>
        <w:t>3.3供应商存在下列情形之一的，不得参加本项目政府采购活动，否则所有报价均无效：</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t>（l）单位负责人为同一人或者存在控股、管理关系的不同供应商，不得参加同一合同项下（同一标段或者未划分标段的同一采购项目）的政府采购活动；</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t>（2）除单一来源项目外，为采购项目提供整体设计，规范编制或者项目管理、监理、检测等服务的供应商及其任何附属机构（单位），不得再参加该采购项目的其它采购活动，否则按照报价无效处理；</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t>（3）供应商被列入</w:t>
      </w:r>
      <w:r>
        <w:rPr>
          <w:rFonts w:asciiTheme="minorEastAsia" w:eastAsiaTheme="minorEastAsia" w:hAnsiTheme="minorEastAsia" w:hint="eastAsia"/>
          <w:szCs w:val="21"/>
        </w:rPr>
        <w:t>中国海南政府采购网</w:t>
      </w:r>
      <w:r>
        <w:rPr>
          <w:rFonts w:asciiTheme="minorEastAsia" w:eastAsiaTheme="minorEastAsia" w:hAnsiTheme="minorEastAsia"/>
          <w:szCs w:val="21"/>
        </w:rPr>
        <w:t>正在公示的</w:t>
      </w:r>
      <w:r>
        <w:rPr>
          <w:rFonts w:asciiTheme="minorEastAsia" w:eastAsiaTheme="minorEastAsia" w:hAnsiTheme="minorEastAsia" w:hint="eastAsia"/>
          <w:szCs w:val="21"/>
        </w:rPr>
        <w:t>“</w:t>
      </w:r>
      <w:r>
        <w:rPr>
          <w:rFonts w:asciiTheme="minorEastAsia" w:eastAsiaTheme="minorEastAsia" w:hAnsiTheme="minorEastAsia"/>
          <w:szCs w:val="21"/>
        </w:rPr>
        <w:t>政府采购严重违法失信行为记录名单</w:t>
      </w:r>
      <w:r>
        <w:rPr>
          <w:rFonts w:asciiTheme="minorEastAsia" w:eastAsiaTheme="minorEastAsia" w:hAnsiTheme="minorEastAsia" w:hint="eastAsia"/>
          <w:szCs w:val="21"/>
        </w:rPr>
        <w:t>”</w:t>
      </w:r>
      <w:r>
        <w:rPr>
          <w:rFonts w:asciiTheme="minorEastAsia" w:eastAsiaTheme="minorEastAsia" w:hAnsiTheme="minorEastAsia"/>
          <w:szCs w:val="21"/>
        </w:rPr>
        <w:t>的（以本项目磋商会议当天正在公示的名单为准），不得参加本项目政府采购活动。</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t>（4）供应商在参加政府采购活动前3年内因违法经营被禁止在一定期限内参加政府采购活动，到本项目磋商会议当天仍在禁止期限内的，不得参加本项目政府采购活动。期限届满的，可以参加政府采购活动；</w:t>
      </w:r>
    </w:p>
    <w:p w:rsidR="00DF13E3" w:rsidRDefault="00DF13E3">
      <w:pPr>
        <w:spacing w:line="360" w:lineRule="auto"/>
        <w:ind w:firstLineChars="202" w:firstLine="424"/>
        <w:jc w:val="left"/>
        <w:rPr>
          <w:rFonts w:asciiTheme="minorEastAsia" w:eastAsiaTheme="minorEastAsia" w:hAnsiTheme="minorEastAsia"/>
          <w:szCs w:val="21"/>
        </w:rPr>
      </w:pP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4、供应商参与磋商活动的费用以及风险</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4.1供应商必须自行承担所有与参加政府采购活动的有关费用。不论结果如何，采购代理机构在任何情况下均无义务和责任承担这些费用。</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4.2供应商一旦购买了磋商文件并参加本次政府采购活动，即被认为接受了磋商文件中的所有条件和规定。</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4.3供应商应认真阅读磋商文件中所有的事项、格式、条款和规范等要求。如果没有按照磋商文件要求提交全部资料，或没有对磋商文件做出实质性响应，其风险应由供应商自行承担。</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4.4供应商所提供的所有资料（包括扫描件、复印件、影印打印件等）必须清晰，如因提供的资料难以辨认，其风险由供应商自行承担。</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lastRenderedPageBreak/>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p>
    <w:p w:rsidR="00DF13E3" w:rsidRDefault="00D54C0E">
      <w:pPr>
        <w:spacing w:line="360" w:lineRule="auto"/>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5投标委托</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5.1供应商的法定代表人可以委托代表人处理投标事务。</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5.2委托代表人的资格条件：见供应商须知前附表。</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5.3委托代表人的代理权限：见供应商须知前附表。</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5.4委托代表人须持有法定代表人出具的符合格式要求的《授权委托书》（格式见附件）。</w:t>
      </w:r>
    </w:p>
    <w:p w:rsidR="00DF13E3" w:rsidRDefault="00D54C0E">
      <w:pPr>
        <w:rPr>
          <w:rFonts w:asciiTheme="minorEastAsia" w:eastAsiaTheme="minorEastAsia" w:hAnsiTheme="minorEastAsia"/>
          <w:b/>
          <w:bCs/>
          <w:sz w:val="28"/>
          <w:szCs w:val="36"/>
        </w:rPr>
      </w:pPr>
      <w:bookmarkStart w:id="50" w:name="_Toc26289791"/>
      <w:bookmarkStart w:id="51" w:name="_Toc317237600"/>
      <w:bookmarkStart w:id="52" w:name="_Toc32100"/>
      <w:bookmarkStart w:id="53" w:name="_Toc317237775"/>
      <w:r>
        <w:rPr>
          <w:rFonts w:asciiTheme="minorEastAsia" w:eastAsiaTheme="minorEastAsia" w:hAnsiTheme="minorEastAsia" w:hint="eastAsia"/>
          <w:b/>
          <w:bCs/>
          <w:sz w:val="28"/>
          <w:szCs w:val="36"/>
        </w:rPr>
        <w:t>（二）竞争性磋商文件</w:t>
      </w:r>
      <w:bookmarkEnd w:id="50"/>
      <w:bookmarkEnd w:id="51"/>
      <w:bookmarkEnd w:id="52"/>
      <w:bookmarkEnd w:id="53"/>
    </w:p>
    <w:p w:rsidR="00DF13E3" w:rsidRDefault="00D54C0E">
      <w:pPr>
        <w:spacing w:line="360" w:lineRule="auto"/>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6竞争性磋商文件的构成</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6.1竞争性磋商文件规定本次招标活动的规则，提供编制响应文件和参加投标的依据。竞争性磋商文件包括以下内容：</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第一章 竞争性磋商采购公告；</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第二章 供应商须知；</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第三章 用户需求书；</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第四章 合同条款及格式；</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第五章 评标方法和标准；</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第六章 响应文件格式。</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6.2供应商应当仔细阅读、充分关注和正确理解采购文件中陈述的所有事项，遵循格式文件的 规定和签署要求。不能对采购文件做出实质性响应的投标将被拒绝。</w:t>
      </w:r>
    </w:p>
    <w:p w:rsidR="00DF13E3" w:rsidRDefault="00D54C0E">
      <w:pPr>
        <w:spacing w:line="360" w:lineRule="auto"/>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7、</w:t>
      </w:r>
      <w:r>
        <w:rPr>
          <w:rFonts w:asciiTheme="minorEastAsia" w:eastAsiaTheme="minorEastAsia" w:hAnsiTheme="minorEastAsia"/>
          <w:b/>
          <w:szCs w:val="21"/>
        </w:rPr>
        <w:t>磋商文件的澄清</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1供应商可以对磋商文件中的有关问题（如含义不明确、同类问题表述不一致或者有明显文字和计算错误、遗漏、歧义等问题）以书面形式进行询问，或是认为磋商文件使自己的权益受到损害而需要提出质疑的（对磋商文件质疑的详细规定详见</w:t>
      </w:r>
      <w:r>
        <w:rPr>
          <w:rFonts w:asciiTheme="minorEastAsia" w:eastAsiaTheme="minorEastAsia" w:hAnsiTheme="minorEastAsia" w:hint="eastAsia"/>
          <w:szCs w:val="21"/>
        </w:rPr>
        <w:t>“</w:t>
      </w:r>
      <w:r>
        <w:rPr>
          <w:rFonts w:asciiTheme="minorEastAsia" w:eastAsiaTheme="minorEastAsia" w:hAnsiTheme="minorEastAsia"/>
          <w:szCs w:val="21"/>
        </w:rPr>
        <w:t>质疑与投诉</w:t>
      </w:r>
      <w:r>
        <w:rPr>
          <w:rFonts w:asciiTheme="minorEastAsia" w:eastAsiaTheme="minorEastAsia" w:hAnsiTheme="minorEastAsia" w:hint="eastAsia"/>
          <w:szCs w:val="21"/>
        </w:rPr>
        <w:t>”</w:t>
      </w:r>
      <w:r>
        <w:rPr>
          <w:rFonts w:asciiTheme="minorEastAsia" w:eastAsiaTheme="minorEastAsia" w:hAnsiTheme="minorEastAsia"/>
          <w:szCs w:val="21"/>
        </w:rPr>
        <w:t>），可以要求采购代理机进行答疑、澄清答复。</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.2供应商对磋商文件如有疑问，可以在磋商文件规定的询问或质疑截止时间之前，以书面形式（如电子邮件、传真、信件、电报等）向采购代理机构提交</w:t>
      </w:r>
      <w:r>
        <w:rPr>
          <w:rFonts w:asciiTheme="minorEastAsia" w:eastAsiaTheme="minorEastAsia" w:hAnsiTheme="minorEastAsia" w:hint="eastAsia"/>
          <w:szCs w:val="21"/>
        </w:rPr>
        <w:t>“</w:t>
      </w:r>
      <w:r>
        <w:rPr>
          <w:rFonts w:asciiTheme="minorEastAsia" w:eastAsiaTheme="minorEastAsia" w:hAnsiTheme="minorEastAsia"/>
          <w:szCs w:val="21"/>
        </w:rPr>
        <w:t>询问函</w:t>
      </w:r>
      <w:r>
        <w:rPr>
          <w:rFonts w:asciiTheme="minorEastAsia" w:eastAsiaTheme="minorEastAsia" w:hAnsiTheme="minorEastAsia" w:hint="eastAsia"/>
          <w:szCs w:val="21"/>
        </w:rPr>
        <w:t>”</w:t>
      </w:r>
      <w:r>
        <w:rPr>
          <w:rFonts w:asciiTheme="minorEastAsia" w:eastAsiaTheme="minorEastAsia" w:hAnsiTheme="minorEastAsia"/>
          <w:szCs w:val="21"/>
        </w:rPr>
        <w:t>或</w:t>
      </w:r>
      <w:r>
        <w:rPr>
          <w:rFonts w:asciiTheme="minorEastAsia" w:eastAsiaTheme="minorEastAsia" w:hAnsiTheme="minorEastAsia" w:hint="eastAsia"/>
          <w:szCs w:val="21"/>
        </w:rPr>
        <w:t>“</w:t>
      </w:r>
      <w:r>
        <w:rPr>
          <w:rFonts w:asciiTheme="minorEastAsia" w:eastAsiaTheme="minorEastAsia" w:hAnsiTheme="minorEastAsia"/>
          <w:szCs w:val="21"/>
        </w:rPr>
        <w:t>质疑函</w:t>
      </w:r>
      <w:r>
        <w:rPr>
          <w:rFonts w:asciiTheme="minorEastAsia" w:eastAsiaTheme="minorEastAsia" w:hAnsiTheme="minorEastAsia" w:hint="eastAsia"/>
          <w:szCs w:val="21"/>
        </w:rPr>
        <w:t>”</w:t>
      </w:r>
      <w:r>
        <w:rPr>
          <w:rFonts w:asciiTheme="minorEastAsia" w:eastAsiaTheme="minorEastAsia" w:hAnsiTheme="minorEastAsia"/>
          <w:szCs w:val="21"/>
        </w:rPr>
        <w:t>。采购代理机构对在此规定时间以前收到的、且需要做出澄清修改的问题，将以公告的形式在</w:t>
      </w:r>
      <w:r>
        <w:rPr>
          <w:rFonts w:asciiTheme="minorEastAsia" w:eastAsiaTheme="minorEastAsia" w:hAnsiTheme="minorEastAsia" w:hint="eastAsia"/>
          <w:szCs w:val="21"/>
        </w:rPr>
        <w:t>“</w:t>
      </w:r>
      <w:r>
        <w:rPr>
          <w:rFonts w:asciiTheme="minorEastAsia" w:eastAsiaTheme="minorEastAsia" w:hAnsiTheme="minorEastAsia"/>
          <w:szCs w:val="21"/>
        </w:rPr>
        <w:t>供应商须知前附表</w:t>
      </w:r>
      <w:r>
        <w:rPr>
          <w:rFonts w:asciiTheme="minorEastAsia" w:eastAsiaTheme="minorEastAsia" w:hAnsiTheme="minorEastAsia" w:hint="eastAsia"/>
          <w:szCs w:val="21"/>
        </w:rPr>
        <w:t>”</w:t>
      </w:r>
      <w:r>
        <w:rPr>
          <w:rFonts w:asciiTheme="minorEastAsia" w:eastAsiaTheme="minorEastAsia" w:hAnsiTheme="minorEastAsia"/>
          <w:szCs w:val="21"/>
        </w:rPr>
        <w:t>序号3所指定的网站上（以下简称</w:t>
      </w:r>
      <w:r>
        <w:rPr>
          <w:rFonts w:asciiTheme="minorEastAsia" w:eastAsiaTheme="minorEastAsia" w:hAnsiTheme="minorEastAsia" w:hint="eastAsia"/>
          <w:szCs w:val="21"/>
        </w:rPr>
        <w:t>“</w:t>
      </w:r>
      <w:r>
        <w:rPr>
          <w:rFonts w:asciiTheme="minorEastAsia" w:eastAsiaTheme="minorEastAsia" w:hAnsiTheme="minorEastAsia"/>
          <w:szCs w:val="21"/>
        </w:rPr>
        <w:t>指定的网站</w:t>
      </w:r>
      <w:r>
        <w:rPr>
          <w:rFonts w:asciiTheme="minorEastAsia" w:eastAsiaTheme="minorEastAsia" w:hAnsiTheme="minorEastAsia" w:hint="eastAsia"/>
          <w:szCs w:val="21"/>
        </w:rPr>
        <w:t>”</w:t>
      </w:r>
      <w:r>
        <w:rPr>
          <w:rFonts w:asciiTheme="minorEastAsia" w:eastAsiaTheme="minorEastAsia" w:hAnsiTheme="minorEastAsia"/>
          <w:szCs w:val="21"/>
        </w:rPr>
        <w:t>）作出澄清解释或补充说明，但不说明问题的来源，答复内容不得涉及商业秘密。逾期视同接受，在规定的询问或质疑截止时间后提出的任何针对磋商文件的询问或质疑，将</w:t>
      </w:r>
      <w:r>
        <w:rPr>
          <w:rFonts w:asciiTheme="minorEastAsia" w:eastAsiaTheme="minorEastAsia" w:hAnsiTheme="minorEastAsia"/>
          <w:szCs w:val="21"/>
        </w:rPr>
        <w:lastRenderedPageBreak/>
        <w:t>不予受理。该更正补充公告是磋商文件不可或缺的组成部分，对参与采购活动的有关各方均具有约束力。</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.3供应商应主动上网查询该项目的相关公告。采购人、采购代理机构不承担供应商未及时关注相关信息引发的相关责任。</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.4供应商提出的询问超出采购人对采购代理机构委托授权范围或者回答范围的，采购代理机构应当告知供应商向采购人提出。</w:t>
      </w:r>
    </w:p>
    <w:p w:rsidR="00DF13E3" w:rsidRDefault="00D54C0E">
      <w:pPr>
        <w:spacing w:line="360" w:lineRule="auto"/>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8、</w:t>
      </w:r>
      <w:r>
        <w:rPr>
          <w:rFonts w:asciiTheme="minorEastAsia" w:eastAsiaTheme="minorEastAsia" w:hAnsiTheme="minorEastAsia"/>
          <w:b/>
          <w:szCs w:val="21"/>
        </w:rPr>
        <w:t>磋商文件的修改</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.1在本文件规定的提交首次响应文件截止之日前，采购人、采购代理机构可以对已发出的磋商文件进行必要的澄清或者修改，可能影响响应文件编制的，将按照7.2的相关程序执行。</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2采购人、采购代理机构将按法定程序对供应商针对磋商文件提出的询问或者质疑进行答复。如涉及到对磋商文件进行必要的澄清或者修改，可能影响响应文件编制的，采购人或者采购代理机构将在磋商文件规定的提交首次响应文件截止时间至少5日前将澄清或者修改内容及通知以更正补充公告的形式发布于指定的网站上，不足5日的，顺延供应商提交首次响应文件截止时间。答疑、补遗是磋商文件不可缺少的组成部分，对参与采购活动的有关各方均具有约束力。</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3为使供应商有充分时间对磋商文件的修改部分进行研究或由于其他原因，采购人、采购代理机构可以决定推迟响应文件提交的截止时间。推迟截止时间的通知将刊发在指定的网站上，不再另行通知。供应商应主动上网查询该项目的相关公告。采购人或采购代理机构不承担供应商未及时关注相关信息引发的相关责任。</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.4当磋商文件的澄清、修改、补充等在同一内容的表述上不一致时，以最后发出的为准。</w:t>
      </w:r>
    </w:p>
    <w:p w:rsidR="00DF13E3" w:rsidRDefault="00D54C0E">
      <w:pPr>
        <w:spacing w:line="360" w:lineRule="auto"/>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9答疑会和现场考察</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9.1答疑会和现场考察：见供应商须知前附表。</w:t>
      </w:r>
    </w:p>
    <w:p w:rsidR="00DF13E3" w:rsidRDefault="00D54C0E">
      <w:pPr>
        <w:rPr>
          <w:rFonts w:asciiTheme="minorEastAsia" w:eastAsiaTheme="minorEastAsia" w:hAnsiTheme="minorEastAsia"/>
          <w:b/>
          <w:bCs/>
          <w:sz w:val="28"/>
          <w:szCs w:val="36"/>
        </w:rPr>
      </w:pPr>
      <w:bookmarkStart w:id="54" w:name="_Toc26289792"/>
      <w:r>
        <w:rPr>
          <w:rFonts w:asciiTheme="minorEastAsia" w:eastAsiaTheme="minorEastAsia" w:hAnsiTheme="minorEastAsia" w:hint="eastAsia"/>
          <w:b/>
          <w:bCs/>
          <w:sz w:val="28"/>
          <w:szCs w:val="36"/>
        </w:rPr>
        <w:t>（三）响应文件的编制</w:t>
      </w:r>
      <w:bookmarkEnd w:id="54"/>
    </w:p>
    <w:p w:rsidR="00DF13E3" w:rsidRDefault="00D54C0E">
      <w:pPr>
        <w:spacing w:line="276"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10响应文件计量单位和使用文字</w:t>
      </w:r>
    </w:p>
    <w:p w:rsidR="00DF13E3" w:rsidRDefault="00D54C0E" w:rsidP="00D54C0E">
      <w:pPr>
        <w:spacing w:line="276"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10.1所有计量均采用中华人民共和国法定计量单位。</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10.2响应文件使用中文编制。响应文件部分内容必须使用其他文字的，应当附有该文字的中文译本。供应商承担未附中文译本或中文译本不准确而引起不利后果。</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11联合体投标</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11.1本次采购不接受联合体投标。</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12响应文件的组成</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12.1磋商函</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12.2开标一览表</w:t>
      </w:r>
    </w:p>
    <w:p w:rsidR="00DF13E3" w:rsidRDefault="00D54C0E" w:rsidP="00D54C0E">
      <w:pPr>
        <w:spacing w:line="360" w:lineRule="auto"/>
        <w:ind w:leftChars="197" w:left="414" w:firstLineChars="49" w:firstLine="103"/>
        <w:jc w:val="left"/>
        <w:rPr>
          <w:rFonts w:asciiTheme="minorEastAsia" w:eastAsiaTheme="minorEastAsia" w:hAnsiTheme="minorEastAsia"/>
        </w:rPr>
      </w:pPr>
      <w:r>
        <w:rPr>
          <w:rFonts w:asciiTheme="minorEastAsia" w:eastAsiaTheme="minorEastAsia" w:hAnsiTheme="minorEastAsia" w:hint="eastAsia"/>
          <w:szCs w:val="21"/>
        </w:rPr>
        <w:lastRenderedPageBreak/>
        <w:t>12.3分项报价明细表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12.4需求响应偏离表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12.5法定代表人身份证明</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12.6授权委托书</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12.7供应商介绍</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12.8磋商保证金</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12.9无重大违法记录的书面声明</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12.10信用查询记录</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12.11反商业贿赂承诺书</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12.12诚信投标、诚信履约承诺书</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12.13拟投入本项目的人员情况</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12.14项目实施服务方案</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12.15中小企业声明函</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12.16残疾人福利性单位声明函</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12.17供应商认为需要提供的其它文件</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szCs w:val="21"/>
        </w:rPr>
        <w:t>第二次报价（格式）</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13响应文件编制说明</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12.1响应文件必须按照竞争性磋商文件要求的统一格式顺序编写。要求响应文件全部内容制作详细的目录（包括页码的编制），为评审时查询作索引。</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12.2开标一览表是开标仪式上的唱标内容，必须按规定的格式填写。</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12.3响应文件除特殊规格的图纸或方案、图片资料等外，均应按A4规格制作。</w:t>
      </w:r>
    </w:p>
    <w:p w:rsidR="00DF13E3" w:rsidRDefault="00D54C0E" w:rsidP="00D54C0E">
      <w:pPr>
        <w:spacing w:line="360" w:lineRule="auto"/>
        <w:ind w:leftChars="197" w:left="414" w:firstLineChars="49" w:firstLine="103"/>
        <w:jc w:val="left"/>
        <w:rPr>
          <w:rFonts w:asciiTheme="minorEastAsia" w:eastAsiaTheme="minorEastAsia" w:hAnsiTheme="minorEastAsia"/>
        </w:rPr>
      </w:pPr>
      <w:r>
        <w:rPr>
          <w:rFonts w:asciiTheme="minorEastAsia" w:eastAsiaTheme="minorEastAsia" w:hAnsiTheme="minorEastAsia" w:hint="eastAsia"/>
        </w:rPr>
        <w:t>12.4供应商必须对其响应文件的真实性与准确性负责。供应商一旦成为成交供应商，其响应文件将作为合同的重要组成部分。</w:t>
      </w:r>
    </w:p>
    <w:p w:rsidR="00DF13E3" w:rsidRDefault="00D54C0E" w:rsidP="00D54C0E">
      <w:pPr>
        <w:spacing w:line="360" w:lineRule="auto"/>
        <w:ind w:leftChars="197" w:left="414" w:firstLineChars="49" w:firstLine="103"/>
        <w:jc w:val="left"/>
        <w:rPr>
          <w:rFonts w:asciiTheme="minorEastAsia" w:eastAsiaTheme="minorEastAsia" w:hAnsiTheme="minorEastAsia"/>
        </w:rPr>
      </w:pPr>
      <w:r>
        <w:rPr>
          <w:rFonts w:asciiTheme="minorEastAsia" w:eastAsiaTheme="minorEastAsia" w:hAnsiTheme="minorEastAsia" w:hint="eastAsia"/>
        </w:rPr>
        <w:t>12.5供应商不得在未征得采购代理机构许可的情况下，擅自对磋商文件的格式、条款和技术要求进行修改。</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13投标报价</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13.1响应文件的服务分项报价表上应清楚地标明供应商拟提供服务的名称（内容）、拟派分项负责人、完成周期、单价和总价等内容，采购项目在实施过程中所涉及的服务费用、人工费、投入设备费用、企业管理费、合理利润、规费、税金等所有费用应包括在服务报价中。。</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lastRenderedPageBreak/>
        <w:t>13.2除非特别要求，每个项目（或每个包）只允许有一个方案、一个总报价。否则，多方案、多报价的响应文件将不被接受。每种服务只允许有一个报价。任何分项报价有选择的方案和报价将不予接受。</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13.3经评审有效的最终成交报价是提供全部服务的验收价格，其总价即为履行合同的价格，供应商成交单价在合同实施期间不得因市场因素而变化，根据最后报价修正计算得出的成交单价在合同执行过程中是固定不变的，不得以任何理由予以变更。以可变动价格提交的报价将被认为是非实质响应而被拒绝。</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13.4投标报价不得高于该采购预算价，磋商实行两次报价，第一次报价供应商必须按照磋商文件的报价格式填报磋商报价，第二次报价为磋商文件通过评审合格后由磋商委员会分别组织供应商进行的最后一次报价，即为最终报价，磋商结果以供应商的最终报价为准。</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 xml:space="preserve">13.5第一次报价，由供应商依据采购预算价、磋商文件的有关要求、现场的实际情况并结合供应商自身技术和管理水平、经营状况、设施及相关规定进行报价，所报单价不需附单价分析表，由供应商自主确定报价，报价不可超出采购预算价，否则按废标处理。 </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13.6第二次报价，由供应商以经评审合格的第一次报价为基准值，按一定比例下浮进行报价，第二次报价可以和第一次报价相同但不能高于第一次报价。</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13.7</w:t>
      </w:r>
      <w:r>
        <w:rPr>
          <w:rFonts w:asciiTheme="minorEastAsia" w:eastAsiaTheme="minorEastAsia" w:hAnsiTheme="minorEastAsia"/>
          <w:szCs w:val="21"/>
        </w:rPr>
        <w:t>供应商磋商报价须以人民币（元）报价。</w:t>
      </w:r>
    </w:p>
    <w:p w:rsidR="00DF13E3" w:rsidRDefault="00D54C0E">
      <w:pPr>
        <w:spacing w:line="360" w:lineRule="auto"/>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1</w:t>
      </w:r>
      <w:r>
        <w:rPr>
          <w:rFonts w:asciiTheme="minorEastAsia" w:eastAsiaTheme="minorEastAsia" w:hAnsiTheme="minorEastAsia"/>
          <w:b/>
          <w:szCs w:val="21"/>
        </w:rPr>
        <w:t>4</w:t>
      </w:r>
      <w:r>
        <w:rPr>
          <w:rFonts w:asciiTheme="minorEastAsia" w:eastAsiaTheme="minorEastAsia" w:hAnsiTheme="minorEastAsia" w:hint="eastAsia"/>
          <w:b/>
          <w:szCs w:val="21"/>
        </w:rPr>
        <w:t>、</w:t>
      </w:r>
      <w:r>
        <w:rPr>
          <w:rFonts w:asciiTheme="minorEastAsia" w:eastAsiaTheme="minorEastAsia" w:hAnsiTheme="minorEastAsia"/>
          <w:b/>
          <w:szCs w:val="21"/>
        </w:rPr>
        <w:t>符合磋商文件的证明文件</w:t>
      </w:r>
    </w:p>
    <w:p w:rsidR="00DF13E3" w:rsidRDefault="00D54C0E">
      <w:pPr>
        <w:spacing w:line="360" w:lineRule="auto"/>
        <w:ind w:firstLineChars="201" w:firstLine="422"/>
        <w:jc w:val="left"/>
        <w:rPr>
          <w:rFonts w:asciiTheme="minorEastAsia" w:eastAsiaTheme="minorEastAsia" w:hAnsiTheme="minorEastAsia"/>
          <w:szCs w:val="21"/>
        </w:rPr>
      </w:pPr>
      <w:r>
        <w:rPr>
          <w:rFonts w:asciiTheme="minorEastAsia" w:eastAsiaTheme="minorEastAsia" w:hAnsiTheme="minorEastAsia"/>
          <w:szCs w:val="21"/>
        </w:rPr>
        <w:t>14.1如果供应商在响应文件中附有外文资料，必须把这些外文资料翻译成中文。对于关键性的证明文件，供应商应当提供与英文内容相同、且由同一人签署（或盖章）的中文原件，或经国内公证部门公证的中文翻译件。否则视为无效证明资料。属于评分所需资料的，不予计分。</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16响应保证金</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16.1供应商必须在磋商保证金提交截止时间前，按照“供应商须知前附表”序号5的规定提交保证金。保证金有效期应当与响应文件有效期一致。如允许联合体形式参加磋商且供应商为联合体的，可以由联合体中的一方或者共同交纳保证金，其交纳的保证金，对联合体各方均具有约束力。</w:t>
      </w:r>
    </w:p>
    <w:p w:rsidR="00DF13E3" w:rsidRDefault="00D54C0E" w:rsidP="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szCs w:val="21"/>
        </w:rPr>
        <w:t>16.2供应商提交的保证金必须在磋商保证金提交截止时间前足额到账（到账是指在本中心账户上能查询到该笔资金）。</w:t>
      </w:r>
    </w:p>
    <w:p w:rsidR="00DF13E3" w:rsidRDefault="00D54C0E">
      <w:pPr>
        <w:tabs>
          <w:tab w:val="left" w:pos="72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16.3</w:t>
      </w:r>
      <w:r>
        <w:rPr>
          <w:rFonts w:asciiTheme="minorEastAsia" w:eastAsiaTheme="minorEastAsia" w:hAnsiTheme="minorEastAsia"/>
          <w:szCs w:val="21"/>
        </w:rPr>
        <w:t>供应商应保证磋商保证金按时、足额到账。由停电、计算机系统故障等任何原因造成其保证金未能按时、足额到账而引起的后果，采购代理机构概不负责。</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16.4保证金账号：见供应商须知前附表。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 xml:space="preserve">16.5响应保证金用于保护本次招标活动，防范供应商恶意利用制度缺陷扰乱开标评标秩序，避免供应商投标后随意撤回投标或随意变更应承担的相应义务，给采购项目和采购单位造成损失。 </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lastRenderedPageBreak/>
        <w:t>16.6供应商未按竞争性磋商文件要提交响应保证金的，投标无效，将予以拒收。</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16.7自成交通知书发出之日起5个工作日内退还未成交供应商的磋商保证金，自政府采购合同签订（并按要求报送备案）之日起5个工作日内退还成交供应商的磋商保证金。磋商文件、相关法律法规规定保证金不予退还以及政府采购监督管理部门视具体情况通知采购人暂停采购活动情形除外。</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16.8发生下列情况之一，响应保证金不予退还：</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A. 供应商在提交响应文件截止时间后撤回响应文件的；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B. 采购过程中，供应商未按相关程序与磋商小组进行磋商（放弃磋商）的；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C. 供应商在响应文件中提供虚假材料的；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D. 供应商与采购人、其他供应商或者采购代理机构恶意串通的；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E. 在政府采购活动中行贿或者提供其他不正当利益的；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F. 评审阶段资格发生变化，供应商未依照《政府采购法实施条例》第二十一条的规定通知采购人和采购代理机构的；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G. 供应商成交后，在规定期限内：</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(a) 除因不可抗力或磋商文件认可的情形以外，成交供应商不与采购人签订合同（放弃成交资格）的；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(b) 未能按照磋商文件的规定交纳履约保证金的；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(c) 在签订合同时向采购人提出附加条件的；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(d) 成交后有非法转包或违法分包行为的（本项目不得非法转包或分包）；或</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(e) 拒绝履行合同义务的；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(f) 磋商文件及相关法律法规规定的其他情形。</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(g)由于成交供应商的原因未能按照竞争性磋商文件的规定交纳履约保证金；供应商在本次投标过程中出现违反法律法规的行为、扰乱开标评标秩序的行为或恶意利用规则谋求不法利益的行为。</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17响应文件的有效期</w:t>
      </w:r>
    </w:p>
    <w:p w:rsidR="00DF13E3" w:rsidRDefault="00D54C0E" w:rsidP="00D54C0E">
      <w:pPr>
        <w:spacing w:line="360" w:lineRule="auto"/>
        <w:ind w:firstLineChars="246" w:firstLine="517"/>
        <w:jc w:val="left"/>
        <w:rPr>
          <w:rFonts w:asciiTheme="minorEastAsia" w:eastAsiaTheme="minorEastAsia" w:hAnsiTheme="minorEastAsia"/>
          <w:szCs w:val="21"/>
        </w:rPr>
      </w:pPr>
      <w:r>
        <w:rPr>
          <w:rFonts w:asciiTheme="minorEastAsia" w:eastAsiaTheme="minorEastAsia" w:hAnsiTheme="minorEastAsia" w:hint="eastAsia"/>
          <w:szCs w:val="21"/>
        </w:rPr>
        <w:t>17.1响应文件有效期在“供应商须知前附表”序号4中有明确的规定。供应商如未就此提出异议，则视同接受；如承诺的响应文件有效期短于此规定时间的，将被视为未实质性响应磋商文件而予以拒绝。</w:t>
      </w:r>
    </w:p>
    <w:p w:rsidR="00DF13E3" w:rsidRDefault="00D54C0E" w:rsidP="00D54C0E">
      <w:pPr>
        <w:spacing w:line="360" w:lineRule="auto"/>
        <w:ind w:firstLineChars="246" w:firstLine="517"/>
        <w:jc w:val="left"/>
        <w:rPr>
          <w:rFonts w:asciiTheme="minorEastAsia" w:eastAsiaTheme="minorEastAsia" w:hAnsiTheme="minorEastAsia"/>
          <w:szCs w:val="21"/>
        </w:rPr>
      </w:pPr>
      <w:r>
        <w:rPr>
          <w:rFonts w:asciiTheme="minorEastAsia" w:eastAsiaTheme="minorEastAsia" w:hAnsiTheme="minorEastAsia" w:hint="eastAsia"/>
          <w:szCs w:val="21"/>
        </w:rPr>
        <w:t>17.2在特殊情况下，采购代理机构可于原响应文件有效期满之前，向供应商提出延长响应文件有效期的要求。延长响应文件有效期的要求将被刊登在指定的网站上。</w:t>
      </w:r>
    </w:p>
    <w:p w:rsidR="00DF13E3" w:rsidRDefault="00D54C0E" w:rsidP="00D54C0E">
      <w:pPr>
        <w:spacing w:line="360" w:lineRule="auto"/>
        <w:ind w:firstLineChars="246" w:firstLine="517"/>
        <w:jc w:val="left"/>
        <w:rPr>
          <w:rFonts w:asciiTheme="minorEastAsia" w:eastAsiaTheme="minorEastAsia" w:hAnsiTheme="minorEastAsia"/>
          <w:szCs w:val="21"/>
        </w:rPr>
      </w:pPr>
      <w:r>
        <w:rPr>
          <w:rFonts w:asciiTheme="minorEastAsia" w:eastAsiaTheme="minorEastAsia" w:hAnsiTheme="minorEastAsia" w:hint="eastAsia"/>
          <w:szCs w:val="21"/>
        </w:rPr>
        <w:t>17.3供应商同意延长的，不得要求或被允许修改其响应文件的实质性内容，但应当相应延长其磋商保证金的有效期。供应商拒绝延长的，按照无效响应文件处理。该供应商可以在采购代理机构延长响应文件有效期公告后五个工作日内，以书面形式拒绝采购代理机构的这种要求而不失去其磋商保证金。如在规</w:t>
      </w:r>
      <w:r>
        <w:rPr>
          <w:rFonts w:asciiTheme="minorEastAsia" w:eastAsiaTheme="minorEastAsia" w:hAnsiTheme="minorEastAsia" w:hint="eastAsia"/>
          <w:szCs w:val="21"/>
        </w:rPr>
        <w:lastRenderedPageBreak/>
        <w:t>定的时间内未提出书面意见表示拒绝，将视为同意延长响应文件有效期。同意延长的供应商既不能要求也不允许修改其响应文件。第14款有关保证金的规定，在延长的响应文件有效期内继续有效。拒绝接受延长有效期要求的供应商，其投标将被拒绝，响应保证金将被退还。</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18响应文件的份数和签署</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18.1响应文件份数：见供应商须知前附表。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18.2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18.3响应文件正本（竞争性磋商文件格式中要求法人代表或授权委托人签字的内容和加盖投标单位公章）应由供应商的法定代表人或其授权的委托人逐页签字（或盖章）并加盖供应商公章。</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18.4全套响应文件应无涂改、无行间插字。除非这些删改是根据采购代理机构的要求实施的，或者是供应商造成的错误且必须修改的。修改处应由响应文件签字人签字证明。（注明：本项目要求供应商提交电子版响应文件；电子版响应文件与对应的响应文件正本必须一致。其载体必须是可以被读取的光盘或者U盘。电子版响应文件提交后不退还）。</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18.5供应商未按上述要求提交响应文件或签字盖章的，将不能通过初步评审。</w:t>
      </w:r>
    </w:p>
    <w:p w:rsidR="00DF13E3" w:rsidRDefault="00D54C0E">
      <w:pPr>
        <w:rPr>
          <w:rFonts w:asciiTheme="minorEastAsia" w:eastAsiaTheme="minorEastAsia" w:hAnsiTheme="minorEastAsia"/>
          <w:b/>
          <w:bCs/>
          <w:sz w:val="28"/>
          <w:szCs w:val="36"/>
        </w:rPr>
      </w:pPr>
      <w:bookmarkStart w:id="55" w:name="_Toc317237602"/>
      <w:bookmarkStart w:id="56" w:name="_Toc317237777"/>
      <w:bookmarkStart w:id="57" w:name="_Toc13103"/>
      <w:bookmarkStart w:id="58" w:name="_Toc26289793"/>
      <w:r>
        <w:rPr>
          <w:rFonts w:asciiTheme="minorEastAsia" w:eastAsiaTheme="minorEastAsia" w:hAnsiTheme="minorEastAsia" w:hint="eastAsia"/>
          <w:b/>
          <w:bCs/>
          <w:sz w:val="28"/>
          <w:szCs w:val="36"/>
        </w:rPr>
        <w:t>（四）响应文件的递交</w:t>
      </w:r>
      <w:bookmarkEnd w:id="55"/>
      <w:bookmarkEnd w:id="56"/>
      <w:bookmarkEnd w:id="57"/>
      <w:bookmarkEnd w:id="58"/>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19响应文件的装订、密封及标记</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19.1供应商应将响应文件的正本和所有副本分别用包装袋封装好，及报价一览表（另独立密封一份）。电子版响应文件与正本一块封装。封装应该严密、不易破损。封口处应盖有供应商公章。</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19.2如果参加的项目分有多个包，则响应文件必须以包为单位进行封装。</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19.3响应文件包装袋上必须清楚写明项目的名称、项目编号、包号及包名（如果项目分有多个包）、供应商全称。</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19.4供应商须在规定的提交首次响应文件截止时间前由法定代表人或其授权代理人将响应文件送达指定地点。（详见“供应商须知前附表”序号10的规定）。否则该响应文件将予以拒收，原封退回。</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19.5供应商递交响应文件后，可以在规定的首次响应文件递交截止时间前修改或撤回，但这种修改和撤回，必须以书面形式通知采购人、采购代理机构。</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19.6供应商修改或撤回通知书，应有供应商法定代表人或其授权代理人签字。补充、修改的内容与响应文件不一致时，以补充、修改的内容为准。任何加行、涂改、增删，应有法定代表人或其授权代理人在旁边签字或加盖单位公章。</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9</w:t>
      </w:r>
      <w:r>
        <w:rPr>
          <w:rFonts w:asciiTheme="minorEastAsia" w:eastAsiaTheme="minorEastAsia" w:hAnsiTheme="minorEastAsia"/>
          <w:szCs w:val="21"/>
        </w:rPr>
        <w:t>.7经相关程序进行补充、修改的响应文件须按磋商文件的规定重新进行密封、标记和递交。未按要求密封的或者逾期送达指定地点的响应文件将予以拒收。响应文件一经递交，在响应文件递交截止时间之后即不可撤回。在磋商过程中，供应商可以根据磋商小组提出的磋商问题（包括按19.17款程序进行的实质性变动）作出相应的更优良的修改。</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、响应文件的迟交以及撤回与保存</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.1采购人、采购代理机构将拒绝接收逾期送达指定地点的响应文件并原封退回。</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2响应文件提交截止时间后，供应商不得撤回响应文件，否则磋商保证金将不予退还，其磋商响应函中的相关承诺内容将被视为虚假承诺或虚假响应材料，由供应商承担相应的法律责任,情节严重的列入不良行为记录名单，在一至三年内禁止参加政府采购活动。</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.3供应商在评审完成之后，撤回其响应文件的，不影响该供应商响应文件的评审结果有效性。</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21投标截止</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21.1投标截止时间：见投标邀请函。</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21.2不投标：见供应商须知前附表。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21.3响应文件必须在投标截止时间前送达投标地点。</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21.4采购代理机构推迟投标截止日期或截止时间，将在不晚于原定投标截止日期前发布公告。</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21.5在投标截止时间以后送达的响应文件，采购代理机构拒绝接收。</w:t>
      </w:r>
    </w:p>
    <w:p w:rsidR="00DF13E3" w:rsidRDefault="00D54C0E">
      <w:pPr>
        <w:rPr>
          <w:rFonts w:asciiTheme="minorEastAsia" w:eastAsiaTheme="minorEastAsia" w:hAnsiTheme="minorEastAsia"/>
          <w:b/>
          <w:bCs/>
          <w:sz w:val="28"/>
          <w:szCs w:val="36"/>
        </w:rPr>
      </w:pPr>
      <w:bookmarkStart w:id="59" w:name="_Toc317237603"/>
      <w:bookmarkStart w:id="60" w:name="_Toc317237778"/>
      <w:bookmarkStart w:id="61" w:name="_Toc19888"/>
      <w:bookmarkStart w:id="62" w:name="_Toc26289794"/>
      <w:r>
        <w:rPr>
          <w:rFonts w:asciiTheme="minorEastAsia" w:eastAsiaTheme="minorEastAsia" w:hAnsiTheme="minorEastAsia" w:hint="eastAsia"/>
          <w:b/>
          <w:bCs/>
          <w:sz w:val="28"/>
          <w:szCs w:val="36"/>
        </w:rPr>
        <w:t>（五）开标、评标</w:t>
      </w:r>
      <w:bookmarkEnd w:id="59"/>
      <w:bookmarkEnd w:id="60"/>
      <w:r>
        <w:rPr>
          <w:rFonts w:asciiTheme="minorEastAsia" w:eastAsiaTheme="minorEastAsia" w:hAnsiTheme="minorEastAsia" w:hint="eastAsia"/>
          <w:b/>
          <w:bCs/>
          <w:sz w:val="28"/>
          <w:szCs w:val="36"/>
        </w:rPr>
        <w:t>和定标</w:t>
      </w:r>
      <w:bookmarkEnd w:id="61"/>
      <w:bookmarkEnd w:id="62"/>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21开标</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21.1采购代理机构按磋商文件规定的时间、地点公开举行开标仪式。开标仪式由采购代理机构主持，邀请采购人代表、供应商代表及有关工作人员参加。</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21.2参加开标仪式的供应商代表应携带本人身份证和法定代表人证明（或法定代表人授权委托书）签到，未携带以上证件的人员不得进入会场。每个供应商只能派出壹名代表进入开标仪式现场。</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21.3由供应商代表或相关监督部门查验响应文件的密封情况，经确认无误后拆封唱标。</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21.4唱标人宣读供应商的名称、投标价格、服务期限及其投标的修改、投标的撤回等。记录人制作开标记录。</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21.5响应文件中开标一览表（报价表）内容与响应文件中明细表内容不一致的，以开标一览表（报价表）为准。</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21.6唱标以开标一览表中的大写金额为准。当出现大写金额与小写金额不一致或总价金额与按单价计算的汇总金额不一致等法定可修正情形时，由评审委员会在初步审查时进行修正。</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21.7供应商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21.8在开标时，响应文件有下列情况之一者，将被视为无效投标：</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21.8.1投标截止时间后送达的响应文件；</w:t>
      </w:r>
    </w:p>
    <w:p w:rsidR="00DF13E3" w:rsidRDefault="00D54C0E">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21.8.2响应文件未按规定的方式密封。</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22评审委员会</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22.1评审委员会组成：见供应商须知前附表。</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23评标内容的保密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23.1开标后，至正式授予成交供应商合同止，凡属于审查、澄清、评价和比较投标的所有资料、有资料有关授予合同的信息等，都不能向供应商或与评标无关的其他人泄露。</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23.2在响应文件的审查、澄清、评价和比较以及授予合同的过程中，供应商对采购人、招标代理机构和评审委员会成员施加影响的任何行为，都将导致其投标资格被取消。</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23.3在评标期间，评审委员会将通过指定联络人与供应商进行联系。</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24对响应文件的初步审查</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24.1初步审查内容为响应文件是否实质性响应竞争性磋商文件的要求、内容是否完整、价格构成有无计算错误、文件签署是否齐全。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24.2初步审查中，对价格的计算错误按下述原则修正：</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24.2.1响应文件中的大写金额和小写金额不一致的，以大写金额为准；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24.2.2总价金额与按单价汇总金额不一致的，以单价金额计算结果为准；单价金额小数点有明显错位的，应以总价为准，并修改单价；</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24.2.3对不同文字文本响应文件的解释发生异议的，以中文文本为准。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24.2.4供应商不同意以上修正，其投标将被拒绝。</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24.3与竞争性磋商文件有重大偏离的响应文件将被拒绝。重大偏离系指服务的质量不能满足竞争性磋商文件的要求。这些偏离不允许在开标后修正。但评审委员会将允许修改投标中不构成重大偏离的微小的、非正规的不一致或不正规的地方。</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24.4评审委员会对响应文件的判定，只依据响应文件的内容，不依靠开标后的任何外来证明。</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24.5单位负责人为同一人或者存在直接控股、管理关系的不同供应商，不得参加同一合同项下的政府采购活动。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24.6下列响应文件将被拒绝：</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24.6.1响应文件未按照本须知第16条规定签署和盖章；</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24.6.2未按规定提交资格文件；</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24.6.3与竞争性磋商文件有重大偏离；</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24.6.4供应商拒绝修正错误；</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24.6.5供应商的报价是选择性的；</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24.6.6拆包报价的。</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25投标的澄清</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25.1评审委员会可以书面方式要求供应商对响应文件中含义不明确、对同类问题表述不一致或者有明显文字和计算错误的内容作必要的澄清、说明或者补正。澄清、说明或者补正应以书面 方式进行并不得超出响应文件的范围或者改变响应文件的实质性内容。供应商必须按照评审委员会通知时间、地点派技术和商务人员进行澄清。</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25.2供应商对响应文件的澄清、说明或者补正应有供应商代表的签署，并作为响应文件的组成部分。</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26定标</w:t>
      </w:r>
    </w:p>
    <w:p w:rsidR="00DF13E3" w:rsidRDefault="00D54C0E" w:rsidP="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szCs w:val="21"/>
        </w:rPr>
        <w:t>26.1采购人按照评标委员会推荐的成交候选人顺序确定成交供应商，评审委员会推荐成交候选人的人数见供应商须知前附表。</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26.2评审委员会将仅对按照本须知第23条确定为实质上响应竞争性磋商文件要求的响应文件进行评价和比较。</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26.3评审方法：见供应商须知前附表。</w:t>
      </w:r>
    </w:p>
    <w:p w:rsidR="00DF13E3" w:rsidRDefault="00D54C0E">
      <w:pPr>
        <w:rPr>
          <w:rFonts w:asciiTheme="minorEastAsia" w:eastAsiaTheme="minorEastAsia" w:hAnsiTheme="minorEastAsia"/>
          <w:b/>
          <w:bCs/>
          <w:sz w:val="28"/>
          <w:szCs w:val="36"/>
        </w:rPr>
      </w:pPr>
      <w:bookmarkStart w:id="63" w:name="_Toc317237779"/>
      <w:bookmarkStart w:id="64" w:name="_Toc26289795"/>
      <w:bookmarkStart w:id="65" w:name="_Toc29355"/>
      <w:bookmarkStart w:id="66" w:name="_Toc317237604"/>
      <w:r>
        <w:rPr>
          <w:rFonts w:asciiTheme="minorEastAsia" w:eastAsiaTheme="minorEastAsia" w:hAnsiTheme="minorEastAsia" w:hint="eastAsia"/>
          <w:b/>
          <w:bCs/>
          <w:sz w:val="28"/>
          <w:szCs w:val="36"/>
        </w:rPr>
        <w:t>（六）授予合同</w:t>
      </w:r>
      <w:bookmarkEnd w:id="63"/>
      <w:bookmarkEnd w:id="64"/>
      <w:bookmarkEnd w:id="65"/>
      <w:bookmarkEnd w:id="66"/>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27成交供应商的确认</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27.1评审委员会根据本竞争性磋商文件第五部分《评标方法和标准》的规定，对供应商的资格进行审查，对响应文件进行评价和比较，按照《评标方法和标准》排序原则推荐成交候选人。</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27.2采购人在授标时可以增加中标货物和服务的数量，但增加的数量不得超过中标货物和服务数量的10%。</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27.3评审委员会有权按竞争性磋商文件的要求评定并推荐成交候选人，也有权拒绝任何或所有不符合竞争性磋商文件要求的供应商的投标。</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28合同授予标准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28.1采购人应当把合同授予评审委员会按本须知第25条规定推荐的第一顺序成交候选人。被授予合</w:t>
      </w:r>
      <w:r>
        <w:rPr>
          <w:rFonts w:asciiTheme="minorEastAsia" w:eastAsiaTheme="minorEastAsia" w:hAnsiTheme="minorEastAsia" w:hint="eastAsia"/>
          <w:szCs w:val="21"/>
        </w:rPr>
        <w:lastRenderedPageBreak/>
        <w:t>同的供应商必须具有实施本合同的能力和资源。</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28.2确认成交供应商之前，采购人有权对成交候选人诚信履约的能力进行最后审查。审查方式包括询问、调查、考察、要求成交候选人作出履约承诺或担保等。如果发现成交候选人提供了虚假 材料，在投标响应中有故意隐瞒或虚报的情节，在以往的中标项目中有不诚信履约的情形，不 能按采购人要求作出相应的履约承诺或担保等，采购人有权否决其中标资格，按顺序确定排名随后的成交候选人中标。</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29履约担保</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 xml:space="preserve"> 29.1 在签订合同前，成交供应商应按供应商须知前附表规定的金额、担保形式向采购人提交履约担保。联合体中标的，其履约担保由牵头人递交，并应符合供应商须知前附表规定的金额、担保形式提交履约担保。</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 xml:space="preserve">29.2 中标不能按29.1项要求提交履约担保的，视为放弃中标，其响应保证金不予退还，给采购人造成的损失超过响应保证金数额的，成交供应商还应当对超过部分予以赔偿。 </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30  中标通知</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30.1 确定成交供应商后，招标采购代理机构在发布成交公告的同时，以书面形式向成交供应商发出成交通知书。成交通知书应当规定签署合同的日期和地点。</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30.2 成交通知书的送达方式，包括传真、快递、电子邮件和委托代理人领取。招标采购代理机构可以选用其中一种或多种方式送达。</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30.3 成交通知书是合同的组成部分。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30.4 招标采购代理机构没有对未成交供应商解释落标原因的义务。</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31  签订合同</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31.1采购人和成交供应商应当按照成交通知书规定的期限签订合同。成交通知书规定的期限最长不得超过30 天。</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31.2成交供应商拒签合同，或不能在规定的期限内与采购人签订合同，采购人有权取消其中标资格，其响应保证金不予退还。</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31.3成交供应商放弃中标，其响应保证金不予退还。</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31.4成交供应商放弃中标或被取消中标资格后，采购人有权按评审委员会推荐的顺序确定备选成交候选人中标并与之签订合同。所有被确定中标的候选成交供应商均放弃中标或被取消中标资格，采购人应当重新组织招标。弃标或被取消中标资格的供应商不得参加重新招标。</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31.5成交供应商拒签合同或放弃中标是违约行为，应当依法赔偿违约行为给采购人造成的实际损失。</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31.6前款所称“违约行为给采购人造成的实际损失”，是指顺延成交供应商的中标价格高于违约人中标价格的高出部分。</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31.7签订合同及合同条款应以竞争性磋商文件和成交供应商的响应文件为依据。</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32  验收</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32.1成交供应商与采购人应严格按照竞争性磋商文件规定的标准和响应文件承诺的条件进行验收。</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32.2采购人可以独立邀请第三方参与验收。验收出现争议时，成交供应商可以与采购人协商共同邀请第三方参与验收。</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33  代理服务费</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33.1代理服务费：采购代理服务费按本项目采购代理合同约定由中标人支付。收费标准参照《招标代理服务收费管理暂行办法》（计价格[2002]1980号）以采购金额计算收取。</w:t>
      </w:r>
    </w:p>
    <w:p w:rsidR="00DF13E3" w:rsidRDefault="00D54C0E">
      <w:pPr>
        <w:rPr>
          <w:rFonts w:asciiTheme="minorEastAsia" w:eastAsiaTheme="minorEastAsia" w:hAnsiTheme="minorEastAsia"/>
          <w:b/>
          <w:bCs/>
          <w:sz w:val="28"/>
          <w:szCs w:val="36"/>
        </w:rPr>
      </w:pPr>
      <w:bookmarkStart w:id="67" w:name="_Toc317237780"/>
      <w:bookmarkStart w:id="68" w:name="_Toc1715"/>
      <w:bookmarkStart w:id="69" w:name="_Toc317237605"/>
      <w:bookmarkStart w:id="70" w:name="_Toc26289796"/>
      <w:r>
        <w:rPr>
          <w:rFonts w:asciiTheme="minorEastAsia" w:eastAsiaTheme="minorEastAsia" w:hAnsiTheme="minorEastAsia" w:hint="eastAsia"/>
          <w:b/>
          <w:bCs/>
          <w:sz w:val="28"/>
          <w:szCs w:val="36"/>
        </w:rPr>
        <w:t>（七）询问、质疑和投诉</w:t>
      </w:r>
      <w:bookmarkEnd w:id="67"/>
      <w:bookmarkEnd w:id="68"/>
      <w:bookmarkEnd w:id="69"/>
      <w:bookmarkEnd w:id="70"/>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34  询问</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34.1供应商对本采购活动事项有疑问的，应当向采购人或招标采购代理机构提出询问。</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34.2采购人或招标采购代理机构按照政府采购相关的法律法规依法做出相应答复。</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35  质疑</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35.1供应商认为采购文件、采购过程和中标、成交结果使自己的权益受到损害的，可以在知道或者应知其权益受到损害之日起七个工作日内，以书面形式向本采购代理机构或向采购人提出质疑。</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35.2质疑必须以书面形式提出，并符合政府采购相关法律法规的规定。</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36  投诉</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36.1供应商对质疑事项的答复不满意，或者没有在法定期限内得到答复的，可以依法向政府采购监管部门进行投诉。</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36.2供应商的投诉，应当符合政府采购相关法律法规的相关规定。</w:t>
      </w:r>
    </w:p>
    <w:p w:rsidR="00DF13E3" w:rsidRDefault="00D54C0E">
      <w:pPr>
        <w:rPr>
          <w:rFonts w:asciiTheme="minorEastAsia" w:eastAsiaTheme="minorEastAsia" w:hAnsiTheme="minorEastAsia"/>
          <w:b/>
          <w:bCs/>
          <w:sz w:val="28"/>
          <w:szCs w:val="36"/>
        </w:rPr>
      </w:pPr>
      <w:bookmarkStart w:id="71" w:name="_Toc26289797"/>
      <w:bookmarkStart w:id="72" w:name="_Toc24675"/>
      <w:bookmarkStart w:id="73" w:name="_Toc317237781"/>
      <w:bookmarkStart w:id="74" w:name="_Toc317237606"/>
      <w:r>
        <w:rPr>
          <w:rFonts w:asciiTheme="minorEastAsia" w:eastAsiaTheme="minorEastAsia" w:hAnsiTheme="minorEastAsia" w:hint="eastAsia"/>
          <w:b/>
          <w:bCs/>
          <w:sz w:val="28"/>
          <w:szCs w:val="36"/>
        </w:rPr>
        <w:t>（八）纪律和监督</w:t>
      </w:r>
      <w:bookmarkEnd w:id="71"/>
      <w:bookmarkEnd w:id="72"/>
      <w:bookmarkEnd w:id="73"/>
      <w:bookmarkEnd w:id="74"/>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37  对采购人的纪律要求</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采购人不得泄漏招标投标活动中应当保密的情况和资料，不得与供应商串通损害国家利益、社会公共利益或他人的合法权益。</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38  对供应商的纪律要求</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不得提供虚假材料谋取中标；不得采取不正当手段诋毁、排挤其他供应商；不得与招标采购单位、其他供应商恶意串通；不得向招标采购单位、评审委员会成员行贿或者提供其他不正当利益；不得拒不</w:t>
      </w:r>
      <w:r>
        <w:rPr>
          <w:rFonts w:asciiTheme="minorEastAsia" w:eastAsiaTheme="minorEastAsia" w:hAnsiTheme="minorEastAsia" w:hint="eastAsia"/>
          <w:szCs w:val="21"/>
        </w:rPr>
        <w:lastRenderedPageBreak/>
        <w:t>遵守开标纪律，故意扰乱开标会场秩序或其他无理取闹行为；不得在招标过程中与招标采购单位进行协商磋商；不得拒绝有关部门的监督检查或者向监督检查部门提供虚假情况。有上述情形之一的供应商，属于不合格供应商，其投标或中标资格将被取消。</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39  对评审委员会成员的纪律要求</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评审委员会成员不得收受他人的财物或者其他好处，不得向他人透漏对响应文件的评审和比较、成交候选人的推荐情况以及评标有关的其他情况。在评标活动中，评审委员会成员不得擅离职守，影响评标程序正常进行，不得使用本竞争性磋商文件第五部分“评标方法和标准”的规定之外的评审因素和标准进行评标。</w:t>
      </w:r>
    </w:p>
    <w:p w:rsidR="00DF13E3" w:rsidRDefault="00D54C0E">
      <w:pPr>
        <w:spacing w:line="360" w:lineRule="auto"/>
        <w:ind w:leftChars="197" w:left="414" w:firstLineChars="49" w:firstLine="103"/>
        <w:jc w:val="left"/>
        <w:rPr>
          <w:rFonts w:asciiTheme="minorEastAsia" w:eastAsiaTheme="minorEastAsia" w:hAnsiTheme="minorEastAsia"/>
          <w:b/>
          <w:szCs w:val="21"/>
        </w:rPr>
      </w:pPr>
      <w:r>
        <w:rPr>
          <w:rFonts w:asciiTheme="minorEastAsia" w:eastAsiaTheme="minorEastAsia" w:hAnsiTheme="minorEastAsia" w:hint="eastAsia"/>
          <w:b/>
          <w:szCs w:val="21"/>
        </w:rPr>
        <w:t>40  对与评标活动有关的工作人员的纪律要求</w:t>
      </w:r>
    </w:p>
    <w:p w:rsidR="00DF13E3" w:rsidRDefault="00D54C0E" w:rsidP="00D54C0E">
      <w:pPr>
        <w:spacing w:line="360" w:lineRule="auto"/>
        <w:ind w:leftChars="197" w:left="414" w:firstLineChars="49" w:firstLine="103"/>
        <w:jc w:val="left"/>
        <w:rPr>
          <w:rFonts w:asciiTheme="minorEastAsia" w:eastAsiaTheme="minorEastAsia" w:hAnsiTheme="minorEastAsia"/>
          <w:szCs w:val="21"/>
        </w:rPr>
      </w:pPr>
      <w:r>
        <w:rPr>
          <w:rFonts w:asciiTheme="minorEastAsia" w:eastAsiaTheme="minorEastAsia" w:hAnsiTheme="minorEastAsia" w:hint="eastAsia"/>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rsidR="00DF13E3" w:rsidRDefault="00D54C0E">
      <w:pPr>
        <w:spacing w:line="360" w:lineRule="auto"/>
        <w:ind w:firstLineChars="191" w:firstLine="403"/>
        <w:rPr>
          <w:rFonts w:asciiTheme="minorEastAsia" w:eastAsiaTheme="minorEastAsia" w:hAnsiTheme="minorEastAsia"/>
          <w:b/>
          <w:szCs w:val="21"/>
        </w:rPr>
      </w:pPr>
      <w:bookmarkStart w:id="75" w:name="_Toc501635358"/>
      <w:bookmarkStart w:id="76" w:name="_Toc468811121"/>
      <w:bookmarkStart w:id="77" w:name="_Toc516470722"/>
      <w:bookmarkStart w:id="78" w:name="_Toc318704165"/>
      <w:bookmarkStart w:id="79" w:name="_Toc220856263"/>
      <w:bookmarkStart w:id="80" w:name="_Toc497236368"/>
      <w:r>
        <w:rPr>
          <w:rFonts w:asciiTheme="minorEastAsia" w:eastAsiaTheme="minorEastAsia" w:hAnsiTheme="minorEastAsia" w:hint="eastAsia"/>
          <w:b/>
          <w:szCs w:val="21"/>
        </w:rPr>
        <w:t>41．政策功能</w:t>
      </w:r>
      <w:bookmarkEnd w:id="75"/>
      <w:bookmarkEnd w:id="76"/>
      <w:bookmarkEnd w:id="77"/>
    </w:p>
    <w:p w:rsidR="00DF13E3" w:rsidRDefault="00D54C0E">
      <w:pPr>
        <w:tabs>
          <w:tab w:val="left" w:pos="7665"/>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w:t>
      </w:r>
      <w:r>
        <w:rPr>
          <w:rFonts w:asciiTheme="minorEastAsia" w:eastAsiaTheme="minorEastAsia" w:hAnsiTheme="minorEastAsia"/>
          <w:szCs w:val="21"/>
        </w:rPr>
        <w:t>1</w:t>
      </w:r>
      <w:r>
        <w:rPr>
          <w:rFonts w:asciiTheme="minorEastAsia" w:eastAsiaTheme="minorEastAsia" w:hAnsiTheme="minorEastAsia" w:cs="宋体" w:hint="eastAsia"/>
          <w:szCs w:val="21"/>
        </w:rPr>
        <w:t> </w:t>
      </w:r>
      <w:r>
        <w:rPr>
          <w:rFonts w:asciiTheme="minorEastAsia" w:eastAsiaTheme="minorEastAsia" w:hAnsiTheme="minorEastAsia" w:hint="eastAsia"/>
          <w:szCs w:val="21"/>
        </w:rPr>
        <w:t>本次招标优先选购中华人民共和国财政部公布的《政府采购自主创新产品目录》和《节能环保产品目录》的标的物。</w:t>
      </w:r>
    </w:p>
    <w:p w:rsidR="00DF13E3" w:rsidRDefault="00D54C0E">
      <w:pPr>
        <w:tabs>
          <w:tab w:val="left" w:pos="7665"/>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w:t>
      </w:r>
      <w:r>
        <w:rPr>
          <w:rFonts w:asciiTheme="minorEastAsia" w:eastAsiaTheme="minorEastAsia" w:hAnsiTheme="minorEastAsia"/>
          <w:szCs w:val="21"/>
        </w:rPr>
        <w:t>2</w:t>
      </w:r>
      <w:r>
        <w:rPr>
          <w:rFonts w:asciiTheme="minorEastAsia" w:eastAsiaTheme="minorEastAsia" w:hAnsiTheme="minorEastAsia" w:cs="宋体" w:hint="eastAsia"/>
          <w:szCs w:val="21"/>
        </w:rPr>
        <w:t> </w:t>
      </w:r>
      <w:r>
        <w:rPr>
          <w:rFonts w:asciiTheme="minorEastAsia" w:eastAsiaTheme="minorEastAsia" w:hAnsiTheme="minorEastAsia" w:hint="eastAsia"/>
          <w:szCs w:val="21"/>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Theme="minorEastAsia" w:eastAsiaTheme="minorEastAsia" w:hAnsiTheme="minorEastAsia" w:cs="宋体" w:hint="eastAsia"/>
          <w:szCs w:val="21"/>
        </w:rPr>
        <w:t> </w:t>
      </w:r>
      <w:r>
        <w:rPr>
          <w:rFonts w:asciiTheme="minorEastAsia" w:eastAsiaTheme="minorEastAsia" w:hAnsiTheme="minorEastAsia" w:hint="eastAsia"/>
          <w:szCs w:val="21"/>
        </w:rPr>
        <w:t>国家认监委《信息安全产品强制性认证目录》，并获得强制性产品认证证书的产品；环境标志产品是指列入财政部、国家环保总局制定的《环境标志产品政府采购清单》，且经过认证的环境标志产品。</w:t>
      </w:r>
    </w:p>
    <w:p w:rsidR="00DF13E3" w:rsidRDefault="00D54C0E">
      <w:pPr>
        <w:tabs>
          <w:tab w:val="left" w:pos="7665"/>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w:t>
      </w:r>
      <w:r>
        <w:rPr>
          <w:rFonts w:asciiTheme="minorEastAsia" w:eastAsiaTheme="minorEastAsia" w:hAnsiTheme="minorEastAsia"/>
          <w:szCs w:val="21"/>
        </w:rPr>
        <w:t>3</w:t>
      </w:r>
      <w:r>
        <w:rPr>
          <w:rFonts w:asciiTheme="minorEastAsia" w:eastAsiaTheme="minorEastAsia" w:hAnsiTheme="minorEastAsia" w:cs="宋体" w:hint="eastAsia"/>
          <w:szCs w:val="21"/>
        </w:rPr>
        <w:t> </w:t>
      </w:r>
      <w:r>
        <w:rPr>
          <w:rFonts w:asciiTheme="minorEastAsia" w:eastAsiaTheme="minorEastAsia" w:hAnsiTheme="minorEastAsia" w:hint="eastAsia"/>
          <w:szCs w:val="21"/>
        </w:rPr>
        <w:t>投标产品属于信息安全产品的，供应商应当选择经国家认证的信息安全产品投标，并提供由中国信息安全认证中心按国家标准颁发的有效认证证书复印件。</w:t>
      </w:r>
    </w:p>
    <w:p w:rsidR="00DF13E3" w:rsidRDefault="00D54C0E">
      <w:pPr>
        <w:tabs>
          <w:tab w:val="left" w:pos="7665"/>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w:t>
      </w:r>
      <w:r>
        <w:rPr>
          <w:rFonts w:asciiTheme="minorEastAsia" w:eastAsiaTheme="minorEastAsia" w:hAnsiTheme="minorEastAsia"/>
          <w:szCs w:val="21"/>
        </w:rPr>
        <w:t>4</w:t>
      </w:r>
      <w:r>
        <w:rPr>
          <w:rFonts w:asciiTheme="minorEastAsia" w:eastAsiaTheme="minorEastAsia" w:hAnsiTheme="minorEastAsia" w:cs="宋体" w:hint="eastAsia"/>
          <w:szCs w:val="21"/>
        </w:rPr>
        <w:t> </w:t>
      </w:r>
      <w:r>
        <w:rPr>
          <w:rFonts w:asciiTheme="minorEastAsia" w:eastAsiaTheme="minorEastAsia" w:hAnsiTheme="minorEastAsia" w:hint="eastAsia"/>
          <w:szCs w:val="21"/>
        </w:rPr>
        <w:t>投标产品属于政府强制采购节能产品的，供应商应当选择《节能产品政府采购清单》中的产品投标，并提供有效的节能产品认证证书复印件。</w:t>
      </w:r>
    </w:p>
    <w:p w:rsidR="00DF13E3" w:rsidRDefault="00D54C0E">
      <w:pPr>
        <w:tabs>
          <w:tab w:val="left" w:pos="7665"/>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w:t>
      </w:r>
      <w:r>
        <w:rPr>
          <w:rFonts w:asciiTheme="minorEastAsia" w:eastAsiaTheme="minorEastAsia" w:hAnsiTheme="minorEastAsia"/>
          <w:szCs w:val="21"/>
        </w:rPr>
        <w:t>5</w:t>
      </w:r>
      <w:r>
        <w:rPr>
          <w:rFonts w:asciiTheme="minorEastAsia" w:eastAsiaTheme="minorEastAsia" w:hAnsiTheme="minorEastAsia" w:cs="宋体" w:hint="eastAsia"/>
          <w:szCs w:val="21"/>
        </w:rPr>
        <w:t> </w:t>
      </w:r>
      <w:r>
        <w:rPr>
          <w:rFonts w:asciiTheme="minorEastAsia" w:eastAsiaTheme="minorEastAsia" w:hAnsiTheme="minorEastAsia" w:hint="eastAsia"/>
          <w:szCs w:val="21"/>
        </w:rPr>
        <w:t>招标文件中提供的参考产品品牌或型号，是采购人根据项目所要实现的功能根据市场情况列出的品牌或型号，并不是限制条件。</w:t>
      </w:r>
    </w:p>
    <w:p w:rsidR="00DF13E3" w:rsidRDefault="00D54C0E">
      <w:pPr>
        <w:tabs>
          <w:tab w:val="left" w:pos="7665"/>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w:t>
      </w:r>
      <w:r>
        <w:rPr>
          <w:rFonts w:asciiTheme="minorEastAsia" w:eastAsiaTheme="minorEastAsia" w:hAnsiTheme="minorEastAsia"/>
          <w:szCs w:val="21"/>
        </w:rPr>
        <w:t>6</w:t>
      </w:r>
      <w:r>
        <w:rPr>
          <w:rFonts w:asciiTheme="minorEastAsia" w:eastAsiaTheme="minorEastAsia" w:hAnsiTheme="minorEastAsia" w:cs="宋体" w:hint="eastAsia"/>
          <w:szCs w:val="21"/>
        </w:rPr>
        <w:t> </w:t>
      </w:r>
      <w:r>
        <w:rPr>
          <w:rFonts w:asciiTheme="minorEastAsia" w:eastAsiaTheme="minorEastAsia" w:hAnsiTheme="minorEastAsia" w:hint="eastAsia"/>
          <w:szCs w:val="21"/>
        </w:rPr>
        <w:t>对于非专门面向中小企业的项目，对小型和微型企业产品的价格给予</w:t>
      </w:r>
      <w:r>
        <w:rPr>
          <w:rFonts w:asciiTheme="minorEastAsia" w:eastAsiaTheme="minorEastAsia" w:hAnsiTheme="minorEastAsia"/>
          <w:szCs w:val="21"/>
        </w:rPr>
        <w:t>6%</w:t>
      </w:r>
      <w:r>
        <w:rPr>
          <w:rFonts w:asciiTheme="minorEastAsia" w:eastAsiaTheme="minorEastAsia" w:hAnsiTheme="minorEastAsia" w:hint="eastAsia"/>
          <w:szCs w:val="21"/>
        </w:rPr>
        <w:t>的扣除，用扣除后的价格参与评审。参加投标的中小企业，应当提供《中小企业声明函》（“中小企业划型标准”详见《关于印发中小企业划型标准规定的通知》工信部联企业（</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w:t>
      </w:r>
    </w:p>
    <w:p w:rsidR="00DF13E3" w:rsidRDefault="00DF13E3">
      <w:pPr>
        <w:pStyle w:val="1"/>
        <w:spacing w:line="240" w:lineRule="auto"/>
        <w:jc w:val="center"/>
        <w:rPr>
          <w:rFonts w:asciiTheme="minorEastAsia" w:eastAsiaTheme="minorEastAsia" w:hAnsiTheme="minorEastAsia"/>
          <w:sz w:val="32"/>
          <w:szCs w:val="32"/>
        </w:rPr>
        <w:sectPr w:rsidR="00DF13E3">
          <w:footerReference w:type="default" r:id="rId13"/>
          <w:pgSz w:w="11850" w:h="16783"/>
          <w:pgMar w:top="1440" w:right="1080" w:bottom="1440" w:left="1080" w:header="851" w:footer="992" w:gutter="0"/>
          <w:pgNumType w:start="1"/>
          <w:cols w:space="425"/>
          <w:docGrid w:type="lines" w:linePitch="312"/>
        </w:sectPr>
      </w:pPr>
      <w:bookmarkStart w:id="81" w:name="_Toc30186"/>
      <w:bookmarkStart w:id="82" w:name="_Toc317237607"/>
      <w:bookmarkEnd w:id="78"/>
      <w:bookmarkEnd w:id="79"/>
      <w:bookmarkEnd w:id="80"/>
    </w:p>
    <w:p w:rsidR="00DF13E3" w:rsidRDefault="00D54C0E">
      <w:pPr>
        <w:spacing w:line="572" w:lineRule="exact"/>
        <w:jc w:val="center"/>
        <w:rPr>
          <w:rFonts w:ascii="方正小标宋简体" w:eastAsia="方正小标宋简体" w:hAnsi="方正小标宋简体" w:cs="方正小标宋简体"/>
          <w:sz w:val="44"/>
          <w:szCs w:val="44"/>
        </w:rPr>
      </w:pPr>
      <w:bookmarkStart w:id="83" w:name="_Toc285722713"/>
      <w:bookmarkStart w:id="84" w:name="_Toc277084871"/>
      <w:bookmarkStart w:id="85" w:name="_Toc5975"/>
      <w:bookmarkStart w:id="86" w:name="_Toc62726865"/>
      <w:bookmarkStart w:id="87" w:name="_Toc3475"/>
      <w:bookmarkStart w:id="88" w:name="_Toc7278"/>
      <w:bookmarkStart w:id="89" w:name="_Toc26289800"/>
      <w:bookmarkStart w:id="90" w:name="_Toc19603"/>
      <w:bookmarkStart w:id="91" w:name="_Toc317237622"/>
      <w:bookmarkEnd w:id="81"/>
      <w:bookmarkEnd w:id="82"/>
      <w:r>
        <w:rPr>
          <w:rFonts w:ascii="方正小标宋简体" w:eastAsia="方正小标宋简体" w:hAnsi="方正小标宋简体" w:cs="方正小标宋简体" w:hint="eastAsia"/>
          <w:sz w:val="44"/>
          <w:szCs w:val="44"/>
        </w:rPr>
        <w:lastRenderedPageBreak/>
        <w:t>和平镇2021年购买垃圾收清运服务项目</w:t>
      </w:r>
    </w:p>
    <w:p w:rsidR="00DF13E3" w:rsidRDefault="00D54C0E">
      <w:pPr>
        <w:spacing w:line="572" w:lineRule="exact"/>
        <w:jc w:val="center"/>
        <w:rPr>
          <w:rFonts w:ascii="黑体" w:eastAsia="黑体" w:hAnsi="黑体"/>
          <w:b/>
          <w:bCs/>
          <w:sz w:val="44"/>
          <w:szCs w:val="44"/>
        </w:rPr>
      </w:pPr>
      <w:r>
        <w:rPr>
          <w:rFonts w:ascii="方正小标宋简体" w:eastAsia="方正小标宋简体" w:hAnsi="方正小标宋简体" w:cs="方正小标宋简体" w:hint="eastAsia"/>
          <w:sz w:val="44"/>
          <w:szCs w:val="44"/>
        </w:rPr>
        <w:t>采购需求</w:t>
      </w:r>
    </w:p>
    <w:p w:rsidR="00DF13E3" w:rsidRDefault="00D54C0E">
      <w:pPr>
        <w:widowControl/>
        <w:numPr>
          <w:ilvl w:val="0"/>
          <w:numId w:val="2"/>
        </w:numPr>
        <w:spacing w:before="271" w:line="276" w:lineRule="auto"/>
        <w:jc w:val="left"/>
        <w:outlineLvl w:val="0"/>
        <w:rPr>
          <w:rFonts w:ascii="宋体" w:hAnsi="宋体" w:cs="宋体"/>
          <w:b/>
          <w:color w:val="000000"/>
          <w:kern w:val="0"/>
          <w:sz w:val="28"/>
          <w:szCs w:val="21"/>
          <w:shd w:val="clear" w:color="auto" w:fill="FFFFFF"/>
        </w:rPr>
      </w:pPr>
      <w:r>
        <w:rPr>
          <w:rFonts w:ascii="宋体" w:hAnsi="宋体" w:cs="宋体" w:hint="eastAsia"/>
          <w:b/>
          <w:color w:val="000000"/>
          <w:kern w:val="0"/>
          <w:sz w:val="28"/>
          <w:szCs w:val="21"/>
          <w:shd w:val="clear" w:color="auto" w:fill="FFFFFF"/>
        </w:rPr>
        <w:t>项目名称：和平镇2021年购买垃圾收清运服务项目</w:t>
      </w:r>
    </w:p>
    <w:p w:rsidR="00DF13E3" w:rsidRDefault="00D54C0E">
      <w:pPr>
        <w:widowControl/>
        <w:ind w:firstLineChars="250" w:firstLine="703"/>
        <w:jc w:val="left"/>
        <w:rPr>
          <w:rFonts w:ascii="宋体" w:hAnsi="宋体" w:cs="宋体"/>
          <w:b/>
          <w:color w:val="000000"/>
          <w:kern w:val="0"/>
          <w:sz w:val="28"/>
          <w:szCs w:val="21"/>
          <w:shd w:val="clear" w:color="auto" w:fill="FFFFFF"/>
        </w:rPr>
      </w:pPr>
      <w:r>
        <w:rPr>
          <w:rFonts w:ascii="宋体" w:hAnsi="宋体" w:cs="宋体" w:hint="eastAsia"/>
          <w:b/>
          <w:color w:val="000000"/>
          <w:kern w:val="0"/>
          <w:sz w:val="28"/>
          <w:szCs w:val="21"/>
          <w:shd w:val="clear" w:color="auto" w:fill="FFFFFF"/>
        </w:rPr>
        <w:t>服务期限：</w:t>
      </w:r>
      <w:r>
        <w:rPr>
          <w:rFonts w:ascii="宋体" w:hAnsi="宋体" w:cs="宋体" w:hint="eastAsia"/>
          <w:b/>
          <w:bCs/>
          <w:color w:val="000000"/>
          <w:kern w:val="0"/>
          <w:sz w:val="28"/>
          <w:szCs w:val="28"/>
          <w:shd w:val="clear" w:color="auto" w:fill="FFFFFF"/>
        </w:rPr>
        <w:t>自合同签订之日起一年</w:t>
      </w:r>
    </w:p>
    <w:p w:rsidR="00DF13E3" w:rsidRDefault="00D54C0E">
      <w:pPr>
        <w:widowControl/>
        <w:numPr>
          <w:ilvl w:val="0"/>
          <w:numId w:val="2"/>
        </w:numPr>
        <w:spacing w:line="276" w:lineRule="auto"/>
        <w:jc w:val="left"/>
        <w:rPr>
          <w:rFonts w:ascii="宋体" w:hAnsi="宋体" w:cs="宋体"/>
          <w:b/>
          <w:color w:val="000000"/>
          <w:kern w:val="0"/>
          <w:sz w:val="28"/>
          <w:szCs w:val="21"/>
          <w:shd w:val="clear" w:color="auto" w:fill="FFFFFF"/>
        </w:rPr>
      </w:pPr>
      <w:r>
        <w:rPr>
          <w:rFonts w:ascii="宋体" w:hAnsi="宋体" w:cs="宋体" w:hint="eastAsia"/>
          <w:b/>
          <w:color w:val="000000"/>
          <w:kern w:val="0"/>
          <w:sz w:val="28"/>
          <w:szCs w:val="21"/>
          <w:shd w:val="clear" w:color="auto" w:fill="FFFFFF"/>
        </w:rPr>
        <w:t>项目标的</w:t>
      </w:r>
    </w:p>
    <w:p w:rsidR="00DF13E3" w:rsidRDefault="00D54C0E">
      <w:pPr>
        <w:widowControl/>
        <w:spacing w:line="360" w:lineRule="auto"/>
        <w:jc w:val="left"/>
        <w:rPr>
          <w:b/>
          <w:kern w:val="0"/>
          <w:sz w:val="24"/>
        </w:rPr>
      </w:pPr>
      <w:r>
        <w:rPr>
          <w:b/>
          <w:kern w:val="0"/>
          <w:sz w:val="24"/>
        </w:rPr>
        <w:t>1</w:t>
      </w:r>
      <w:r>
        <w:rPr>
          <w:rFonts w:hint="eastAsia"/>
          <w:b/>
          <w:kern w:val="0"/>
          <w:sz w:val="24"/>
        </w:rPr>
        <w:t>.</w:t>
      </w:r>
      <w:r>
        <w:rPr>
          <w:b/>
          <w:kern w:val="0"/>
          <w:sz w:val="24"/>
        </w:rPr>
        <w:t>编制背景</w:t>
      </w:r>
    </w:p>
    <w:p w:rsidR="00DF13E3" w:rsidRDefault="00D54C0E">
      <w:pPr>
        <w:widowControl/>
        <w:spacing w:line="360" w:lineRule="auto"/>
        <w:jc w:val="left"/>
        <w:rPr>
          <w:kern w:val="0"/>
          <w:sz w:val="24"/>
        </w:rPr>
      </w:pPr>
      <w:r>
        <w:rPr>
          <w:kern w:val="0"/>
          <w:sz w:val="24"/>
        </w:rPr>
        <w:t>始终坚持绿色发展和</w:t>
      </w:r>
      <w:r>
        <w:rPr>
          <w:kern w:val="0"/>
          <w:sz w:val="24"/>
        </w:rPr>
        <w:t>“</w:t>
      </w:r>
      <w:r>
        <w:rPr>
          <w:kern w:val="0"/>
          <w:sz w:val="24"/>
        </w:rPr>
        <w:t>绿水青山就是金山银山</w:t>
      </w:r>
      <w:r>
        <w:rPr>
          <w:kern w:val="0"/>
          <w:sz w:val="24"/>
        </w:rPr>
        <w:t>”</w:t>
      </w:r>
      <w:r>
        <w:rPr>
          <w:kern w:val="0"/>
          <w:sz w:val="24"/>
        </w:rPr>
        <w:t>的理念，并真正转化为引领推动农村人居环境综合治理的具体实践；要坚持高位推动，党政</w:t>
      </w:r>
      <w:r>
        <w:rPr>
          <w:kern w:val="0"/>
          <w:sz w:val="24"/>
        </w:rPr>
        <w:t>“</w:t>
      </w:r>
      <w:r>
        <w:rPr>
          <w:kern w:val="0"/>
          <w:sz w:val="24"/>
        </w:rPr>
        <w:t>一把手</w:t>
      </w:r>
      <w:r>
        <w:rPr>
          <w:kern w:val="0"/>
          <w:sz w:val="24"/>
        </w:rPr>
        <w:t>”</w:t>
      </w:r>
      <w:r>
        <w:rPr>
          <w:kern w:val="0"/>
          <w:sz w:val="24"/>
        </w:rPr>
        <w:t>亲自抓，</w:t>
      </w:r>
      <w:r>
        <w:rPr>
          <w:kern w:val="0"/>
          <w:sz w:val="24"/>
        </w:rPr>
        <w:t>“</w:t>
      </w:r>
      <w:r>
        <w:rPr>
          <w:kern w:val="0"/>
          <w:sz w:val="24"/>
        </w:rPr>
        <w:t>五级书记</w:t>
      </w:r>
      <w:r>
        <w:rPr>
          <w:kern w:val="0"/>
          <w:sz w:val="24"/>
        </w:rPr>
        <w:t>”</w:t>
      </w:r>
      <w:r>
        <w:rPr>
          <w:kern w:val="0"/>
          <w:sz w:val="24"/>
        </w:rPr>
        <w:t>一起抓；坚持因地制宜、分类指导，与当地发展阶段相适应；坚持聚焦民生福祉，由易到难，从村庄清洁行动做起，以重点突破带动面上工作；坚持系统治理、久久为功，建立健全长效治理机制；坚持真金白银投入，强化要素保障，建立多元化投入机制；坚持强化政府主导作用，调动农民主体和市场主体力量，形成全社会共同参与推动的大格局。在地方党政机构改革过程中，要做好农村人居环境整治工作衔接，确保不断档、不耽误。</w:t>
      </w:r>
      <w:bookmarkStart w:id="92" w:name="br1_5"/>
      <w:bookmarkEnd w:id="92"/>
      <w:r>
        <w:rPr>
          <w:kern w:val="0"/>
          <w:sz w:val="24"/>
        </w:rPr>
        <w:t>科学合理的规划，能使资金得到高效的利用，保障农村环卫工作按标准、规范建设。</w:t>
      </w:r>
    </w:p>
    <w:p w:rsidR="00DF13E3" w:rsidRDefault="00D54C0E">
      <w:pPr>
        <w:widowControl/>
        <w:spacing w:line="360" w:lineRule="auto"/>
        <w:jc w:val="left"/>
        <w:rPr>
          <w:b/>
          <w:kern w:val="0"/>
          <w:sz w:val="24"/>
        </w:rPr>
      </w:pPr>
      <w:r>
        <w:rPr>
          <w:rFonts w:hint="eastAsia"/>
          <w:b/>
          <w:kern w:val="0"/>
          <w:sz w:val="24"/>
        </w:rPr>
        <w:t xml:space="preserve">2. </w:t>
      </w:r>
      <w:r>
        <w:rPr>
          <w:rFonts w:hint="eastAsia"/>
          <w:b/>
          <w:kern w:val="0"/>
          <w:sz w:val="24"/>
        </w:rPr>
        <w:t>服务地点</w:t>
      </w:r>
    </w:p>
    <w:p w:rsidR="00DF13E3" w:rsidRDefault="00D54C0E">
      <w:pPr>
        <w:widowControl/>
        <w:spacing w:line="360" w:lineRule="auto"/>
        <w:ind w:firstLineChars="150" w:firstLine="360"/>
        <w:jc w:val="left"/>
        <w:rPr>
          <w:kern w:val="0"/>
          <w:sz w:val="24"/>
        </w:rPr>
      </w:pPr>
      <w:r>
        <w:rPr>
          <w:rFonts w:hint="eastAsia"/>
          <w:kern w:val="0"/>
          <w:sz w:val="24"/>
          <w:shd w:val="clear" w:color="auto" w:fill="FFFFFF"/>
        </w:rPr>
        <w:t>服务地点</w:t>
      </w:r>
      <w:r>
        <w:rPr>
          <w:kern w:val="0"/>
          <w:sz w:val="24"/>
        </w:rPr>
        <w:t>为琼中黎族苗族自治县和平镇镇区。</w:t>
      </w:r>
    </w:p>
    <w:p w:rsidR="00DF13E3" w:rsidRDefault="00D54C0E">
      <w:pPr>
        <w:widowControl/>
        <w:spacing w:line="360" w:lineRule="auto"/>
        <w:jc w:val="left"/>
        <w:rPr>
          <w:b/>
          <w:kern w:val="0"/>
          <w:sz w:val="24"/>
        </w:rPr>
      </w:pPr>
      <w:r>
        <w:rPr>
          <w:rFonts w:hint="eastAsia"/>
          <w:b/>
          <w:kern w:val="0"/>
          <w:sz w:val="24"/>
        </w:rPr>
        <w:t>3.</w:t>
      </w:r>
      <w:r>
        <w:rPr>
          <w:b/>
          <w:kern w:val="0"/>
          <w:sz w:val="24"/>
        </w:rPr>
        <w:t>目标</w:t>
      </w:r>
    </w:p>
    <w:p w:rsidR="00DF13E3" w:rsidRDefault="00D54C0E">
      <w:pPr>
        <w:widowControl/>
        <w:spacing w:line="360" w:lineRule="auto"/>
        <w:ind w:firstLineChars="150" w:firstLine="360"/>
        <w:jc w:val="left"/>
        <w:rPr>
          <w:kern w:val="0"/>
          <w:sz w:val="24"/>
        </w:rPr>
      </w:pPr>
      <w:r>
        <w:rPr>
          <w:kern w:val="0"/>
          <w:sz w:val="24"/>
        </w:rPr>
        <w:t>（</w:t>
      </w:r>
      <w:r>
        <w:rPr>
          <w:kern w:val="0"/>
          <w:sz w:val="24"/>
        </w:rPr>
        <w:t>1</w:t>
      </w:r>
      <w:r>
        <w:rPr>
          <w:kern w:val="0"/>
          <w:sz w:val="24"/>
        </w:rPr>
        <w:t>）道路清扫保洁实现标准化、常态化管理，质量标准不低于琼中黎族苗族自治县对乡镇环境卫生作业质量要求；</w:t>
      </w:r>
    </w:p>
    <w:p w:rsidR="00DF13E3" w:rsidRDefault="00D54C0E">
      <w:pPr>
        <w:widowControl/>
        <w:spacing w:line="360" w:lineRule="auto"/>
        <w:ind w:firstLineChars="150" w:firstLine="360"/>
        <w:jc w:val="left"/>
        <w:rPr>
          <w:kern w:val="0"/>
          <w:sz w:val="24"/>
        </w:rPr>
      </w:pPr>
      <w:r>
        <w:rPr>
          <w:kern w:val="0"/>
          <w:sz w:val="24"/>
        </w:rPr>
        <w:t>（</w:t>
      </w:r>
      <w:r>
        <w:rPr>
          <w:kern w:val="0"/>
          <w:sz w:val="24"/>
        </w:rPr>
        <w:t>2</w:t>
      </w:r>
      <w:r>
        <w:rPr>
          <w:kern w:val="0"/>
          <w:sz w:val="24"/>
        </w:rPr>
        <w:t>）优化升级道路清扫保洁和生活垃圾清运机制，实现垃圾密闭化作业，保证琼中黎族苗族自治县和平镇生活垃圾清运率达到</w:t>
      </w:r>
      <w:r>
        <w:rPr>
          <w:kern w:val="0"/>
          <w:sz w:val="24"/>
        </w:rPr>
        <w:t>100%</w:t>
      </w:r>
      <w:r>
        <w:rPr>
          <w:kern w:val="0"/>
          <w:sz w:val="24"/>
        </w:rPr>
        <w:t>，做到垃圾日产日清；</w:t>
      </w:r>
    </w:p>
    <w:p w:rsidR="00DF13E3" w:rsidRDefault="00D54C0E">
      <w:pPr>
        <w:widowControl/>
        <w:spacing w:line="360" w:lineRule="auto"/>
        <w:ind w:firstLineChars="150" w:firstLine="360"/>
        <w:jc w:val="left"/>
        <w:rPr>
          <w:kern w:val="0"/>
          <w:sz w:val="24"/>
        </w:rPr>
      </w:pPr>
      <w:r>
        <w:rPr>
          <w:kern w:val="0"/>
          <w:sz w:val="24"/>
        </w:rPr>
        <w:t>（</w:t>
      </w:r>
      <w:r>
        <w:rPr>
          <w:kern w:val="0"/>
          <w:sz w:val="24"/>
        </w:rPr>
        <w:t>3</w:t>
      </w:r>
      <w:r>
        <w:rPr>
          <w:kern w:val="0"/>
          <w:sz w:val="24"/>
        </w:rPr>
        <w:t>）建立健全环卫应急保障机制，将重要节假日和省、县、镇重大活动环卫保障等纳入琼中黎族苗族自治县和平镇环境卫生工作范围，提升琼中黎族苗族自治县和平镇环卫应急保障水平和环卫品质形象。</w:t>
      </w:r>
    </w:p>
    <w:p w:rsidR="00DF13E3" w:rsidRDefault="00DF13E3">
      <w:pPr>
        <w:spacing w:line="360" w:lineRule="auto"/>
        <w:sectPr w:rsidR="00DF13E3">
          <w:pgSz w:w="11900" w:h="16820"/>
          <w:pgMar w:top="1440" w:right="1800" w:bottom="1440" w:left="1800" w:header="720" w:footer="720" w:gutter="0"/>
          <w:pgNumType w:start="1"/>
          <w:cols w:space="720"/>
          <w:docGrid w:linePitch="1"/>
        </w:sectPr>
      </w:pPr>
      <w:bookmarkStart w:id="93" w:name="br1_10"/>
      <w:bookmarkStart w:id="94" w:name="br1_8"/>
      <w:bookmarkEnd w:id="93"/>
      <w:bookmarkEnd w:id="94"/>
    </w:p>
    <w:p w:rsidR="00DF13E3" w:rsidRDefault="00D54C0E">
      <w:pPr>
        <w:widowControl/>
        <w:spacing w:line="360" w:lineRule="auto"/>
        <w:jc w:val="left"/>
        <w:rPr>
          <w:b/>
          <w:kern w:val="0"/>
          <w:sz w:val="24"/>
        </w:rPr>
      </w:pPr>
      <w:bookmarkStart w:id="95" w:name="br1_18"/>
      <w:bookmarkStart w:id="96" w:name="br1_19"/>
      <w:bookmarkStart w:id="97" w:name="br1_13"/>
      <w:bookmarkEnd w:id="95"/>
      <w:bookmarkEnd w:id="96"/>
      <w:bookmarkEnd w:id="97"/>
      <w:r>
        <w:rPr>
          <w:rFonts w:hint="eastAsia"/>
          <w:b/>
          <w:kern w:val="0"/>
          <w:sz w:val="24"/>
        </w:rPr>
        <w:lastRenderedPageBreak/>
        <w:t>4.</w:t>
      </w:r>
      <w:r>
        <w:rPr>
          <w:b/>
          <w:kern w:val="0"/>
          <w:sz w:val="24"/>
        </w:rPr>
        <w:t xml:space="preserve"> </w:t>
      </w:r>
      <w:r>
        <w:rPr>
          <w:b/>
          <w:kern w:val="0"/>
          <w:sz w:val="24"/>
        </w:rPr>
        <w:t>和平镇环境卫生作业服务需求方案</w:t>
      </w:r>
    </w:p>
    <w:p w:rsidR="00DF13E3" w:rsidRDefault="00D54C0E">
      <w:pPr>
        <w:widowControl/>
        <w:spacing w:line="360" w:lineRule="auto"/>
        <w:ind w:firstLineChars="100" w:firstLine="240"/>
        <w:jc w:val="left"/>
        <w:rPr>
          <w:kern w:val="0"/>
          <w:sz w:val="24"/>
        </w:rPr>
      </w:pPr>
      <w:r>
        <w:rPr>
          <w:rFonts w:hint="eastAsia"/>
          <w:kern w:val="0"/>
          <w:sz w:val="24"/>
        </w:rPr>
        <w:t>4.</w:t>
      </w:r>
      <w:r>
        <w:rPr>
          <w:kern w:val="0"/>
          <w:sz w:val="24"/>
        </w:rPr>
        <w:t xml:space="preserve">1 </w:t>
      </w:r>
      <w:r>
        <w:rPr>
          <w:kern w:val="0"/>
          <w:sz w:val="24"/>
        </w:rPr>
        <w:t>作业模式</w:t>
      </w:r>
    </w:p>
    <w:p w:rsidR="00DF13E3" w:rsidRDefault="00D54C0E">
      <w:pPr>
        <w:widowControl/>
        <w:spacing w:line="360" w:lineRule="auto"/>
        <w:ind w:firstLineChars="100" w:firstLine="240"/>
        <w:jc w:val="left"/>
        <w:rPr>
          <w:kern w:val="0"/>
          <w:sz w:val="24"/>
        </w:rPr>
      </w:pPr>
      <w:r>
        <w:rPr>
          <w:rFonts w:hint="eastAsia"/>
          <w:kern w:val="0"/>
          <w:sz w:val="24"/>
        </w:rPr>
        <w:t>4</w:t>
      </w:r>
      <w:r>
        <w:rPr>
          <w:kern w:val="0"/>
          <w:sz w:val="24"/>
        </w:rPr>
        <w:t xml:space="preserve">.1.1 </w:t>
      </w:r>
      <w:r>
        <w:rPr>
          <w:kern w:val="0"/>
          <w:sz w:val="24"/>
        </w:rPr>
        <w:t>清扫保洁频次</w:t>
      </w:r>
    </w:p>
    <w:p w:rsidR="00DF13E3" w:rsidRDefault="00D54C0E">
      <w:pPr>
        <w:widowControl/>
        <w:spacing w:line="360" w:lineRule="auto"/>
        <w:ind w:firstLineChars="150" w:firstLine="360"/>
        <w:jc w:val="left"/>
        <w:rPr>
          <w:kern w:val="0"/>
          <w:sz w:val="24"/>
        </w:rPr>
      </w:pPr>
      <w:r>
        <w:rPr>
          <w:kern w:val="0"/>
          <w:sz w:val="24"/>
        </w:rPr>
        <w:lastRenderedPageBreak/>
        <w:t>城市因其管理要求、空间制约等客观因素，要求对所有区域进行保洁，有的区域要求</w:t>
      </w:r>
      <w:r>
        <w:rPr>
          <w:kern w:val="0"/>
          <w:sz w:val="24"/>
        </w:rPr>
        <w:t xml:space="preserve"> 24 </w:t>
      </w:r>
      <w:r>
        <w:rPr>
          <w:kern w:val="0"/>
          <w:sz w:val="24"/>
        </w:rPr>
        <w:t>小时保洁，保洁率达到</w:t>
      </w:r>
      <w:r>
        <w:rPr>
          <w:kern w:val="0"/>
          <w:sz w:val="24"/>
        </w:rPr>
        <w:t xml:space="preserve"> 100%</w:t>
      </w:r>
      <w:r>
        <w:rPr>
          <w:kern w:val="0"/>
          <w:sz w:val="24"/>
        </w:rPr>
        <w:t>；参考《城市环境卫生质量标准》中对城市道路保洁等级划分条件的描述，规划将和平镇的道路等级划分为</w:t>
      </w:r>
      <w:r>
        <w:rPr>
          <w:kern w:val="0"/>
          <w:sz w:val="24"/>
        </w:rPr>
        <w:t xml:space="preserve"> 3 </w:t>
      </w:r>
      <w:r>
        <w:rPr>
          <w:kern w:val="0"/>
          <w:sz w:val="24"/>
        </w:rPr>
        <w:t>级，公共区域等级划分为</w:t>
      </w:r>
      <w:r>
        <w:rPr>
          <w:kern w:val="0"/>
          <w:sz w:val="24"/>
        </w:rPr>
        <w:t xml:space="preserve"> 4 </w:t>
      </w:r>
      <w:r>
        <w:rPr>
          <w:kern w:val="0"/>
          <w:sz w:val="24"/>
        </w:rPr>
        <w:t>级。规划实现每日清扫保洁一次，每日</w:t>
      </w:r>
      <w:r>
        <w:rPr>
          <w:kern w:val="0"/>
          <w:sz w:val="24"/>
        </w:rPr>
        <w:t xml:space="preserve"> 6:00-9:00 </w:t>
      </w:r>
      <w:r>
        <w:rPr>
          <w:kern w:val="0"/>
          <w:sz w:val="24"/>
        </w:rPr>
        <w:t>为清扫时间段，</w:t>
      </w:r>
      <w:r>
        <w:rPr>
          <w:kern w:val="0"/>
          <w:sz w:val="24"/>
        </w:rPr>
        <w:t xml:space="preserve">9:00-18:00 </w:t>
      </w:r>
      <w:r>
        <w:rPr>
          <w:kern w:val="0"/>
          <w:sz w:val="24"/>
        </w:rPr>
        <w:t>为道路保洁时间段。</w:t>
      </w:r>
    </w:p>
    <w:p w:rsidR="00DF13E3" w:rsidRDefault="00D54C0E">
      <w:pPr>
        <w:spacing w:line="360" w:lineRule="auto"/>
        <w:jc w:val="center"/>
        <w:sectPr w:rsidR="00DF13E3">
          <w:type w:val="continuous"/>
          <w:pgSz w:w="11900" w:h="16820"/>
          <w:pgMar w:top="1440" w:right="1800" w:bottom="1440" w:left="1800" w:header="720" w:footer="720" w:gutter="0"/>
          <w:pgNumType w:start="1"/>
          <w:cols w:space="720"/>
          <w:docGrid w:linePitch="1"/>
        </w:sectPr>
      </w:pPr>
      <w:r>
        <w:rPr>
          <w:kern w:val="0"/>
          <w:sz w:val="24"/>
        </w:rPr>
        <w:t>表</w:t>
      </w:r>
      <w:r>
        <w:rPr>
          <w:kern w:val="0"/>
          <w:sz w:val="24"/>
        </w:rPr>
        <w:t xml:space="preserve"> 5-1</w:t>
      </w:r>
      <w:r>
        <w:rPr>
          <w:kern w:val="0"/>
          <w:sz w:val="24"/>
        </w:rPr>
        <w:t>《城市环境卫生质量标准》中的道路保洁等级划分表</w:t>
      </w:r>
    </w:p>
    <w:tbl>
      <w:tblPr>
        <w:tblpPr w:leftFromText="180" w:rightFromText="180" w:vertAnchor="page" w:horzAnchor="margin" w:tblpY="289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2"/>
        <w:gridCol w:w="7637"/>
      </w:tblGrid>
      <w:tr w:rsidR="00DF13E3">
        <w:trPr>
          <w:trHeight w:val="321"/>
        </w:trPr>
        <w:tc>
          <w:tcPr>
            <w:tcW w:w="1402" w:type="dxa"/>
            <w:noWrap/>
          </w:tcPr>
          <w:p w:rsidR="00DF13E3" w:rsidRDefault="00D54C0E">
            <w:pPr>
              <w:widowControl/>
              <w:spacing w:line="276" w:lineRule="auto"/>
              <w:jc w:val="left"/>
              <w:rPr>
                <w:kern w:val="0"/>
                <w:sz w:val="24"/>
              </w:rPr>
            </w:pPr>
            <w:r>
              <w:rPr>
                <w:kern w:val="0"/>
                <w:sz w:val="24"/>
              </w:rPr>
              <w:t>保洁等级</w:t>
            </w:r>
          </w:p>
        </w:tc>
        <w:tc>
          <w:tcPr>
            <w:tcW w:w="7637" w:type="dxa"/>
            <w:noWrap/>
          </w:tcPr>
          <w:p w:rsidR="00DF13E3" w:rsidRDefault="00D54C0E">
            <w:pPr>
              <w:widowControl/>
              <w:spacing w:line="276" w:lineRule="auto"/>
              <w:jc w:val="center"/>
              <w:rPr>
                <w:kern w:val="0"/>
                <w:sz w:val="24"/>
              </w:rPr>
            </w:pPr>
            <w:r>
              <w:rPr>
                <w:kern w:val="0"/>
                <w:sz w:val="24"/>
              </w:rPr>
              <w:t>道路保洁等级划分条件</w:t>
            </w:r>
          </w:p>
        </w:tc>
      </w:tr>
      <w:tr w:rsidR="00DF13E3">
        <w:trPr>
          <w:trHeight w:val="1332"/>
        </w:trPr>
        <w:tc>
          <w:tcPr>
            <w:tcW w:w="1402" w:type="dxa"/>
            <w:noWrap/>
          </w:tcPr>
          <w:p w:rsidR="00DF13E3" w:rsidRDefault="00D54C0E">
            <w:pPr>
              <w:widowControl/>
              <w:spacing w:line="276" w:lineRule="auto"/>
              <w:jc w:val="left"/>
              <w:rPr>
                <w:kern w:val="0"/>
                <w:sz w:val="24"/>
              </w:rPr>
            </w:pPr>
            <w:r>
              <w:rPr>
                <w:kern w:val="0"/>
                <w:sz w:val="24"/>
              </w:rPr>
              <w:t>一</w:t>
            </w:r>
            <w:r>
              <w:rPr>
                <w:rFonts w:hint="eastAsia"/>
                <w:kern w:val="0"/>
                <w:sz w:val="24"/>
              </w:rPr>
              <w:t>级</w:t>
            </w:r>
          </w:p>
          <w:p w:rsidR="00DF13E3" w:rsidRDefault="00DF13E3">
            <w:pPr>
              <w:widowControl/>
              <w:spacing w:line="276" w:lineRule="auto"/>
              <w:jc w:val="left"/>
              <w:rPr>
                <w:kern w:val="0"/>
                <w:sz w:val="24"/>
              </w:rPr>
            </w:pPr>
          </w:p>
        </w:tc>
        <w:tc>
          <w:tcPr>
            <w:tcW w:w="7637" w:type="dxa"/>
            <w:noWrap/>
          </w:tcPr>
          <w:p w:rsidR="00DF13E3" w:rsidRDefault="00D54C0E">
            <w:pPr>
              <w:widowControl/>
              <w:spacing w:line="276" w:lineRule="auto"/>
              <w:jc w:val="left"/>
              <w:rPr>
                <w:kern w:val="0"/>
                <w:sz w:val="24"/>
              </w:rPr>
            </w:pPr>
            <w:r>
              <w:rPr>
                <w:kern w:val="0"/>
                <w:sz w:val="24"/>
              </w:rPr>
              <w:t xml:space="preserve">(1) </w:t>
            </w:r>
            <w:r>
              <w:rPr>
                <w:kern w:val="0"/>
                <w:sz w:val="24"/>
              </w:rPr>
              <w:t>商业网点集中，道路旁商业店铺占道路长度不小于</w:t>
            </w:r>
            <w:r>
              <w:rPr>
                <w:kern w:val="0"/>
                <w:sz w:val="24"/>
              </w:rPr>
              <w:t xml:space="preserve"> 70%</w:t>
            </w:r>
            <w:r>
              <w:rPr>
                <w:kern w:val="0"/>
                <w:sz w:val="24"/>
              </w:rPr>
              <w:t>的繁华闹市地段；</w:t>
            </w:r>
          </w:p>
          <w:p w:rsidR="00DF13E3" w:rsidRDefault="00D54C0E">
            <w:pPr>
              <w:widowControl/>
              <w:spacing w:line="276" w:lineRule="auto"/>
              <w:jc w:val="left"/>
              <w:rPr>
                <w:kern w:val="0"/>
                <w:sz w:val="24"/>
              </w:rPr>
            </w:pPr>
            <w:r>
              <w:rPr>
                <w:kern w:val="0"/>
                <w:sz w:val="24"/>
              </w:rPr>
              <w:t xml:space="preserve">(2) </w:t>
            </w:r>
            <w:r>
              <w:rPr>
                <w:kern w:val="0"/>
                <w:sz w:val="24"/>
              </w:rPr>
              <w:t>临街商业店铺占道路长度不少于</w:t>
            </w:r>
            <w:r>
              <w:rPr>
                <w:kern w:val="0"/>
                <w:sz w:val="24"/>
              </w:rPr>
              <w:t xml:space="preserve"> 30</w:t>
            </w:r>
            <w:r>
              <w:rPr>
                <w:kern w:val="0"/>
                <w:sz w:val="24"/>
              </w:rPr>
              <w:t>％的城市主、次干道及其附近路段；</w:t>
            </w:r>
            <w:r>
              <w:rPr>
                <w:kern w:val="0"/>
                <w:sz w:val="24"/>
              </w:rPr>
              <w:t xml:space="preserve"> </w:t>
            </w:r>
          </w:p>
          <w:p w:rsidR="00DF13E3" w:rsidRDefault="00D54C0E">
            <w:pPr>
              <w:widowControl/>
              <w:spacing w:line="276" w:lineRule="auto"/>
              <w:jc w:val="left"/>
              <w:rPr>
                <w:kern w:val="0"/>
                <w:sz w:val="24"/>
              </w:rPr>
            </w:pPr>
            <w:r>
              <w:rPr>
                <w:kern w:val="0"/>
                <w:sz w:val="24"/>
              </w:rPr>
              <w:t xml:space="preserve">(3) </w:t>
            </w:r>
            <w:r>
              <w:rPr>
                <w:kern w:val="0"/>
                <w:sz w:val="24"/>
              </w:rPr>
              <w:t>主要旅游点、车站、港口的主干道及其所在地路段；</w:t>
            </w:r>
          </w:p>
          <w:p w:rsidR="00DF13E3" w:rsidRDefault="00D54C0E">
            <w:pPr>
              <w:widowControl/>
              <w:spacing w:line="276" w:lineRule="auto"/>
              <w:jc w:val="left"/>
              <w:rPr>
                <w:kern w:val="0"/>
                <w:sz w:val="24"/>
              </w:rPr>
            </w:pPr>
            <w:r>
              <w:rPr>
                <w:kern w:val="0"/>
                <w:sz w:val="24"/>
              </w:rPr>
              <w:t xml:space="preserve">(4) </w:t>
            </w:r>
            <w:r>
              <w:rPr>
                <w:kern w:val="0"/>
                <w:sz w:val="24"/>
              </w:rPr>
              <w:t>大型文化娱乐、展览等主要公共场所所在地路段；</w:t>
            </w:r>
          </w:p>
          <w:p w:rsidR="00DF13E3" w:rsidRDefault="00D54C0E">
            <w:pPr>
              <w:widowControl/>
              <w:spacing w:line="276" w:lineRule="auto"/>
              <w:jc w:val="left"/>
              <w:rPr>
                <w:kern w:val="0"/>
                <w:sz w:val="24"/>
              </w:rPr>
            </w:pPr>
            <w:r>
              <w:rPr>
                <w:kern w:val="0"/>
                <w:sz w:val="24"/>
              </w:rPr>
              <w:t xml:space="preserve">(5) </w:t>
            </w:r>
            <w:r>
              <w:rPr>
                <w:kern w:val="0"/>
                <w:sz w:val="24"/>
              </w:rPr>
              <w:t>平均人流量为</w:t>
            </w:r>
            <w:r>
              <w:rPr>
                <w:kern w:val="0"/>
                <w:sz w:val="24"/>
              </w:rPr>
              <w:t xml:space="preserve"> 100 </w:t>
            </w:r>
            <w:r>
              <w:rPr>
                <w:kern w:val="0"/>
                <w:sz w:val="24"/>
              </w:rPr>
              <w:t>人次</w:t>
            </w:r>
            <w:r>
              <w:rPr>
                <w:kern w:val="0"/>
                <w:sz w:val="24"/>
              </w:rPr>
              <w:t>/</w:t>
            </w:r>
            <w:r>
              <w:rPr>
                <w:kern w:val="0"/>
                <w:sz w:val="24"/>
              </w:rPr>
              <w:t>分钟以上和公共交通线路较多的路段；</w:t>
            </w:r>
          </w:p>
          <w:p w:rsidR="00DF13E3" w:rsidRDefault="00D54C0E">
            <w:pPr>
              <w:widowControl/>
              <w:spacing w:line="276" w:lineRule="auto"/>
              <w:jc w:val="left"/>
              <w:rPr>
                <w:kern w:val="0"/>
                <w:sz w:val="24"/>
              </w:rPr>
            </w:pPr>
            <w:r>
              <w:rPr>
                <w:kern w:val="0"/>
                <w:sz w:val="24"/>
              </w:rPr>
              <w:t xml:space="preserve">(6) </w:t>
            </w:r>
            <w:r>
              <w:rPr>
                <w:kern w:val="0"/>
                <w:sz w:val="24"/>
              </w:rPr>
              <w:t>主要政府机关、外事机构所在地。</w:t>
            </w:r>
          </w:p>
        </w:tc>
      </w:tr>
      <w:tr w:rsidR="00DF13E3">
        <w:trPr>
          <w:trHeight w:val="154"/>
        </w:trPr>
        <w:tc>
          <w:tcPr>
            <w:tcW w:w="1402" w:type="dxa"/>
            <w:noWrap/>
          </w:tcPr>
          <w:p w:rsidR="00DF13E3" w:rsidRDefault="00D54C0E">
            <w:pPr>
              <w:widowControl/>
              <w:spacing w:line="276" w:lineRule="auto"/>
              <w:jc w:val="left"/>
              <w:rPr>
                <w:kern w:val="0"/>
                <w:sz w:val="24"/>
              </w:rPr>
            </w:pPr>
            <w:r>
              <w:rPr>
                <w:kern w:val="0"/>
                <w:sz w:val="24"/>
              </w:rPr>
              <w:lastRenderedPageBreak/>
              <w:t>二级</w:t>
            </w:r>
          </w:p>
        </w:tc>
        <w:tc>
          <w:tcPr>
            <w:tcW w:w="7637" w:type="dxa"/>
            <w:noWrap/>
          </w:tcPr>
          <w:p w:rsidR="00DF13E3" w:rsidRDefault="00D54C0E">
            <w:pPr>
              <w:widowControl/>
              <w:spacing w:line="276" w:lineRule="auto"/>
              <w:jc w:val="left"/>
              <w:rPr>
                <w:kern w:val="0"/>
                <w:sz w:val="24"/>
              </w:rPr>
            </w:pPr>
            <w:r>
              <w:rPr>
                <w:kern w:val="0"/>
                <w:sz w:val="24"/>
              </w:rPr>
              <w:t xml:space="preserve">(1) </w:t>
            </w:r>
            <w:r>
              <w:rPr>
                <w:kern w:val="0"/>
                <w:sz w:val="24"/>
              </w:rPr>
              <w:t>城市主、次干路及其附近路段；</w:t>
            </w:r>
          </w:p>
          <w:p w:rsidR="00DF13E3" w:rsidRDefault="00D54C0E">
            <w:pPr>
              <w:widowControl/>
              <w:spacing w:line="276" w:lineRule="auto"/>
              <w:jc w:val="left"/>
              <w:rPr>
                <w:kern w:val="0"/>
                <w:sz w:val="24"/>
              </w:rPr>
            </w:pPr>
            <w:r>
              <w:rPr>
                <w:kern w:val="0"/>
                <w:sz w:val="24"/>
              </w:rPr>
              <w:t xml:space="preserve">(2) </w:t>
            </w:r>
            <w:r>
              <w:rPr>
                <w:kern w:val="0"/>
                <w:sz w:val="24"/>
              </w:rPr>
              <w:t>商业网点较集中、占道路长度</w:t>
            </w:r>
            <w:r>
              <w:rPr>
                <w:kern w:val="0"/>
                <w:sz w:val="24"/>
              </w:rPr>
              <w:t xml:space="preserve"> 60</w:t>
            </w:r>
            <w:r>
              <w:rPr>
                <w:kern w:val="0"/>
                <w:sz w:val="24"/>
              </w:rPr>
              <w:t>～</w:t>
            </w:r>
            <w:r>
              <w:rPr>
                <w:kern w:val="0"/>
                <w:sz w:val="24"/>
              </w:rPr>
              <w:t>70%</w:t>
            </w:r>
            <w:r>
              <w:rPr>
                <w:kern w:val="0"/>
                <w:sz w:val="24"/>
              </w:rPr>
              <w:t>的路段；</w:t>
            </w:r>
          </w:p>
          <w:p w:rsidR="00DF13E3" w:rsidRDefault="00D54C0E">
            <w:pPr>
              <w:widowControl/>
              <w:spacing w:line="276" w:lineRule="auto"/>
              <w:jc w:val="left"/>
              <w:rPr>
                <w:kern w:val="0"/>
                <w:sz w:val="24"/>
              </w:rPr>
            </w:pPr>
            <w:r>
              <w:rPr>
                <w:kern w:val="0"/>
                <w:sz w:val="24"/>
              </w:rPr>
              <w:t xml:space="preserve">(3) </w:t>
            </w:r>
            <w:r>
              <w:rPr>
                <w:kern w:val="0"/>
                <w:sz w:val="24"/>
              </w:rPr>
              <w:t>公共文化娱乐活动场所所在路段；</w:t>
            </w:r>
          </w:p>
          <w:p w:rsidR="00DF13E3" w:rsidRDefault="00D54C0E">
            <w:pPr>
              <w:widowControl/>
              <w:spacing w:line="276" w:lineRule="auto"/>
              <w:jc w:val="left"/>
              <w:rPr>
                <w:kern w:val="0"/>
                <w:sz w:val="24"/>
              </w:rPr>
            </w:pPr>
            <w:r>
              <w:rPr>
                <w:kern w:val="0"/>
                <w:sz w:val="24"/>
              </w:rPr>
              <w:t xml:space="preserve">(4) </w:t>
            </w:r>
            <w:r>
              <w:rPr>
                <w:kern w:val="0"/>
                <w:sz w:val="24"/>
              </w:rPr>
              <w:t>平均人流量为</w:t>
            </w:r>
            <w:r>
              <w:rPr>
                <w:kern w:val="0"/>
                <w:sz w:val="24"/>
              </w:rPr>
              <w:t xml:space="preserve"> 50</w:t>
            </w:r>
            <w:r>
              <w:rPr>
                <w:kern w:val="0"/>
                <w:sz w:val="24"/>
              </w:rPr>
              <w:t>～</w:t>
            </w:r>
            <w:r>
              <w:rPr>
                <w:kern w:val="0"/>
                <w:sz w:val="24"/>
              </w:rPr>
              <w:t xml:space="preserve">100 </w:t>
            </w:r>
            <w:r>
              <w:rPr>
                <w:kern w:val="0"/>
                <w:sz w:val="24"/>
              </w:rPr>
              <w:t>人次</w:t>
            </w:r>
            <w:r>
              <w:rPr>
                <w:kern w:val="0"/>
                <w:sz w:val="24"/>
              </w:rPr>
              <w:t>/</w:t>
            </w:r>
            <w:r>
              <w:rPr>
                <w:kern w:val="0"/>
                <w:sz w:val="24"/>
              </w:rPr>
              <w:t>分钟的路段；</w:t>
            </w:r>
          </w:p>
          <w:p w:rsidR="00DF13E3" w:rsidRDefault="00D54C0E">
            <w:pPr>
              <w:widowControl/>
              <w:spacing w:line="276" w:lineRule="auto"/>
              <w:jc w:val="left"/>
              <w:rPr>
                <w:kern w:val="0"/>
                <w:sz w:val="24"/>
              </w:rPr>
            </w:pPr>
            <w:r>
              <w:rPr>
                <w:kern w:val="0"/>
                <w:sz w:val="24"/>
              </w:rPr>
              <w:t xml:space="preserve">(5) </w:t>
            </w:r>
            <w:r>
              <w:rPr>
                <w:kern w:val="0"/>
                <w:sz w:val="24"/>
              </w:rPr>
              <w:t>有固定公共交通线路的路段。</w:t>
            </w:r>
          </w:p>
        </w:tc>
      </w:tr>
      <w:tr w:rsidR="00DF13E3">
        <w:trPr>
          <w:trHeight w:val="154"/>
        </w:trPr>
        <w:tc>
          <w:tcPr>
            <w:tcW w:w="1402" w:type="dxa"/>
            <w:noWrap/>
          </w:tcPr>
          <w:p w:rsidR="00DF13E3" w:rsidRDefault="00D54C0E">
            <w:pPr>
              <w:widowControl/>
              <w:spacing w:line="276" w:lineRule="auto"/>
              <w:jc w:val="left"/>
              <w:rPr>
                <w:kern w:val="0"/>
                <w:sz w:val="24"/>
              </w:rPr>
            </w:pPr>
            <w:r>
              <w:rPr>
                <w:kern w:val="0"/>
                <w:sz w:val="24"/>
              </w:rPr>
              <w:t>三级</w:t>
            </w:r>
          </w:p>
        </w:tc>
        <w:tc>
          <w:tcPr>
            <w:tcW w:w="7637" w:type="dxa"/>
            <w:noWrap/>
          </w:tcPr>
          <w:p w:rsidR="00DF13E3" w:rsidRDefault="00D54C0E">
            <w:pPr>
              <w:widowControl/>
              <w:spacing w:line="276" w:lineRule="auto"/>
              <w:jc w:val="left"/>
              <w:rPr>
                <w:kern w:val="0"/>
                <w:sz w:val="24"/>
              </w:rPr>
            </w:pPr>
            <w:bookmarkStart w:id="98" w:name="br1_21"/>
            <w:bookmarkEnd w:id="98"/>
            <w:r>
              <w:rPr>
                <w:kern w:val="0"/>
                <w:sz w:val="24"/>
              </w:rPr>
              <w:t xml:space="preserve">(1) </w:t>
            </w:r>
            <w:r>
              <w:rPr>
                <w:kern w:val="0"/>
                <w:sz w:val="24"/>
              </w:rPr>
              <w:t>商业网点较少的路段；</w:t>
            </w:r>
          </w:p>
          <w:p w:rsidR="00DF13E3" w:rsidRDefault="00D54C0E">
            <w:pPr>
              <w:widowControl/>
              <w:spacing w:line="276" w:lineRule="auto"/>
              <w:jc w:val="left"/>
              <w:rPr>
                <w:kern w:val="0"/>
                <w:sz w:val="24"/>
              </w:rPr>
            </w:pPr>
            <w:r>
              <w:rPr>
                <w:kern w:val="0"/>
                <w:sz w:val="24"/>
              </w:rPr>
              <w:t xml:space="preserve">(2) </w:t>
            </w:r>
            <w:r>
              <w:rPr>
                <w:kern w:val="0"/>
                <w:sz w:val="24"/>
              </w:rPr>
              <w:t>居民区和单位相间的路段；</w:t>
            </w:r>
          </w:p>
          <w:p w:rsidR="00DF13E3" w:rsidRDefault="00D54C0E">
            <w:pPr>
              <w:widowControl/>
              <w:spacing w:line="276" w:lineRule="auto"/>
              <w:jc w:val="left"/>
              <w:rPr>
                <w:kern w:val="0"/>
                <w:sz w:val="24"/>
              </w:rPr>
            </w:pPr>
            <w:r>
              <w:rPr>
                <w:kern w:val="0"/>
                <w:sz w:val="24"/>
              </w:rPr>
              <w:t xml:space="preserve">(3) </w:t>
            </w:r>
            <w:r>
              <w:rPr>
                <w:kern w:val="0"/>
                <w:sz w:val="24"/>
              </w:rPr>
              <w:t>城郊结合部的主要交通路段；人流量、车流量一般的路段。</w:t>
            </w:r>
          </w:p>
        </w:tc>
      </w:tr>
      <w:tr w:rsidR="00DF13E3">
        <w:trPr>
          <w:trHeight w:val="154"/>
        </w:trPr>
        <w:tc>
          <w:tcPr>
            <w:tcW w:w="1402" w:type="dxa"/>
            <w:noWrap/>
          </w:tcPr>
          <w:p w:rsidR="00DF13E3" w:rsidRDefault="00D54C0E">
            <w:pPr>
              <w:widowControl/>
              <w:spacing w:line="276" w:lineRule="auto"/>
              <w:jc w:val="left"/>
              <w:rPr>
                <w:kern w:val="0"/>
                <w:sz w:val="24"/>
              </w:rPr>
            </w:pPr>
            <w:r>
              <w:rPr>
                <w:kern w:val="0"/>
                <w:sz w:val="24"/>
              </w:rPr>
              <w:t>四级</w:t>
            </w:r>
          </w:p>
        </w:tc>
        <w:tc>
          <w:tcPr>
            <w:tcW w:w="7637" w:type="dxa"/>
            <w:noWrap/>
          </w:tcPr>
          <w:p w:rsidR="00DF13E3" w:rsidRDefault="00D54C0E">
            <w:pPr>
              <w:widowControl/>
              <w:spacing w:line="276" w:lineRule="auto"/>
              <w:jc w:val="left"/>
              <w:rPr>
                <w:kern w:val="0"/>
                <w:sz w:val="24"/>
              </w:rPr>
            </w:pPr>
            <w:r>
              <w:rPr>
                <w:rFonts w:hint="eastAsia"/>
                <w:kern w:val="0"/>
                <w:sz w:val="24"/>
              </w:rPr>
              <w:t>城郊结合部的支路</w:t>
            </w:r>
          </w:p>
          <w:p w:rsidR="00DF13E3" w:rsidRDefault="00D54C0E">
            <w:pPr>
              <w:widowControl/>
              <w:spacing w:line="276" w:lineRule="auto"/>
              <w:jc w:val="left"/>
              <w:rPr>
                <w:kern w:val="0"/>
                <w:sz w:val="24"/>
              </w:rPr>
            </w:pPr>
            <w:r>
              <w:rPr>
                <w:rFonts w:hint="eastAsia"/>
                <w:kern w:val="0"/>
                <w:sz w:val="24"/>
              </w:rPr>
              <w:t>居住区、小区内街巷路</w:t>
            </w:r>
          </w:p>
          <w:p w:rsidR="00DF13E3" w:rsidRDefault="00D54C0E">
            <w:pPr>
              <w:widowControl/>
              <w:spacing w:line="276" w:lineRule="auto"/>
              <w:jc w:val="left"/>
              <w:rPr>
                <w:kern w:val="0"/>
                <w:sz w:val="24"/>
              </w:rPr>
            </w:pPr>
            <w:r>
              <w:rPr>
                <w:rFonts w:hint="eastAsia"/>
                <w:kern w:val="0"/>
                <w:sz w:val="24"/>
              </w:rPr>
              <w:t>人流量、车流量较少的路段</w:t>
            </w:r>
          </w:p>
          <w:p w:rsidR="00DF13E3" w:rsidRDefault="00D54C0E">
            <w:pPr>
              <w:widowControl/>
              <w:spacing w:line="276" w:lineRule="auto"/>
              <w:jc w:val="left"/>
              <w:rPr>
                <w:kern w:val="0"/>
                <w:sz w:val="24"/>
              </w:rPr>
            </w:pPr>
            <w:r>
              <w:rPr>
                <w:rFonts w:hint="eastAsia"/>
                <w:kern w:val="0"/>
                <w:sz w:val="24"/>
              </w:rPr>
              <w:t>社区、村（居）委会内街小巷</w:t>
            </w:r>
          </w:p>
        </w:tc>
      </w:tr>
    </w:tbl>
    <w:p w:rsidR="00DF13E3" w:rsidRDefault="00D54C0E">
      <w:pPr>
        <w:widowControl/>
        <w:jc w:val="left"/>
        <w:rPr>
          <w:kern w:val="0"/>
          <w:sz w:val="24"/>
        </w:rPr>
      </w:pPr>
      <w:r>
        <w:rPr>
          <w:rFonts w:hint="eastAsia"/>
          <w:kern w:val="0"/>
          <w:sz w:val="24"/>
        </w:rPr>
        <w:t>4</w:t>
      </w:r>
      <w:r>
        <w:rPr>
          <w:kern w:val="0"/>
          <w:sz w:val="24"/>
        </w:rPr>
        <w:t xml:space="preserve">.1.2 </w:t>
      </w:r>
      <w:r>
        <w:rPr>
          <w:kern w:val="0"/>
          <w:sz w:val="24"/>
        </w:rPr>
        <w:t>垃圾收运方式</w:t>
      </w:r>
    </w:p>
    <w:p w:rsidR="00DF13E3" w:rsidRDefault="00D54C0E">
      <w:pPr>
        <w:widowControl/>
        <w:spacing w:line="276" w:lineRule="auto"/>
        <w:ind w:firstLineChars="100" w:firstLine="240"/>
        <w:jc w:val="left"/>
        <w:rPr>
          <w:kern w:val="0"/>
          <w:sz w:val="24"/>
        </w:rPr>
      </w:pPr>
      <w:r>
        <w:rPr>
          <w:noProof/>
          <w:kern w:val="0"/>
          <w:sz w:val="24"/>
        </w:rPr>
        <w:drawing>
          <wp:anchor distT="0" distB="0" distL="114300" distR="114300" simplePos="0" relativeHeight="251669504" behindDoc="1" locked="0" layoutInCell="1" allowOverlap="1">
            <wp:simplePos x="0" y="0"/>
            <wp:positionH relativeFrom="page">
              <wp:posOffset>1189990</wp:posOffset>
            </wp:positionH>
            <wp:positionV relativeFrom="page">
              <wp:posOffset>7490460</wp:posOffset>
            </wp:positionV>
            <wp:extent cx="5749290" cy="3243580"/>
            <wp:effectExtent l="0" t="0" r="3810" b="13970"/>
            <wp:wrapNone/>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4"/>
                    <a:stretch>
                      <a:fillRect/>
                    </a:stretch>
                  </pic:blipFill>
                  <pic:spPr>
                    <a:xfrm>
                      <a:off x="0" y="0"/>
                      <a:ext cx="5749290" cy="3243580"/>
                    </a:xfrm>
                    <a:prstGeom prst="rect">
                      <a:avLst/>
                    </a:prstGeom>
                    <a:noFill/>
                    <a:ln>
                      <a:noFill/>
                    </a:ln>
                  </pic:spPr>
                </pic:pic>
              </a:graphicData>
            </a:graphic>
          </wp:anchor>
        </w:drawing>
      </w:r>
      <w:r>
        <w:rPr>
          <w:kern w:val="0"/>
          <w:sz w:val="24"/>
        </w:rPr>
        <w:t>根据和平镇各垃圾收集与垃圾转运站的距离，以及人口密集度的差异性，结合实际可操作性以及合理统筹布局的原则，规划将和平镇生活垃圾收运处理工作采取方式。收运方式的收运流程如图</w:t>
      </w:r>
      <w:r>
        <w:rPr>
          <w:kern w:val="0"/>
          <w:sz w:val="24"/>
        </w:rPr>
        <w:t xml:space="preserve"> </w:t>
      </w:r>
      <w:r>
        <w:rPr>
          <w:rFonts w:hint="eastAsia"/>
          <w:kern w:val="0"/>
          <w:sz w:val="24"/>
        </w:rPr>
        <w:t>4</w:t>
      </w:r>
      <w:r>
        <w:rPr>
          <w:kern w:val="0"/>
          <w:sz w:val="24"/>
        </w:rPr>
        <w:t>-1</w:t>
      </w:r>
      <w:r>
        <w:rPr>
          <w:kern w:val="0"/>
          <w:sz w:val="24"/>
        </w:rPr>
        <w:t>所示。</w:t>
      </w:r>
    </w:p>
    <w:p w:rsidR="00DF13E3" w:rsidRDefault="00D54C0E">
      <w:pPr>
        <w:widowControl/>
        <w:spacing w:before="5673" w:line="276" w:lineRule="exact"/>
        <w:ind w:left="3425"/>
        <w:jc w:val="left"/>
        <w:rPr>
          <w:rFonts w:ascii="宋体" w:hAnsi="宋体"/>
          <w:kern w:val="0"/>
          <w:sz w:val="24"/>
        </w:rPr>
      </w:pPr>
      <w:r>
        <w:rPr>
          <w:rFonts w:ascii="宋体" w:hAnsi="宋体"/>
          <w:kern w:val="0"/>
          <w:sz w:val="24"/>
        </w:rPr>
        <w:t xml:space="preserve">图 </w:t>
      </w:r>
      <w:r>
        <w:rPr>
          <w:rFonts w:ascii="宋体" w:hAnsi="宋体" w:hint="eastAsia"/>
          <w:kern w:val="0"/>
          <w:sz w:val="24"/>
        </w:rPr>
        <w:t>4</w:t>
      </w:r>
      <w:r>
        <w:rPr>
          <w:rFonts w:ascii="宋体" w:hAnsi="宋体"/>
          <w:kern w:val="0"/>
          <w:sz w:val="24"/>
        </w:rPr>
        <w:t>-1 收运方式流程图</w:t>
      </w:r>
    </w:p>
    <w:p w:rsidR="00DF13E3" w:rsidRDefault="00D54C0E">
      <w:pPr>
        <w:widowControl/>
        <w:spacing w:line="360" w:lineRule="auto"/>
        <w:jc w:val="left"/>
        <w:rPr>
          <w:kern w:val="0"/>
          <w:sz w:val="24"/>
        </w:rPr>
      </w:pPr>
      <w:bookmarkStart w:id="99" w:name="br1_22"/>
      <w:bookmarkEnd w:id="99"/>
      <w:r>
        <w:rPr>
          <w:kern w:val="0"/>
          <w:sz w:val="24"/>
        </w:rPr>
        <w:t>居民将生活垃圾自行倾倒于户用垃圾桶中，保洁员每天挨家挨户将户用垃圾桶中的垃圾收集至电动三轮车中，再转运至垃圾桶中，垃圾桶上应有明显区分放置可回收垃圾和不可回收垃圾的标识。保洁员同时需要清扫公共区域（村文化室等）的垃圾，用电动三轮车运至垃圾桶。垃圾桶中的垃圾，由收运车运至镇垃圾转运站，经压缩集装后统一运输至县垃圾处理场。</w:t>
      </w:r>
    </w:p>
    <w:p w:rsidR="00DF13E3" w:rsidRDefault="00D54C0E">
      <w:pPr>
        <w:widowControl/>
        <w:spacing w:line="360" w:lineRule="auto"/>
        <w:jc w:val="left"/>
        <w:rPr>
          <w:kern w:val="0"/>
          <w:sz w:val="24"/>
        </w:rPr>
      </w:pPr>
      <w:r>
        <w:rPr>
          <w:rFonts w:hint="eastAsia"/>
          <w:kern w:val="0"/>
          <w:sz w:val="24"/>
        </w:rPr>
        <w:lastRenderedPageBreak/>
        <w:t>4</w:t>
      </w:r>
      <w:r>
        <w:rPr>
          <w:kern w:val="0"/>
          <w:sz w:val="24"/>
        </w:rPr>
        <w:t xml:space="preserve">.1.3 </w:t>
      </w:r>
      <w:r>
        <w:rPr>
          <w:kern w:val="0"/>
          <w:sz w:val="24"/>
        </w:rPr>
        <w:t>垃圾收运频次</w:t>
      </w:r>
    </w:p>
    <w:p w:rsidR="00DF13E3" w:rsidRDefault="00D54C0E">
      <w:pPr>
        <w:widowControl/>
        <w:spacing w:line="360" w:lineRule="auto"/>
        <w:jc w:val="left"/>
        <w:rPr>
          <w:kern w:val="0"/>
          <w:sz w:val="24"/>
        </w:rPr>
      </w:pPr>
      <w:r>
        <w:rPr>
          <w:kern w:val="0"/>
          <w:sz w:val="24"/>
        </w:rPr>
        <w:t>规划和平镇所有区域实现生活垃圾日产日清。</w:t>
      </w:r>
    </w:p>
    <w:p w:rsidR="00DF13E3" w:rsidRDefault="00D54C0E">
      <w:pPr>
        <w:widowControl/>
        <w:spacing w:line="360" w:lineRule="auto"/>
        <w:jc w:val="left"/>
        <w:rPr>
          <w:kern w:val="0"/>
          <w:sz w:val="24"/>
        </w:rPr>
      </w:pPr>
      <w:r>
        <w:rPr>
          <w:rFonts w:hint="eastAsia"/>
          <w:kern w:val="0"/>
          <w:sz w:val="24"/>
        </w:rPr>
        <w:t>4</w:t>
      </w:r>
      <w:r>
        <w:rPr>
          <w:kern w:val="0"/>
          <w:sz w:val="24"/>
        </w:rPr>
        <w:t xml:space="preserve">.1.4 </w:t>
      </w:r>
      <w:r>
        <w:rPr>
          <w:kern w:val="0"/>
          <w:sz w:val="24"/>
        </w:rPr>
        <w:t>可视范围内的垃圾收运处理工作</w:t>
      </w:r>
    </w:p>
    <w:p w:rsidR="00DF13E3" w:rsidRDefault="00D54C0E">
      <w:pPr>
        <w:widowControl/>
        <w:spacing w:line="360" w:lineRule="auto"/>
        <w:jc w:val="left"/>
        <w:rPr>
          <w:kern w:val="0"/>
          <w:sz w:val="24"/>
        </w:rPr>
      </w:pPr>
      <w:r>
        <w:rPr>
          <w:kern w:val="0"/>
          <w:sz w:val="24"/>
        </w:rPr>
        <w:t>根据实际情况，由政府购买适当数量的垃圾桶放置于农田交界处或其他超过保洁员清扫保洁范围的区域，并定期组织收运垃圾桶，工作中的设备设施购置。</w:t>
      </w:r>
    </w:p>
    <w:p w:rsidR="00DF13E3" w:rsidRDefault="00D54C0E">
      <w:pPr>
        <w:widowControl/>
        <w:spacing w:line="360" w:lineRule="auto"/>
        <w:jc w:val="left"/>
        <w:rPr>
          <w:rFonts w:ascii="宋体" w:hAnsi="宋体"/>
          <w:kern w:val="0"/>
          <w:sz w:val="24"/>
        </w:rPr>
      </w:pPr>
      <w:r>
        <w:rPr>
          <w:rFonts w:ascii="宋体" w:hAnsi="宋体" w:hint="eastAsia"/>
          <w:kern w:val="0"/>
          <w:sz w:val="24"/>
        </w:rPr>
        <w:t>4</w:t>
      </w:r>
      <w:r>
        <w:rPr>
          <w:rFonts w:ascii="宋体" w:hAnsi="宋体"/>
          <w:kern w:val="0"/>
          <w:sz w:val="24"/>
        </w:rPr>
        <w:t>.2 人员及设备设施配置</w:t>
      </w:r>
    </w:p>
    <w:p w:rsidR="00DF13E3" w:rsidRDefault="00D54C0E">
      <w:pPr>
        <w:widowControl/>
        <w:spacing w:line="360" w:lineRule="auto"/>
        <w:jc w:val="left"/>
        <w:rPr>
          <w:rFonts w:ascii="宋体" w:hAnsi="宋体"/>
          <w:kern w:val="0"/>
          <w:sz w:val="24"/>
        </w:rPr>
      </w:pPr>
      <w:r>
        <w:rPr>
          <w:rFonts w:ascii="宋体" w:hAnsi="宋体"/>
          <w:kern w:val="0"/>
          <w:sz w:val="24"/>
        </w:rPr>
        <w:t>4.2.1 人员配置标准</w:t>
      </w:r>
    </w:p>
    <w:p w:rsidR="00DF13E3" w:rsidRDefault="00D54C0E">
      <w:pPr>
        <w:widowControl/>
        <w:spacing w:line="360" w:lineRule="auto"/>
        <w:jc w:val="left"/>
        <w:rPr>
          <w:kern w:val="0"/>
          <w:sz w:val="24"/>
        </w:rPr>
      </w:pPr>
      <w:r>
        <w:rPr>
          <w:kern w:val="0"/>
          <w:sz w:val="24"/>
        </w:rPr>
        <w:t>保洁员：三级道路保洁员配置标准为每人每班次清扫</w:t>
      </w:r>
      <w:r>
        <w:rPr>
          <w:kern w:val="0"/>
          <w:sz w:val="24"/>
        </w:rPr>
        <w:t xml:space="preserve"> 5800m2</w:t>
      </w:r>
      <w:r>
        <w:rPr>
          <w:kern w:val="0"/>
          <w:sz w:val="24"/>
        </w:rPr>
        <w:t>，四级道路保洁员配置标准为每人每班次清扫</w:t>
      </w:r>
      <w:bookmarkStart w:id="100" w:name="br1_23"/>
      <w:bookmarkStart w:id="101" w:name="br1_24"/>
      <w:bookmarkEnd w:id="100"/>
      <w:bookmarkEnd w:id="101"/>
      <w:r>
        <w:rPr>
          <w:kern w:val="0"/>
          <w:sz w:val="24"/>
        </w:rPr>
        <w:t>6800m2</w:t>
      </w:r>
      <w:r>
        <w:rPr>
          <w:kern w:val="0"/>
          <w:sz w:val="24"/>
        </w:rPr>
        <w:t>。每人每班工作</w:t>
      </w:r>
      <w:r>
        <w:rPr>
          <w:kern w:val="0"/>
          <w:sz w:val="24"/>
        </w:rPr>
        <w:t xml:space="preserve"> 8 </w:t>
      </w:r>
      <w:r>
        <w:rPr>
          <w:kern w:val="0"/>
          <w:sz w:val="24"/>
        </w:rPr>
        <w:t>小时，清扫</w:t>
      </w:r>
      <w:r>
        <w:rPr>
          <w:kern w:val="0"/>
          <w:sz w:val="24"/>
        </w:rPr>
        <w:t xml:space="preserve"> 3 </w:t>
      </w:r>
      <w:r>
        <w:rPr>
          <w:kern w:val="0"/>
          <w:sz w:val="24"/>
        </w:rPr>
        <w:t>小时，保洁</w:t>
      </w:r>
      <w:r>
        <w:rPr>
          <w:kern w:val="0"/>
          <w:sz w:val="24"/>
        </w:rPr>
        <w:t xml:space="preserve"> 5 </w:t>
      </w:r>
      <w:r>
        <w:rPr>
          <w:kern w:val="0"/>
          <w:sz w:val="24"/>
        </w:rPr>
        <w:t>小时，因现有三名保洁员由县政府发放工资，因为本次不考虑此三名保洁员费用。</w:t>
      </w:r>
    </w:p>
    <w:p w:rsidR="00DF13E3" w:rsidRDefault="00D54C0E">
      <w:pPr>
        <w:widowControl/>
        <w:spacing w:line="360" w:lineRule="auto"/>
        <w:jc w:val="left"/>
        <w:rPr>
          <w:kern w:val="0"/>
          <w:sz w:val="24"/>
        </w:rPr>
      </w:pPr>
      <w:r>
        <w:rPr>
          <w:kern w:val="0"/>
          <w:sz w:val="24"/>
        </w:rPr>
        <w:t>跟车员：每辆</w:t>
      </w:r>
      <w:r>
        <w:rPr>
          <w:kern w:val="0"/>
          <w:sz w:val="24"/>
        </w:rPr>
        <w:t xml:space="preserve"> 3 </w:t>
      </w:r>
      <w:r>
        <w:rPr>
          <w:kern w:val="0"/>
          <w:sz w:val="24"/>
        </w:rPr>
        <w:t>吨压缩车配备一名跟车员。</w:t>
      </w:r>
    </w:p>
    <w:p w:rsidR="00DF13E3" w:rsidRDefault="00D54C0E">
      <w:pPr>
        <w:widowControl/>
        <w:spacing w:line="360" w:lineRule="auto"/>
        <w:jc w:val="left"/>
        <w:rPr>
          <w:kern w:val="0"/>
          <w:sz w:val="24"/>
        </w:rPr>
      </w:pPr>
      <w:r>
        <w:rPr>
          <w:kern w:val="0"/>
          <w:sz w:val="24"/>
        </w:rPr>
        <w:t>车辆驾驶员：每辆作业收运车配备一名驾驶员。</w:t>
      </w:r>
    </w:p>
    <w:p w:rsidR="00DF13E3" w:rsidRDefault="00D54C0E">
      <w:pPr>
        <w:widowControl/>
        <w:spacing w:line="360" w:lineRule="auto"/>
        <w:jc w:val="left"/>
        <w:rPr>
          <w:kern w:val="0"/>
          <w:sz w:val="24"/>
        </w:rPr>
      </w:pPr>
      <w:r>
        <w:rPr>
          <w:kern w:val="0"/>
          <w:sz w:val="24"/>
        </w:rPr>
        <w:t>轮休人员：每名保洁员和驾驶员每月均休息</w:t>
      </w:r>
      <w:r>
        <w:rPr>
          <w:kern w:val="0"/>
          <w:sz w:val="24"/>
        </w:rPr>
        <w:t xml:space="preserve"> 4 </w:t>
      </w:r>
      <w:r>
        <w:rPr>
          <w:kern w:val="0"/>
          <w:sz w:val="24"/>
        </w:rPr>
        <w:t>天，和平镇需要</w:t>
      </w:r>
    </w:p>
    <w:p w:rsidR="00DF13E3" w:rsidRDefault="00D54C0E">
      <w:pPr>
        <w:widowControl/>
        <w:spacing w:line="360" w:lineRule="auto"/>
        <w:jc w:val="left"/>
        <w:rPr>
          <w:kern w:val="0"/>
          <w:sz w:val="24"/>
        </w:rPr>
      </w:pPr>
      <w:r>
        <w:rPr>
          <w:rFonts w:ascii="宋体" w:hAnsi="宋体"/>
          <w:noProof/>
          <w:kern w:val="0"/>
          <w:sz w:val="24"/>
        </w:rPr>
        <w:drawing>
          <wp:anchor distT="0" distB="0" distL="114300" distR="114300" simplePos="0" relativeHeight="251668480" behindDoc="1" locked="0" layoutInCell="1" allowOverlap="1">
            <wp:simplePos x="0" y="0"/>
            <wp:positionH relativeFrom="page">
              <wp:posOffset>1147445</wp:posOffset>
            </wp:positionH>
            <wp:positionV relativeFrom="page">
              <wp:posOffset>6930390</wp:posOffset>
            </wp:positionV>
            <wp:extent cx="5197475" cy="692150"/>
            <wp:effectExtent l="0" t="0" r="3175" b="12700"/>
            <wp:wrapNone/>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5"/>
                    <a:stretch>
                      <a:fillRect/>
                    </a:stretch>
                  </pic:blipFill>
                  <pic:spPr>
                    <a:xfrm>
                      <a:off x="0" y="0"/>
                      <a:ext cx="5197475" cy="692150"/>
                    </a:xfrm>
                    <a:prstGeom prst="rect">
                      <a:avLst/>
                    </a:prstGeom>
                    <a:noFill/>
                    <a:ln>
                      <a:noFill/>
                    </a:ln>
                  </pic:spPr>
                </pic:pic>
              </a:graphicData>
            </a:graphic>
          </wp:anchor>
        </w:drawing>
      </w:r>
      <w:r>
        <w:rPr>
          <w:kern w:val="0"/>
          <w:sz w:val="24"/>
        </w:rPr>
        <w:t>配置的轮休人员数量按以下公式计算：</w:t>
      </w:r>
    </w:p>
    <w:p w:rsidR="00DF13E3" w:rsidRDefault="00DF13E3">
      <w:pPr>
        <w:widowControl/>
        <w:spacing w:line="360" w:lineRule="auto"/>
        <w:jc w:val="left"/>
        <w:rPr>
          <w:kern w:val="0"/>
          <w:sz w:val="24"/>
        </w:rPr>
      </w:pPr>
    </w:p>
    <w:p w:rsidR="00DF13E3" w:rsidRDefault="00DF13E3">
      <w:pPr>
        <w:widowControl/>
        <w:jc w:val="left"/>
        <w:rPr>
          <w:rFonts w:ascii="宋体" w:hAnsi="宋体"/>
          <w:kern w:val="0"/>
          <w:sz w:val="24"/>
        </w:rPr>
      </w:pPr>
    </w:p>
    <w:p w:rsidR="00DF13E3" w:rsidRDefault="00DF13E3">
      <w:pPr>
        <w:widowControl/>
        <w:jc w:val="left"/>
        <w:rPr>
          <w:rFonts w:ascii="宋体" w:hAnsi="宋体"/>
          <w:kern w:val="0"/>
          <w:sz w:val="24"/>
        </w:rPr>
      </w:pPr>
    </w:p>
    <w:p w:rsidR="00DF13E3" w:rsidRDefault="00D54C0E">
      <w:pPr>
        <w:widowControl/>
        <w:jc w:val="left"/>
        <w:rPr>
          <w:rFonts w:ascii="宋体" w:hAnsi="宋体"/>
          <w:kern w:val="0"/>
          <w:sz w:val="24"/>
        </w:rPr>
      </w:pPr>
      <w:r>
        <w:rPr>
          <w:rFonts w:ascii="宋体" w:hAnsi="宋体"/>
          <w:kern w:val="0"/>
          <w:sz w:val="24"/>
        </w:rPr>
        <w:t>4.2.2 设备设施配置标准</w:t>
      </w:r>
    </w:p>
    <w:p w:rsidR="00DF13E3" w:rsidRDefault="00D54C0E">
      <w:pPr>
        <w:widowControl/>
        <w:spacing w:line="360" w:lineRule="auto"/>
        <w:ind w:firstLineChars="150" w:firstLine="360"/>
        <w:jc w:val="left"/>
        <w:rPr>
          <w:kern w:val="0"/>
          <w:sz w:val="24"/>
        </w:rPr>
      </w:pPr>
      <w:r>
        <w:rPr>
          <w:kern w:val="0"/>
          <w:sz w:val="24"/>
        </w:rPr>
        <w:t>劳保及服装：保洁员、巡查员及驾驶员工作所需，每人每年</w:t>
      </w:r>
      <w:r>
        <w:rPr>
          <w:kern w:val="0"/>
          <w:sz w:val="24"/>
        </w:rPr>
        <w:t xml:space="preserve"> 2</w:t>
      </w:r>
      <w:r>
        <w:rPr>
          <w:kern w:val="0"/>
          <w:sz w:val="24"/>
        </w:rPr>
        <w:t>套工作服、</w:t>
      </w:r>
      <w:r>
        <w:rPr>
          <w:kern w:val="0"/>
          <w:sz w:val="24"/>
        </w:rPr>
        <w:t xml:space="preserve">2 </w:t>
      </w:r>
      <w:r>
        <w:rPr>
          <w:kern w:val="0"/>
          <w:sz w:val="24"/>
        </w:rPr>
        <w:t>套工作鞋、</w:t>
      </w:r>
      <w:r>
        <w:rPr>
          <w:kern w:val="0"/>
          <w:sz w:val="24"/>
        </w:rPr>
        <w:t xml:space="preserve">2 </w:t>
      </w:r>
      <w:r>
        <w:rPr>
          <w:kern w:val="0"/>
          <w:sz w:val="24"/>
        </w:rPr>
        <w:t>套草帽、</w:t>
      </w:r>
      <w:r>
        <w:rPr>
          <w:kern w:val="0"/>
          <w:sz w:val="24"/>
        </w:rPr>
        <w:t xml:space="preserve">1 </w:t>
      </w:r>
      <w:r>
        <w:rPr>
          <w:kern w:val="0"/>
          <w:sz w:val="24"/>
        </w:rPr>
        <w:t>套雨衣、</w:t>
      </w:r>
      <w:r>
        <w:rPr>
          <w:kern w:val="0"/>
          <w:sz w:val="24"/>
        </w:rPr>
        <w:t xml:space="preserve">1 </w:t>
      </w:r>
      <w:r>
        <w:rPr>
          <w:kern w:val="0"/>
          <w:sz w:val="24"/>
        </w:rPr>
        <w:t>套雨鞋、</w:t>
      </w:r>
      <w:r>
        <w:rPr>
          <w:kern w:val="0"/>
          <w:sz w:val="24"/>
        </w:rPr>
        <w:t xml:space="preserve">4 </w:t>
      </w:r>
      <w:r>
        <w:rPr>
          <w:kern w:val="0"/>
          <w:sz w:val="24"/>
        </w:rPr>
        <w:t>副口罩、</w:t>
      </w:r>
      <w:r>
        <w:rPr>
          <w:kern w:val="0"/>
          <w:sz w:val="24"/>
        </w:rPr>
        <w:t xml:space="preserve">4 </w:t>
      </w:r>
      <w:r>
        <w:rPr>
          <w:kern w:val="0"/>
          <w:sz w:val="24"/>
        </w:rPr>
        <w:t>副手套、</w:t>
      </w:r>
      <w:r>
        <w:rPr>
          <w:kern w:val="0"/>
          <w:sz w:val="24"/>
        </w:rPr>
        <w:t xml:space="preserve">4 </w:t>
      </w:r>
      <w:r>
        <w:rPr>
          <w:kern w:val="0"/>
          <w:sz w:val="24"/>
        </w:rPr>
        <w:t>个香皂。</w:t>
      </w:r>
    </w:p>
    <w:p w:rsidR="00DF13E3" w:rsidRDefault="00D54C0E">
      <w:pPr>
        <w:widowControl/>
        <w:spacing w:line="360" w:lineRule="auto"/>
        <w:jc w:val="left"/>
        <w:rPr>
          <w:kern w:val="0"/>
          <w:sz w:val="24"/>
        </w:rPr>
      </w:pPr>
      <w:r>
        <w:rPr>
          <w:kern w:val="0"/>
          <w:sz w:val="24"/>
        </w:rPr>
        <w:t>劳动工具：保洁员工作时的工具，每人每月</w:t>
      </w:r>
      <w:r>
        <w:rPr>
          <w:kern w:val="0"/>
          <w:sz w:val="24"/>
        </w:rPr>
        <w:t xml:space="preserve"> 2 </w:t>
      </w:r>
      <w:r>
        <w:rPr>
          <w:kern w:val="0"/>
          <w:sz w:val="24"/>
        </w:rPr>
        <w:t>把大扫把、</w:t>
      </w:r>
      <w:r>
        <w:rPr>
          <w:kern w:val="0"/>
          <w:sz w:val="24"/>
        </w:rPr>
        <w:t xml:space="preserve">3 </w:t>
      </w:r>
      <w:r>
        <w:rPr>
          <w:kern w:val="0"/>
          <w:sz w:val="24"/>
        </w:rPr>
        <w:t>把小扫把，每人每年</w:t>
      </w:r>
      <w:r>
        <w:rPr>
          <w:kern w:val="0"/>
          <w:sz w:val="24"/>
        </w:rPr>
        <w:t xml:space="preserve"> 6 </w:t>
      </w:r>
      <w:r>
        <w:rPr>
          <w:kern w:val="0"/>
          <w:sz w:val="24"/>
        </w:rPr>
        <w:t>个垃圾斗、</w:t>
      </w:r>
      <w:r>
        <w:rPr>
          <w:kern w:val="0"/>
          <w:sz w:val="24"/>
        </w:rPr>
        <w:t xml:space="preserve">2 </w:t>
      </w:r>
      <w:r>
        <w:rPr>
          <w:kern w:val="0"/>
          <w:sz w:val="24"/>
        </w:rPr>
        <w:t>个铁铲。</w:t>
      </w:r>
    </w:p>
    <w:p w:rsidR="00DF13E3" w:rsidRDefault="00D54C0E">
      <w:pPr>
        <w:widowControl/>
        <w:spacing w:line="360" w:lineRule="auto"/>
        <w:jc w:val="left"/>
        <w:rPr>
          <w:kern w:val="0"/>
          <w:sz w:val="24"/>
        </w:rPr>
      </w:pPr>
      <w:r>
        <w:rPr>
          <w:kern w:val="0"/>
          <w:sz w:val="24"/>
        </w:rPr>
        <w:t xml:space="preserve">3 </w:t>
      </w:r>
      <w:r>
        <w:rPr>
          <w:kern w:val="0"/>
          <w:sz w:val="24"/>
        </w:rPr>
        <w:t>吨压缩收运车：用于收运垃圾至转运站，本需求方案不考虑车辆购置费用。</w:t>
      </w:r>
    </w:p>
    <w:p w:rsidR="00DF13E3" w:rsidRDefault="00D54C0E">
      <w:pPr>
        <w:widowControl/>
        <w:spacing w:line="360" w:lineRule="auto"/>
        <w:jc w:val="left"/>
        <w:rPr>
          <w:kern w:val="0"/>
          <w:sz w:val="24"/>
        </w:rPr>
      </w:pPr>
      <w:r>
        <w:rPr>
          <w:kern w:val="0"/>
          <w:sz w:val="24"/>
        </w:rPr>
        <w:t>拖拉机：用于收运垃圾至转运站，本需求方案不考虑车辆购置费用。</w:t>
      </w:r>
    </w:p>
    <w:p w:rsidR="00DF13E3" w:rsidRDefault="00D54C0E">
      <w:pPr>
        <w:widowControl/>
        <w:spacing w:line="360" w:lineRule="auto"/>
        <w:jc w:val="left"/>
        <w:rPr>
          <w:kern w:val="0"/>
          <w:sz w:val="24"/>
        </w:rPr>
      </w:pPr>
      <w:r>
        <w:rPr>
          <w:kern w:val="0"/>
          <w:sz w:val="24"/>
        </w:rPr>
        <w:t xml:space="preserve">4.2.3 </w:t>
      </w:r>
      <w:r>
        <w:rPr>
          <w:kern w:val="0"/>
          <w:sz w:val="24"/>
        </w:rPr>
        <w:t>人员及设备设施配置</w:t>
      </w:r>
    </w:p>
    <w:p w:rsidR="00DF13E3" w:rsidRDefault="00D54C0E">
      <w:pPr>
        <w:widowControl/>
        <w:spacing w:line="360" w:lineRule="auto"/>
        <w:jc w:val="left"/>
        <w:rPr>
          <w:kern w:val="0"/>
          <w:sz w:val="24"/>
        </w:rPr>
      </w:pPr>
      <w:r>
        <w:rPr>
          <w:kern w:val="0"/>
          <w:sz w:val="24"/>
        </w:rPr>
        <w:t>（</w:t>
      </w:r>
      <w:r>
        <w:rPr>
          <w:kern w:val="0"/>
          <w:sz w:val="24"/>
        </w:rPr>
        <w:t>1</w:t>
      </w:r>
      <w:r>
        <w:rPr>
          <w:kern w:val="0"/>
          <w:sz w:val="24"/>
        </w:rPr>
        <w:t>）保洁员配置</w:t>
      </w:r>
    </w:p>
    <w:p w:rsidR="00DF13E3" w:rsidRDefault="00D54C0E">
      <w:pPr>
        <w:widowControl/>
        <w:spacing w:line="360" w:lineRule="auto"/>
        <w:jc w:val="left"/>
        <w:rPr>
          <w:kern w:val="0"/>
          <w:sz w:val="24"/>
        </w:rPr>
      </w:pPr>
      <w:r>
        <w:rPr>
          <w:kern w:val="0"/>
          <w:sz w:val="24"/>
        </w:rPr>
        <w:t>根据和平镇道路面积，得出本需求方案需配置在岗保洁员</w:t>
      </w:r>
      <w:r>
        <w:rPr>
          <w:kern w:val="0"/>
          <w:sz w:val="24"/>
        </w:rPr>
        <w:t xml:space="preserve"> 5 </w:t>
      </w:r>
      <w:r>
        <w:rPr>
          <w:kern w:val="0"/>
          <w:sz w:val="24"/>
        </w:rPr>
        <w:t>名，轮休人员</w:t>
      </w:r>
      <w:r>
        <w:rPr>
          <w:kern w:val="0"/>
          <w:sz w:val="24"/>
        </w:rPr>
        <w:t xml:space="preserve"> 2 </w:t>
      </w:r>
      <w:r>
        <w:rPr>
          <w:kern w:val="0"/>
          <w:sz w:val="24"/>
        </w:rPr>
        <w:t>名，共需配置</w:t>
      </w:r>
      <w:r>
        <w:rPr>
          <w:kern w:val="0"/>
          <w:sz w:val="24"/>
        </w:rPr>
        <w:t xml:space="preserve"> 7 </w:t>
      </w:r>
      <w:r>
        <w:rPr>
          <w:kern w:val="0"/>
          <w:sz w:val="24"/>
        </w:rPr>
        <w:t>名保洁员，详见表</w:t>
      </w:r>
      <w:r>
        <w:rPr>
          <w:kern w:val="0"/>
          <w:sz w:val="24"/>
        </w:rPr>
        <w:t xml:space="preserve"> </w:t>
      </w:r>
      <w:r>
        <w:rPr>
          <w:rFonts w:hint="eastAsia"/>
          <w:kern w:val="0"/>
          <w:sz w:val="24"/>
        </w:rPr>
        <w:t>4</w:t>
      </w:r>
      <w:r>
        <w:rPr>
          <w:kern w:val="0"/>
          <w:sz w:val="24"/>
        </w:rPr>
        <w:t>-2</w:t>
      </w:r>
      <w:r>
        <w:rPr>
          <w:kern w:val="0"/>
          <w:sz w:val="24"/>
        </w:rPr>
        <w:t>。</w:t>
      </w:r>
    </w:p>
    <w:p w:rsidR="00DF13E3" w:rsidRDefault="00D54C0E">
      <w:pPr>
        <w:widowControl/>
        <w:spacing w:line="360" w:lineRule="auto"/>
        <w:jc w:val="center"/>
        <w:rPr>
          <w:kern w:val="0"/>
          <w:sz w:val="24"/>
        </w:rPr>
      </w:pPr>
      <w:r>
        <w:rPr>
          <w:kern w:val="0"/>
          <w:sz w:val="24"/>
        </w:rPr>
        <w:t>表</w:t>
      </w:r>
      <w:r>
        <w:rPr>
          <w:kern w:val="0"/>
          <w:sz w:val="24"/>
        </w:rPr>
        <w:t xml:space="preserve"> </w:t>
      </w:r>
      <w:r>
        <w:rPr>
          <w:rFonts w:hint="eastAsia"/>
          <w:kern w:val="0"/>
          <w:sz w:val="24"/>
        </w:rPr>
        <w:t>4</w:t>
      </w:r>
      <w:r>
        <w:rPr>
          <w:kern w:val="0"/>
          <w:sz w:val="24"/>
        </w:rPr>
        <w:t xml:space="preserve">-2 </w:t>
      </w:r>
      <w:r>
        <w:rPr>
          <w:kern w:val="0"/>
          <w:sz w:val="24"/>
        </w:rPr>
        <w:t>保洁员明细表</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850"/>
        <w:gridCol w:w="1276"/>
        <w:gridCol w:w="1418"/>
        <w:gridCol w:w="1134"/>
        <w:gridCol w:w="992"/>
        <w:gridCol w:w="992"/>
        <w:gridCol w:w="2268"/>
      </w:tblGrid>
      <w:tr w:rsidR="00DF13E3">
        <w:tc>
          <w:tcPr>
            <w:tcW w:w="392" w:type="dxa"/>
            <w:noWrap/>
          </w:tcPr>
          <w:p w:rsidR="00DF13E3" w:rsidRDefault="00D54C0E">
            <w:pPr>
              <w:widowControl/>
              <w:jc w:val="left"/>
              <w:rPr>
                <w:kern w:val="0"/>
                <w:sz w:val="24"/>
              </w:rPr>
            </w:pPr>
            <w:r>
              <w:rPr>
                <w:kern w:val="0"/>
                <w:sz w:val="24"/>
              </w:rPr>
              <w:t>序</w:t>
            </w:r>
            <w:r>
              <w:rPr>
                <w:kern w:val="0"/>
                <w:sz w:val="24"/>
              </w:rPr>
              <w:lastRenderedPageBreak/>
              <w:t>号</w:t>
            </w:r>
          </w:p>
        </w:tc>
        <w:tc>
          <w:tcPr>
            <w:tcW w:w="850" w:type="dxa"/>
            <w:noWrap/>
          </w:tcPr>
          <w:p w:rsidR="00DF13E3" w:rsidRDefault="00D54C0E">
            <w:pPr>
              <w:widowControl/>
              <w:jc w:val="left"/>
              <w:rPr>
                <w:kern w:val="0"/>
                <w:sz w:val="24"/>
              </w:rPr>
            </w:pPr>
            <w:r>
              <w:rPr>
                <w:kern w:val="0"/>
                <w:sz w:val="24"/>
              </w:rPr>
              <w:lastRenderedPageBreak/>
              <w:t>名称</w:t>
            </w:r>
          </w:p>
        </w:tc>
        <w:tc>
          <w:tcPr>
            <w:tcW w:w="1276" w:type="dxa"/>
            <w:noWrap/>
          </w:tcPr>
          <w:p w:rsidR="00DF13E3" w:rsidRDefault="00D54C0E">
            <w:pPr>
              <w:widowControl/>
              <w:jc w:val="left"/>
              <w:rPr>
                <w:kern w:val="0"/>
                <w:sz w:val="24"/>
              </w:rPr>
            </w:pPr>
            <w:r>
              <w:rPr>
                <w:kern w:val="0"/>
                <w:sz w:val="24"/>
              </w:rPr>
              <w:t>道路面积</w:t>
            </w:r>
            <w:r>
              <w:rPr>
                <w:rFonts w:hint="eastAsia"/>
                <w:kern w:val="0"/>
                <w:sz w:val="24"/>
              </w:rPr>
              <w:lastRenderedPageBreak/>
              <w:t>（㎡）</w:t>
            </w:r>
          </w:p>
        </w:tc>
        <w:tc>
          <w:tcPr>
            <w:tcW w:w="1418" w:type="dxa"/>
            <w:noWrap/>
          </w:tcPr>
          <w:p w:rsidR="00DF13E3" w:rsidRDefault="00D54C0E">
            <w:pPr>
              <w:widowControl/>
              <w:jc w:val="left"/>
              <w:rPr>
                <w:kern w:val="0"/>
                <w:sz w:val="24"/>
              </w:rPr>
            </w:pPr>
            <w:r>
              <w:rPr>
                <w:rFonts w:hint="eastAsia"/>
                <w:kern w:val="0"/>
                <w:sz w:val="24"/>
              </w:rPr>
              <w:lastRenderedPageBreak/>
              <w:t>单班次人均</w:t>
            </w:r>
            <w:r>
              <w:rPr>
                <w:rFonts w:hint="eastAsia"/>
                <w:kern w:val="0"/>
                <w:sz w:val="24"/>
              </w:rPr>
              <w:lastRenderedPageBreak/>
              <w:t>面积（㎡）</w:t>
            </w:r>
          </w:p>
        </w:tc>
        <w:tc>
          <w:tcPr>
            <w:tcW w:w="1134" w:type="dxa"/>
            <w:noWrap/>
          </w:tcPr>
          <w:p w:rsidR="00DF13E3" w:rsidRDefault="00D54C0E">
            <w:pPr>
              <w:widowControl/>
              <w:jc w:val="left"/>
              <w:rPr>
                <w:kern w:val="0"/>
                <w:sz w:val="24"/>
              </w:rPr>
            </w:pPr>
            <w:r>
              <w:rPr>
                <w:kern w:val="0"/>
                <w:sz w:val="24"/>
              </w:rPr>
              <w:lastRenderedPageBreak/>
              <w:t>在岗保</w:t>
            </w:r>
            <w:r>
              <w:rPr>
                <w:kern w:val="0"/>
                <w:sz w:val="24"/>
              </w:rPr>
              <w:lastRenderedPageBreak/>
              <w:t>洁</w:t>
            </w:r>
            <w:r>
              <w:rPr>
                <w:rFonts w:hint="eastAsia"/>
                <w:kern w:val="0"/>
                <w:sz w:val="24"/>
              </w:rPr>
              <w:t>员（人）</w:t>
            </w:r>
          </w:p>
        </w:tc>
        <w:tc>
          <w:tcPr>
            <w:tcW w:w="992" w:type="dxa"/>
            <w:noWrap/>
          </w:tcPr>
          <w:p w:rsidR="00DF13E3" w:rsidRDefault="00D54C0E">
            <w:pPr>
              <w:widowControl/>
              <w:jc w:val="left"/>
              <w:rPr>
                <w:kern w:val="0"/>
                <w:sz w:val="24"/>
              </w:rPr>
            </w:pPr>
            <w:r>
              <w:rPr>
                <w:rFonts w:hint="eastAsia"/>
                <w:kern w:val="0"/>
                <w:sz w:val="24"/>
              </w:rPr>
              <w:lastRenderedPageBreak/>
              <w:t>轮休人</w:t>
            </w:r>
            <w:r>
              <w:rPr>
                <w:rFonts w:hint="eastAsia"/>
                <w:kern w:val="0"/>
                <w:sz w:val="24"/>
              </w:rPr>
              <w:lastRenderedPageBreak/>
              <w:t>员（人）</w:t>
            </w:r>
          </w:p>
        </w:tc>
        <w:tc>
          <w:tcPr>
            <w:tcW w:w="992" w:type="dxa"/>
            <w:noWrap/>
          </w:tcPr>
          <w:p w:rsidR="00DF13E3" w:rsidRDefault="00D54C0E">
            <w:pPr>
              <w:widowControl/>
              <w:jc w:val="left"/>
              <w:rPr>
                <w:kern w:val="0"/>
                <w:sz w:val="24"/>
              </w:rPr>
            </w:pPr>
            <w:r>
              <w:rPr>
                <w:rFonts w:hint="eastAsia"/>
                <w:kern w:val="0"/>
                <w:sz w:val="24"/>
              </w:rPr>
              <w:lastRenderedPageBreak/>
              <w:t>共需保</w:t>
            </w:r>
            <w:r>
              <w:rPr>
                <w:rFonts w:hint="eastAsia"/>
                <w:kern w:val="0"/>
                <w:sz w:val="24"/>
              </w:rPr>
              <w:lastRenderedPageBreak/>
              <w:t>洁员（人）</w:t>
            </w:r>
          </w:p>
        </w:tc>
        <w:tc>
          <w:tcPr>
            <w:tcW w:w="2268" w:type="dxa"/>
            <w:noWrap/>
          </w:tcPr>
          <w:p w:rsidR="00DF13E3" w:rsidRDefault="00D54C0E">
            <w:pPr>
              <w:widowControl/>
              <w:jc w:val="left"/>
              <w:rPr>
                <w:kern w:val="0"/>
                <w:sz w:val="24"/>
              </w:rPr>
            </w:pPr>
            <w:r>
              <w:rPr>
                <w:rFonts w:hint="eastAsia"/>
                <w:kern w:val="0"/>
                <w:sz w:val="24"/>
              </w:rPr>
              <w:lastRenderedPageBreak/>
              <w:t>备注</w:t>
            </w:r>
          </w:p>
        </w:tc>
      </w:tr>
      <w:tr w:rsidR="00DF13E3">
        <w:tc>
          <w:tcPr>
            <w:tcW w:w="392" w:type="dxa"/>
            <w:noWrap/>
          </w:tcPr>
          <w:p w:rsidR="00DF13E3" w:rsidRDefault="00D54C0E">
            <w:pPr>
              <w:widowControl/>
              <w:jc w:val="left"/>
              <w:rPr>
                <w:kern w:val="0"/>
                <w:sz w:val="24"/>
              </w:rPr>
            </w:pPr>
            <w:r>
              <w:rPr>
                <w:rFonts w:hint="eastAsia"/>
                <w:kern w:val="0"/>
                <w:sz w:val="24"/>
              </w:rPr>
              <w:lastRenderedPageBreak/>
              <w:t>1</w:t>
            </w:r>
          </w:p>
        </w:tc>
        <w:tc>
          <w:tcPr>
            <w:tcW w:w="850" w:type="dxa"/>
            <w:noWrap/>
          </w:tcPr>
          <w:p w:rsidR="00DF13E3" w:rsidRDefault="00D54C0E">
            <w:pPr>
              <w:widowControl/>
              <w:jc w:val="left"/>
              <w:rPr>
                <w:kern w:val="0"/>
                <w:sz w:val="24"/>
              </w:rPr>
            </w:pPr>
            <w:r>
              <w:rPr>
                <w:rFonts w:hint="eastAsia"/>
                <w:kern w:val="0"/>
                <w:sz w:val="24"/>
              </w:rPr>
              <w:t>三级道路</w:t>
            </w:r>
          </w:p>
        </w:tc>
        <w:tc>
          <w:tcPr>
            <w:tcW w:w="1276" w:type="dxa"/>
            <w:noWrap/>
          </w:tcPr>
          <w:p w:rsidR="00DF13E3" w:rsidRDefault="00D54C0E">
            <w:pPr>
              <w:widowControl/>
              <w:jc w:val="left"/>
              <w:rPr>
                <w:kern w:val="0"/>
                <w:sz w:val="24"/>
              </w:rPr>
            </w:pPr>
            <w:r>
              <w:rPr>
                <w:rFonts w:hint="eastAsia"/>
                <w:kern w:val="0"/>
                <w:sz w:val="24"/>
              </w:rPr>
              <w:t>14238.80</w:t>
            </w:r>
          </w:p>
        </w:tc>
        <w:tc>
          <w:tcPr>
            <w:tcW w:w="1418" w:type="dxa"/>
            <w:noWrap/>
          </w:tcPr>
          <w:p w:rsidR="00DF13E3" w:rsidRDefault="00D54C0E">
            <w:pPr>
              <w:widowControl/>
              <w:jc w:val="left"/>
              <w:rPr>
                <w:kern w:val="0"/>
                <w:sz w:val="24"/>
              </w:rPr>
            </w:pPr>
            <w:r>
              <w:rPr>
                <w:rFonts w:hint="eastAsia"/>
                <w:kern w:val="0"/>
                <w:sz w:val="24"/>
              </w:rPr>
              <w:t>6800</w:t>
            </w:r>
          </w:p>
        </w:tc>
        <w:tc>
          <w:tcPr>
            <w:tcW w:w="1134" w:type="dxa"/>
            <w:noWrap/>
          </w:tcPr>
          <w:p w:rsidR="00DF13E3" w:rsidRDefault="00D54C0E">
            <w:pPr>
              <w:widowControl/>
              <w:jc w:val="left"/>
              <w:rPr>
                <w:kern w:val="0"/>
                <w:sz w:val="24"/>
              </w:rPr>
            </w:pPr>
            <w:r>
              <w:rPr>
                <w:rFonts w:hint="eastAsia"/>
                <w:kern w:val="0"/>
                <w:sz w:val="24"/>
              </w:rPr>
              <w:t>3</w:t>
            </w:r>
          </w:p>
        </w:tc>
        <w:tc>
          <w:tcPr>
            <w:tcW w:w="992" w:type="dxa"/>
            <w:noWrap/>
          </w:tcPr>
          <w:p w:rsidR="00DF13E3" w:rsidRDefault="00D54C0E">
            <w:pPr>
              <w:widowControl/>
              <w:jc w:val="left"/>
              <w:rPr>
                <w:kern w:val="0"/>
                <w:sz w:val="24"/>
              </w:rPr>
            </w:pPr>
            <w:r>
              <w:rPr>
                <w:rFonts w:hint="eastAsia"/>
                <w:kern w:val="0"/>
                <w:sz w:val="24"/>
              </w:rPr>
              <w:t>1</w:t>
            </w:r>
          </w:p>
        </w:tc>
        <w:tc>
          <w:tcPr>
            <w:tcW w:w="992" w:type="dxa"/>
            <w:noWrap/>
          </w:tcPr>
          <w:p w:rsidR="00DF13E3" w:rsidRDefault="00D54C0E">
            <w:pPr>
              <w:widowControl/>
              <w:jc w:val="left"/>
              <w:rPr>
                <w:kern w:val="0"/>
                <w:sz w:val="24"/>
              </w:rPr>
            </w:pPr>
            <w:r>
              <w:rPr>
                <w:rFonts w:hint="eastAsia"/>
                <w:kern w:val="0"/>
                <w:sz w:val="24"/>
              </w:rPr>
              <w:t>4</w:t>
            </w:r>
          </w:p>
        </w:tc>
        <w:tc>
          <w:tcPr>
            <w:tcW w:w="2268" w:type="dxa"/>
            <w:noWrap/>
          </w:tcPr>
          <w:p w:rsidR="00DF13E3" w:rsidRDefault="00D54C0E">
            <w:pPr>
              <w:widowControl/>
              <w:jc w:val="left"/>
              <w:rPr>
                <w:kern w:val="0"/>
                <w:sz w:val="24"/>
              </w:rPr>
            </w:pPr>
            <w:r>
              <w:rPr>
                <w:rFonts w:hint="eastAsia"/>
                <w:kern w:val="0"/>
                <w:sz w:val="24"/>
              </w:rPr>
              <w:t>包括和平大道、新兴路、和平教育路</w:t>
            </w:r>
          </w:p>
        </w:tc>
      </w:tr>
      <w:tr w:rsidR="00DF13E3">
        <w:tc>
          <w:tcPr>
            <w:tcW w:w="392" w:type="dxa"/>
            <w:noWrap/>
          </w:tcPr>
          <w:p w:rsidR="00DF13E3" w:rsidRDefault="00D54C0E">
            <w:pPr>
              <w:widowControl/>
              <w:jc w:val="left"/>
              <w:rPr>
                <w:kern w:val="0"/>
                <w:sz w:val="24"/>
              </w:rPr>
            </w:pPr>
            <w:r>
              <w:rPr>
                <w:rFonts w:hint="eastAsia"/>
                <w:kern w:val="0"/>
                <w:sz w:val="24"/>
              </w:rPr>
              <w:t>2</w:t>
            </w:r>
          </w:p>
        </w:tc>
        <w:tc>
          <w:tcPr>
            <w:tcW w:w="850" w:type="dxa"/>
            <w:noWrap/>
          </w:tcPr>
          <w:p w:rsidR="00DF13E3" w:rsidRDefault="00D54C0E">
            <w:pPr>
              <w:widowControl/>
              <w:jc w:val="left"/>
              <w:rPr>
                <w:kern w:val="0"/>
                <w:sz w:val="24"/>
              </w:rPr>
            </w:pPr>
            <w:r>
              <w:rPr>
                <w:rFonts w:hint="eastAsia"/>
                <w:kern w:val="0"/>
                <w:sz w:val="24"/>
              </w:rPr>
              <w:t>四级道路</w:t>
            </w:r>
          </w:p>
        </w:tc>
        <w:tc>
          <w:tcPr>
            <w:tcW w:w="1276" w:type="dxa"/>
            <w:noWrap/>
          </w:tcPr>
          <w:p w:rsidR="00DF13E3" w:rsidRDefault="00D54C0E">
            <w:pPr>
              <w:widowControl/>
              <w:jc w:val="left"/>
              <w:rPr>
                <w:kern w:val="0"/>
                <w:sz w:val="24"/>
              </w:rPr>
            </w:pPr>
            <w:r>
              <w:rPr>
                <w:rFonts w:hint="eastAsia"/>
                <w:kern w:val="0"/>
                <w:sz w:val="24"/>
              </w:rPr>
              <w:t>8454.77</w:t>
            </w:r>
          </w:p>
        </w:tc>
        <w:tc>
          <w:tcPr>
            <w:tcW w:w="1418" w:type="dxa"/>
            <w:noWrap/>
          </w:tcPr>
          <w:p w:rsidR="00DF13E3" w:rsidRDefault="00D54C0E">
            <w:pPr>
              <w:widowControl/>
              <w:jc w:val="left"/>
              <w:rPr>
                <w:kern w:val="0"/>
                <w:sz w:val="24"/>
              </w:rPr>
            </w:pPr>
            <w:r>
              <w:rPr>
                <w:rFonts w:hint="eastAsia"/>
                <w:kern w:val="0"/>
                <w:sz w:val="24"/>
              </w:rPr>
              <w:t>6800</w:t>
            </w:r>
          </w:p>
        </w:tc>
        <w:tc>
          <w:tcPr>
            <w:tcW w:w="1134" w:type="dxa"/>
            <w:noWrap/>
          </w:tcPr>
          <w:p w:rsidR="00DF13E3" w:rsidRDefault="00D54C0E">
            <w:pPr>
              <w:widowControl/>
              <w:jc w:val="left"/>
              <w:rPr>
                <w:kern w:val="0"/>
                <w:sz w:val="24"/>
              </w:rPr>
            </w:pPr>
            <w:r>
              <w:rPr>
                <w:rFonts w:hint="eastAsia"/>
                <w:kern w:val="0"/>
                <w:sz w:val="24"/>
              </w:rPr>
              <w:t>2</w:t>
            </w:r>
          </w:p>
        </w:tc>
        <w:tc>
          <w:tcPr>
            <w:tcW w:w="992" w:type="dxa"/>
            <w:noWrap/>
          </w:tcPr>
          <w:p w:rsidR="00DF13E3" w:rsidRDefault="00D54C0E">
            <w:pPr>
              <w:widowControl/>
              <w:jc w:val="left"/>
              <w:rPr>
                <w:kern w:val="0"/>
                <w:sz w:val="24"/>
              </w:rPr>
            </w:pPr>
            <w:r>
              <w:rPr>
                <w:rFonts w:hint="eastAsia"/>
                <w:kern w:val="0"/>
                <w:sz w:val="24"/>
              </w:rPr>
              <w:t>1</w:t>
            </w:r>
          </w:p>
        </w:tc>
        <w:tc>
          <w:tcPr>
            <w:tcW w:w="992" w:type="dxa"/>
            <w:noWrap/>
          </w:tcPr>
          <w:p w:rsidR="00DF13E3" w:rsidRDefault="00D54C0E">
            <w:pPr>
              <w:widowControl/>
              <w:jc w:val="left"/>
              <w:rPr>
                <w:kern w:val="0"/>
                <w:sz w:val="24"/>
              </w:rPr>
            </w:pPr>
            <w:r>
              <w:rPr>
                <w:rFonts w:hint="eastAsia"/>
                <w:kern w:val="0"/>
                <w:sz w:val="24"/>
              </w:rPr>
              <w:t>3</w:t>
            </w:r>
          </w:p>
        </w:tc>
        <w:tc>
          <w:tcPr>
            <w:tcW w:w="2268" w:type="dxa"/>
            <w:noWrap/>
          </w:tcPr>
          <w:p w:rsidR="00DF13E3" w:rsidRDefault="00D54C0E">
            <w:pPr>
              <w:widowControl/>
              <w:jc w:val="left"/>
              <w:rPr>
                <w:kern w:val="0"/>
                <w:sz w:val="24"/>
              </w:rPr>
            </w:pPr>
            <w:r>
              <w:rPr>
                <w:rFonts w:hint="eastAsia"/>
                <w:kern w:val="0"/>
                <w:sz w:val="24"/>
              </w:rPr>
              <w:t>包括镇政府和农贸市场</w:t>
            </w:r>
          </w:p>
        </w:tc>
      </w:tr>
      <w:tr w:rsidR="00DF13E3">
        <w:trPr>
          <w:trHeight w:val="70"/>
        </w:trPr>
        <w:tc>
          <w:tcPr>
            <w:tcW w:w="1242" w:type="dxa"/>
            <w:gridSpan w:val="2"/>
            <w:noWrap/>
          </w:tcPr>
          <w:p w:rsidR="00DF13E3" w:rsidRDefault="00D54C0E">
            <w:pPr>
              <w:widowControl/>
              <w:jc w:val="left"/>
              <w:rPr>
                <w:kern w:val="0"/>
                <w:sz w:val="24"/>
              </w:rPr>
            </w:pPr>
            <w:r>
              <w:rPr>
                <w:rFonts w:hint="eastAsia"/>
                <w:kern w:val="0"/>
                <w:sz w:val="24"/>
              </w:rPr>
              <w:t>合计</w:t>
            </w:r>
          </w:p>
        </w:tc>
        <w:tc>
          <w:tcPr>
            <w:tcW w:w="1276" w:type="dxa"/>
            <w:noWrap/>
          </w:tcPr>
          <w:p w:rsidR="00DF13E3" w:rsidRDefault="00D54C0E">
            <w:pPr>
              <w:widowControl/>
              <w:jc w:val="left"/>
              <w:rPr>
                <w:kern w:val="0"/>
                <w:sz w:val="24"/>
              </w:rPr>
            </w:pPr>
            <w:r>
              <w:rPr>
                <w:rFonts w:hint="eastAsia"/>
                <w:kern w:val="0"/>
                <w:sz w:val="24"/>
              </w:rPr>
              <w:t>22693.57</w:t>
            </w:r>
          </w:p>
        </w:tc>
        <w:tc>
          <w:tcPr>
            <w:tcW w:w="1418" w:type="dxa"/>
            <w:noWrap/>
          </w:tcPr>
          <w:p w:rsidR="00DF13E3" w:rsidRDefault="00DF13E3">
            <w:pPr>
              <w:widowControl/>
              <w:jc w:val="left"/>
              <w:rPr>
                <w:kern w:val="0"/>
                <w:sz w:val="24"/>
              </w:rPr>
            </w:pPr>
          </w:p>
        </w:tc>
        <w:tc>
          <w:tcPr>
            <w:tcW w:w="1134" w:type="dxa"/>
            <w:noWrap/>
          </w:tcPr>
          <w:p w:rsidR="00DF13E3" w:rsidRDefault="00D54C0E">
            <w:pPr>
              <w:widowControl/>
              <w:jc w:val="left"/>
              <w:rPr>
                <w:kern w:val="0"/>
                <w:sz w:val="24"/>
              </w:rPr>
            </w:pPr>
            <w:r>
              <w:rPr>
                <w:rFonts w:hint="eastAsia"/>
                <w:kern w:val="0"/>
                <w:sz w:val="24"/>
              </w:rPr>
              <w:t>5</w:t>
            </w:r>
          </w:p>
        </w:tc>
        <w:tc>
          <w:tcPr>
            <w:tcW w:w="992" w:type="dxa"/>
            <w:noWrap/>
          </w:tcPr>
          <w:p w:rsidR="00DF13E3" w:rsidRDefault="00D54C0E">
            <w:pPr>
              <w:widowControl/>
              <w:jc w:val="left"/>
              <w:rPr>
                <w:kern w:val="0"/>
                <w:sz w:val="24"/>
              </w:rPr>
            </w:pPr>
            <w:r>
              <w:rPr>
                <w:rFonts w:hint="eastAsia"/>
                <w:kern w:val="0"/>
                <w:sz w:val="24"/>
              </w:rPr>
              <w:t>2</w:t>
            </w:r>
          </w:p>
        </w:tc>
        <w:tc>
          <w:tcPr>
            <w:tcW w:w="992" w:type="dxa"/>
            <w:noWrap/>
          </w:tcPr>
          <w:p w:rsidR="00DF13E3" w:rsidRDefault="00D54C0E">
            <w:pPr>
              <w:widowControl/>
              <w:jc w:val="left"/>
              <w:rPr>
                <w:kern w:val="0"/>
                <w:sz w:val="24"/>
              </w:rPr>
            </w:pPr>
            <w:r>
              <w:rPr>
                <w:rFonts w:hint="eastAsia"/>
                <w:kern w:val="0"/>
                <w:sz w:val="24"/>
              </w:rPr>
              <w:t>7</w:t>
            </w:r>
          </w:p>
        </w:tc>
        <w:tc>
          <w:tcPr>
            <w:tcW w:w="2268" w:type="dxa"/>
            <w:noWrap/>
          </w:tcPr>
          <w:p w:rsidR="00DF13E3" w:rsidRDefault="00DF13E3">
            <w:pPr>
              <w:widowControl/>
              <w:jc w:val="left"/>
              <w:rPr>
                <w:kern w:val="0"/>
                <w:sz w:val="24"/>
              </w:rPr>
            </w:pPr>
          </w:p>
        </w:tc>
      </w:tr>
    </w:tbl>
    <w:p w:rsidR="00DF13E3" w:rsidRDefault="00D54C0E">
      <w:pPr>
        <w:widowControl/>
        <w:spacing w:line="360" w:lineRule="auto"/>
        <w:jc w:val="left"/>
        <w:rPr>
          <w:kern w:val="0"/>
          <w:sz w:val="24"/>
        </w:rPr>
      </w:pPr>
      <w:bookmarkStart w:id="102" w:name="br1_26"/>
      <w:bookmarkStart w:id="103" w:name="br1_25"/>
      <w:bookmarkEnd w:id="102"/>
      <w:bookmarkEnd w:id="103"/>
      <w:r>
        <w:rPr>
          <w:kern w:val="0"/>
          <w:sz w:val="24"/>
        </w:rPr>
        <w:t>（</w:t>
      </w:r>
      <w:r>
        <w:rPr>
          <w:kern w:val="0"/>
          <w:sz w:val="24"/>
        </w:rPr>
        <w:t>2</w:t>
      </w:r>
      <w:r>
        <w:rPr>
          <w:kern w:val="0"/>
          <w:sz w:val="24"/>
        </w:rPr>
        <w:t>）跟车员</w:t>
      </w:r>
    </w:p>
    <w:p w:rsidR="00DF13E3" w:rsidRDefault="00D54C0E">
      <w:pPr>
        <w:widowControl/>
        <w:spacing w:line="360" w:lineRule="auto"/>
        <w:jc w:val="left"/>
        <w:rPr>
          <w:kern w:val="0"/>
          <w:sz w:val="24"/>
        </w:rPr>
      </w:pPr>
      <w:r>
        <w:rPr>
          <w:kern w:val="0"/>
          <w:sz w:val="24"/>
        </w:rPr>
        <w:t>共配置</w:t>
      </w:r>
      <w:r>
        <w:rPr>
          <w:kern w:val="0"/>
          <w:sz w:val="24"/>
        </w:rPr>
        <w:t xml:space="preserve"> 1 </w:t>
      </w:r>
      <w:r>
        <w:rPr>
          <w:kern w:val="0"/>
          <w:sz w:val="24"/>
        </w:rPr>
        <w:t>辆</w:t>
      </w:r>
      <w:r>
        <w:rPr>
          <w:kern w:val="0"/>
          <w:sz w:val="24"/>
        </w:rPr>
        <w:t xml:space="preserve"> 3 </w:t>
      </w:r>
      <w:r>
        <w:rPr>
          <w:kern w:val="0"/>
          <w:sz w:val="24"/>
        </w:rPr>
        <w:t>吨压缩车，则需在岗跟车员</w:t>
      </w:r>
      <w:r>
        <w:rPr>
          <w:kern w:val="0"/>
          <w:sz w:val="24"/>
        </w:rPr>
        <w:t xml:space="preserve"> 1 </w:t>
      </w:r>
      <w:r>
        <w:rPr>
          <w:kern w:val="0"/>
          <w:sz w:val="24"/>
        </w:rPr>
        <w:t>名，考虑</w:t>
      </w:r>
      <w:r>
        <w:rPr>
          <w:kern w:val="0"/>
          <w:sz w:val="24"/>
        </w:rPr>
        <w:t xml:space="preserve"> 1</w:t>
      </w:r>
      <w:r>
        <w:rPr>
          <w:kern w:val="0"/>
          <w:sz w:val="24"/>
        </w:rPr>
        <w:t>名轮休人员，共需跟车员</w:t>
      </w:r>
      <w:r>
        <w:rPr>
          <w:kern w:val="0"/>
          <w:sz w:val="24"/>
        </w:rPr>
        <w:t xml:space="preserve"> 2 </w:t>
      </w:r>
      <w:r>
        <w:rPr>
          <w:kern w:val="0"/>
          <w:sz w:val="24"/>
        </w:rPr>
        <w:t>人，详见表</w:t>
      </w:r>
      <w:r>
        <w:rPr>
          <w:kern w:val="0"/>
          <w:sz w:val="24"/>
        </w:rPr>
        <w:t xml:space="preserve"> </w:t>
      </w:r>
      <w:r>
        <w:rPr>
          <w:rFonts w:hint="eastAsia"/>
          <w:kern w:val="0"/>
          <w:sz w:val="24"/>
        </w:rPr>
        <w:t>4</w:t>
      </w:r>
      <w:r>
        <w:rPr>
          <w:kern w:val="0"/>
          <w:sz w:val="24"/>
        </w:rPr>
        <w:t>-3</w:t>
      </w:r>
      <w:r>
        <w:rPr>
          <w:kern w:val="0"/>
          <w:sz w:val="24"/>
        </w:rPr>
        <w:t>。</w:t>
      </w:r>
    </w:p>
    <w:p w:rsidR="00DF13E3" w:rsidRDefault="00D54C0E">
      <w:pPr>
        <w:widowControl/>
        <w:spacing w:line="360" w:lineRule="auto"/>
        <w:jc w:val="center"/>
        <w:rPr>
          <w:kern w:val="0"/>
          <w:sz w:val="24"/>
        </w:rPr>
      </w:pPr>
      <w:r>
        <w:rPr>
          <w:kern w:val="0"/>
          <w:sz w:val="24"/>
        </w:rPr>
        <w:t>表</w:t>
      </w:r>
      <w:r>
        <w:rPr>
          <w:kern w:val="0"/>
          <w:sz w:val="24"/>
        </w:rPr>
        <w:t xml:space="preserve"> </w:t>
      </w:r>
      <w:r>
        <w:rPr>
          <w:rFonts w:hint="eastAsia"/>
          <w:kern w:val="0"/>
          <w:sz w:val="24"/>
        </w:rPr>
        <w:t>4</w:t>
      </w:r>
      <w:r>
        <w:rPr>
          <w:kern w:val="0"/>
          <w:sz w:val="24"/>
        </w:rPr>
        <w:t xml:space="preserve">-3 </w:t>
      </w:r>
      <w:r>
        <w:rPr>
          <w:kern w:val="0"/>
          <w:sz w:val="24"/>
        </w:rPr>
        <w:t>跟车员明细表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1983"/>
        <w:gridCol w:w="1842"/>
        <w:gridCol w:w="1700"/>
        <w:gridCol w:w="2034"/>
      </w:tblGrid>
      <w:tr w:rsidR="00DF13E3">
        <w:tc>
          <w:tcPr>
            <w:tcW w:w="959" w:type="dxa"/>
            <w:noWrap/>
          </w:tcPr>
          <w:p w:rsidR="00DF13E3" w:rsidRDefault="00D54C0E">
            <w:pPr>
              <w:widowControl/>
              <w:spacing w:line="360" w:lineRule="auto"/>
              <w:jc w:val="left"/>
              <w:rPr>
                <w:kern w:val="0"/>
                <w:sz w:val="24"/>
              </w:rPr>
            </w:pPr>
            <w:r>
              <w:rPr>
                <w:kern w:val="0"/>
                <w:sz w:val="24"/>
              </w:rPr>
              <w:t>名称</w:t>
            </w:r>
          </w:p>
        </w:tc>
        <w:tc>
          <w:tcPr>
            <w:tcW w:w="1984" w:type="dxa"/>
            <w:noWrap/>
          </w:tcPr>
          <w:p w:rsidR="00DF13E3" w:rsidRDefault="00D54C0E">
            <w:pPr>
              <w:widowControl/>
              <w:spacing w:line="360" w:lineRule="auto"/>
              <w:jc w:val="left"/>
              <w:rPr>
                <w:kern w:val="0"/>
                <w:sz w:val="24"/>
              </w:rPr>
            </w:pPr>
            <w:r>
              <w:rPr>
                <w:kern w:val="0"/>
                <w:sz w:val="24"/>
              </w:rPr>
              <w:t>3</w:t>
            </w:r>
            <w:r>
              <w:rPr>
                <w:kern w:val="0"/>
                <w:sz w:val="24"/>
              </w:rPr>
              <w:t>吨压缩车（辆）</w:t>
            </w:r>
          </w:p>
        </w:tc>
        <w:tc>
          <w:tcPr>
            <w:tcW w:w="1843" w:type="dxa"/>
            <w:noWrap/>
          </w:tcPr>
          <w:p w:rsidR="00DF13E3" w:rsidRDefault="00D54C0E">
            <w:pPr>
              <w:widowControl/>
              <w:spacing w:line="360" w:lineRule="auto"/>
              <w:jc w:val="left"/>
              <w:rPr>
                <w:kern w:val="0"/>
                <w:sz w:val="24"/>
              </w:rPr>
            </w:pPr>
            <w:r>
              <w:rPr>
                <w:kern w:val="0"/>
                <w:sz w:val="24"/>
              </w:rPr>
              <w:t>在岗跟车员（人）</w:t>
            </w:r>
          </w:p>
        </w:tc>
        <w:tc>
          <w:tcPr>
            <w:tcW w:w="1701" w:type="dxa"/>
            <w:noWrap/>
          </w:tcPr>
          <w:p w:rsidR="00DF13E3" w:rsidRDefault="00D54C0E">
            <w:pPr>
              <w:widowControl/>
              <w:spacing w:line="360" w:lineRule="auto"/>
              <w:jc w:val="left"/>
              <w:rPr>
                <w:kern w:val="0"/>
                <w:sz w:val="24"/>
              </w:rPr>
            </w:pPr>
            <w:r>
              <w:rPr>
                <w:kern w:val="0"/>
                <w:sz w:val="24"/>
              </w:rPr>
              <w:t>轮休人员（人）</w:t>
            </w:r>
          </w:p>
        </w:tc>
        <w:tc>
          <w:tcPr>
            <w:tcW w:w="2035" w:type="dxa"/>
            <w:noWrap/>
          </w:tcPr>
          <w:p w:rsidR="00DF13E3" w:rsidRDefault="00D54C0E">
            <w:pPr>
              <w:widowControl/>
              <w:spacing w:line="360" w:lineRule="auto"/>
              <w:jc w:val="left"/>
              <w:rPr>
                <w:kern w:val="0"/>
                <w:sz w:val="24"/>
              </w:rPr>
            </w:pPr>
            <w:r>
              <w:rPr>
                <w:kern w:val="0"/>
                <w:sz w:val="24"/>
              </w:rPr>
              <w:t>共需跟车员（人）</w:t>
            </w:r>
          </w:p>
        </w:tc>
      </w:tr>
      <w:tr w:rsidR="00DF13E3">
        <w:tc>
          <w:tcPr>
            <w:tcW w:w="959" w:type="dxa"/>
            <w:noWrap/>
          </w:tcPr>
          <w:p w:rsidR="00DF13E3" w:rsidRDefault="00D54C0E">
            <w:pPr>
              <w:widowControl/>
              <w:spacing w:line="360" w:lineRule="auto"/>
              <w:jc w:val="left"/>
              <w:rPr>
                <w:kern w:val="0"/>
                <w:sz w:val="24"/>
              </w:rPr>
            </w:pPr>
            <w:r>
              <w:rPr>
                <w:kern w:val="0"/>
                <w:sz w:val="24"/>
              </w:rPr>
              <w:t>和平镇</w:t>
            </w:r>
          </w:p>
        </w:tc>
        <w:tc>
          <w:tcPr>
            <w:tcW w:w="1984" w:type="dxa"/>
            <w:noWrap/>
          </w:tcPr>
          <w:p w:rsidR="00DF13E3" w:rsidRDefault="00D54C0E">
            <w:pPr>
              <w:widowControl/>
              <w:spacing w:line="360" w:lineRule="auto"/>
              <w:jc w:val="left"/>
              <w:rPr>
                <w:kern w:val="0"/>
                <w:sz w:val="24"/>
              </w:rPr>
            </w:pPr>
            <w:r>
              <w:rPr>
                <w:rFonts w:hint="eastAsia"/>
                <w:kern w:val="0"/>
                <w:sz w:val="24"/>
              </w:rPr>
              <w:t>1</w:t>
            </w:r>
          </w:p>
        </w:tc>
        <w:tc>
          <w:tcPr>
            <w:tcW w:w="1843" w:type="dxa"/>
            <w:noWrap/>
          </w:tcPr>
          <w:p w:rsidR="00DF13E3" w:rsidRDefault="00D54C0E">
            <w:pPr>
              <w:widowControl/>
              <w:spacing w:line="360" w:lineRule="auto"/>
              <w:jc w:val="left"/>
              <w:rPr>
                <w:kern w:val="0"/>
                <w:sz w:val="24"/>
              </w:rPr>
            </w:pPr>
            <w:r>
              <w:rPr>
                <w:rFonts w:hint="eastAsia"/>
                <w:kern w:val="0"/>
                <w:sz w:val="24"/>
              </w:rPr>
              <w:t>1</w:t>
            </w:r>
          </w:p>
        </w:tc>
        <w:tc>
          <w:tcPr>
            <w:tcW w:w="1701" w:type="dxa"/>
            <w:noWrap/>
          </w:tcPr>
          <w:p w:rsidR="00DF13E3" w:rsidRDefault="00D54C0E">
            <w:pPr>
              <w:widowControl/>
              <w:spacing w:line="360" w:lineRule="auto"/>
              <w:jc w:val="left"/>
              <w:rPr>
                <w:kern w:val="0"/>
                <w:sz w:val="24"/>
              </w:rPr>
            </w:pPr>
            <w:r>
              <w:rPr>
                <w:rFonts w:hint="eastAsia"/>
                <w:kern w:val="0"/>
                <w:sz w:val="24"/>
              </w:rPr>
              <w:t>1</w:t>
            </w:r>
          </w:p>
        </w:tc>
        <w:tc>
          <w:tcPr>
            <w:tcW w:w="2035" w:type="dxa"/>
            <w:noWrap/>
          </w:tcPr>
          <w:p w:rsidR="00DF13E3" w:rsidRDefault="00D54C0E">
            <w:pPr>
              <w:widowControl/>
              <w:spacing w:line="360" w:lineRule="auto"/>
              <w:jc w:val="left"/>
              <w:rPr>
                <w:kern w:val="0"/>
                <w:sz w:val="24"/>
              </w:rPr>
            </w:pPr>
            <w:r>
              <w:rPr>
                <w:rFonts w:hint="eastAsia"/>
                <w:kern w:val="0"/>
                <w:sz w:val="24"/>
              </w:rPr>
              <w:t>2</w:t>
            </w:r>
          </w:p>
        </w:tc>
      </w:tr>
      <w:tr w:rsidR="00DF13E3">
        <w:tc>
          <w:tcPr>
            <w:tcW w:w="959" w:type="dxa"/>
            <w:noWrap/>
          </w:tcPr>
          <w:p w:rsidR="00DF13E3" w:rsidRDefault="00D54C0E">
            <w:pPr>
              <w:widowControl/>
              <w:spacing w:line="360" w:lineRule="auto"/>
              <w:jc w:val="left"/>
              <w:rPr>
                <w:kern w:val="0"/>
                <w:sz w:val="24"/>
              </w:rPr>
            </w:pPr>
            <w:r>
              <w:rPr>
                <w:kern w:val="0"/>
                <w:sz w:val="24"/>
              </w:rPr>
              <w:t>合计</w:t>
            </w:r>
          </w:p>
        </w:tc>
        <w:tc>
          <w:tcPr>
            <w:tcW w:w="1984" w:type="dxa"/>
            <w:noWrap/>
          </w:tcPr>
          <w:p w:rsidR="00DF13E3" w:rsidRDefault="00D54C0E">
            <w:pPr>
              <w:widowControl/>
              <w:spacing w:line="360" w:lineRule="auto"/>
              <w:jc w:val="left"/>
              <w:rPr>
                <w:kern w:val="0"/>
                <w:sz w:val="24"/>
              </w:rPr>
            </w:pPr>
            <w:r>
              <w:rPr>
                <w:rFonts w:hint="eastAsia"/>
                <w:kern w:val="0"/>
                <w:sz w:val="24"/>
              </w:rPr>
              <w:t>1</w:t>
            </w:r>
          </w:p>
        </w:tc>
        <w:tc>
          <w:tcPr>
            <w:tcW w:w="1843" w:type="dxa"/>
            <w:noWrap/>
          </w:tcPr>
          <w:p w:rsidR="00DF13E3" w:rsidRDefault="00D54C0E">
            <w:pPr>
              <w:widowControl/>
              <w:spacing w:line="360" w:lineRule="auto"/>
              <w:jc w:val="left"/>
              <w:rPr>
                <w:kern w:val="0"/>
                <w:sz w:val="24"/>
              </w:rPr>
            </w:pPr>
            <w:r>
              <w:rPr>
                <w:rFonts w:hint="eastAsia"/>
                <w:kern w:val="0"/>
                <w:sz w:val="24"/>
              </w:rPr>
              <w:t>1</w:t>
            </w:r>
          </w:p>
        </w:tc>
        <w:tc>
          <w:tcPr>
            <w:tcW w:w="1701" w:type="dxa"/>
            <w:noWrap/>
          </w:tcPr>
          <w:p w:rsidR="00DF13E3" w:rsidRDefault="00D54C0E">
            <w:pPr>
              <w:widowControl/>
              <w:spacing w:line="360" w:lineRule="auto"/>
              <w:jc w:val="left"/>
              <w:rPr>
                <w:kern w:val="0"/>
                <w:sz w:val="24"/>
              </w:rPr>
            </w:pPr>
            <w:r>
              <w:rPr>
                <w:rFonts w:hint="eastAsia"/>
                <w:kern w:val="0"/>
                <w:sz w:val="24"/>
              </w:rPr>
              <w:t>1</w:t>
            </w:r>
          </w:p>
        </w:tc>
        <w:tc>
          <w:tcPr>
            <w:tcW w:w="2035" w:type="dxa"/>
            <w:noWrap/>
          </w:tcPr>
          <w:p w:rsidR="00DF13E3" w:rsidRDefault="00D54C0E">
            <w:pPr>
              <w:widowControl/>
              <w:spacing w:line="360" w:lineRule="auto"/>
              <w:jc w:val="left"/>
              <w:rPr>
                <w:kern w:val="0"/>
                <w:sz w:val="24"/>
              </w:rPr>
            </w:pPr>
            <w:r>
              <w:rPr>
                <w:rFonts w:hint="eastAsia"/>
                <w:kern w:val="0"/>
                <w:sz w:val="24"/>
              </w:rPr>
              <w:t>2</w:t>
            </w:r>
          </w:p>
        </w:tc>
      </w:tr>
    </w:tbl>
    <w:p w:rsidR="00DF13E3" w:rsidRDefault="00D54C0E">
      <w:pPr>
        <w:widowControl/>
        <w:spacing w:line="360" w:lineRule="auto"/>
        <w:jc w:val="left"/>
        <w:rPr>
          <w:kern w:val="0"/>
          <w:sz w:val="24"/>
        </w:rPr>
      </w:pPr>
      <w:r>
        <w:rPr>
          <w:kern w:val="0"/>
          <w:sz w:val="24"/>
        </w:rPr>
        <w:t>（</w:t>
      </w:r>
      <w:r>
        <w:rPr>
          <w:kern w:val="0"/>
          <w:sz w:val="24"/>
        </w:rPr>
        <w:t>3</w:t>
      </w:r>
      <w:r>
        <w:rPr>
          <w:kern w:val="0"/>
          <w:sz w:val="24"/>
        </w:rPr>
        <w:t>）驾驶员</w:t>
      </w:r>
    </w:p>
    <w:p w:rsidR="00DF13E3" w:rsidRDefault="00D54C0E">
      <w:pPr>
        <w:widowControl/>
        <w:spacing w:line="360" w:lineRule="auto"/>
        <w:jc w:val="left"/>
        <w:rPr>
          <w:kern w:val="0"/>
          <w:sz w:val="24"/>
        </w:rPr>
      </w:pPr>
      <w:r>
        <w:rPr>
          <w:kern w:val="0"/>
          <w:sz w:val="24"/>
        </w:rPr>
        <w:t>和平镇共配置</w:t>
      </w:r>
      <w:r>
        <w:rPr>
          <w:kern w:val="0"/>
          <w:sz w:val="24"/>
        </w:rPr>
        <w:t xml:space="preserve"> 6 </w:t>
      </w:r>
      <w:r>
        <w:rPr>
          <w:kern w:val="0"/>
          <w:sz w:val="24"/>
        </w:rPr>
        <w:t>辆收运车，其中</w:t>
      </w:r>
      <w:r>
        <w:rPr>
          <w:kern w:val="0"/>
          <w:sz w:val="24"/>
        </w:rPr>
        <w:t xml:space="preserve"> 1 </w:t>
      </w:r>
      <w:r>
        <w:rPr>
          <w:kern w:val="0"/>
          <w:sz w:val="24"/>
        </w:rPr>
        <w:t>辆</w:t>
      </w:r>
      <w:r>
        <w:rPr>
          <w:kern w:val="0"/>
          <w:sz w:val="24"/>
        </w:rPr>
        <w:t xml:space="preserve"> 3 </w:t>
      </w:r>
      <w:r>
        <w:rPr>
          <w:kern w:val="0"/>
          <w:sz w:val="24"/>
        </w:rPr>
        <w:t>吨压缩车，</w:t>
      </w:r>
      <w:r>
        <w:rPr>
          <w:kern w:val="0"/>
          <w:sz w:val="24"/>
        </w:rPr>
        <w:t xml:space="preserve">5 </w:t>
      </w:r>
      <w:r>
        <w:rPr>
          <w:kern w:val="0"/>
          <w:sz w:val="24"/>
        </w:rPr>
        <w:t>辆拖拉机，</w:t>
      </w:r>
    </w:p>
    <w:p w:rsidR="00DF13E3" w:rsidRDefault="00D54C0E">
      <w:pPr>
        <w:widowControl/>
        <w:spacing w:line="360" w:lineRule="auto"/>
        <w:jc w:val="left"/>
        <w:rPr>
          <w:kern w:val="0"/>
          <w:sz w:val="24"/>
        </w:rPr>
      </w:pPr>
      <w:r>
        <w:rPr>
          <w:kern w:val="0"/>
          <w:sz w:val="24"/>
        </w:rPr>
        <w:t>本需求方案以作业车辆进行配置驾驶员，在岗驾驶员</w:t>
      </w:r>
      <w:r>
        <w:rPr>
          <w:kern w:val="0"/>
          <w:sz w:val="24"/>
        </w:rPr>
        <w:t xml:space="preserve"> 6 </w:t>
      </w:r>
      <w:r>
        <w:rPr>
          <w:kern w:val="0"/>
          <w:sz w:val="24"/>
        </w:rPr>
        <w:t>名，轮休人员</w:t>
      </w:r>
      <w:r>
        <w:rPr>
          <w:kern w:val="0"/>
          <w:sz w:val="24"/>
        </w:rPr>
        <w:t xml:space="preserve"> 1</w:t>
      </w:r>
      <w:r>
        <w:rPr>
          <w:kern w:val="0"/>
          <w:sz w:val="24"/>
        </w:rPr>
        <w:t>名，共需配置</w:t>
      </w:r>
      <w:r>
        <w:rPr>
          <w:kern w:val="0"/>
          <w:sz w:val="24"/>
        </w:rPr>
        <w:t xml:space="preserve"> 7 </w:t>
      </w:r>
      <w:r>
        <w:rPr>
          <w:kern w:val="0"/>
          <w:sz w:val="24"/>
        </w:rPr>
        <w:t>名驾驶员，详见表</w:t>
      </w:r>
      <w:r>
        <w:rPr>
          <w:kern w:val="0"/>
          <w:sz w:val="24"/>
        </w:rPr>
        <w:t xml:space="preserve"> </w:t>
      </w:r>
      <w:r>
        <w:rPr>
          <w:rFonts w:hint="eastAsia"/>
          <w:kern w:val="0"/>
          <w:sz w:val="24"/>
        </w:rPr>
        <w:t>4</w:t>
      </w:r>
      <w:r>
        <w:rPr>
          <w:kern w:val="0"/>
          <w:sz w:val="24"/>
        </w:rPr>
        <w:t>-4</w:t>
      </w:r>
      <w:r>
        <w:rPr>
          <w:kern w:val="0"/>
          <w:sz w:val="24"/>
        </w:rPr>
        <w:t>。</w:t>
      </w:r>
    </w:p>
    <w:p w:rsidR="00DF13E3" w:rsidRDefault="00D54C0E">
      <w:pPr>
        <w:widowControl/>
        <w:spacing w:line="360" w:lineRule="auto"/>
        <w:jc w:val="center"/>
        <w:rPr>
          <w:kern w:val="0"/>
          <w:sz w:val="24"/>
        </w:rPr>
      </w:pPr>
      <w:r>
        <w:rPr>
          <w:kern w:val="0"/>
          <w:sz w:val="24"/>
        </w:rPr>
        <w:t>表</w:t>
      </w:r>
      <w:r>
        <w:rPr>
          <w:kern w:val="0"/>
          <w:sz w:val="24"/>
        </w:rPr>
        <w:t xml:space="preserve"> </w:t>
      </w:r>
      <w:r>
        <w:rPr>
          <w:rFonts w:hint="eastAsia"/>
          <w:kern w:val="0"/>
          <w:sz w:val="24"/>
        </w:rPr>
        <w:t>4</w:t>
      </w:r>
      <w:r>
        <w:rPr>
          <w:kern w:val="0"/>
          <w:sz w:val="24"/>
        </w:rPr>
        <w:t xml:space="preserve">-4 </w:t>
      </w:r>
      <w:r>
        <w:rPr>
          <w:kern w:val="0"/>
          <w:sz w:val="24"/>
        </w:rPr>
        <w:t>驾驶员明细表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419"/>
        <w:gridCol w:w="1419"/>
        <w:gridCol w:w="1419"/>
        <w:gridCol w:w="1420"/>
        <w:gridCol w:w="1420"/>
      </w:tblGrid>
      <w:tr w:rsidR="00DF13E3">
        <w:trPr>
          <w:trHeight w:val="699"/>
        </w:trPr>
        <w:tc>
          <w:tcPr>
            <w:tcW w:w="1420" w:type="dxa"/>
            <w:noWrap/>
          </w:tcPr>
          <w:p w:rsidR="00DF13E3" w:rsidRDefault="00D54C0E">
            <w:pPr>
              <w:widowControl/>
              <w:spacing w:line="360" w:lineRule="auto"/>
              <w:jc w:val="left"/>
              <w:rPr>
                <w:kern w:val="0"/>
                <w:sz w:val="24"/>
              </w:rPr>
            </w:pPr>
            <w:r>
              <w:rPr>
                <w:kern w:val="0"/>
                <w:sz w:val="24"/>
              </w:rPr>
              <w:t>名称</w:t>
            </w:r>
          </w:p>
        </w:tc>
        <w:tc>
          <w:tcPr>
            <w:tcW w:w="1420" w:type="dxa"/>
            <w:noWrap/>
          </w:tcPr>
          <w:p w:rsidR="00DF13E3" w:rsidRDefault="00D54C0E">
            <w:pPr>
              <w:widowControl/>
              <w:spacing w:line="360" w:lineRule="auto"/>
              <w:jc w:val="left"/>
              <w:rPr>
                <w:kern w:val="0"/>
                <w:sz w:val="24"/>
              </w:rPr>
            </w:pPr>
            <w:r>
              <w:rPr>
                <w:kern w:val="0"/>
                <w:sz w:val="24"/>
              </w:rPr>
              <w:t>收运车数量（辆）</w:t>
            </w:r>
          </w:p>
        </w:tc>
        <w:tc>
          <w:tcPr>
            <w:tcW w:w="1420" w:type="dxa"/>
            <w:noWrap/>
          </w:tcPr>
          <w:p w:rsidR="00DF13E3" w:rsidRDefault="00D54C0E">
            <w:pPr>
              <w:widowControl/>
              <w:spacing w:line="360" w:lineRule="auto"/>
              <w:jc w:val="left"/>
              <w:rPr>
                <w:kern w:val="0"/>
                <w:sz w:val="24"/>
              </w:rPr>
            </w:pPr>
            <w:r>
              <w:rPr>
                <w:kern w:val="0"/>
                <w:sz w:val="24"/>
              </w:rPr>
              <w:t>作业收运车数量（辆）</w:t>
            </w:r>
          </w:p>
        </w:tc>
        <w:tc>
          <w:tcPr>
            <w:tcW w:w="1420" w:type="dxa"/>
            <w:noWrap/>
          </w:tcPr>
          <w:p w:rsidR="00DF13E3" w:rsidRDefault="00D54C0E">
            <w:pPr>
              <w:widowControl/>
              <w:spacing w:line="360" w:lineRule="auto"/>
              <w:jc w:val="left"/>
              <w:rPr>
                <w:kern w:val="0"/>
                <w:sz w:val="24"/>
              </w:rPr>
            </w:pPr>
            <w:r>
              <w:rPr>
                <w:kern w:val="0"/>
                <w:sz w:val="24"/>
              </w:rPr>
              <w:t>在岗驾驶员（人）</w:t>
            </w:r>
          </w:p>
        </w:tc>
        <w:tc>
          <w:tcPr>
            <w:tcW w:w="1421" w:type="dxa"/>
            <w:noWrap/>
          </w:tcPr>
          <w:p w:rsidR="00DF13E3" w:rsidRDefault="00D54C0E">
            <w:pPr>
              <w:widowControl/>
              <w:spacing w:line="360" w:lineRule="auto"/>
              <w:jc w:val="left"/>
              <w:rPr>
                <w:kern w:val="0"/>
                <w:sz w:val="24"/>
              </w:rPr>
            </w:pPr>
            <w:r>
              <w:rPr>
                <w:kern w:val="0"/>
                <w:sz w:val="24"/>
              </w:rPr>
              <w:t>轮休人员（人）</w:t>
            </w:r>
          </w:p>
        </w:tc>
        <w:tc>
          <w:tcPr>
            <w:tcW w:w="1421" w:type="dxa"/>
            <w:noWrap/>
          </w:tcPr>
          <w:p w:rsidR="00DF13E3" w:rsidRDefault="00D54C0E">
            <w:pPr>
              <w:widowControl/>
              <w:spacing w:line="360" w:lineRule="auto"/>
              <w:jc w:val="left"/>
              <w:rPr>
                <w:kern w:val="0"/>
                <w:sz w:val="24"/>
              </w:rPr>
            </w:pPr>
            <w:r>
              <w:rPr>
                <w:kern w:val="0"/>
                <w:sz w:val="24"/>
              </w:rPr>
              <w:t>需驾驶员（人）</w:t>
            </w:r>
          </w:p>
        </w:tc>
      </w:tr>
      <w:tr w:rsidR="00DF13E3">
        <w:tc>
          <w:tcPr>
            <w:tcW w:w="1420" w:type="dxa"/>
            <w:noWrap/>
          </w:tcPr>
          <w:p w:rsidR="00DF13E3" w:rsidRDefault="00D54C0E">
            <w:pPr>
              <w:widowControl/>
              <w:spacing w:line="360" w:lineRule="auto"/>
              <w:jc w:val="left"/>
              <w:rPr>
                <w:kern w:val="0"/>
                <w:sz w:val="24"/>
              </w:rPr>
            </w:pPr>
            <w:r>
              <w:rPr>
                <w:kern w:val="0"/>
                <w:sz w:val="24"/>
              </w:rPr>
              <w:t>和平镇</w:t>
            </w:r>
          </w:p>
        </w:tc>
        <w:tc>
          <w:tcPr>
            <w:tcW w:w="1420" w:type="dxa"/>
            <w:noWrap/>
          </w:tcPr>
          <w:p w:rsidR="00DF13E3" w:rsidRDefault="00D54C0E">
            <w:pPr>
              <w:widowControl/>
              <w:spacing w:line="360" w:lineRule="auto"/>
              <w:jc w:val="left"/>
              <w:rPr>
                <w:kern w:val="0"/>
                <w:sz w:val="24"/>
              </w:rPr>
            </w:pPr>
            <w:r>
              <w:rPr>
                <w:rFonts w:hint="eastAsia"/>
                <w:kern w:val="0"/>
                <w:sz w:val="24"/>
              </w:rPr>
              <w:t>6</w:t>
            </w:r>
          </w:p>
        </w:tc>
        <w:tc>
          <w:tcPr>
            <w:tcW w:w="1420" w:type="dxa"/>
            <w:noWrap/>
          </w:tcPr>
          <w:p w:rsidR="00DF13E3" w:rsidRDefault="00D54C0E">
            <w:pPr>
              <w:widowControl/>
              <w:spacing w:line="360" w:lineRule="auto"/>
              <w:jc w:val="left"/>
              <w:rPr>
                <w:kern w:val="0"/>
                <w:sz w:val="24"/>
              </w:rPr>
            </w:pPr>
            <w:r>
              <w:rPr>
                <w:rFonts w:hint="eastAsia"/>
                <w:kern w:val="0"/>
                <w:sz w:val="24"/>
              </w:rPr>
              <w:t>6</w:t>
            </w:r>
          </w:p>
        </w:tc>
        <w:tc>
          <w:tcPr>
            <w:tcW w:w="1420" w:type="dxa"/>
            <w:noWrap/>
          </w:tcPr>
          <w:p w:rsidR="00DF13E3" w:rsidRDefault="00D54C0E">
            <w:pPr>
              <w:widowControl/>
              <w:spacing w:line="360" w:lineRule="auto"/>
              <w:jc w:val="left"/>
              <w:rPr>
                <w:kern w:val="0"/>
                <w:sz w:val="24"/>
              </w:rPr>
            </w:pPr>
            <w:r>
              <w:rPr>
                <w:rFonts w:hint="eastAsia"/>
                <w:kern w:val="0"/>
                <w:sz w:val="24"/>
              </w:rPr>
              <w:t>6</w:t>
            </w:r>
          </w:p>
        </w:tc>
        <w:tc>
          <w:tcPr>
            <w:tcW w:w="1421" w:type="dxa"/>
            <w:noWrap/>
          </w:tcPr>
          <w:p w:rsidR="00DF13E3" w:rsidRDefault="00D54C0E">
            <w:pPr>
              <w:widowControl/>
              <w:spacing w:line="360" w:lineRule="auto"/>
              <w:jc w:val="left"/>
              <w:rPr>
                <w:kern w:val="0"/>
                <w:sz w:val="24"/>
              </w:rPr>
            </w:pPr>
            <w:r>
              <w:rPr>
                <w:rFonts w:hint="eastAsia"/>
                <w:kern w:val="0"/>
                <w:sz w:val="24"/>
              </w:rPr>
              <w:t>1</w:t>
            </w:r>
          </w:p>
        </w:tc>
        <w:tc>
          <w:tcPr>
            <w:tcW w:w="1421" w:type="dxa"/>
            <w:noWrap/>
          </w:tcPr>
          <w:p w:rsidR="00DF13E3" w:rsidRDefault="00D54C0E">
            <w:pPr>
              <w:widowControl/>
              <w:spacing w:line="360" w:lineRule="auto"/>
              <w:jc w:val="left"/>
              <w:rPr>
                <w:kern w:val="0"/>
                <w:sz w:val="24"/>
              </w:rPr>
            </w:pPr>
            <w:r>
              <w:rPr>
                <w:rFonts w:hint="eastAsia"/>
                <w:kern w:val="0"/>
                <w:sz w:val="24"/>
              </w:rPr>
              <w:t>7</w:t>
            </w:r>
          </w:p>
        </w:tc>
      </w:tr>
      <w:tr w:rsidR="00DF13E3">
        <w:trPr>
          <w:trHeight w:val="265"/>
        </w:trPr>
        <w:tc>
          <w:tcPr>
            <w:tcW w:w="1420" w:type="dxa"/>
            <w:noWrap/>
          </w:tcPr>
          <w:p w:rsidR="00DF13E3" w:rsidRDefault="00D54C0E">
            <w:pPr>
              <w:widowControl/>
              <w:spacing w:line="360" w:lineRule="auto"/>
              <w:jc w:val="left"/>
              <w:rPr>
                <w:kern w:val="0"/>
                <w:sz w:val="24"/>
              </w:rPr>
            </w:pPr>
            <w:r>
              <w:rPr>
                <w:kern w:val="0"/>
                <w:sz w:val="24"/>
              </w:rPr>
              <w:t>合计</w:t>
            </w:r>
          </w:p>
        </w:tc>
        <w:tc>
          <w:tcPr>
            <w:tcW w:w="1420" w:type="dxa"/>
            <w:noWrap/>
          </w:tcPr>
          <w:p w:rsidR="00DF13E3" w:rsidRDefault="00D54C0E">
            <w:pPr>
              <w:widowControl/>
              <w:spacing w:line="360" w:lineRule="auto"/>
              <w:jc w:val="left"/>
              <w:rPr>
                <w:kern w:val="0"/>
                <w:sz w:val="24"/>
              </w:rPr>
            </w:pPr>
            <w:r>
              <w:rPr>
                <w:rFonts w:hint="eastAsia"/>
                <w:kern w:val="0"/>
                <w:sz w:val="24"/>
              </w:rPr>
              <w:t>6</w:t>
            </w:r>
          </w:p>
        </w:tc>
        <w:tc>
          <w:tcPr>
            <w:tcW w:w="1420" w:type="dxa"/>
            <w:noWrap/>
          </w:tcPr>
          <w:p w:rsidR="00DF13E3" w:rsidRDefault="00D54C0E">
            <w:pPr>
              <w:widowControl/>
              <w:spacing w:line="360" w:lineRule="auto"/>
              <w:jc w:val="left"/>
              <w:rPr>
                <w:kern w:val="0"/>
                <w:sz w:val="24"/>
              </w:rPr>
            </w:pPr>
            <w:r>
              <w:rPr>
                <w:rFonts w:hint="eastAsia"/>
                <w:kern w:val="0"/>
                <w:sz w:val="24"/>
              </w:rPr>
              <w:t>6</w:t>
            </w:r>
          </w:p>
        </w:tc>
        <w:tc>
          <w:tcPr>
            <w:tcW w:w="1420" w:type="dxa"/>
            <w:noWrap/>
          </w:tcPr>
          <w:p w:rsidR="00DF13E3" w:rsidRDefault="00D54C0E">
            <w:pPr>
              <w:widowControl/>
              <w:spacing w:line="360" w:lineRule="auto"/>
              <w:jc w:val="left"/>
              <w:rPr>
                <w:kern w:val="0"/>
                <w:sz w:val="24"/>
              </w:rPr>
            </w:pPr>
            <w:r>
              <w:rPr>
                <w:rFonts w:hint="eastAsia"/>
                <w:kern w:val="0"/>
                <w:sz w:val="24"/>
              </w:rPr>
              <w:t>6</w:t>
            </w:r>
          </w:p>
        </w:tc>
        <w:tc>
          <w:tcPr>
            <w:tcW w:w="1421" w:type="dxa"/>
            <w:noWrap/>
          </w:tcPr>
          <w:p w:rsidR="00DF13E3" w:rsidRDefault="00D54C0E">
            <w:pPr>
              <w:widowControl/>
              <w:spacing w:line="360" w:lineRule="auto"/>
              <w:jc w:val="left"/>
              <w:rPr>
                <w:kern w:val="0"/>
                <w:sz w:val="24"/>
              </w:rPr>
            </w:pPr>
            <w:r>
              <w:rPr>
                <w:rFonts w:hint="eastAsia"/>
                <w:kern w:val="0"/>
                <w:sz w:val="24"/>
              </w:rPr>
              <w:t>1</w:t>
            </w:r>
          </w:p>
        </w:tc>
        <w:tc>
          <w:tcPr>
            <w:tcW w:w="1421" w:type="dxa"/>
            <w:noWrap/>
          </w:tcPr>
          <w:p w:rsidR="00DF13E3" w:rsidRDefault="00D54C0E">
            <w:pPr>
              <w:widowControl/>
              <w:spacing w:line="360" w:lineRule="auto"/>
              <w:jc w:val="left"/>
              <w:rPr>
                <w:kern w:val="0"/>
                <w:sz w:val="24"/>
              </w:rPr>
            </w:pPr>
            <w:r>
              <w:rPr>
                <w:rFonts w:hint="eastAsia"/>
                <w:kern w:val="0"/>
                <w:sz w:val="24"/>
              </w:rPr>
              <w:t>7</w:t>
            </w:r>
          </w:p>
        </w:tc>
      </w:tr>
    </w:tbl>
    <w:p w:rsidR="00DF13E3" w:rsidRDefault="00DF13E3">
      <w:pPr>
        <w:spacing w:line="360" w:lineRule="auto"/>
        <w:sectPr w:rsidR="00DF13E3">
          <w:type w:val="continuous"/>
          <w:pgSz w:w="11900" w:h="16820"/>
          <w:pgMar w:top="1440" w:right="1800" w:bottom="1440" w:left="1800" w:header="720" w:footer="720" w:gutter="0"/>
          <w:pgNumType w:start="1"/>
          <w:cols w:space="720"/>
          <w:docGrid w:linePitch="1"/>
        </w:sectPr>
      </w:pPr>
    </w:p>
    <w:p w:rsidR="00DF13E3" w:rsidRDefault="00D54C0E">
      <w:pPr>
        <w:widowControl/>
        <w:spacing w:line="360" w:lineRule="auto"/>
        <w:jc w:val="left"/>
        <w:rPr>
          <w:rFonts w:ascii="宋体" w:hAnsi="宋体"/>
          <w:b/>
          <w:kern w:val="0"/>
          <w:sz w:val="24"/>
        </w:rPr>
      </w:pPr>
      <w:r>
        <w:rPr>
          <w:rFonts w:ascii="宋体" w:hAnsi="宋体" w:hint="eastAsia"/>
          <w:b/>
          <w:kern w:val="0"/>
          <w:sz w:val="24"/>
        </w:rPr>
        <w:lastRenderedPageBreak/>
        <w:t>5.项目预算经费及经费来源</w:t>
      </w:r>
    </w:p>
    <w:p w:rsidR="00DF13E3" w:rsidRDefault="00D54C0E">
      <w:pPr>
        <w:widowControl/>
        <w:spacing w:line="360" w:lineRule="auto"/>
        <w:jc w:val="left"/>
        <w:rPr>
          <w:kern w:val="0"/>
          <w:sz w:val="24"/>
        </w:rPr>
      </w:pPr>
      <w:r>
        <w:rPr>
          <w:kern w:val="0"/>
          <w:sz w:val="24"/>
        </w:rPr>
        <w:t>测算分为两个部分，道路清扫保洁、垃圾收集运输费用。</w:t>
      </w:r>
    </w:p>
    <w:p w:rsidR="00DF13E3" w:rsidRDefault="00D54C0E">
      <w:pPr>
        <w:widowControl/>
        <w:spacing w:line="360" w:lineRule="auto"/>
        <w:jc w:val="left"/>
        <w:rPr>
          <w:kern w:val="0"/>
          <w:sz w:val="24"/>
        </w:rPr>
      </w:pPr>
      <w:r>
        <w:rPr>
          <w:kern w:val="0"/>
          <w:sz w:val="24"/>
        </w:rPr>
        <w:t>每部分费用均采用全费用单价计价办法，包括人工费、机械车辆费、运营消耗费、管理费、利润和税金，其中人工费、机械车辆费、运营消耗费等均为未含税价。</w:t>
      </w:r>
    </w:p>
    <w:p w:rsidR="00DF13E3" w:rsidRDefault="00D54C0E">
      <w:pPr>
        <w:widowControl/>
        <w:spacing w:line="360" w:lineRule="auto"/>
        <w:jc w:val="left"/>
        <w:rPr>
          <w:kern w:val="0"/>
          <w:sz w:val="24"/>
        </w:rPr>
      </w:pPr>
      <w:r>
        <w:rPr>
          <w:kern w:val="0"/>
          <w:sz w:val="24"/>
        </w:rPr>
        <w:t>（</w:t>
      </w:r>
      <w:r>
        <w:rPr>
          <w:kern w:val="0"/>
          <w:sz w:val="24"/>
        </w:rPr>
        <w:t>1</w:t>
      </w:r>
      <w:r>
        <w:rPr>
          <w:kern w:val="0"/>
          <w:sz w:val="24"/>
        </w:rPr>
        <w:t>）人工费包括：工资、补贴、奖金、五险一金、意外险、体检费、工具费、服装劳保费等。</w:t>
      </w:r>
    </w:p>
    <w:p w:rsidR="00DF13E3" w:rsidRDefault="00D54C0E">
      <w:pPr>
        <w:widowControl/>
        <w:spacing w:line="360" w:lineRule="auto"/>
        <w:jc w:val="left"/>
        <w:rPr>
          <w:kern w:val="0"/>
          <w:sz w:val="24"/>
        </w:rPr>
      </w:pPr>
      <w:r>
        <w:rPr>
          <w:kern w:val="0"/>
          <w:sz w:val="24"/>
        </w:rPr>
        <w:t>（</w:t>
      </w:r>
      <w:r>
        <w:rPr>
          <w:kern w:val="0"/>
          <w:sz w:val="24"/>
        </w:rPr>
        <w:t>2</w:t>
      </w:r>
      <w:r>
        <w:rPr>
          <w:kern w:val="0"/>
          <w:sz w:val="24"/>
        </w:rPr>
        <w:t>）机械车辆费包括：车辆保险费、设备保养及维修费、设备燃料费等。</w:t>
      </w:r>
    </w:p>
    <w:p w:rsidR="00DF13E3" w:rsidRDefault="00D54C0E">
      <w:pPr>
        <w:widowControl/>
        <w:spacing w:line="360" w:lineRule="auto"/>
        <w:jc w:val="left"/>
        <w:rPr>
          <w:kern w:val="0"/>
          <w:sz w:val="24"/>
        </w:rPr>
      </w:pPr>
      <w:r>
        <w:rPr>
          <w:kern w:val="0"/>
          <w:sz w:val="24"/>
        </w:rPr>
        <w:t>（</w:t>
      </w:r>
      <w:r>
        <w:rPr>
          <w:kern w:val="0"/>
          <w:sz w:val="24"/>
        </w:rPr>
        <w:t>3</w:t>
      </w:r>
      <w:r>
        <w:rPr>
          <w:kern w:val="0"/>
          <w:sz w:val="24"/>
        </w:rPr>
        <w:t>）运营消耗费包括：设施设备维护和水电费用。</w:t>
      </w:r>
    </w:p>
    <w:p w:rsidR="00DF13E3" w:rsidRDefault="00D54C0E">
      <w:pPr>
        <w:widowControl/>
        <w:spacing w:line="360" w:lineRule="auto"/>
        <w:jc w:val="left"/>
        <w:rPr>
          <w:kern w:val="0"/>
          <w:sz w:val="24"/>
        </w:rPr>
      </w:pPr>
      <w:bookmarkStart w:id="104" w:name="br1_33"/>
      <w:bookmarkEnd w:id="104"/>
      <w:r>
        <w:rPr>
          <w:kern w:val="0"/>
          <w:sz w:val="24"/>
        </w:rPr>
        <w:t>（</w:t>
      </w:r>
      <w:bookmarkStart w:id="105" w:name="br1_34"/>
      <w:bookmarkEnd w:id="105"/>
      <w:r>
        <w:rPr>
          <w:kern w:val="0"/>
          <w:sz w:val="24"/>
        </w:rPr>
        <w:t>4</w:t>
      </w:r>
      <w:r>
        <w:rPr>
          <w:kern w:val="0"/>
          <w:sz w:val="24"/>
        </w:rPr>
        <w:t>）管理费包括：包括办公用品、办公耗材、管理人员工资、办公场所租赁费、停车场租赁费、差旅交通费、工会经费、职工教育经费等。</w:t>
      </w:r>
    </w:p>
    <w:p w:rsidR="00DF13E3" w:rsidRDefault="00D54C0E">
      <w:pPr>
        <w:widowControl/>
        <w:spacing w:line="360" w:lineRule="auto"/>
        <w:jc w:val="left"/>
        <w:rPr>
          <w:kern w:val="0"/>
          <w:sz w:val="24"/>
        </w:rPr>
      </w:pPr>
      <w:r>
        <w:rPr>
          <w:kern w:val="0"/>
          <w:sz w:val="24"/>
        </w:rPr>
        <w:t>（</w:t>
      </w:r>
      <w:r>
        <w:rPr>
          <w:kern w:val="0"/>
          <w:sz w:val="24"/>
        </w:rPr>
        <w:t>5</w:t>
      </w:r>
      <w:r>
        <w:rPr>
          <w:kern w:val="0"/>
          <w:sz w:val="24"/>
        </w:rPr>
        <w:t>）利润：企业完成环卫作业所获取的合理盈利。</w:t>
      </w:r>
    </w:p>
    <w:p w:rsidR="00DF13E3" w:rsidRDefault="00D54C0E">
      <w:pPr>
        <w:widowControl/>
        <w:spacing w:line="360" w:lineRule="auto"/>
        <w:jc w:val="left"/>
        <w:rPr>
          <w:kern w:val="0"/>
          <w:sz w:val="24"/>
        </w:rPr>
      </w:pPr>
      <w:r>
        <w:rPr>
          <w:kern w:val="0"/>
          <w:sz w:val="24"/>
        </w:rPr>
        <w:t>（</w:t>
      </w:r>
      <w:r>
        <w:rPr>
          <w:kern w:val="0"/>
          <w:sz w:val="24"/>
        </w:rPr>
        <w:t>6</w:t>
      </w:r>
      <w:r>
        <w:rPr>
          <w:kern w:val="0"/>
          <w:sz w:val="24"/>
        </w:rPr>
        <w:t>）税金：按国家税务法规定计入环卫经费内的增值税、城市维护建设税及教育附加费等。</w:t>
      </w:r>
    </w:p>
    <w:p w:rsidR="00DF13E3" w:rsidRDefault="00D54C0E">
      <w:pPr>
        <w:widowControl/>
        <w:spacing w:line="360" w:lineRule="auto"/>
        <w:jc w:val="left"/>
        <w:rPr>
          <w:kern w:val="0"/>
          <w:sz w:val="24"/>
        </w:rPr>
      </w:pPr>
      <w:r>
        <w:rPr>
          <w:kern w:val="0"/>
          <w:sz w:val="24"/>
        </w:rPr>
        <w:t xml:space="preserve">6.3 </w:t>
      </w:r>
      <w:r>
        <w:rPr>
          <w:kern w:val="0"/>
          <w:sz w:val="24"/>
        </w:rPr>
        <w:t>员工工资及相关福利</w:t>
      </w:r>
    </w:p>
    <w:p w:rsidR="00DF13E3" w:rsidRDefault="00D54C0E">
      <w:pPr>
        <w:widowControl/>
        <w:spacing w:line="360" w:lineRule="auto"/>
        <w:jc w:val="left"/>
        <w:rPr>
          <w:kern w:val="0"/>
          <w:sz w:val="24"/>
        </w:rPr>
      </w:pPr>
      <w:r>
        <w:rPr>
          <w:kern w:val="0"/>
          <w:sz w:val="24"/>
        </w:rPr>
        <w:t>员工工资及福利包括：工资、补贴、奖金、五险一金意外险、体检费、工具费、服装劳保费等。驾驶员工资</w:t>
      </w:r>
      <w:r>
        <w:rPr>
          <w:kern w:val="0"/>
          <w:sz w:val="24"/>
        </w:rPr>
        <w:t xml:space="preserve"> 2500 </w:t>
      </w:r>
      <w:r>
        <w:rPr>
          <w:kern w:val="0"/>
          <w:sz w:val="24"/>
        </w:rPr>
        <w:t>元</w:t>
      </w:r>
      <w:r>
        <w:rPr>
          <w:kern w:val="0"/>
          <w:sz w:val="24"/>
        </w:rPr>
        <w:t>/</w:t>
      </w:r>
      <w:r>
        <w:rPr>
          <w:kern w:val="0"/>
          <w:sz w:val="24"/>
        </w:rPr>
        <w:t>月，跟车员工资</w:t>
      </w:r>
      <w:r>
        <w:rPr>
          <w:kern w:val="0"/>
          <w:sz w:val="24"/>
        </w:rPr>
        <w:t xml:space="preserve"> 1930 </w:t>
      </w:r>
      <w:r>
        <w:rPr>
          <w:kern w:val="0"/>
          <w:sz w:val="24"/>
        </w:rPr>
        <w:t>元</w:t>
      </w:r>
      <w:r>
        <w:rPr>
          <w:kern w:val="0"/>
          <w:sz w:val="24"/>
        </w:rPr>
        <w:t>/</w:t>
      </w:r>
      <w:r>
        <w:rPr>
          <w:kern w:val="0"/>
          <w:sz w:val="24"/>
        </w:rPr>
        <w:t>月，保洁员工资</w:t>
      </w:r>
      <w:r>
        <w:rPr>
          <w:kern w:val="0"/>
          <w:sz w:val="24"/>
        </w:rPr>
        <w:t xml:space="preserve">1930 </w:t>
      </w:r>
      <w:r>
        <w:rPr>
          <w:kern w:val="0"/>
          <w:sz w:val="24"/>
        </w:rPr>
        <w:t>元</w:t>
      </w:r>
      <w:r>
        <w:rPr>
          <w:kern w:val="0"/>
          <w:sz w:val="24"/>
        </w:rPr>
        <w:t>/</w:t>
      </w:r>
      <w:r>
        <w:rPr>
          <w:kern w:val="0"/>
          <w:sz w:val="24"/>
        </w:rPr>
        <w:t>月，以上人员工资包括个人需缴纳部分五项保险及公积金。</w:t>
      </w:r>
    </w:p>
    <w:p w:rsidR="00DF13E3" w:rsidRDefault="00D54C0E">
      <w:pPr>
        <w:widowControl/>
        <w:spacing w:line="360" w:lineRule="auto"/>
        <w:jc w:val="left"/>
        <w:rPr>
          <w:kern w:val="0"/>
          <w:sz w:val="24"/>
        </w:rPr>
      </w:pPr>
      <w:r>
        <w:rPr>
          <w:kern w:val="0"/>
          <w:sz w:val="24"/>
        </w:rPr>
        <w:t xml:space="preserve">6.4 </w:t>
      </w:r>
      <w:r>
        <w:rPr>
          <w:kern w:val="0"/>
          <w:sz w:val="24"/>
        </w:rPr>
        <w:t>节假日加班费</w:t>
      </w:r>
    </w:p>
    <w:p w:rsidR="00DF13E3" w:rsidRDefault="00D54C0E">
      <w:pPr>
        <w:widowControl/>
        <w:spacing w:line="360" w:lineRule="auto"/>
        <w:jc w:val="left"/>
        <w:rPr>
          <w:kern w:val="0"/>
          <w:sz w:val="24"/>
        </w:rPr>
      </w:pPr>
      <w:r>
        <w:rPr>
          <w:kern w:val="0"/>
          <w:sz w:val="24"/>
        </w:rPr>
        <w:t>按照《中华人民共和国劳动法》，法定节假日工资为</w:t>
      </w:r>
      <w:r>
        <w:rPr>
          <w:kern w:val="0"/>
          <w:sz w:val="24"/>
        </w:rPr>
        <w:t xml:space="preserve"> 3 </w:t>
      </w:r>
      <w:r>
        <w:rPr>
          <w:kern w:val="0"/>
          <w:sz w:val="24"/>
        </w:rPr>
        <w:t>倍，本项目以国家规定中的每年</w:t>
      </w:r>
      <w:r>
        <w:rPr>
          <w:kern w:val="0"/>
          <w:sz w:val="24"/>
        </w:rPr>
        <w:t xml:space="preserve"> 11 </w:t>
      </w:r>
      <w:r>
        <w:rPr>
          <w:kern w:val="0"/>
          <w:sz w:val="24"/>
        </w:rPr>
        <w:t>个节假日进行计算，具体法定节假日加班费公式如下：</w:t>
      </w:r>
    </w:p>
    <w:p w:rsidR="00DF13E3" w:rsidRDefault="00D54C0E">
      <w:pPr>
        <w:widowControl/>
        <w:spacing w:line="360" w:lineRule="auto"/>
        <w:jc w:val="left"/>
        <w:rPr>
          <w:kern w:val="0"/>
          <w:sz w:val="24"/>
        </w:rPr>
      </w:pPr>
      <w:r>
        <w:rPr>
          <w:kern w:val="0"/>
          <w:sz w:val="24"/>
        </w:rPr>
        <w:t>年节假日加班费</w:t>
      </w:r>
      <w:r>
        <w:rPr>
          <w:kern w:val="0"/>
          <w:sz w:val="24"/>
        </w:rPr>
        <w:t>=</w:t>
      </w:r>
      <w:r>
        <w:rPr>
          <w:kern w:val="0"/>
          <w:sz w:val="24"/>
        </w:rPr>
        <w:t>月基本工资</w:t>
      </w:r>
      <w:r>
        <w:rPr>
          <w:kern w:val="0"/>
          <w:sz w:val="24"/>
        </w:rPr>
        <w:t>*3/</w:t>
      </w:r>
      <w:r>
        <w:rPr>
          <w:kern w:val="0"/>
          <w:sz w:val="24"/>
        </w:rPr>
        <w:t>每月上班天数</w:t>
      </w:r>
      <w:r>
        <w:rPr>
          <w:kern w:val="0"/>
          <w:sz w:val="24"/>
        </w:rPr>
        <w:t>*</w:t>
      </w:r>
      <w:r>
        <w:rPr>
          <w:kern w:val="0"/>
          <w:sz w:val="24"/>
        </w:rPr>
        <w:t>每年节假日天数</w:t>
      </w:r>
    </w:p>
    <w:p w:rsidR="00DF13E3" w:rsidRDefault="00D54C0E">
      <w:pPr>
        <w:widowControl/>
        <w:spacing w:line="360" w:lineRule="auto"/>
        <w:jc w:val="left"/>
        <w:rPr>
          <w:kern w:val="0"/>
          <w:sz w:val="24"/>
        </w:rPr>
      </w:pPr>
      <w:bookmarkStart w:id="106" w:name="br1_36"/>
      <w:bookmarkStart w:id="107" w:name="br1_35"/>
      <w:bookmarkEnd w:id="106"/>
      <w:bookmarkEnd w:id="107"/>
      <w:r>
        <w:rPr>
          <w:kern w:val="0"/>
          <w:sz w:val="24"/>
        </w:rPr>
        <w:t xml:space="preserve">6.5 </w:t>
      </w:r>
      <w:r>
        <w:rPr>
          <w:kern w:val="0"/>
          <w:sz w:val="24"/>
        </w:rPr>
        <w:t>机械车辆及设备费用</w:t>
      </w:r>
    </w:p>
    <w:p w:rsidR="00DF13E3" w:rsidRDefault="00D54C0E">
      <w:pPr>
        <w:widowControl/>
        <w:spacing w:line="360" w:lineRule="auto"/>
        <w:jc w:val="left"/>
        <w:rPr>
          <w:rFonts w:ascii="宋体" w:hAnsi="宋体"/>
          <w:kern w:val="0"/>
          <w:sz w:val="24"/>
        </w:rPr>
      </w:pPr>
      <w:r>
        <w:rPr>
          <w:rFonts w:ascii="宋体" w:hAnsi="宋体"/>
          <w:kern w:val="0"/>
          <w:sz w:val="24"/>
        </w:rPr>
        <w:t>机械车辆及设备费用包括车辆保险费、设备保养及维修费、设备燃料费等</w:t>
      </w:r>
    </w:p>
    <w:p w:rsidR="00DF13E3" w:rsidRDefault="00D54C0E">
      <w:pPr>
        <w:spacing w:line="360" w:lineRule="auto"/>
        <w:rPr>
          <w:rFonts w:ascii="宋体" w:hAnsi="宋体"/>
        </w:rPr>
        <w:sectPr w:rsidR="00DF13E3">
          <w:type w:val="continuous"/>
          <w:pgSz w:w="11840" w:h="16780"/>
          <w:pgMar w:top="1440" w:right="1800" w:bottom="1440" w:left="1800" w:header="720" w:footer="720" w:gutter="0"/>
          <w:pgNumType w:start="1"/>
          <w:cols w:space="720"/>
          <w:docGrid w:linePitch="1"/>
        </w:sectPr>
      </w:pPr>
      <w:r>
        <w:rPr>
          <w:rFonts w:ascii="宋体" w:hAnsi="宋体" w:hint="eastAsia"/>
          <w:kern w:val="0"/>
          <w:sz w:val="24"/>
        </w:rPr>
        <w:t>从上各项测算出</w:t>
      </w:r>
      <w:r>
        <w:rPr>
          <w:rFonts w:ascii="宋体" w:hAnsi="宋体" w:hint="cs"/>
          <w:kern w:val="0"/>
          <w:sz w:val="24"/>
          <w:cs/>
        </w:rPr>
        <w:t>琼中黎族苗族自治县和平镇清扫保洁及垃圾收运管理年运行费用为</w:t>
      </w:r>
      <w:r>
        <w:rPr>
          <w:rFonts w:ascii="宋体" w:hAnsi="宋体"/>
          <w:kern w:val="0"/>
          <w:sz w:val="24"/>
        </w:rPr>
        <w:t>1064555</w:t>
      </w:r>
      <w:r>
        <w:rPr>
          <w:rFonts w:ascii="宋体" w:hAnsi="宋体" w:hint="cs"/>
          <w:kern w:val="0"/>
          <w:sz w:val="24"/>
          <w:cs/>
        </w:rPr>
        <w:t>元</w:t>
      </w:r>
    </w:p>
    <w:p w:rsidR="00DF13E3" w:rsidRDefault="00D54C0E">
      <w:pPr>
        <w:widowControl/>
        <w:spacing w:line="360" w:lineRule="auto"/>
        <w:jc w:val="left"/>
        <w:rPr>
          <w:rFonts w:ascii="宋体" w:hAnsi="宋体"/>
          <w:kern w:val="0"/>
          <w:sz w:val="24"/>
        </w:rPr>
      </w:pPr>
      <w:bookmarkStart w:id="108" w:name="br1_37"/>
      <w:bookmarkStart w:id="109" w:name="br1_40"/>
      <w:bookmarkStart w:id="110" w:name="br1_39"/>
      <w:bookmarkStart w:id="111" w:name="br1_44"/>
      <w:bookmarkEnd w:id="108"/>
      <w:bookmarkEnd w:id="109"/>
      <w:bookmarkEnd w:id="110"/>
      <w:bookmarkEnd w:id="111"/>
      <w:r>
        <w:rPr>
          <w:rFonts w:ascii="宋体" w:hAnsi="宋体" w:hint="eastAsia"/>
          <w:kern w:val="0"/>
          <w:sz w:val="24"/>
        </w:rPr>
        <w:lastRenderedPageBreak/>
        <w:t>6.</w:t>
      </w:r>
      <w:bookmarkStart w:id="112" w:name="br1_46"/>
      <w:bookmarkEnd w:id="112"/>
      <w:r>
        <w:rPr>
          <w:rFonts w:ascii="宋体" w:hAnsi="宋体" w:hint="eastAsia"/>
          <w:b/>
          <w:kern w:val="0"/>
          <w:sz w:val="24"/>
        </w:rPr>
        <w:t>项目管理标准和要求</w:t>
      </w:r>
    </w:p>
    <w:p w:rsidR="00DF13E3" w:rsidRDefault="00D54C0E">
      <w:pPr>
        <w:widowControl/>
        <w:spacing w:line="360" w:lineRule="auto"/>
        <w:ind w:firstLineChars="150" w:firstLine="360"/>
        <w:jc w:val="left"/>
        <w:rPr>
          <w:rFonts w:ascii="宋体" w:hAnsi="宋体"/>
          <w:kern w:val="0"/>
          <w:sz w:val="24"/>
        </w:rPr>
      </w:pPr>
      <w:r>
        <w:rPr>
          <w:rFonts w:ascii="宋体" w:hAnsi="宋体"/>
          <w:kern w:val="0"/>
          <w:sz w:val="24"/>
        </w:rPr>
        <w:t>由企业建立和平镇环境卫生作业的绩效考评细则，定期、不定期地对和平镇环境卫生情况进行检查考评，把检查考评结果作为企业运行费用发放的重要依据。</w:t>
      </w:r>
    </w:p>
    <w:p w:rsidR="00DF13E3" w:rsidRDefault="00D54C0E">
      <w:pPr>
        <w:widowControl/>
        <w:spacing w:line="360" w:lineRule="auto"/>
        <w:jc w:val="left"/>
        <w:rPr>
          <w:rFonts w:ascii="宋体" w:hAnsi="宋体"/>
          <w:kern w:val="0"/>
          <w:sz w:val="24"/>
        </w:rPr>
      </w:pPr>
      <w:r>
        <w:rPr>
          <w:rFonts w:ascii="宋体" w:hAnsi="宋体" w:hint="eastAsia"/>
          <w:kern w:val="0"/>
          <w:sz w:val="24"/>
        </w:rPr>
        <w:t>1、中标人要按照要求配备相应服务人员与设备。</w:t>
      </w:r>
    </w:p>
    <w:p w:rsidR="00DF13E3" w:rsidRDefault="00D54C0E">
      <w:pPr>
        <w:widowControl/>
        <w:spacing w:line="360" w:lineRule="auto"/>
        <w:jc w:val="left"/>
        <w:rPr>
          <w:rFonts w:ascii="宋体" w:hAnsi="宋体"/>
          <w:kern w:val="0"/>
          <w:sz w:val="24"/>
        </w:rPr>
      </w:pPr>
      <w:r>
        <w:rPr>
          <w:rFonts w:ascii="宋体" w:hAnsi="宋体" w:hint="eastAsia"/>
          <w:kern w:val="0"/>
          <w:sz w:val="24"/>
        </w:rPr>
        <w:t>2、中标人需在本市有固定的办公场所，有完善的管理机构。</w:t>
      </w:r>
    </w:p>
    <w:p w:rsidR="00DF13E3" w:rsidRDefault="00D54C0E">
      <w:pPr>
        <w:widowControl/>
        <w:spacing w:line="360" w:lineRule="auto"/>
        <w:jc w:val="left"/>
        <w:rPr>
          <w:rFonts w:ascii="宋体" w:hAnsi="宋体"/>
          <w:kern w:val="0"/>
          <w:sz w:val="24"/>
        </w:rPr>
      </w:pPr>
      <w:r>
        <w:rPr>
          <w:rFonts w:ascii="宋体" w:hAnsi="宋体" w:hint="eastAsia"/>
          <w:kern w:val="0"/>
          <w:sz w:val="24"/>
        </w:rPr>
        <w:t>3、中标人投入清扫保洁的机械设备及工具必须是符合国家节能环保标准。环卫设备必须满足国家有关技术操作规程的要求，同时必须要满足正常作业需要。</w:t>
      </w:r>
    </w:p>
    <w:p w:rsidR="00DF13E3" w:rsidRDefault="00D54C0E">
      <w:pPr>
        <w:widowControl/>
        <w:spacing w:line="360" w:lineRule="auto"/>
        <w:jc w:val="left"/>
        <w:rPr>
          <w:rFonts w:ascii="宋体" w:hAnsi="宋体"/>
          <w:kern w:val="0"/>
          <w:sz w:val="24"/>
        </w:rPr>
      </w:pPr>
      <w:r>
        <w:rPr>
          <w:rFonts w:ascii="宋体" w:hAnsi="宋体" w:hint="eastAsia"/>
          <w:kern w:val="0"/>
          <w:sz w:val="24"/>
        </w:rPr>
        <w:t>4、中标人须编制《保洁服务管理方法》，列明保证质量、安全、文明作业的措施；投标人应根据采购人确认的实施需求方案编制环卫清扫保洁计划，并按此计划要求按时保质完成。</w:t>
      </w:r>
    </w:p>
    <w:p w:rsidR="00DF13E3" w:rsidRDefault="00D54C0E">
      <w:pPr>
        <w:widowControl/>
        <w:spacing w:line="360" w:lineRule="auto"/>
        <w:jc w:val="left"/>
        <w:rPr>
          <w:rFonts w:ascii="宋体" w:hAnsi="宋体"/>
          <w:kern w:val="0"/>
          <w:sz w:val="24"/>
        </w:rPr>
      </w:pPr>
      <w:r>
        <w:rPr>
          <w:rFonts w:ascii="宋体" w:hAnsi="宋体" w:hint="eastAsia"/>
          <w:kern w:val="0"/>
          <w:sz w:val="24"/>
        </w:rPr>
        <w:t>5、中标人必须按法律、法规及有关政策规定为其服务人员购买社会养老、工伤、医疗、失业、计划生育、人身意外等相关社会保险。</w:t>
      </w:r>
    </w:p>
    <w:p w:rsidR="00DF13E3" w:rsidRDefault="00D54C0E">
      <w:pPr>
        <w:widowControl/>
        <w:spacing w:line="360" w:lineRule="auto"/>
        <w:jc w:val="left"/>
        <w:rPr>
          <w:rFonts w:ascii="宋体" w:hAnsi="宋体"/>
          <w:kern w:val="0"/>
          <w:sz w:val="24"/>
        </w:rPr>
      </w:pPr>
      <w:r>
        <w:rPr>
          <w:rFonts w:ascii="宋体" w:hAnsi="宋体" w:hint="eastAsia"/>
          <w:kern w:val="0"/>
          <w:sz w:val="24"/>
        </w:rPr>
        <w:t>6、中标人必须落实好安全生产的措施和配置安全作业的劳保用品。且穿着统一标识的工作服, 中标人的作业车辆要求统一标识。</w:t>
      </w:r>
    </w:p>
    <w:p w:rsidR="00DF13E3" w:rsidRDefault="00D54C0E">
      <w:pPr>
        <w:widowControl/>
        <w:spacing w:line="360" w:lineRule="auto"/>
        <w:jc w:val="left"/>
        <w:rPr>
          <w:rFonts w:ascii="宋体" w:hAnsi="宋体"/>
          <w:kern w:val="0"/>
          <w:sz w:val="24"/>
        </w:rPr>
      </w:pPr>
      <w:r>
        <w:rPr>
          <w:rFonts w:ascii="宋体" w:hAnsi="宋体" w:hint="eastAsia"/>
          <w:kern w:val="0"/>
          <w:sz w:val="24"/>
        </w:rPr>
        <w:t>7、承包方式</w:t>
      </w:r>
    </w:p>
    <w:p w:rsidR="00DF13E3" w:rsidRDefault="00D54C0E">
      <w:pPr>
        <w:widowControl/>
        <w:spacing w:line="360" w:lineRule="auto"/>
        <w:ind w:firstLineChars="100" w:firstLine="240"/>
        <w:jc w:val="left"/>
        <w:rPr>
          <w:rFonts w:ascii="宋体" w:hAnsi="宋体"/>
          <w:kern w:val="0"/>
          <w:sz w:val="24"/>
        </w:rPr>
      </w:pPr>
      <w:r>
        <w:rPr>
          <w:rFonts w:ascii="宋体" w:hAnsi="宋体" w:hint="eastAsia"/>
          <w:kern w:val="0"/>
          <w:sz w:val="24"/>
        </w:rPr>
        <w:t>采取全包干的方式，即环卫任务包干、经费包干、人员设备包干、作业安全包干的方式实行全承包。中标人按照采购人严格执行“五定二包”要求，做到定时间、定人员、定路段、定任务、定工具、包工作质量、包安全生产，并接受采购人的监督、检查、指导。</w:t>
      </w:r>
    </w:p>
    <w:p w:rsidR="00DF13E3" w:rsidRDefault="00D54C0E">
      <w:pPr>
        <w:widowControl/>
        <w:spacing w:line="360" w:lineRule="auto"/>
        <w:jc w:val="left"/>
        <w:rPr>
          <w:rFonts w:ascii="宋体" w:hAnsi="宋体"/>
          <w:kern w:val="0"/>
          <w:sz w:val="24"/>
        </w:rPr>
      </w:pPr>
      <w:r>
        <w:rPr>
          <w:rFonts w:ascii="宋体" w:hAnsi="宋体" w:hint="eastAsia"/>
          <w:kern w:val="0"/>
          <w:sz w:val="24"/>
        </w:rPr>
        <w:t>8、投标人特殊要求</w:t>
      </w:r>
    </w:p>
    <w:p w:rsidR="00DF13E3" w:rsidRDefault="00D54C0E">
      <w:pPr>
        <w:widowControl/>
        <w:spacing w:line="360" w:lineRule="auto"/>
        <w:jc w:val="left"/>
        <w:rPr>
          <w:rFonts w:ascii="宋体" w:hAnsi="宋体"/>
          <w:kern w:val="0"/>
          <w:sz w:val="24"/>
        </w:rPr>
      </w:pPr>
      <w:r>
        <w:rPr>
          <w:rFonts w:ascii="宋体" w:hAnsi="宋体" w:hint="eastAsia"/>
          <w:kern w:val="0"/>
          <w:sz w:val="24"/>
        </w:rPr>
        <w:t>（一）投标人中标后，在环卫工人自愿的前提下，需无条件接收想要继续参加工作的招标区域现有环卫工人，并承诺工资及福利待遇不低于现有标准。如中标企业违背承诺，按照违约处理。</w:t>
      </w:r>
    </w:p>
    <w:p w:rsidR="00DF13E3" w:rsidRDefault="00D54C0E">
      <w:pPr>
        <w:widowControl/>
        <w:spacing w:line="360" w:lineRule="auto"/>
        <w:jc w:val="left"/>
        <w:rPr>
          <w:rFonts w:ascii="宋体" w:hAnsi="宋体"/>
          <w:kern w:val="0"/>
          <w:sz w:val="24"/>
        </w:rPr>
      </w:pPr>
      <w:r>
        <w:rPr>
          <w:rFonts w:ascii="宋体" w:hAnsi="宋体" w:hint="eastAsia"/>
          <w:kern w:val="0"/>
          <w:sz w:val="24"/>
        </w:rPr>
        <w:t>（二）投标人中标后，签订合同一个月内将本项目所要求的人员、设备设施配置齐全，在本市接受验收。</w:t>
      </w:r>
    </w:p>
    <w:p w:rsidR="00DF13E3" w:rsidRDefault="00D54C0E">
      <w:pPr>
        <w:widowControl/>
        <w:spacing w:line="360" w:lineRule="auto"/>
        <w:jc w:val="left"/>
        <w:rPr>
          <w:rFonts w:ascii="宋体" w:hAnsi="宋体"/>
          <w:kern w:val="0"/>
          <w:sz w:val="24"/>
        </w:rPr>
      </w:pPr>
      <w:r>
        <w:rPr>
          <w:rFonts w:ascii="宋体" w:hAnsi="宋体" w:hint="eastAsia"/>
          <w:kern w:val="0"/>
          <w:sz w:val="24"/>
        </w:rPr>
        <w:t>（三）本项目所需的设备设施验收合格备案后，必须保证用于本项目，否则，按照违约处理，并追究相关违约责任。</w:t>
      </w:r>
    </w:p>
    <w:p w:rsidR="00DF13E3" w:rsidRDefault="00D54C0E">
      <w:pPr>
        <w:widowControl/>
        <w:spacing w:line="360" w:lineRule="auto"/>
        <w:jc w:val="left"/>
        <w:rPr>
          <w:rFonts w:ascii="宋体" w:hAnsi="宋体"/>
          <w:kern w:val="0"/>
          <w:sz w:val="24"/>
        </w:rPr>
      </w:pPr>
      <w:r>
        <w:rPr>
          <w:rFonts w:ascii="宋体" w:hAnsi="宋体" w:hint="eastAsia"/>
          <w:kern w:val="0"/>
          <w:sz w:val="24"/>
        </w:rPr>
        <w:t>（四）本项目拒绝一切投标联合体，且不得分包、转包。否则，按照违约处理，并追究相关违约责任。</w:t>
      </w:r>
    </w:p>
    <w:p w:rsidR="00DF13E3" w:rsidRDefault="00DF13E3">
      <w:pPr>
        <w:spacing w:line="360" w:lineRule="auto"/>
        <w:rPr>
          <w:rFonts w:ascii="宋体" w:hAnsi="宋体"/>
        </w:rPr>
        <w:sectPr w:rsidR="00DF13E3">
          <w:pgSz w:w="11840" w:h="16780"/>
          <w:pgMar w:top="1440" w:right="1800" w:bottom="1440" w:left="1800" w:header="720" w:footer="720" w:gutter="0"/>
          <w:pgNumType w:start="1"/>
          <w:cols w:space="720"/>
          <w:docGrid w:linePitch="1"/>
        </w:sectPr>
      </w:pPr>
    </w:p>
    <w:p w:rsidR="00DF13E3" w:rsidRDefault="00D54C0E">
      <w:pPr>
        <w:widowControl/>
        <w:spacing w:line="360" w:lineRule="auto"/>
        <w:jc w:val="center"/>
        <w:rPr>
          <w:b/>
          <w:kern w:val="0"/>
          <w:sz w:val="24"/>
        </w:rPr>
      </w:pPr>
      <w:r>
        <w:rPr>
          <w:rFonts w:hint="cs"/>
          <w:b/>
          <w:kern w:val="0"/>
          <w:sz w:val="24"/>
          <w:cs/>
        </w:rPr>
        <w:lastRenderedPageBreak/>
        <w:t>和平镇环境卫生作业制度</w:t>
      </w:r>
    </w:p>
    <w:p w:rsidR="00DF13E3" w:rsidRDefault="00D54C0E">
      <w:pPr>
        <w:widowControl/>
        <w:spacing w:line="360" w:lineRule="auto"/>
        <w:jc w:val="left"/>
        <w:rPr>
          <w:rFonts w:ascii="宋体" w:hAnsi="宋体"/>
          <w:kern w:val="0"/>
          <w:sz w:val="24"/>
        </w:rPr>
      </w:pPr>
      <w:r>
        <w:rPr>
          <w:rFonts w:ascii="宋体" w:hAnsi="宋体"/>
          <w:kern w:val="0"/>
          <w:sz w:val="24"/>
        </w:rPr>
        <w:t>一、道路清扫保洁制度</w:t>
      </w:r>
    </w:p>
    <w:p w:rsidR="00DF13E3" w:rsidRDefault="00D54C0E">
      <w:pPr>
        <w:widowControl/>
        <w:spacing w:line="360" w:lineRule="auto"/>
        <w:jc w:val="left"/>
        <w:rPr>
          <w:rFonts w:ascii="宋体" w:hAnsi="宋体"/>
          <w:kern w:val="0"/>
          <w:sz w:val="24"/>
        </w:rPr>
      </w:pPr>
      <w:r>
        <w:rPr>
          <w:rFonts w:ascii="宋体" w:hAnsi="宋体"/>
          <w:kern w:val="0"/>
          <w:sz w:val="24"/>
        </w:rPr>
        <w:t>1、道路等级划分</w:t>
      </w:r>
    </w:p>
    <w:p w:rsidR="00DF13E3" w:rsidRDefault="00D54C0E">
      <w:pPr>
        <w:widowControl/>
        <w:spacing w:line="360" w:lineRule="auto"/>
        <w:jc w:val="left"/>
        <w:rPr>
          <w:rFonts w:ascii="宋体" w:hAnsi="宋体"/>
          <w:kern w:val="0"/>
          <w:sz w:val="24"/>
        </w:rPr>
      </w:pPr>
      <w:r>
        <w:rPr>
          <w:rFonts w:ascii="宋体" w:hAnsi="宋体"/>
          <w:kern w:val="0"/>
          <w:sz w:val="24"/>
        </w:rPr>
        <w:t>规划将和平镇道路均划分为 3 级道路和 4 级道路。</w:t>
      </w:r>
    </w:p>
    <w:p w:rsidR="00DF13E3" w:rsidRDefault="00D54C0E">
      <w:pPr>
        <w:widowControl/>
        <w:spacing w:line="360" w:lineRule="auto"/>
        <w:jc w:val="left"/>
        <w:rPr>
          <w:rFonts w:ascii="宋体" w:hAnsi="宋体"/>
          <w:kern w:val="0"/>
          <w:sz w:val="24"/>
        </w:rPr>
      </w:pPr>
      <w:r>
        <w:rPr>
          <w:rFonts w:ascii="宋体" w:hAnsi="宋体"/>
          <w:kern w:val="0"/>
          <w:sz w:val="24"/>
        </w:rPr>
        <w:t>2、清扫保洁频次</w:t>
      </w:r>
    </w:p>
    <w:p w:rsidR="00DF13E3" w:rsidRDefault="00D54C0E">
      <w:pPr>
        <w:widowControl/>
        <w:spacing w:line="360" w:lineRule="auto"/>
        <w:jc w:val="left"/>
        <w:rPr>
          <w:rFonts w:ascii="宋体" w:hAnsi="宋体"/>
          <w:kern w:val="0"/>
          <w:sz w:val="24"/>
        </w:rPr>
      </w:pPr>
      <w:r>
        <w:rPr>
          <w:rFonts w:ascii="宋体" w:hAnsi="宋体"/>
          <w:kern w:val="0"/>
          <w:sz w:val="24"/>
        </w:rPr>
        <w:t>和平镇每日清扫保洁 1 次。</w:t>
      </w:r>
    </w:p>
    <w:p w:rsidR="00DF13E3" w:rsidRDefault="00D54C0E">
      <w:pPr>
        <w:widowControl/>
        <w:spacing w:line="360" w:lineRule="auto"/>
        <w:jc w:val="left"/>
        <w:rPr>
          <w:rFonts w:ascii="宋体" w:hAnsi="宋体"/>
          <w:kern w:val="0"/>
          <w:sz w:val="24"/>
        </w:rPr>
      </w:pPr>
      <w:r>
        <w:rPr>
          <w:rFonts w:ascii="宋体" w:hAnsi="宋体"/>
          <w:kern w:val="0"/>
          <w:sz w:val="24"/>
        </w:rPr>
        <w:t>3、清扫保洁时间</w:t>
      </w:r>
    </w:p>
    <w:p w:rsidR="00DF13E3" w:rsidRDefault="00D54C0E">
      <w:pPr>
        <w:widowControl/>
        <w:spacing w:line="360" w:lineRule="auto"/>
        <w:jc w:val="left"/>
        <w:rPr>
          <w:rFonts w:ascii="宋体" w:hAnsi="宋体"/>
          <w:kern w:val="0"/>
          <w:sz w:val="24"/>
        </w:rPr>
      </w:pPr>
      <w:r>
        <w:rPr>
          <w:rFonts w:ascii="宋体" w:hAnsi="宋体"/>
          <w:kern w:val="0"/>
          <w:sz w:val="24"/>
        </w:rPr>
        <w:t>清扫保洁时间：</w:t>
      </w:r>
    </w:p>
    <w:p w:rsidR="00DF13E3" w:rsidRDefault="00D54C0E">
      <w:pPr>
        <w:widowControl/>
        <w:spacing w:line="360" w:lineRule="auto"/>
        <w:jc w:val="left"/>
        <w:rPr>
          <w:rFonts w:ascii="宋体" w:hAnsi="宋体"/>
          <w:kern w:val="0"/>
          <w:sz w:val="24"/>
        </w:rPr>
      </w:pPr>
      <w:r>
        <w:rPr>
          <w:rFonts w:ascii="宋体" w:hAnsi="宋体"/>
          <w:kern w:val="0"/>
          <w:sz w:val="24"/>
        </w:rPr>
        <w:t>每天 6:00-9:00 为清扫时间，共 3 小时；</w:t>
      </w:r>
    </w:p>
    <w:p w:rsidR="00DF13E3" w:rsidRDefault="00D54C0E">
      <w:pPr>
        <w:widowControl/>
        <w:spacing w:line="360" w:lineRule="auto"/>
        <w:jc w:val="left"/>
        <w:rPr>
          <w:rFonts w:ascii="宋体" w:hAnsi="宋体"/>
          <w:kern w:val="0"/>
          <w:sz w:val="24"/>
        </w:rPr>
      </w:pPr>
      <w:r>
        <w:rPr>
          <w:rFonts w:ascii="宋体" w:hAnsi="宋体"/>
          <w:kern w:val="0"/>
          <w:sz w:val="24"/>
        </w:rPr>
        <w:t>每天 9:00-18:00 为保洁时间，共 5 小时，在此时间段内合理分配工作。</w:t>
      </w:r>
    </w:p>
    <w:p w:rsidR="00DF13E3" w:rsidRDefault="00D54C0E">
      <w:pPr>
        <w:widowControl/>
        <w:spacing w:line="360" w:lineRule="auto"/>
        <w:jc w:val="left"/>
        <w:rPr>
          <w:rFonts w:ascii="宋体" w:hAnsi="宋体"/>
          <w:kern w:val="0"/>
          <w:sz w:val="24"/>
        </w:rPr>
      </w:pPr>
      <w:r>
        <w:rPr>
          <w:rFonts w:ascii="宋体" w:hAnsi="宋体"/>
          <w:kern w:val="0"/>
          <w:sz w:val="24"/>
        </w:rPr>
        <w:t>4、清扫保洁成效</w:t>
      </w:r>
    </w:p>
    <w:p w:rsidR="00DF13E3" w:rsidRDefault="00D54C0E">
      <w:pPr>
        <w:widowControl/>
        <w:spacing w:line="360" w:lineRule="auto"/>
        <w:jc w:val="left"/>
        <w:rPr>
          <w:rFonts w:ascii="宋体" w:hAnsi="宋体"/>
          <w:kern w:val="0"/>
          <w:sz w:val="24"/>
        </w:rPr>
      </w:pPr>
      <w:r>
        <w:rPr>
          <w:rFonts w:ascii="宋体" w:hAnsi="宋体"/>
          <w:kern w:val="0"/>
          <w:sz w:val="24"/>
        </w:rPr>
        <w:t>农户房前屋后区域由农户自行清扫保洁，村庄内及村庄连接线的道路清扫保洁工作则由企业负责。经过清扫保洁后的村庄内及村庄连接线的道路，其路面废弃物需达到下表所示的控制指标，具体要求包括：</w:t>
      </w:r>
    </w:p>
    <w:p w:rsidR="00DF13E3" w:rsidRDefault="00D54C0E">
      <w:pPr>
        <w:widowControl/>
        <w:spacing w:line="360" w:lineRule="auto"/>
        <w:jc w:val="left"/>
        <w:rPr>
          <w:rFonts w:ascii="宋体" w:hAnsi="宋体"/>
          <w:kern w:val="0"/>
          <w:sz w:val="24"/>
        </w:rPr>
      </w:pPr>
      <w:r>
        <w:rPr>
          <w:rFonts w:ascii="宋体" w:hAnsi="宋体"/>
          <w:kern w:val="0"/>
          <w:sz w:val="24"/>
        </w:rPr>
        <w:t>（1）路面、人行道、沙井口、绿化带、树穴等区域进行全面清扫保洁，做到“六无六净”（“六无”为无废弃堆积物、无果皮纸屑和树叶、无砖瓦沙石、无泼洒物、无污泥积水、无人畜粪便；“六净”为人行道净、沟眼净、树穴净、落沙井净、花坛周围净、墙脚净），保洁率达 100%。</w:t>
      </w:r>
    </w:p>
    <w:p w:rsidR="00DF13E3" w:rsidRDefault="00D54C0E">
      <w:pPr>
        <w:widowControl/>
        <w:spacing w:line="360" w:lineRule="auto"/>
        <w:jc w:val="left"/>
        <w:rPr>
          <w:rFonts w:ascii="宋体" w:hAnsi="宋体"/>
          <w:kern w:val="0"/>
          <w:sz w:val="24"/>
        </w:rPr>
      </w:pPr>
      <w:r>
        <w:rPr>
          <w:rFonts w:ascii="宋体" w:hAnsi="宋体"/>
          <w:kern w:val="0"/>
          <w:sz w:val="24"/>
        </w:rPr>
        <w:t>（2）道路两旁至墙边或滴水处内（含道路两旁两米内卫生范围）做到无生活垃圾、建筑垃圾、废弃物等，确保道路大环境整洁。</w:t>
      </w:r>
    </w:p>
    <w:p w:rsidR="00DF13E3" w:rsidRDefault="00D54C0E">
      <w:pPr>
        <w:widowControl/>
        <w:spacing w:line="360" w:lineRule="auto"/>
        <w:jc w:val="left"/>
        <w:rPr>
          <w:rFonts w:ascii="宋体" w:hAnsi="宋体"/>
          <w:kern w:val="0"/>
          <w:sz w:val="24"/>
        </w:rPr>
      </w:pPr>
      <w:r>
        <w:rPr>
          <w:rFonts w:ascii="宋体" w:hAnsi="宋体"/>
          <w:kern w:val="0"/>
          <w:sz w:val="24"/>
        </w:rPr>
        <w:t>（3）及时清理、清扫路上出现的油污、渣土等污染物。</w:t>
      </w:r>
    </w:p>
    <w:p w:rsidR="00DF13E3" w:rsidRDefault="00D54C0E">
      <w:pPr>
        <w:widowControl/>
        <w:spacing w:line="360" w:lineRule="auto"/>
        <w:jc w:val="left"/>
        <w:rPr>
          <w:rFonts w:ascii="宋体" w:hAnsi="宋体"/>
          <w:kern w:val="0"/>
          <w:sz w:val="24"/>
        </w:rPr>
      </w:pPr>
      <w:r>
        <w:rPr>
          <w:rFonts w:ascii="宋体" w:hAnsi="宋体"/>
          <w:kern w:val="0"/>
          <w:sz w:val="24"/>
        </w:rPr>
        <w:t>（4）定时清扫及收运居民产生的建筑垃圾。</w:t>
      </w:r>
    </w:p>
    <w:p w:rsidR="00DF13E3" w:rsidRDefault="00D54C0E">
      <w:pPr>
        <w:widowControl/>
        <w:spacing w:line="360" w:lineRule="auto"/>
        <w:jc w:val="left"/>
        <w:rPr>
          <w:rFonts w:ascii="宋体" w:hAnsi="宋体"/>
          <w:kern w:val="0"/>
          <w:sz w:val="24"/>
        </w:rPr>
      </w:pPr>
      <w:bookmarkStart w:id="113" w:name="br1_50"/>
      <w:bookmarkStart w:id="114" w:name="br1_51"/>
      <w:bookmarkEnd w:id="113"/>
      <w:bookmarkEnd w:id="114"/>
      <w:r>
        <w:rPr>
          <w:rFonts w:ascii="宋体" w:hAnsi="宋体"/>
          <w:kern w:val="0"/>
          <w:sz w:val="24"/>
        </w:rPr>
        <w:t>二、和平镇生活垃圾收运制度</w:t>
      </w:r>
    </w:p>
    <w:p w:rsidR="00DF13E3" w:rsidRDefault="00D54C0E">
      <w:pPr>
        <w:widowControl/>
        <w:spacing w:line="360" w:lineRule="auto"/>
        <w:jc w:val="left"/>
        <w:rPr>
          <w:rFonts w:ascii="宋体" w:hAnsi="宋体"/>
          <w:kern w:val="0"/>
          <w:sz w:val="24"/>
        </w:rPr>
      </w:pPr>
      <w:r>
        <w:rPr>
          <w:rFonts w:ascii="宋体" w:hAnsi="宋体"/>
          <w:kern w:val="0"/>
          <w:sz w:val="24"/>
        </w:rPr>
        <w:t>1、垃圾收运频次为日产日清。</w:t>
      </w:r>
    </w:p>
    <w:p w:rsidR="00DF13E3" w:rsidRDefault="00D54C0E">
      <w:pPr>
        <w:widowControl/>
        <w:spacing w:line="360" w:lineRule="auto"/>
        <w:jc w:val="left"/>
        <w:rPr>
          <w:rFonts w:ascii="宋体" w:hAnsi="宋体"/>
          <w:kern w:val="0"/>
          <w:sz w:val="24"/>
        </w:rPr>
      </w:pPr>
      <w:r>
        <w:rPr>
          <w:rFonts w:ascii="宋体" w:hAnsi="宋体"/>
          <w:kern w:val="0"/>
          <w:sz w:val="24"/>
        </w:rPr>
        <w:t>2、垃圾产生路线</w:t>
      </w:r>
    </w:p>
    <w:p w:rsidR="00DF13E3" w:rsidRDefault="00D54C0E">
      <w:pPr>
        <w:widowControl/>
        <w:spacing w:line="360" w:lineRule="auto"/>
        <w:jc w:val="left"/>
        <w:rPr>
          <w:rFonts w:ascii="宋体" w:hAnsi="宋体"/>
          <w:kern w:val="0"/>
          <w:sz w:val="24"/>
        </w:rPr>
      </w:pPr>
      <w:r>
        <w:rPr>
          <w:rFonts w:ascii="宋体" w:hAnsi="宋体"/>
          <w:kern w:val="0"/>
          <w:sz w:val="24"/>
        </w:rPr>
        <w:t>每辆收运车需采取就近原则服务相近的垃圾桶。</w:t>
      </w:r>
    </w:p>
    <w:p w:rsidR="00DF13E3" w:rsidRDefault="00D54C0E">
      <w:pPr>
        <w:widowControl/>
        <w:spacing w:line="360" w:lineRule="auto"/>
        <w:jc w:val="left"/>
        <w:rPr>
          <w:rFonts w:ascii="宋体" w:hAnsi="宋体"/>
          <w:kern w:val="0"/>
          <w:sz w:val="24"/>
        </w:rPr>
      </w:pPr>
      <w:r>
        <w:rPr>
          <w:rFonts w:ascii="宋体" w:hAnsi="宋体"/>
          <w:kern w:val="0"/>
          <w:sz w:val="24"/>
        </w:rPr>
        <w:t>3、垃圾收运成效：</w:t>
      </w:r>
    </w:p>
    <w:p w:rsidR="00DF13E3" w:rsidRDefault="00D54C0E">
      <w:pPr>
        <w:widowControl/>
        <w:spacing w:line="360" w:lineRule="auto"/>
        <w:jc w:val="left"/>
        <w:rPr>
          <w:rFonts w:ascii="宋体" w:hAnsi="宋体"/>
          <w:kern w:val="0"/>
          <w:sz w:val="24"/>
        </w:rPr>
      </w:pPr>
      <w:r>
        <w:rPr>
          <w:rFonts w:ascii="宋体" w:hAnsi="宋体"/>
          <w:kern w:val="0"/>
          <w:sz w:val="24"/>
        </w:rPr>
        <w:t>（1）垃圾产生应符合作业要求，必须全部运往垃圾转运站；</w:t>
      </w:r>
    </w:p>
    <w:p w:rsidR="00DF13E3" w:rsidRDefault="00D54C0E">
      <w:pPr>
        <w:widowControl/>
        <w:spacing w:line="360" w:lineRule="auto"/>
        <w:jc w:val="left"/>
        <w:rPr>
          <w:rFonts w:ascii="宋体" w:hAnsi="宋体"/>
          <w:kern w:val="0"/>
          <w:sz w:val="24"/>
        </w:rPr>
      </w:pPr>
      <w:r>
        <w:rPr>
          <w:rFonts w:ascii="宋体" w:hAnsi="宋体"/>
          <w:kern w:val="0"/>
          <w:sz w:val="24"/>
        </w:rPr>
        <w:t>（2）垃圾桶周围整洁，无垃圾满溢落地现象，确保垃圾及时得到清理；</w:t>
      </w:r>
    </w:p>
    <w:p w:rsidR="00DF13E3" w:rsidRDefault="00D54C0E">
      <w:pPr>
        <w:widowControl/>
        <w:spacing w:line="360" w:lineRule="auto"/>
        <w:jc w:val="left"/>
        <w:rPr>
          <w:rFonts w:ascii="宋体" w:hAnsi="宋体"/>
          <w:kern w:val="0"/>
          <w:sz w:val="24"/>
        </w:rPr>
      </w:pPr>
      <w:r>
        <w:rPr>
          <w:rFonts w:ascii="宋体" w:hAnsi="宋体"/>
          <w:kern w:val="0"/>
          <w:sz w:val="24"/>
        </w:rPr>
        <w:t>（3）车容保持整洁，密闭化运输，不沿路撒漏飞扬，车体外部无污物、</w:t>
      </w:r>
    </w:p>
    <w:p w:rsidR="00DF13E3" w:rsidRDefault="00D54C0E">
      <w:pPr>
        <w:widowControl/>
        <w:spacing w:line="360" w:lineRule="auto"/>
        <w:jc w:val="left"/>
        <w:rPr>
          <w:rFonts w:ascii="宋体" w:hAnsi="宋体"/>
          <w:kern w:val="0"/>
          <w:sz w:val="24"/>
        </w:rPr>
      </w:pPr>
      <w:r>
        <w:rPr>
          <w:rFonts w:ascii="宋体" w:hAnsi="宋体"/>
          <w:kern w:val="0"/>
          <w:sz w:val="24"/>
        </w:rPr>
        <w:lastRenderedPageBreak/>
        <w:t>污垢，标志清晰；</w:t>
      </w:r>
    </w:p>
    <w:p w:rsidR="00DF13E3" w:rsidRDefault="00D54C0E">
      <w:pPr>
        <w:widowControl/>
        <w:spacing w:line="360" w:lineRule="auto"/>
        <w:jc w:val="left"/>
        <w:rPr>
          <w:rFonts w:ascii="宋体" w:hAnsi="宋体"/>
          <w:kern w:val="0"/>
          <w:sz w:val="24"/>
        </w:rPr>
      </w:pPr>
      <w:r>
        <w:rPr>
          <w:rFonts w:ascii="宋体" w:hAnsi="宋体"/>
          <w:kern w:val="0"/>
          <w:sz w:val="24"/>
        </w:rPr>
        <w:t>（4）车辆使用后无乱停放现象，驾驶员需按规定着装；</w:t>
      </w:r>
    </w:p>
    <w:tbl>
      <w:tblPr>
        <w:tblpPr w:leftFromText="180" w:rightFromText="180" w:vertAnchor="page" w:horzAnchor="margin" w:tblpXSpec="center" w:tblpY="3736"/>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1"/>
        <w:gridCol w:w="1211"/>
        <w:gridCol w:w="1665"/>
        <w:gridCol w:w="1275"/>
        <w:gridCol w:w="1274"/>
        <w:gridCol w:w="1067"/>
        <w:gridCol w:w="1245"/>
        <w:gridCol w:w="831"/>
      </w:tblGrid>
      <w:tr w:rsidR="00DF13E3">
        <w:trPr>
          <w:trHeight w:val="636"/>
        </w:trPr>
        <w:tc>
          <w:tcPr>
            <w:tcW w:w="671" w:type="dxa"/>
            <w:noWrap/>
          </w:tcPr>
          <w:p w:rsidR="00DF13E3" w:rsidRDefault="00D54C0E">
            <w:pPr>
              <w:widowControl/>
              <w:spacing w:line="360" w:lineRule="auto"/>
              <w:jc w:val="left"/>
              <w:rPr>
                <w:rFonts w:ascii="宋体" w:hAnsi="宋体"/>
                <w:kern w:val="0"/>
                <w:sz w:val="24"/>
              </w:rPr>
            </w:pPr>
            <w:r>
              <w:rPr>
                <w:rFonts w:ascii="宋体" w:hAnsi="宋体"/>
                <w:kern w:val="0"/>
                <w:sz w:val="24"/>
              </w:rPr>
              <w:t>保洁</w:t>
            </w:r>
          </w:p>
          <w:p w:rsidR="00DF13E3" w:rsidRDefault="00D54C0E">
            <w:pPr>
              <w:widowControl/>
              <w:spacing w:line="360" w:lineRule="auto"/>
              <w:jc w:val="left"/>
              <w:rPr>
                <w:rFonts w:ascii="宋体" w:hAnsi="宋体"/>
                <w:kern w:val="0"/>
                <w:sz w:val="24"/>
              </w:rPr>
            </w:pPr>
            <w:r>
              <w:rPr>
                <w:rFonts w:ascii="宋体" w:hAnsi="宋体"/>
                <w:kern w:val="0"/>
                <w:sz w:val="24"/>
              </w:rPr>
              <w:t>等级</w:t>
            </w:r>
          </w:p>
        </w:tc>
        <w:tc>
          <w:tcPr>
            <w:tcW w:w="1211" w:type="dxa"/>
            <w:noWrap/>
          </w:tcPr>
          <w:p w:rsidR="00DF13E3" w:rsidRDefault="00D54C0E">
            <w:pPr>
              <w:widowControl/>
              <w:spacing w:line="360" w:lineRule="auto"/>
              <w:jc w:val="left"/>
              <w:rPr>
                <w:rFonts w:ascii="宋体" w:hAnsi="宋体"/>
                <w:kern w:val="0"/>
                <w:sz w:val="24"/>
              </w:rPr>
            </w:pPr>
            <w:r>
              <w:rPr>
                <w:rFonts w:ascii="宋体" w:hAnsi="宋体"/>
                <w:kern w:val="0"/>
                <w:sz w:val="24"/>
              </w:rPr>
              <w:t>果皮（片/1000m2）</w:t>
            </w:r>
          </w:p>
        </w:tc>
        <w:tc>
          <w:tcPr>
            <w:tcW w:w="1665" w:type="dxa"/>
            <w:noWrap/>
          </w:tcPr>
          <w:p w:rsidR="00DF13E3" w:rsidRDefault="00D54C0E">
            <w:pPr>
              <w:widowControl/>
              <w:spacing w:line="360" w:lineRule="auto"/>
              <w:jc w:val="left"/>
              <w:rPr>
                <w:rFonts w:ascii="宋体" w:hAnsi="宋体"/>
                <w:kern w:val="0"/>
                <w:sz w:val="24"/>
              </w:rPr>
            </w:pPr>
            <w:r>
              <w:rPr>
                <w:rFonts w:ascii="宋体" w:hAnsi="宋体"/>
                <w:kern w:val="0"/>
                <w:sz w:val="24"/>
              </w:rPr>
              <w:t>纸屑、塑料（片/1000m2）</w:t>
            </w:r>
          </w:p>
        </w:tc>
        <w:tc>
          <w:tcPr>
            <w:tcW w:w="1275" w:type="dxa"/>
            <w:noWrap/>
          </w:tcPr>
          <w:p w:rsidR="00DF13E3" w:rsidRDefault="00D54C0E">
            <w:pPr>
              <w:widowControl/>
              <w:spacing w:line="360" w:lineRule="auto"/>
              <w:jc w:val="left"/>
              <w:rPr>
                <w:rFonts w:ascii="宋体" w:hAnsi="宋体"/>
                <w:kern w:val="0"/>
                <w:sz w:val="24"/>
              </w:rPr>
            </w:pPr>
            <w:r>
              <w:rPr>
                <w:rFonts w:ascii="宋体" w:hAnsi="宋体"/>
                <w:kern w:val="0"/>
                <w:sz w:val="24"/>
              </w:rPr>
              <w:t>烟蒂（片/1000m2）</w:t>
            </w:r>
          </w:p>
        </w:tc>
        <w:tc>
          <w:tcPr>
            <w:tcW w:w="1274" w:type="dxa"/>
            <w:noWrap/>
          </w:tcPr>
          <w:p w:rsidR="00DF13E3" w:rsidRDefault="00D54C0E">
            <w:pPr>
              <w:widowControl/>
              <w:spacing w:line="360" w:lineRule="auto"/>
              <w:jc w:val="left"/>
              <w:rPr>
                <w:rFonts w:ascii="宋体" w:hAnsi="宋体"/>
                <w:kern w:val="0"/>
                <w:sz w:val="24"/>
              </w:rPr>
            </w:pPr>
            <w:r>
              <w:rPr>
                <w:rFonts w:ascii="宋体" w:hAnsi="宋体"/>
                <w:kern w:val="0"/>
                <w:sz w:val="24"/>
              </w:rPr>
              <w:t>痰迹(处/1000m2</w:t>
            </w:r>
            <w:r>
              <w:rPr>
                <w:rFonts w:ascii="宋体" w:hAnsi="宋体" w:hint="eastAsia"/>
                <w:kern w:val="0"/>
                <w:sz w:val="24"/>
              </w:rPr>
              <w:t>)</w:t>
            </w:r>
          </w:p>
        </w:tc>
        <w:tc>
          <w:tcPr>
            <w:tcW w:w="1067" w:type="dxa"/>
            <w:noWrap/>
          </w:tcPr>
          <w:p w:rsidR="00DF13E3" w:rsidRDefault="00D54C0E">
            <w:pPr>
              <w:widowControl/>
              <w:spacing w:line="360" w:lineRule="auto"/>
              <w:jc w:val="left"/>
              <w:rPr>
                <w:rFonts w:ascii="宋体" w:hAnsi="宋体"/>
                <w:kern w:val="0"/>
                <w:sz w:val="24"/>
              </w:rPr>
            </w:pPr>
            <w:r>
              <w:rPr>
                <w:rFonts w:ascii="宋体" w:hAnsi="宋体"/>
                <w:kern w:val="0"/>
                <w:sz w:val="24"/>
              </w:rPr>
              <w:t>槟榔汁(处/1000m2）</w:t>
            </w:r>
            <w:r>
              <w:rPr>
                <w:rFonts w:ascii="宋体" w:hAnsi="宋体" w:hint="eastAsia"/>
                <w:kern w:val="0"/>
                <w:sz w:val="24"/>
              </w:rPr>
              <w:t>)</w:t>
            </w:r>
          </w:p>
        </w:tc>
        <w:tc>
          <w:tcPr>
            <w:tcW w:w="1245" w:type="dxa"/>
            <w:noWrap/>
          </w:tcPr>
          <w:p w:rsidR="00DF13E3" w:rsidRDefault="00D54C0E">
            <w:pPr>
              <w:widowControl/>
              <w:spacing w:line="360" w:lineRule="auto"/>
              <w:jc w:val="left"/>
              <w:rPr>
                <w:rFonts w:ascii="宋体" w:hAnsi="宋体"/>
                <w:kern w:val="0"/>
                <w:sz w:val="24"/>
              </w:rPr>
            </w:pPr>
            <w:r>
              <w:rPr>
                <w:rFonts w:ascii="宋体" w:hAnsi="宋体"/>
                <w:kern w:val="0"/>
                <w:sz w:val="24"/>
              </w:rPr>
              <w:t>污水m2/1000m2）</w:t>
            </w:r>
          </w:p>
        </w:tc>
        <w:tc>
          <w:tcPr>
            <w:tcW w:w="831" w:type="dxa"/>
            <w:noWrap/>
          </w:tcPr>
          <w:p w:rsidR="00DF13E3" w:rsidRDefault="00D54C0E">
            <w:pPr>
              <w:widowControl/>
              <w:spacing w:line="360" w:lineRule="auto"/>
              <w:jc w:val="left"/>
              <w:rPr>
                <w:rFonts w:ascii="宋体" w:hAnsi="宋体"/>
                <w:kern w:val="0"/>
                <w:sz w:val="24"/>
              </w:rPr>
            </w:pPr>
            <w:r>
              <w:rPr>
                <w:rFonts w:ascii="宋体" w:hAnsi="宋体"/>
                <w:kern w:val="0"/>
                <w:sz w:val="24"/>
              </w:rPr>
              <w:t>其他（处/1000m2</w:t>
            </w:r>
            <w:r>
              <w:rPr>
                <w:rFonts w:ascii="宋体" w:hAnsi="宋体" w:hint="eastAsia"/>
                <w:kern w:val="0"/>
                <w:sz w:val="24"/>
              </w:rPr>
              <w:t>）</w:t>
            </w:r>
          </w:p>
        </w:tc>
      </w:tr>
      <w:tr w:rsidR="00DF13E3">
        <w:trPr>
          <w:trHeight w:val="396"/>
        </w:trPr>
        <w:tc>
          <w:tcPr>
            <w:tcW w:w="671" w:type="dxa"/>
            <w:noWrap/>
          </w:tcPr>
          <w:p w:rsidR="00DF13E3" w:rsidRDefault="00D54C0E">
            <w:pPr>
              <w:widowControl/>
              <w:spacing w:line="360" w:lineRule="auto"/>
              <w:jc w:val="left"/>
              <w:rPr>
                <w:rFonts w:ascii="宋体" w:hAnsi="宋体"/>
                <w:kern w:val="0"/>
                <w:sz w:val="24"/>
              </w:rPr>
            </w:pPr>
            <w:r>
              <w:rPr>
                <w:rFonts w:ascii="宋体" w:hAnsi="宋体" w:hint="eastAsia"/>
                <w:kern w:val="0"/>
                <w:sz w:val="24"/>
              </w:rPr>
              <w:t>三级</w:t>
            </w:r>
          </w:p>
        </w:tc>
        <w:tc>
          <w:tcPr>
            <w:tcW w:w="1211" w:type="dxa"/>
            <w:noWrap/>
          </w:tcPr>
          <w:p w:rsidR="00DF13E3" w:rsidRDefault="00D54C0E">
            <w:pPr>
              <w:widowControl/>
              <w:spacing w:line="360" w:lineRule="auto"/>
              <w:jc w:val="left"/>
              <w:rPr>
                <w:rFonts w:ascii="宋体" w:hAnsi="宋体"/>
                <w:kern w:val="0"/>
                <w:sz w:val="24"/>
              </w:rPr>
            </w:pPr>
            <w:r>
              <w:rPr>
                <w:rFonts w:ascii="宋体" w:hAnsi="宋体"/>
                <w:kern w:val="0"/>
                <w:sz w:val="24"/>
              </w:rPr>
              <w:t>≤8</w:t>
            </w:r>
          </w:p>
        </w:tc>
        <w:tc>
          <w:tcPr>
            <w:tcW w:w="1665" w:type="dxa"/>
            <w:noWrap/>
          </w:tcPr>
          <w:p w:rsidR="00DF13E3" w:rsidRDefault="00D54C0E">
            <w:pPr>
              <w:widowControl/>
              <w:spacing w:line="360" w:lineRule="auto"/>
              <w:jc w:val="left"/>
              <w:rPr>
                <w:rFonts w:ascii="宋体" w:hAnsi="宋体"/>
                <w:kern w:val="0"/>
                <w:sz w:val="24"/>
              </w:rPr>
            </w:pPr>
            <w:r>
              <w:rPr>
                <w:rFonts w:ascii="宋体" w:hAnsi="宋体"/>
                <w:kern w:val="0"/>
                <w:sz w:val="24"/>
              </w:rPr>
              <w:t>≤10</w:t>
            </w:r>
          </w:p>
        </w:tc>
        <w:tc>
          <w:tcPr>
            <w:tcW w:w="1275" w:type="dxa"/>
            <w:noWrap/>
          </w:tcPr>
          <w:p w:rsidR="00DF13E3" w:rsidRDefault="00D54C0E">
            <w:pPr>
              <w:widowControl/>
              <w:spacing w:line="360" w:lineRule="auto"/>
              <w:jc w:val="left"/>
              <w:rPr>
                <w:rFonts w:ascii="宋体" w:hAnsi="宋体"/>
                <w:kern w:val="0"/>
                <w:sz w:val="24"/>
              </w:rPr>
            </w:pPr>
            <w:r>
              <w:rPr>
                <w:rFonts w:ascii="宋体" w:hAnsi="宋体"/>
                <w:kern w:val="0"/>
                <w:sz w:val="24"/>
              </w:rPr>
              <w:t>≤10</w:t>
            </w:r>
          </w:p>
        </w:tc>
        <w:tc>
          <w:tcPr>
            <w:tcW w:w="1274" w:type="dxa"/>
            <w:noWrap/>
          </w:tcPr>
          <w:p w:rsidR="00DF13E3" w:rsidRDefault="00D54C0E">
            <w:pPr>
              <w:widowControl/>
              <w:spacing w:line="360" w:lineRule="auto"/>
              <w:jc w:val="left"/>
              <w:rPr>
                <w:rFonts w:ascii="宋体" w:hAnsi="宋体"/>
                <w:kern w:val="0"/>
                <w:sz w:val="24"/>
              </w:rPr>
            </w:pPr>
            <w:r>
              <w:rPr>
                <w:rFonts w:ascii="宋体" w:hAnsi="宋体"/>
                <w:kern w:val="0"/>
                <w:sz w:val="24"/>
              </w:rPr>
              <w:t>≤10</w:t>
            </w:r>
          </w:p>
        </w:tc>
        <w:tc>
          <w:tcPr>
            <w:tcW w:w="1067" w:type="dxa"/>
            <w:noWrap/>
          </w:tcPr>
          <w:p w:rsidR="00DF13E3" w:rsidRDefault="00D54C0E">
            <w:pPr>
              <w:widowControl/>
              <w:spacing w:line="360" w:lineRule="auto"/>
              <w:jc w:val="left"/>
              <w:rPr>
                <w:rFonts w:ascii="宋体" w:hAnsi="宋体"/>
                <w:kern w:val="0"/>
                <w:sz w:val="24"/>
              </w:rPr>
            </w:pPr>
            <w:r>
              <w:rPr>
                <w:rFonts w:ascii="宋体" w:hAnsi="宋体"/>
                <w:kern w:val="0"/>
                <w:sz w:val="24"/>
              </w:rPr>
              <w:t>≤10</w:t>
            </w:r>
          </w:p>
        </w:tc>
        <w:tc>
          <w:tcPr>
            <w:tcW w:w="1245" w:type="dxa"/>
            <w:noWrap/>
          </w:tcPr>
          <w:p w:rsidR="00DF13E3" w:rsidRDefault="00D54C0E">
            <w:pPr>
              <w:widowControl/>
              <w:spacing w:line="360" w:lineRule="auto"/>
              <w:jc w:val="left"/>
              <w:rPr>
                <w:rFonts w:ascii="宋体" w:hAnsi="宋体"/>
                <w:kern w:val="0"/>
                <w:sz w:val="24"/>
              </w:rPr>
            </w:pPr>
            <w:r>
              <w:rPr>
                <w:rFonts w:ascii="宋体" w:hAnsi="宋体"/>
                <w:kern w:val="0"/>
                <w:sz w:val="24"/>
              </w:rPr>
              <w:t>≤1.5</w:t>
            </w:r>
          </w:p>
        </w:tc>
        <w:tc>
          <w:tcPr>
            <w:tcW w:w="831" w:type="dxa"/>
            <w:noWrap/>
          </w:tcPr>
          <w:p w:rsidR="00DF13E3" w:rsidRDefault="00D54C0E">
            <w:pPr>
              <w:widowControl/>
              <w:spacing w:line="360" w:lineRule="auto"/>
              <w:jc w:val="left"/>
              <w:rPr>
                <w:rFonts w:ascii="宋体" w:hAnsi="宋体"/>
                <w:kern w:val="0"/>
                <w:sz w:val="24"/>
              </w:rPr>
            </w:pPr>
            <w:r>
              <w:rPr>
                <w:rFonts w:ascii="宋体" w:hAnsi="宋体"/>
                <w:kern w:val="0"/>
                <w:sz w:val="24"/>
              </w:rPr>
              <w:t>≤6</w:t>
            </w:r>
          </w:p>
        </w:tc>
      </w:tr>
      <w:tr w:rsidR="00DF13E3">
        <w:trPr>
          <w:trHeight w:val="499"/>
        </w:trPr>
        <w:tc>
          <w:tcPr>
            <w:tcW w:w="671" w:type="dxa"/>
            <w:noWrap/>
          </w:tcPr>
          <w:p w:rsidR="00DF13E3" w:rsidRDefault="00D54C0E">
            <w:pPr>
              <w:widowControl/>
              <w:spacing w:line="360" w:lineRule="auto"/>
              <w:jc w:val="left"/>
              <w:rPr>
                <w:rFonts w:ascii="宋体" w:hAnsi="宋体"/>
                <w:kern w:val="0"/>
                <w:sz w:val="24"/>
              </w:rPr>
            </w:pPr>
            <w:r>
              <w:rPr>
                <w:rFonts w:ascii="宋体" w:hAnsi="宋体" w:hint="eastAsia"/>
                <w:kern w:val="0"/>
                <w:sz w:val="24"/>
              </w:rPr>
              <w:t>四级</w:t>
            </w:r>
          </w:p>
        </w:tc>
        <w:tc>
          <w:tcPr>
            <w:tcW w:w="1211" w:type="dxa"/>
            <w:noWrap/>
          </w:tcPr>
          <w:p w:rsidR="00DF13E3" w:rsidRDefault="00D54C0E">
            <w:pPr>
              <w:widowControl/>
              <w:spacing w:line="360" w:lineRule="auto"/>
              <w:jc w:val="left"/>
              <w:rPr>
                <w:rFonts w:ascii="宋体" w:hAnsi="宋体"/>
                <w:kern w:val="0"/>
                <w:sz w:val="24"/>
              </w:rPr>
            </w:pPr>
            <w:r>
              <w:rPr>
                <w:rFonts w:ascii="宋体" w:hAnsi="宋体"/>
                <w:kern w:val="0"/>
                <w:sz w:val="24"/>
              </w:rPr>
              <w:t>≤10</w:t>
            </w:r>
          </w:p>
        </w:tc>
        <w:tc>
          <w:tcPr>
            <w:tcW w:w="1665" w:type="dxa"/>
            <w:noWrap/>
          </w:tcPr>
          <w:p w:rsidR="00DF13E3" w:rsidRDefault="00D54C0E">
            <w:pPr>
              <w:widowControl/>
              <w:spacing w:line="360" w:lineRule="auto"/>
              <w:jc w:val="left"/>
              <w:rPr>
                <w:rFonts w:ascii="宋体" w:hAnsi="宋体"/>
                <w:kern w:val="0"/>
                <w:sz w:val="24"/>
              </w:rPr>
            </w:pPr>
            <w:r>
              <w:rPr>
                <w:rFonts w:ascii="宋体" w:hAnsi="宋体"/>
                <w:kern w:val="0"/>
                <w:sz w:val="24"/>
              </w:rPr>
              <w:t>≤12</w:t>
            </w:r>
          </w:p>
        </w:tc>
        <w:tc>
          <w:tcPr>
            <w:tcW w:w="1275" w:type="dxa"/>
            <w:noWrap/>
          </w:tcPr>
          <w:p w:rsidR="00DF13E3" w:rsidRDefault="00D54C0E">
            <w:pPr>
              <w:widowControl/>
              <w:spacing w:line="360" w:lineRule="auto"/>
              <w:jc w:val="left"/>
              <w:rPr>
                <w:rFonts w:ascii="宋体" w:hAnsi="宋体"/>
                <w:kern w:val="0"/>
                <w:sz w:val="24"/>
              </w:rPr>
            </w:pPr>
            <w:r>
              <w:rPr>
                <w:rFonts w:ascii="宋体" w:hAnsi="宋体"/>
                <w:kern w:val="0"/>
                <w:sz w:val="24"/>
              </w:rPr>
              <w:t>≤15</w:t>
            </w:r>
          </w:p>
        </w:tc>
        <w:tc>
          <w:tcPr>
            <w:tcW w:w="1274" w:type="dxa"/>
            <w:noWrap/>
          </w:tcPr>
          <w:p w:rsidR="00DF13E3" w:rsidRDefault="00D54C0E">
            <w:pPr>
              <w:widowControl/>
              <w:spacing w:line="360" w:lineRule="auto"/>
              <w:jc w:val="left"/>
              <w:rPr>
                <w:rFonts w:ascii="宋体" w:hAnsi="宋体"/>
                <w:kern w:val="0"/>
                <w:sz w:val="24"/>
              </w:rPr>
            </w:pPr>
            <w:r>
              <w:rPr>
                <w:rFonts w:ascii="宋体" w:hAnsi="宋体"/>
                <w:kern w:val="0"/>
                <w:sz w:val="24"/>
              </w:rPr>
              <w:t>≤15</w:t>
            </w:r>
          </w:p>
        </w:tc>
        <w:tc>
          <w:tcPr>
            <w:tcW w:w="1067" w:type="dxa"/>
            <w:noWrap/>
          </w:tcPr>
          <w:p w:rsidR="00DF13E3" w:rsidRDefault="00D54C0E">
            <w:pPr>
              <w:widowControl/>
              <w:spacing w:line="360" w:lineRule="auto"/>
              <w:jc w:val="left"/>
              <w:rPr>
                <w:rFonts w:ascii="宋体" w:hAnsi="宋体"/>
                <w:kern w:val="0"/>
                <w:sz w:val="24"/>
              </w:rPr>
            </w:pPr>
            <w:r>
              <w:rPr>
                <w:rFonts w:ascii="宋体" w:hAnsi="宋体"/>
                <w:kern w:val="0"/>
                <w:sz w:val="24"/>
              </w:rPr>
              <w:t>≤15</w:t>
            </w:r>
          </w:p>
        </w:tc>
        <w:tc>
          <w:tcPr>
            <w:tcW w:w="1245" w:type="dxa"/>
            <w:noWrap/>
          </w:tcPr>
          <w:p w:rsidR="00DF13E3" w:rsidRDefault="00D54C0E">
            <w:pPr>
              <w:widowControl/>
              <w:spacing w:line="360" w:lineRule="auto"/>
              <w:jc w:val="left"/>
              <w:rPr>
                <w:rFonts w:ascii="宋体" w:hAnsi="宋体"/>
                <w:kern w:val="0"/>
                <w:sz w:val="24"/>
              </w:rPr>
            </w:pPr>
            <w:r>
              <w:rPr>
                <w:rFonts w:ascii="宋体" w:hAnsi="宋体"/>
                <w:kern w:val="0"/>
                <w:sz w:val="24"/>
              </w:rPr>
              <w:t>≤2.0</w:t>
            </w:r>
          </w:p>
        </w:tc>
        <w:tc>
          <w:tcPr>
            <w:tcW w:w="831" w:type="dxa"/>
            <w:noWrap/>
          </w:tcPr>
          <w:p w:rsidR="00DF13E3" w:rsidRDefault="00D54C0E">
            <w:pPr>
              <w:widowControl/>
              <w:spacing w:line="360" w:lineRule="auto"/>
              <w:jc w:val="left"/>
              <w:rPr>
                <w:rFonts w:ascii="宋体" w:hAnsi="宋体"/>
                <w:kern w:val="0"/>
                <w:sz w:val="24"/>
              </w:rPr>
            </w:pPr>
            <w:r>
              <w:rPr>
                <w:rFonts w:ascii="宋体" w:hAnsi="宋体"/>
                <w:kern w:val="0"/>
                <w:sz w:val="24"/>
              </w:rPr>
              <w:t>≤</w:t>
            </w:r>
            <w:r>
              <w:rPr>
                <w:rFonts w:ascii="宋体" w:hAnsi="宋体" w:hint="eastAsia"/>
                <w:kern w:val="0"/>
                <w:sz w:val="24"/>
              </w:rPr>
              <w:t>8</w:t>
            </w:r>
          </w:p>
        </w:tc>
      </w:tr>
    </w:tbl>
    <w:p w:rsidR="00DF13E3" w:rsidRDefault="00D54C0E">
      <w:pPr>
        <w:widowControl/>
        <w:spacing w:line="360" w:lineRule="auto"/>
        <w:jc w:val="left"/>
        <w:rPr>
          <w:rFonts w:ascii="宋体" w:hAnsi="宋体"/>
          <w:kern w:val="0"/>
          <w:sz w:val="24"/>
        </w:rPr>
      </w:pPr>
      <w:r>
        <w:rPr>
          <w:rFonts w:ascii="宋体" w:hAnsi="宋体"/>
          <w:kern w:val="0"/>
          <w:sz w:val="24"/>
        </w:rPr>
        <w:t>（5）垃圾装运量应与车辆的额定荷载和有效容积为限，不得超重。</w:t>
      </w:r>
      <w:bookmarkStart w:id="115" w:name="br1_52"/>
      <w:bookmarkEnd w:id="115"/>
    </w:p>
    <w:p w:rsidR="00DF13E3" w:rsidRDefault="00D54C0E">
      <w:pPr>
        <w:widowControl/>
        <w:spacing w:line="360" w:lineRule="auto"/>
        <w:ind w:firstLineChars="1200" w:firstLine="2880"/>
        <w:jc w:val="left"/>
        <w:rPr>
          <w:rFonts w:ascii="宋体" w:hAnsi="宋体"/>
          <w:kern w:val="0"/>
          <w:sz w:val="24"/>
        </w:rPr>
      </w:pPr>
      <w:r>
        <w:rPr>
          <w:rFonts w:ascii="宋体" w:hAnsi="宋体"/>
          <w:kern w:val="0"/>
          <w:sz w:val="24"/>
        </w:rPr>
        <w:t>路面废弃物控制指标</w:t>
      </w:r>
    </w:p>
    <w:p w:rsidR="00DF13E3" w:rsidRDefault="00DF13E3">
      <w:pPr>
        <w:spacing w:before="233" w:line="291" w:lineRule="exact"/>
        <w:ind w:left="559"/>
        <w:rPr>
          <w:rFonts w:ascii="宋体" w:hAnsi="宋体"/>
        </w:rPr>
        <w:sectPr w:rsidR="00DF13E3">
          <w:pgSz w:w="11840" w:h="16780"/>
          <w:pgMar w:top="1440" w:right="1800" w:bottom="1440" w:left="1800" w:header="720" w:footer="720" w:gutter="0"/>
          <w:pgNumType w:start="1"/>
          <w:cols w:space="720"/>
          <w:docGrid w:linePitch="1"/>
        </w:sectPr>
      </w:pPr>
    </w:p>
    <w:p w:rsidR="00DF13E3" w:rsidRDefault="00D54C0E">
      <w:pPr>
        <w:widowControl/>
        <w:spacing w:line="360" w:lineRule="auto"/>
        <w:jc w:val="left"/>
        <w:rPr>
          <w:b/>
          <w:kern w:val="0"/>
          <w:sz w:val="24"/>
        </w:rPr>
      </w:pPr>
      <w:r>
        <w:rPr>
          <w:b/>
          <w:kern w:val="0"/>
          <w:sz w:val="24"/>
        </w:rPr>
        <w:lastRenderedPageBreak/>
        <w:t>附件</w:t>
      </w:r>
      <w:r>
        <w:rPr>
          <w:rFonts w:hint="eastAsia"/>
          <w:b/>
          <w:kern w:val="0"/>
          <w:sz w:val="24"/>
        </w:rPr>
        <w:t xml:space="preserve">1 </w:t>
      </w:r>
      <w:r>
        <w:rPr>
          <w:b/>
          <w:kern w:val="0"/>
          <w:sz w:val="24"/>
        </w:rPr>
        <w:t>对企业的监督考核办法</w:t>
      </w:r>
    </w:p>
    <w:p w:rsidR="00DF13E3" w:rsidRDefault="00D54C0E">
      <w:pPr>
        <w:widowControl/>
        <w:spacing w:line="360" w:lineRule="auto"/>
        <w:jc w:val="left"/>
        <w:rPr>
          <w:kern w:val="0"/>
          <w:sz w:val="24"/>
        </w:rPr>
      </w:pPr>
      <w:r>
        <w:rPr>
          <w:kern w:val="0"/>
          <w:sz w:val="24"/>
        </w:rPr>
        <w:t>为进一步加强和平镇城镇容貌和环境卫生管理，促进国际旅游岛建设，</w:t>
      </w:r>
    </w:p>
    <w:p w:rsidR="00DF13E3" w:rsidRDefault="00D54C0E">
      <w:pPr>
        <w:widowControl/>
        <w:spacing w:line="360" w:lineRule="auto"/>
        <w:jc w:val="left"/>
        <w:rPr>
          <w:kern w:val="0"/>
          <w:sz w:val="24"/>
        </w:rPr>
      </w:pPr>
      <w:r>
        <w:rPr>
          <w:kern w:val="0"/>
          <w:sz w:val="24"/>
        </w:rPr>
        <w:t>建立健全环境卫生长效管理机制，努力提升生活环境质量，根据《海南省</w:t>
      </w:r>
    </w:p>
    <w:p w:rsidR="00DF13E3" w:rsidRDefault="00D54C0E">
      <w:pPr>
        <w:widowControl/>
        <w:spacing w:line="360" w:lineRule="auto"/>
        <w:jc w:val="left"/>
        <w:rPr>
          <w:kern w:val="0"/>
          <w:sz w:val="24"/>
        </w:rPr>
      </w:pPr>
      <w:r>
        <w:rPr>
          <w:kern w:val="0"/>
          <w:sz w:val="24"/>
        </w:rPr>
        <w:t>城乡容貌和环境卫生管理条例》要求，结合和平镇实际情况，制定本办法。</w:t>
      </w:r>
    </w:p>
    <w:p w:rsidR="00DF13E3" w:rsidRDefault="00D54C0E">
      <w:pPr>
        <w:widowControl/>
        <w:spacing w:line="360" w:lineRule="auto"/>
        <w:jc w:val="left"/>
        <w:rPr>
          <w:kern w:val="0"/>
          <w:sz w:val="24"/>
        </w:rPr>
      </w:pPr>
      <w:r>
        <w:rPr>
          <w:kern w:val="0"/>
          <w:sz w:val="24"/>
        </w:rPr>
        <w:t>一、组织领导</w:t>
      </w:r>
    </w:p>
    <w:p w:rsidR="00DF13E3" w:rsidRDefault="00D54C0E">
      <w:pPr>
        <w:widowControl/>
        <w:spacing w:line="360" w:lineRule="auto"/>
        <w:jc w:val="left"/>
        <w:rPr>
          <w:kern w:val="0"/>
          <w:sz w:val="24"/>
        </w:rPr>
      </w:pPr>
      <w:r>
        <w:rPr>
          <w:kern w:val="0"/>
          <w:sz w:val="24"/>
        </w:rPr>
        <w:t>在镇政府领导小组统一领导下成立环境卫生监督检查办公室。检查人员从有关部门抽调，办公室负责制定统一的检查办法，负责对和平镇环境卫生进行监督检查，负责通报检查结果，负责督办检查中发现的和群众反映的明显问题进行整改。</w:t>
      </w:r>
    </w:p>
    <w:p w:rsidR="00DF13E3" w:rsidRDefault="00D54C0E">
      <w:pPr>
        <w:widowControl/>
        <w:spacing w:line="360" w:lineRule="auto"/>
        <w:jc w:val="left"/>
        <w:rPr>
          <w:kern w:val="0"/>
          <w:sz w:val="24"/>
        </w:rPr>
      </w:pPr>
      <w:r>
        <w:rPr>
          <w:kern w:val="0"/>
          <w:sz w:val="24"/>
        </w:rPr>
        <w:t>二、检查范围</w:t>
      </w:r>
    </w:p>
    <w:p w:rsidR="00DF13E3" w:rsidRDefault="00D54C0E">
      <w:pPr>
        <w:widowControl/>
        <w:spacing w:line="360" w:lineRule="auto"/>
        <w:jc w:val="left"/>
        <w:rPr>
          <w:kern w:val="0"/>
          <w:sz w:val="24"/>
        </w:rPr>
      </w:pPr>
      <w:r>
        <w:rPr>
          <w:kern w:val="0"/>
          <w:sz w:val="24"/>
        </w:rPr>
        <w:t>企业负责和平镇的环境卫生。</w:t>
      </w:r>
    </w:p>
    <w:p w:rsidR="00DF13E3" w:rsidRDefault="00D54C0E">
      <w:pPr>
        <w:widowControl/>
        <w:spacing w:line="360" w:lineRule="auto"/>
        <w:jc w:val="left"/>
        <w:rPr>
          <w:kern w:val="0"/>
          <w:sz w:val="24"/>
        </w:rPr>
      </w:pPr>
      <w:r>
        <w:rPr>
          <w:kern w:val="0"/>
          <w:sz w:val="24"/>
        </w:rPr>
        <w:t>三、检查内容</w:t>
      </w:r>
    </w:p>
    <w:p w:rsidR="00DF13E3" w:rsidRDefault="00D54C0E">
      <w:pPr>
        <w:widowControl/>
        <w:spacing w:line="360" w:lineRule="auto"/>
        <w:jc w:val="left"/>
        <w:rPr>
          <w:kern w:val="0"/>
          <w:sz w:val="24"/>
        </w:rPr>
      </w:pPr>
      <w:r>
        <w:rPr>
          <w:kern w:val="0"/>
          <w:sz w:val="24"/>
        </w:rPr>
        <w:t>1</w:t>
      </w:r>
      <w:r>
        <w:rPr>
          <w:kern w:val="0"/>
          <w:sz w:val="24"/>
        </w:rPr>
        <w:t>、环境卫生工作。</w:t>
      </w:r>
      <w:r>
        <w:rPr>
          <w:kern w:val="0"/>
          <w:sz w:val="24"/>
        </w:rPr>
        <w:t>(</w:t>
      </w:r>
      <w:r>
        <w:rPr>
          <w:kern w:val="0"/>
          <w:sz w:val="24"/>
        </w:rPr>
        <w:t>主要检查服务范围内环境卫生、清扫人员上岗、长效机制建立、垃圾处理等</w:t>
      </w:r>
      <w:r>
        <w:rPr>
          <w:kern w:val="0"/>
          <w:sz w:val="24"/>
        </w:rPr>
        <w:t>)</w:t>
      </w:r>
      <w:r>
        <w:rPr>
          <w:kern w:val="0"/>
          <w:sz w:val="24"/>
        </w:rPr>
        <w:t>。</w:t>
      </w:r>
    </w:p>
    <w:p w:rsidR="00DF13E3" w:rsidRDefault="00D54C0E">
      <w:pPr>
        <w:widowControl/>
        <w:spacing w:line="360" w:lineRule="auto"/>
        <w:jc w:val="left"/>
        <w:rPr>
          <w:kern w:val="0"/>
          <w:sz w:val="24"/>
        </w:rPr>
      </w:pPr>
      <w:r>
        <w:rPr>
          <w:kern w:val="0"/>
          <w:sz w:val="24"/>
        </w:rPr>
        <w:t>2</w:t>
      </w:r>
      <w:r>
        <w:rPr>
          <w:kern w:val="0"/>
          <w:sz w:val="24"/>
        </w:rPr>
        <w:t>、公共区域环境卫生。</w:t>
      </w:r>
      <w:r>
        <w:rPr>
          <w:kern w:val="0"/>
          <w:sz w:val="24"/>
        </w:rPr>
        <w:t>(</w:t>
      </w:r>
      <w:r>
        <w:rPr>
          <w:kern w:val="0"/>
          <w:sz w:val="24"/>
        </w:rPr>
        <w:t>主要检查镇政府内及周边卫生、环卫设施配置等</w:t>
      </w:r>
      <w:r>
        <w:rPr>
          <w:kern w:val="0"/>
          <w:sz w:val="24"/>
        </w:rPr>
        <w:t>)</w:t>
      </w:r>
      <w:r>
        <w:rPr>
          <w:kern w:val="0"/>
          <w:sz w:val="24"/>
        </w:rPr>
        <w:t>。</w:t>
      </w:r>
    </w:p>
    <w:p w:rsidR="00DF13E3" w:rsidRDefault="00D54C0E">
      <w:pPr>
        <w:widowControl/>
        <w:spacing w:line="360" w:lineRule="auto"/>
        <w:jc w:val="left"/>
        <w:rPr>
          <w:kern w:val="0"/>
          <w:sz w:val="24"/>
        </w:rPr>
      </w:pPr>
      <w:r>
        <w:rPr>
          <w:kern w:val="0"/>
          <w:sz w:val="24"/>
        </w:rPr>
        <w:t>四、检查方法</w:t>
      </w:r>
    </w:p>
    <w:p w:rsidR="00DF13E3" w:rsidRDefault="00D54C0E">
      <w:pPr>
        <w:widowControl/>
        <w:spacing w:line="360" w:lineRule="auto"/>
        <w:jc w:val="left"/>
        <w:rPr>
          <w:kern w:val="0"/>
          <w:sz w:val="24"/>
        </w:rPr>
      </w:pPr>
      <w:r>
        <w:rPr>
          <w:kern w:val="0"/>
          <w:sz w:val="24"/>
        </w:rPr>
        <w:t>检查办采取每月检查、年终总结的方法进行考评。</w:t>
      </w:r>
    </w:p>
    <w:p w:rsidR="00DF13E3" w:rsidRDefault="00D54C0E">
      <w:pPr>
        <w:widowControl/>
        <w:spacing w:line="360" w:lineRule="auto"/>
        <w:jc w:val="left"/>
        <w:rPr>
          <w:kern w:val="0"/>
          <w:sz w:val="24"/>
        </w:rPr>
      </w:pPr>
      <w:r>
        <w:rPr>
          <w:kern w:val="0"/>
          <w:sz w:val="24"/>
        </w:rPr>
        <w:t>1</w:t>
      </w:r>
      <w:r>
        <w:rPr>
          <w:kern w:val="0"/>
          <w:sz w:val="24"/>
        </w:rPr>
        <w:t>、检查办每月定期组织人员对辖区环境卫生进行</w:t>
      </w:r>
      <w:r>
        <w:rPr>
          <w:kern w:val="0"/>
          <w:sz w:val="24"/>
        </w:rPr>
        <w:t xml:space="preserve"> 2 </w:t>
      </w:r>
      <w:r>
        <w:rPr>
          <w:kern w:val="0"/>
          <w:sz w:val="24"/>
        </w:rPr>
        <w:t>次检查，检查人员按附表</w:t>
      </w:r>
      <w:r>
        <w:rPr>
          <w:kern w:val="0"/>
          <w:sz w:val="24"/>
        </w:rPr>
        <w:t xml:space="preserve"> </w:t>
      </w:r>
      <w:r>
        <w:rPr>
          <w:rFonts w:hint="eastAsia"/>
          <w:kern w:val="0"/>
          <w:sz w:val="24"/>
        </w:rPr>
        <w:t>2</w:t>
      </w:r>
      <w:r>
        <w:rPr>
          <w:kern w:val="0"/>
          <w:sz w:val="24"/>
        </w:rPr>
        <w:t>和附表</w:t>
      </w:r>
      <w:r>
        <w:rPr>
          <w:kern w:val="0"/>
          <w:sz w:val="24"/>
        </w:rPr>
        <w:t xml:space="preserve"> </w:t>
      </w:r>
      <w:r>
        <w:rPr>
          <w:rFonts w:hint="eastAsia"/>
          <w:kern w:val="0"/>
          <w:sz w:val="24"/>
        </w:rPr>
        <w:t>3</w:t>
      </w:r>
      <w:r>
        <w:rPr>
          <w:kern w:val="0"/>
          <w:sz w:val="24"/>
        </w:rPr>
        <w:t>所示标准进行打分，清扫保洁及垃圾收运管理工作分别占总分数的</w:t>
      </w:r>
      <w:r>
        <w:rPr>
          <w:kern w:val="0"/>
          <w:sz w:val="24"/>
        </w:rPr>
        <w:t xml:space="preserve"> 70%</w:t>
      </w:r>
      <w:r>
        <w:rPr>
          <w:kern w:val="0"/>
          <w:sz w:val="24"/>
        </w:rPr>
        <w:t>和</w:t>
      </w:r>
      <w:r>
        <w:rPr>
          <w:kern w:val="0"/>
          <w:sz w:val="24"/>
        </w:rPr>
        <w:t xml:space="preserve"> 30%</w:t>
      </w:r>
      <w:r>
        <w:rPr>
          <w:kern w:val="0"/>
          <w:sz w:val="24"/>
        </w:rPr>
        <w:t>。按所得分数对和平镇当月环境卫生整治情况给予评价：</w:t>
      </w:r>
      <w:r>
        <w:rPr>
          <w:kern w:val="0"/>
          <w:sz w:val="24"/>
        </w:rPr>
        <w:t xml:space="preserve">90 </w:t>
      </w:r>
      <w:r>
        <w:rPr>
          <w:kern w:val="0"/>
          <w:sz w:val="24"/>
        </w:rPr>
        <w:t>分以上为优秀，</w:t>
      </w:r>
      <w:r>
        <w:rPr>
          <w:kern w:val="0"/>
          <w:sz w:val="24"/>
        </w:rPr>
        <w:t xml:space="preserve">60 </w:t>
      </w:r>
      <w:r>
        <w:rPr>
          <w:kern w:val="0"/>
          <w:sz w:val="24"/>
        </w:rPr>
        <w:t>分</w:t>
      </w:r>
      <w:r>
        <w:rPr>
          <w:kern w:val="0"/>
          <w:sz w:val="24"/>
        </w:rPr>
        <w:t xml:space="preserve">—89 </w:t>
      </w:r>
      <w:r>
        <w:rPr>
          <w:kern w:val="0"/>
          <w:sz w:val="24"/>
        </w:rPr>
        <w:t>分为良好，</w:t>
      </w:r>
      <w:r>
        <w:rPr>
          <w:kern w:val="0"/>
          <w:sz w:val="24"/>
        </w:rPr>
        <w:t xml:space="preserve">60 </w:t>
      </w:r>
      <w:r>
        <w:rPr>
          <w:kern w:val="0"/>
          <w:sz w:val="24"/>
        </w:rPr>
        <w:t>分以下为不达标。</w:t>
      </w:r>
    </w:p>
    <w:p w:rsidR="00DF13E3" w:rsidRDefault="00D54C0E">
      <w:pPr>
        <w:widowControl/>
        <w:spacing w:line="360" w:lineRule="auto"/>
        <w:jc w:val="left"/>
        <w:rPr>
          <w:kern w:val="0"/>
          <w:sz w:val="24"/>
        </w:rPr>
      </w:pPr>
      <w:r>
        <w:rPr>
          <w:kern w:val="0"/>
          <w:sz w:val="24"/>
        </w:rPr>
        <w:t>2</w:t>
      </w:r>
      <w:r>
        <w:rPr>
          <w:kern w:val="0"/>
          <w:sz w:val="24"/>
        </w:rPr>
        <w:t>、镇政府年中组织对企业进行总结，汇总企业每月得分，计算出月平均得分。</w:t>
      </w:r>
    </w:p>
    <w:p w:rsidR="00DF13E3" w:rsidRDefault="00D54C0E">
      <w:pPr>
        <w:widowControl/>
        <w:spacing w:line="360" w:lineRule="auto"/>
        <w:jc w:val="left"/>
        <w:rPr>
          <w:kern w:val="0"/>
          <w:sz w:val="24"/>
        </w:rPr>
      </w:pPr>
      <w:bookmarkStart w:id="116" w:name="br1_53"/>
      <w:bookmarkEnd w:id="116"/>
      <w:r>
        <w:rPr>
          <w:kern w:val="0"/>
          <w:sz w:val="24"/>
        </w:rPr>
        <w:t>五、监督管理</w:t>
      </w:r>
    </w:p>
    <w:p w:rsidR="00DF13E3" w:rsidRDefault="00D54C0E">
      <w:pPr>
        <w:widowControl/>
        <w:spacing w:line="360" w:lineRule="auto"/>
        <w:jc w:val="left"/>
        <w:rPr>
          <w:kern w:val="0"/>
          <w:sz w:val="24"/>
        </w:rPr>
      </w:pPr>
      <w:r>
        <w:rPr>
          <w:kern w:val="0"/>
          <w:sz w:val="24"/>
        </w:rPr>
        <w:t>1</w:t>
      </w:r>
      <w:r>
        <w:rPr>
          <w:kern w:val="0"/>
          <w:sz w:val="24"/>
        </w:rPr>
        <w:t>、中标企业在每年年初必须向相应的招标政府上缴合同额的</w:t>
      </w:r>
      <w:r>
        <w:rPr>
          <w:kern w:val="0"/>
          <w:sz w:val="24"/>
        </w:rPr>
        <w:t xml:space="preserve"> 10%</w:t>
      </w:r>
      <w:r>
        <w:rPr>
          <w:kern w:val="0"/>
          <w:sz w:val="24"/>
        </w:rPr>
        <w:t>作为服务质量保证金。</w:t>
      </w:r>
    </w:p>
    <w:p w:rsidR="00DF13E3" w:rsidRDefault="00D54C0E">
      <w:pPr>
        <w:widowControl/>
        <w:spacing w:line="360" w:lineRule="auto"/>
        <w:jc w:val="left"/>
        <w:rPr>
          <w:kern w:val="0"/>
          <w:sz w:val="24"/>
        </w:rPr>
      </w:pPr>
      <w:r>
        <w:rPr>
          <w:kern w:val="0"/>
          <w:sz w:val="24"/>
        </w:rPr>
        <w:t>2</w:t>
      </w:r>
      <w:r>
        <w:rPr>
          <w:kern w:val="0"/>
          <w:sz w:val="24"/>
        </w:rPr>
        <w:t>、企业负责和平镇环境卫生作业人员的考核和工资的发放，并协助相关的考评工作。</w:t>
      </w:r>
    </w:p>
    <w:p w:rsidR="00DF13E3" w:rsidRDefault="00D54C0E">
      <w:pPr>
        <w:widowControl/>
        <w:spacing w:line="360" w:lineRule="auto"/>
        <w:jc w:val="left"/>
        <w:rPr>
          <w:kern w:val="0"/>
          <w:sz w:val="24"/>
        </w:rPr>
      </w:pPr>
      <w:r>
        <w:rPr>
          <w:kern w:val="0"/>
          <w:sz w:val="24"/>
        </w:rPr>
        <w:t>3</w:t>
      </w:r>
      <w:r>
        <w:rPr>
          <w:kern w:val="0"/>
          <w:sz w:val="24"/>
        </w:rPr>
        <w:t>、聘请企业服务区域有一定影响力的人员作为社会监督员，同时发动群众对工作效果不佳的企业进行举报、投诉。如经核实后确认无误，由属地政府给予社会监督员或举报、投诉群众一定的物质奖励，同时对企业进行书面警告。</w:t>
      </w:r>
    </w:p>
    <w:p w:rsidR="00DF13E3" w:rsidRDefault="00D54C0E">
      <w:pPr>
        <w:widowControl/>
        <w:spacing w:line="360" w:lineRule="auto"/>
        <w:jc w:val="left"/>
        <w:rPr>
          <w:kern w:val="0"/>
          <w:sz w:val="24"/>
        </w:rPr>
      </w:pPr>
      <w:r>
        <w:rPr>
          <w:kern w:val="0"/>
          <w:sz w:val="24"/>
        </w:rPr>
        <w:lastRenderedPageBreak/>
        <w:t>4</w:t>
      </w:r>
      <w:r>
        <w:rPr>
          <w:kern w:val="0"/>
          <w:sz w:val="24"/>
        </w:rPr>
        <w:t>、如遇到台风等自然灾害或大型活动，企业必须服从政府统一调度，所增加的各项费用由属地政府全部承担。</w:t>
      </w:r>
    </w:p>
    <w:p w:rsidR="00DF13E3" w:rsidRDefault="00D54C0E">
      <w:pPr>
        <w:widowControl/>
        <w:spacing w:line="360" w:lineRule="auto"/>
        <w:jc w:val="left"/>
        <w:rPr>
          <w:kern w:val="0"/>
          <w:sz w:val="24"/>
        </w:rPr>
      </w:pPr>
      <w:r>
        <w:rPr>
          <w:kern w:val="0"/>
          <w:sz w:val="24"/>
        </w:rPr>
        <w:t>六、检查结果运用</w:t>
      </w:r>
    </w:p>
    <w:p w:rsidR="00DF13E3" w:rsidRDefault="00D54C0E">
      <w:pPr>
        <w:widowControl/>
        <w:spacing w:line="360" w:lineRule="auto"/>
        <w:jc w:val="left"/>
        <w:rPr>
          <w:kern w:val="0"/>
          <w:sz w:val="24"/>
        </w:rPr>
      </w:pPr>
      <w:r>
        <w:rPr>
          <w:kern w:val="0"/>
          <w:sz w:val="24"/>
        </w:rPr>
        <w:t>1</w:t>
      </w:r>
      <w:r>
        <w:rPr>
          <w:kern w:val="0"/>
          <w:sz w:val="24"/>
        </w:rPr>
        <w:t>、若月平均得分高于</w:t>
      </w:r>
      <w:r>
        <w:rPr>
          <w:kern w:val="0"/>
          <w:sz w:val="24"/>
        </w:rPr>
        <w:t xml:space="preserve"> 90 </w:t>
      </w:r>
      <w:r>
        <w:rPr>
          <w:kern w:val="0"/>
          <w:sz w:val="24"/>
        </w:rPr>
        <w:t>分，招标政府年底则将服务质量保证金退还；若低于</w:t>
      </w:r>
      <w:r>
        <w:rPr>
          <w:kern w:val="0"/>
          <w:sz w:val="24"/>
        </w:rPr>
        <w:t xml:space="preserve"> 90 </w:t>
      </w:r>
      <w:r>
        <w:rPr>
          <w:kern w:val="0"/>
          <w:sz w:val="24"/>
        </w:rPr>
        <w:t>分，则每低一分，扣除服务保证金的</w:t>
      </w:r>
      <w:r>
        <w:rPr>
          <w:kern w:val="0"/>
          <w:sz w:val="24"/>
        </w:rPr>
        <w:t xml:space="preserve"> 5%</w:t>
      </w:r>
      <w:r>
        <w:rPr>
          <w:kern w:val="0"/>
          <w:sz w:val="24"/>
        </w:rPr>
        <w:t>，直至扣完服务质量保证金为止。</w:t>
      </w:r>
    </w:p>
    <w:p w:rsidR="00DF13E3" w:rsidRDefault="00D54C0E">
      <w:pPr>
        <w:widowControl/>
        <w:spacing w:line="360" w:lineRule="auto"/>
        <w:jc w:val="left"/>
        <w:rPr>
          <w:kern w:val="0"/>
          <w:sz w:val="24"/>
        </w:rPr>
      </w:pPr>
      <w:r>
        <w:rPr>
          <w:kern w:val="0"/>
          <w:sz w:val="24"/>
        </w:rPr>
        <w:t>2</w:t>
      </w:r>
      <w:r>
        <w:rPr>
          <w:kern w:val="0"/>
          <w:sz w:val="24"/>
        </w:rPr>
        <w:t>、每月根据附表</w:t>
      </w:r>
      <w:r>
        <w:rPr>
          <w:rFonts w:hint="eastAsia"/>
          <w:kern w:val="0"/>
          <w:sz w:val="24"/>
        </w:rPr>
        <w:t>2</w:t>
      </w:r>
      <w:r>
        <w:rPr>
          <w:kern w:val="0"/>
          <w:sz w:val="24"/>
        </w:rPr>
        <w:t>和附表</w:t>
      </w:r>
      <w:r>
        <w:rPr>
          <w:rFonts w:hint="eastAsia"/>
          <w:kern w:val="0"/>
          <w:sz w:val="24"/>
        </w:rPr>
        <w:t>3</w:t>
      </w:r>
      <w:r>
        <w:rPr>
          <w:kern w:val="0"/>
          <w:sz w:val="24"/>
        </w:rPr>
        <w:t>所示的环境卫生考核表显示结果，清扫保洁及垃圾收运管理工作分别占总分数的</w:t>
      </w:r>
      <w:r>
        <w:rPr>
          <w:kern w:val="0"/>
          <w:sz w:val="24"/>
        </w:rPr>
        <w:t xml:space="preserve"> 70%</w:t>
      </w:r>
      <w:r>
        <w:rPr>
          <w:kern w:val="0"/>
          <w:sz w:val="24"/>
        </w:rPr>
        <w:t>和</w:t>
      </w:r>
      <w:r>
        <w:rPr>
          <w:kern w:val="0"/>
          <w:sz w:val="24"/>
        </w:rPr>
        <w:t xml:space="preserve"> 30%</w:t>
      </w:r>
      <w:r>
        <w:rPr>
          <w:kern w:val="0"/>
          <w:sz w:val="24"/>
        </w:rPr>
        <w:t>，按所得分数对和平镇当月环境卫生整治情况给予评价：</w:t>
      </w:r>
      <w:r>
        <w:rPr>
          <w:kern w:val="0"/>
          <w:sz w:val="24"/>
        </w:rPr>
        <w:t xml:space="preserve">90 </w:t>
      </w:r>
      <w:r>
        <w:rPr>
          <w:kern w:val="0"/>
          <w:sz w:val="24"/>
        </w:rPr>
        <w:t>分以上为优秀，</w:t>
      </w:r>
      <w:r>
        <w:rPr>
          <w:kern w:val="0"/>
          <w:sz w:val="24"/>
        </w:rPr>
        <w:t>60</w:t>
      </w:r>
      <w:r>
        <w:rPr>
          <w:kern w:val="0"/>
          <w:sz w:val="24"/>
        </w:rPr>
        <w:t>分</w:t>
      </w:r>
      <w:r>
        <w:rPr>
          <w:kern w:val="0"/>
          <w:sz w:val="24"/>
        </w:rPr>
        <w:t xml:space="preserve">—89 </w:t>
      </w:r>
      <w:r>
        <w:rPr>
          <w:kern w:val="0"/>
          <w:sz w:val="24"/>
        </w:rPr>
        <w:t>分为良好，</w:t>
      </w:r>
      <w:r>
        <w:rPr>
          <w:kern w:val="0"/>
          <w:sz w:val="24"/>
        </w:rPr>
        <w:t xml:space="preserve">60 </w:t>
      </w:r>
      <w:r>
        <w:rPr>
          <w:kern w:val="0"/>
          <w:sz w:val="24"/>
        </w:rPr>
        <w:t>分以下为不达标。若考评得分为</w:t>
      </w:r>
      <w:r>
        <w:rPr>
          <w:kern w:val="0"/>
          <w:sz w:val="24"/>
        </w:rPr>
        <w:t xml:space="preserve"> 60 </w:t>
      </w:r>
      <w:r>
        <w:rPr>
          <w:kern w:val="0"/>
          <w:sz w:val="24"/>
        </w:rPr>
        <w:t>分以下，则对企业进行书面警告。</w:t>
      </w:r>
    </w:p>
    <w:p w:rsidR="00DF13E3" w:rsidRDefault="00D54C0E">
      <w:pPr>
        <w:widowControl/>
        <w:spacing w:line="360" w:lineRule="auto"/>
        <w:jc w:val="left"/>
        <w:rPr>
          <w:kern w:val="0"/>
          <w:sz w:val="24"/>
        </w:rPr>
      </w:pPr>
      <w:r>
        <w:rPr>
          <w:kern w:val="0"/>
          <w:sz w:val="24"/>
        </w:rPr>
        <w:t>3</w:t>
      </w:r>
      <w:r>
        <w:rPr>
          <w:kern w:val="0"/>
          <w:sz w:val="24"/>
        </w:rPr>
        <w:t>、凡企业受到一次书面警告，则扣除服务质量保证金的</w:t>
      </w:r>
      <w:r>
        <w:rPr>
          <w:kern w:val="0"/>
          <w:sz w:val="24"/>
        </w:rPr>
        <w:t xml:space="preserve"> 5%</w:t>
      </w:r>
      <w:r>
        <w:rPr>
          <w:kern w:val="0"/>
          <w:sz w:val="24"/>
        </w:rPr>
        <w:t>。</w:t>
      </w:r>
    </w:p>
    <w:p w:rsidR="00DF13E3" w:rsidRDefault="00D54C0E">
      <w:pPr>
        <w:widowControl/>
        <w:spacing w:line="360" w:lineRule="auto"/>
        <w:jc w:val="left"/>
        <w:rPr>
          <w:kern w:val="0"/>
          <w:sz w:val="24"/>
        </w:rPr>
      </w:pPr>
      <w:r>
        <w:rPr>
          <w:kern w:val="0"/>
          <w:sz w:val="24"/>
        </w:rPr>
        <w:t>4</w:t>
      </w:r>
      <w:r>
        <w:rPr>
          <w:kern w:val="0"/>
          <w:sz w:val="24"/>
        </w:rPr>
        <w:t>、若企业累积受到三次书面警告，则一次性扣完服务质量保证金，同</w:t>
      </w:r>
    </w:p>
    <w:p w:rsidR="00DF13E3" w:rsidRDefault="00D54C0E">
      <w:pPr>
        <w:widowControl/>
        <w:spacing w:line="360" w:lineRule="auto"/>
        <w:jc w:val="left"/>
        <w:rPr>
          <w:kern w:val="0"/>
          <w:sz w:val="24"/>
        </w:rPr>
      </w:pPr>
      <w:r>
        <w:rPr>
          <w:kern w:val="0"/>
          <w:sz w:val="24"/>
        </w:rPr>
        <w:t>时勒令企业退出本需求方案。</w:t>
      </w:r>
    </w:p>
    <w:p w:rsidR="00DF13E3" w:rsidRDefault="00D54C0E">
      <w:pPr>
        <w:spacing w:line="360" w:lineRule="auto"/>
        <w:rPr>
          <w:kern w:val="0"/>
          <w:sz w:val="24"/>
        </w:rPr>
      </w:pPr>
      <w:r>
        <w:rPr>
          <w:kern w:val="0"/>
          <w:sz w:val="24"/>
        </w:rPr>
        <w:t>5</w:t>
      </w:r>
      <w:r>
        <w:rPr>
          <w:kern w:val="0"/>
          <w:sz w:val="24"/>
        </w:rPr>
        <w:t>、对于年终考评优异的企业，在后续的环卫发包工作中予以优先考虑。</w:t>
      </w:r>
      <w:bookmarkStart w:id="117" w:name="br1_54"/>
      <w:bookmarkStart w:id="118" w:name="br1_58"/>
      <w:bookmarkEnd w:id="117"/>
      <w:bookmarkEnd w:id="118"/>
    </w:p>
    <w:p w:rsidR="00DF13E3" w:rsidRDefault="00D54C0E">
      <w:pPr>
        <w:rPr>
          <w:kern w:val="0"/>
          <w:sz w:val="24"/>
        </w:rPr>
      </w:pPr>
      <w:r>
        <w:rPr>
          <w:kern w:val="0"/>
          <w:sz w:val="24"/>
        </w:rPr>
        <w:br w:type="page"/>
      </w:r>
    </w:p>
    <w:p w:rsidR="00DF13E3" w:rsidRDefault="00DF13E3" w:rsidP="00D54C0E">
      <w:pPr>
        <w:pStyle w:val="2"/>
        <w:ind w:left="420" w:firstLine="420"/>
        <w:rPr>
          <w:lang w:eastAsia="zh-CN"/>
        </w:rPr>
        <w:sectPr w:rsidR="00DF13E3">
          <w:type w:val="continuous"/>
          <w:pgSz w:w="11900" w:h="16820"/>
          <w:pgMar w:top="1440" w:right="1800" w:bottom="1440" w:left="1800" w:header="720" w:footer="720" w:gutter="0"/>
          <w:pgNumType w:start="1"/>
          <w:cols w:space="720"/>
          <w:docGrid w:linePitch="326"/>
        </w:sectPr>
      </w:pPr>
    </w:p>
    <w:p w:rsidR="00DF13E3" w:rsidRDefault="00D54C0E">
      <w:pPr>
        <w:rPr>
          <w:b/>
          <w:kern w:val="0"/>
          <w:sz w:val="24"/>
        </w:rPr>
      </w:pPr>
      <w:bookmarkStart w:id="119" w:name="br1_60"/>
      <w:bookmarkEnd w:id="119"/>
      <w:r>
        <w:rPr>
          <w:rFonts w:hint="eastAsia"/>
          <w:b/>
          <w:kern w:val="0"/>
          <w:sz w:val="24"/>
        </w:rPr>
        <w:lastRenderedPageBreak/>
        <w:t>附表</w:t>
      </w:r>
      <w:r>
        <w:rPr>
          <w:rFonts w:hint="eastAsia"/>
          <w:b/>
          <w:kern w:val="0"/>
          <w:sz w:val="24"/>
        </w:rPr>
        <w:t>2</w:t>
      </w:r>
      <w:r>
        <w:rPr>
          <w:rFonts w:hint="eastAsia"/>
          <w:b/>
          <w:kern w:val="0"/>
          <w:sz w:val="24"/>
        </w:rPr>
        <w:t>道路清扫保洁考核表</w:t>
      </w:r>
    </w:p>
    <w:p w:rsidR="00DF13E3" w:rsidRDefault="00D54C0E">
      <w:pPr>
        <w:widowControl/>
        <w:jc w:val="center"/>
        <w:rPr>
          <w:kern w:val="0"/>
          <w:sz w:val="28"/>
        </w:rPr>
      </w:pPr>
      <w:r>
        <w:rPr>
          <w:rFonts w:hint="eastAsia"/>
          <w:kern w:val="0"/>
          <w:sz w:val="28"/>
        </w:rPr>
        <w:t>月份道路清扫保洁考核评分表</w:t>
      </w:r>
    </w:p>
    <w:p w:rsidR="00DF13E3" w:rsidRDefault="00D54C0E">
      <w:pPr>
        <w:autoSpaceDE w:val="0"/>
        <w:autoSpaceDN w:val="0"/>
        <w:adjustRightInd w:val="0"/>
        <w:rPr>
          <w:rFonts w:ascii="宋体" w:hAnsi="宋体"/>
          <w:color w:val="000000"/>
          <w:kern w:val="0"/>
          <w:sz w:val="28"/>
          <w:szCs w:val="28"/>
        </w:rPr>
      </w:pPr>
      <w:r>
        <w:rPr>
          <w:rFonts w:ascii="宋体" w:cs="宋体" w:hint="eastAsia"/>
          <w:color w:val="000000"/>
          <w:sz w:val="23"/>
          <w:szCs w:val="23"/>
        </w:rPr>
        <w:t>检查日期： 年 月 日</w:t>
      </w:r>
    </w:p>
    <w:tbl>
      <w:tblPr>
        <w:tblpPr w:leftFromText="180" w:rightFromText="180" w:vertAnchor="page" w:horzAnchor="page" w:tblpX="1111" w:tblpY="1870"/>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1"/>
        <w:gridCol w:w="14706"/>
        <w:gridCol w:w="846"/>
        <w:gridCol w:w="426"/>
        <w:gridCol w:w="426"/>
        <w:gridCol w:w="636"/>
        <w:gridCol w:w="846"/>
      </w:tblGrid>
      <w:tr w:rsidR="00DF13E3">
        <w:trPr>
          <w:trHeight w:val="311"/>
        </w:trPr>
        <w:tc>
          <w:tcPr>
            <w:tcW w:w="1419" w:type="pct"/>
            <w:vMerge w:val="restar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作业要求</w:t>
            </w:r>
          </w:p>
        </w:tc>
        <w:tc>
          <w:tcPr>
            <w:tcW w:w="2316" w:type="pct"/>
            <w:vMerge w:val="restar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扣分标准</w:t>
            </w:r>
          </w:p>
        </w:tc>
        <w:tc>
          <w:tcPr>
            <w:tcW w:w="305" w:type="pct"/>
            <w:vMerge w:val="restar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应得分</w:t>
            </w:r>
          </w:p>
        </w:tc>
        <w:tc>
          <w:tcPr>
            <w:tcW w:w="639" w:type="pct"/>
            <w:gridSpan w:val="3"/>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是否符合要求</w:t>
            </w:r>
          </w:p>
        </w:tc>
        <w:tc>
          <w:tcPr>
            <w:tcW w:w="319" w:type="pct"/>
            <w:vMerge w:val="restar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实得分</w:t>
            </w:r>
          </w:p>
        </w:tc>
      </w:tr>
      <w:tr w:rsidR="00DF13E3">
        <w:trPr>
          <w:trHeight w:val="311"/>
        </w:trPr>
        <w:tc>
          <w:tcPr>
            <w:tcW w:w="1419" w:type="pct"/>
            <w:vMerge/>
            <w:noWrap/>
          </w:tcPr>
          <w:p w:rsidR="00DF13E3" w:rsidRDefault="00DF13E3">
            <w:pPr>
              <w:autoSpaceDE w:val="0"/>
              <w:autoSpaceDN w:val="0"/>
              <w:adjustRightInd w:val="0"/>
              <w:rPr>
                <w:rFonts w:ascii="宋体" w:hAnsi="Calibri" w:cs="宋体"/>
                <w:color w:val="000000"/>
                <w:szCs w:val="21"/>
              </w:rPr>
            </w:pPr>
          </w:p>
        </w:tc>
        <w:tc>
          <w:tcPr>
            <w:tcW w:w="2316" w:type="pct"/>
            <w:vMerge/>
            <w:noWrap/>
          </w:tcPr>
          <w:p w:rsidR="00DF13E3" w:rsidRDefault="00DF13E3">
            <w:pPr>
              <w:autoSpaceDE w:val="0"/>
              <w:autoSpaceDN w:val="0"/>
              <w:adjustRightInd w:val="0"/>
              <w:rPr>
                <w:rFonts w:ascii="宋体" w:hAnsi="Calibri" w:cs="宋体"/>
                <w:color w:val="000000"/>
                <w:szCs w:val="21"/>
              </w:rPr>
            </w:pPr>
          </w:p>
        </w:tc>
        <w:tc>
          <w:tcPr>
            <w:tcW w:w="305" w:type="pct"/>
            <w:vMerge/>
            <w:noWrap/>
          </w:tcPr>
          <w:p w:rsidR="00DF13E3" w:rsidRDefault="00DF13E3">
            <w:pPr>
              <w:autoSpaceDE w:val="0"/>
              <w:autoSpaceDN w:val="0"/>
              <w:adjustRightInd w:val="0"/>
              <w:rPr>
                <w:rFonts w:ascii="宋体" w:hAnsi="Calibri" w:cs="宋体"/>
                <w:color w:val="000000"/>
                <w:szCs w:val="21"/>
              </w:rPr>
            </w:pPr>
          </w:p>
        </w:tc>
        <w:tc>
          <w:tcPr>
            <w:tcW w:w="158" w:type="pc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是</w:t>
            </w:r>
          </w:p>
        </w:tc>
        <w:tc>
          <w:tcPr>
            <w:tcW w:w="208" w:type="pc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否</w:t>
            </w:r>
          </w:p>
        </w:tc>
        <w:tc>
          <w:tcPr>
            <w:tcW w:w="271" w:type="pct"/>
            <w:noWrap/>
          </w:tcPr>
          <w:p w:rsidR="00DF13E3" w:rsidRDefault="00D54C0E">
            <w:pPr>
              <w:autoSpaceDE w:val="0"/>
              <w:autoSpaceDN w:val="0"/>
              <w:adjustRightInd w:val="0"/>
              <w:rPr>
                <w:rFonts w:ascii="宋体" w:hAnsi="Calibri" w:cs="宋体"/>
                <w:color w:val="000000"/>
                <w:szCs w:val="21"/>
              </w:rPr>
            </w:pPr>
            <w:r>
              <w:rPr>
                <w:rFonts w:ascii="宋体" w:hAnsi="Calibri" w:cs="宋体" w:hint="eastAsia"/>
                <w:color w:val="000000"/>
                <w:szCs w:val="21"/>
              </w:rPr>
              <w:t>扣分</w:t>
            </w:r>
          </w:p>
        </w:tc>
        <w:tc>
          <w:tcPr>
            <w:tcW w:w="319" w:type="pct"/>
            <w:vMerge/>
            <w:noWrap/>
          </w:tcPr>
          <w:p w:rsidR="00DF13E3" w:rsidRDefault="00DF13E3">
            <w:pPr>
              <w:autoSpaceDE w:val="0"/>
              <w:autoSpaceDN w:val="0"/>
              <w:adjustRightInd w:val="0"/>
              <w:rPr>
                <w:rFonts w:ascii="宋体" w:hAnsi="Calibri" w:cs="宋体"/>
                <w:color w:val="000000"/>
                <w:szCs w:val="21"/>
              </w:rPr>
            </w:pPr>
          </w:p>
        </w:tc>
      </w:tr>
      <w:tr w:rsidR="00DF13E3">
        <w:trPr>
          <w:trHeight w:val="389"/>
        </w:trPr>
        <w:tc>
          <w:tcPr>
            <w:tcW w:w="1419" w:type="pct"/>
            <w:vMerge w:val="restart"/>
            <w:noWrap/>
          </w:tcPr>
          <w:p w:rsidR="00DF13E3" w:rsidRDefault="00D54C0E">
            <w:pPr>
              <w:tabs>
                <w:tab w:val="left" w:pos="105"/>
              </w:tabs>
              <w:autoSpaceDE w:val="0"/>
              <w:autoSpaceDN w:val="0"/>
              <w:adjustRightInd w:val="0"/>
              <w:rPr>
                <w:rFonts w:ascii="宋体" w:cs="宋体"/>
                <w:color w:val="000000"/>
                <w:szCs w:val="21"/>
              </w:rPr>
            </w:pPr>
            <w:r>
              <w:rPr>
                <w:color w:val="000000"/>
                <w:szCs w:val="21"/>
              </w:rPr>
              <w:t>1</w:t>
            </w:r>
            <w:r>
              <w:rPr>
                <w:rFonts w:ascii="宋体" w:cs="宋体" w:hint="eastAsia"/>
                <w:color w:val="000000"/>
                <w:szCs w:val="21"/>
              </w:rPr>
              <w:t>、保洁员清扫区域每天下午</w:t>
            </w:r>
            <w:r>
              <w:rPr>
                <w:color w:val="000000"/>
                <w:szCs w:val="21"/>
              </w:rPr>
              <w:t>6</w:t>
            </w:r>
            <w:r>
              <w:rPr>
                <w:rFonts w:ascii="宋体" w:cs="宋体" w:hint="eastAsia"/>
                <w:color w:val="000000"/>
                <w:szCs w:val="21"/>
              </w:rPr>
              <w:t>点（冬季</w:t>
            </w:r>
            <w:r>
              <w:rPr>
                <w:color w:val="000000"/>
                <w:szCs w:val="21"/>
              </w:rPr>
              <w:t>5</w:t>
            </w:r>
            <w:r>
              <w:rPr>
                <w:rFonts w:ascii="宋体" w:cs="宋体" w:hint="eastAsia"/>
                <w:color w:val="000000"/>
                <w:szCs w:val="21"/>
              </w:rPr>
              <w:t>点半）之前完成打扫，巡回保洁至下午</w:t>
            </w:r>
            <w:r>
              <w:rPr>
                <w:color w:val="000000"/>
                <w:szCs w:val="21"/>
              </w:rPr>
              <w:t>7</w:t>
            </w:r>
            <w:r>
              <w:rPr>
                <w:rFonts w:ascii="宋体" w:cs="宋体" w:hint="eastAsia"/>
                <w:color w:val="000000"/>
                <w:szCs w:val="21"/>
              </w:rPr>
              <w:t>点（冬季巡回保洁到至</w:t>
            </w:r>
            <w:r>
              <w:rPr>
                <w:color w:val="000000"/>
                <w:szCs w:val="21"/>
              </w:rPr>
              <w:t>6</w:t>
            </w:r>
            <w:r>
              <w:rPr>
                <w:rFonts w:ascii="宋体" w:cs="宋体" w:hint="eastAsia"/>
                <w:color w:val="000000"/>
                <w:szCs w:val="21"/>
              </w:rPr>
              <w:t>点半）。</w:t>
            </w:r>
          </w:p>
          <w:p w:rsidR="00DF13E3" w:rsidRDefault="00D54C0E">
            <w:pPr>
              <w:tabs>
                <w:tab w:val="left" w:pos="105"/>
              </w:tabs>
              <w:autoSpaceDE w:val="0"/>
              <w:autoSpaceDN w:val="0"/>
              <w:adjustRightInd w:val="0"/>
              <w:rPr>
                <w:rFonts w:ascii="宋体" w:cs="宋体"/>
                <w:color w:val="000000"/>
                <w:szCs w:val="21"/>
              </w:rPr>
            </w:pPr>
            <w:r>
              <w:rPr>
                <w:color w:val="000000"/>
                <w:szCs w:val="21"/>
              </w:rPr>
              <w:t>2</w:t>
            </w:r>
            <w:r>
              <w:rPr>
                <w:rFonts w:ascii="宋体" w:cs="宋体" w:hint="eastAsia"/>
                <w:color w:val="000000"/>
                <w:szCs w:val="21"/>
              </w:rPr>
              <w:t>、机械清扫车区域每天下午</w:t>
            </w:r>
            <w:r>
              <w:rPr>
                <w:color w:val="000000"/>
                <w:szCs w:val="21"/>
              </w:rPr>
              <w:t>6</w:t>
            </w:r>
            <w:r>
              <w:rPr>
                <w:rFonts w:ascii="宋体" w:cs="宋体" w:hint="eastAsia"/>
                <w:color w:val="000000"/>
                <w:szCs w:val="21"/>
              </w:rPr>
              <w:t>点（冬季</w:t>
            </w:r>
            <w:r>
              <w:rPr>
                <w:color w:val="000000"/>
                <w:szCs w:val="21"/>
              </w:rPr>
              <w:t>5</w:t>
            </w:r>
            <w:r>
              <w:rPr>
                <w:rFonts w:ascii="宋体" w:cs="宋体" w:hint="eastAsia"/>
                <w:color w:val="000000"/>
                <w:szCs w:val="21"/>
              </w:rPr>
              <w:t>点半）之前完成清扫。</w:t>
            </w:r>
          </w:p>
          <w:p w:rsidR="00DF13E3" w:rsidRDefault="00D54C0E">
            <w:pPr>
              <w:tabs>
                <w:tab w:val="left" w:pos="105"/>
              </w:tabs>
              <w:autoSpaceDE w:val="0"/>
              <w:autoSpaceDN w:val="0"/>
              <w:adjustRightInd w:val="0"/>
              <w:rPr>
                <w:rFonts w:ascii="宋体" w:cs="宋体"/>
                <w:color w:val="000000"/>
                <w:szCs w:val="21"/>
              </w:rPr>
            </w:pPr>
            <w:r>
              <w:rPr>
                <w:color w:val="000000"/>
                <w:szCs w:val="21"/>
              </w:rPr>
              <w:t>3</w:t>
            </w:r>
            <w:r>
              <w:rPr>
                <w:rFonts w:ascii="宋体" w:cs="宋体" w:hint="eastAsia"/>
                <w:color w:val="000000"/>
                <w:szCs w:val="21"/>
              </w:rPr>
              <w:t>、路面清扫要求达到</w:t>
            </w:r>
            <w:r>
              <w:rPr>
                <w:color w:val="000000"/>
                <w:szCs w:val="21"/>
              </w:rPr>
              <w:t>“</w:t>
            </w:r>
            <w:r>
              <w:rPr>
                <w:rFonts w:ascii="宋体" w:cs="宋体" w:hint="eastAsia"/>
                <w:color w:val="000000"/>
                <w:szCs w:val="21"/>
              </w:rPr>
              <w:t>六净六无</w:t>
            </w:r>
            <w:r>
              <w:rPr>
                <w:color w:val="000000"/>
                <w:szCs w:val="21"/>
              </w:rPr>
              <w:t>”</w:t>
            </w:r>
            <w:r>
              <w:rPr>
                <w:rFonts w:ascii="宋体" w:cs="宋体" w:hint="eastAsia"/>
                <w:color w:val="000000"/>
                <w:szCs w:val="21"/>
              </w:rPr>
              <w:t>标准（见附件</w:t>
            </w:r>
            <w:r>
              <w:rPr>
                <w:color w:val="000000"/>
                <w:szCs w:val="21"/>
              </w:rPr>
              <w:t>1</w:t>
            </w:r>
            <w:r>
              <w:rPr>
                <w:rFonts w:ascii="宋体" w:cs="宋体" w:hint="eastAsia"/>
                <w:color w:val="000000"/>
                <w:szCs w:val="21"/>
              </w:rPr>
              <w:t>说明）。</w:t>
            </w:r>
          </w:p>
          <w:p w:rsidR="00DF13E3" w:rsidRDefault="00D54C0E">
            <w:pPr>
              <w:tabs>
                <w:tab w:val="left" w:pos="105"/>
              </w:tabs>
              <w:autoSpaceDE w:val="0"/>
              <w:autoSpaceDN w:val="0"/>
              <w:adjustRightInd w:val="0"/>
              <w:rPr>
                <w:rFonts w:ascii="宋体" w:cs="宋体"/>
                <w:color w:val="000000"/>
                <w:szCs w:val="21"/>
              </w:rPr>
            </w:pPr>
            <w:r>
              <w:rPr>
                <w:color w:val="000000"/>
                <w:szCs w:val="21"/>
              </w:rPr>
              <w:t>4</w:t>
            </w:r>
            <w:r>
              <w:rPr>
                <w:rFonts w:ascii="宋体" w:cs="宋体" w:hint="eastAsia"/>
                <w:color w:val="000000"/>
                <w:szCs w:val="21"/>
              </w:rPr>
              <w:t>、清扫保洁人员必须着装上岗、挂牌作业。</w:t>
            </w:r>
          </w:p>
          <w:p w:rsidR="00DF13E3" w:rsidRDefault="00D54C0E">
            <w:pPr>
              <w:tabs>
                <w:tab w:val="left" w:pos="105"/>
              </w:tabs>
              <w:autoSpaceDE w:val="0"/>
              <w:autoSpaceDN w:val="0"/>
              <w:adjustRightInd w:val="0"/>
              <w:rPr>
                <w:rFonts w:ascii="宋体" w:cs="宋体"/>
                <w:color w:val="000000"/>
                <w:szCs w:val="21"/>
              </w:rPr>
            </w:pPr>
            <w:r>
              <w:rPr>
                <w:color w:val="000000"/>
                <w:szCs w:val="21"/>
              </w:rPr>
              <w:t>5</w:t>
            </w:r>
            <w:r>
              <w:rPr>
                <w:rFonts w:ascii="宋体" w:cs="宋体" w:hint="eastAsia"/>
                <w:color w:val="000000"/>
                <w:szCs w:val="21"/>
              </w:rPr>
              <w:t>、保洁员不得迟到、早退，必须在岗在位，不得缺岗、串岗、歇岗、闲谈、干私活。</w:t>
            </w:r>
          </w:p>
          <w:p w:rsidR="00DF13E3" w:rsidRDefault="00D54C0E">
            <w:pPr>
              <w:tabs>
                <w:tab w:val="left" w:pos="105"/>
              </w:tabs>
              <w:autoSpaceDE w:val="0"/>
              <w:autoSpaceDN w:val="0"/>
              <w:adjustRightInd w:val="0"/>
              <w:rPr>
                <w:rFonts w:ascii="宋体" w:cs="宋体"/>
                <w:color w:val="000000"/>
                <w:szCs w:val="21"/>
              </w:rPr>
            </w:pPr>
            <w:r>
              <w:rPr>
                <w:color w:val="000000"/>
                <w:szCs w:val="21"/>
              </w:rPr>
              <w:t>6</w:t>
            </w:r>
            <w:r>
              <w:rPr>
                <w:rFonts w:ascii="宋体" w:cs="宋体" w:hint="eastAsia"/>
                <w:color w:val="000000"/>
                <w:szCs w:val="21"/>
              </w:rPr>
              <w:t>、垃圾箱等垃圾收集容器摆放整齐，清掏、清洗及时，并保持完好、无缺损。</w:t>
            </w:r>
          </w:p>
          <w:p w:rsidR="00DF13E3" w:rsidRDefault="00D54C0E">
            <w:pPr>
              <w:tabs>
                <w:tab w:val="left" w:pos="105"/>
              </w:tabs>
              <w:autoSpaceDE w:val="0"/>
              <w:autoSpaceDN w:val="0"/>
              <w:adjustRightInd w:val="0"/>
              <w:rPr>
                <w:rFonts w:ascii="宋体" w:cs="宋体"/>
                <w:color w:val="000000"/>
                <w:szCs w:val="21"/>
              </w:rPr>
            </w:pPr>
            <w:r>
              <w:rPr>
                <w:color w:val="000000"/>
                <w:szCs w:val="21"/>
              </w:rPr>
              <w:t>7</w:t>
            </w:r>
            <w:r>
              <w:rPr>
                <w:rFonts w:ascii="宋体" w:cs="宋体" w:hint="eastAsia"/>
                <w:color w:val="000000"/>
                <w:szCs w:val="21"/>
              </w:rPr>
              <w:t>、地</w:t>
            </w:r>
            <w:r>
              <w:rPr>
                <w:color w:val="000000"/>
                <w:szCs w:val="21"/>
              </w:rPr>
              <w:t>(</w:t>
            </w:r>
            <w:r>
              <w:rPr>
                <w:rFonts w:ascii="宋体" w:cs="宋体" w:hint="eastAsia"/>
                <w:color w:val="000000"/>
                <w:szCs w:val="21"/>
              </w:rPr>
              <w:t>路</w:t>
            </w:r>
            <w:r>
              <w:rPr>
                <w:color w:val="000000"/>
                <w:szCs w:val="21"/>
              </w:rPr>
              <w:t>)</w:t>
            </w:r>
            <w:r>
              <w:rPr>
                <w:rFonts w:ascii="宋体" w:cs="宋体" w:hint="eastAsia"/>
                <w:color w:val="000000"/>
                <w:szCs w:val="21"/>
              </w:rPr>
              <w:t>面清扫物、生活垃圾均应及时收集并直接就近运至转运站内，不得随意倾倒和焚烧。</w:t>
            </w:r>
          </w:p>
          <w:p w:rsidR="00DF13E3" w:rsidRDefault="00D54C0E">
            <w:pPr>
              <w:tabs>
                <w:tab w:val="left" w:pos="105"/>
              </w:tabs>
              <w:autoSpaceDE w:val="0"/>
              <w:autoSpaceDN w:val="0"/>
              <w:adjustRightInd w:val="0"/>
              <w:rPr>
                <w:rFonts w:ascii="宋体" w:cs="宋体"/>
                <w:color w:val="000000"/>
                <w:szCs w:val="21"/>
              </w:rPr>
            </w:pPr>
            <w:r>
              <w:rPr>
                <w:color w:val="000000"/>
                <w:szCs w:val="21"/>
              </w:rPr>
              <w:t>8</w:t>
            </w:r>
            <w:r>
              <w:rPr>
                <w:rFonts w:ascii="宋体" w:cs="宋体" w:hint="eastAsia"/>
                <w:color w:val="000000"/>
                <w:szCs w:val="21"/>
              </w:rPr>
              <w:t>、路面无油污、余泥、建筑材料污染路面</w:t>
            </w:r>
          </w:p>
          <w:p w:rsidR="00DF13E3" w:rsidRDefault="00D54C0E">
            <w:pPr>
              <w:tabs>
                <w:tab w:val="left" w:pos="105"/>
              </w:tabs>
              <w:autoSpaceDE w:val="0"/>
              <w:autoSpaceDN w:val="0"/>
              <w:adjustRightInd w:val="0"/>
              <w:rPr>
                <w:rFonts w:ascii="宋体" w:cs="宋体"/>
                <w:color w:val="000000"/>
                <w:szCs w:val="21"/>
              </w:rPr>
            </w:pPr>
            <w:r>
              <w:rPr>
                <w:color w:val="000000"/>
                <w:szCs w:val="21"/>
              </w:rPr>
              <w:t>9</w:t>
            </w:r>
            <w:r>
              <w:rPr>
                <w:rFonts w:ascii="宋体" w:cs="宋体" w:hint="eastAsia"/>
                <w:color w:val="000000"/>
                <w:szCs w:val="21"/>
              </w:rPr>
              <w:t>、检查考核中发现问题及时整改。</w:t>
            </w:r>
          </w:p>
          <w:p w:rsidR="00DF13E3" w:rsidRDefault="00D54C0E">
            <w:pPr>
              <w:tabs>
                <w:tab w:val="left" w:pos="105"/>
              </w:tabs>
              <w:autoSpaceDE w:val="0"/>
              <w:autoSpaceDN w:val="0"/>
              <w:adjustRightInd w:val="0"/>
              <w:rPr>
                <w:rFonts w:ascii="宋体" w:cs="宋体"/>
                <w:color w:val="000000"/>
                <w:szCs w:val="21"/>
              </w:rPr>
            </w:pPr>
            <w:r>
              <w:rPr>
                <w:color w:val="000000"/>
                <w:szCs w:val="21"/>
              </w:rPr>
              <w:t>10</w:t>
            </w:r>
            <w:r>
              <w:rPr>
                <w:rFonts w:ascii="宋体" w:cs="宋体" w:hint="eastAsia"/>
                <w:color w:val="000000"/>
                <w:szCs w:val="21"/>
              </w:rPr>
              <w:t>、及时完成考核方提出的其它作业要求。</w:t>
            </w:r>
          </w:p>
          <w:p w:rsidR="00DF13E3" w:rsidRDefault="00D54C0E">
            <w:pPr>
              <w:tabs>
                <w:tab w:val="left" w:pos="105"/>
              </w:tabs>
              <w:autoSpaceDE w:val="0"/>
              <w:autoSpaceDN w:val="0"/>
              <w:adjustRightInd w:val="0"/>
              <w:rPr>
                <w:rFonts w:ascii="宋体" w:hAnsi="Calibri" w:cs="宋体"/>
                <w:color w:val="000000"/>
                <w:sz w:val="36"/>
                <w:szCs w:val="36"/>
              </w:rPr>
            </w:pPr>
            <w:r>
              <w:rPr>
                <w:color w:val="000000"/>
                <w:szCs w:val="21"/>
              </w:rPr>
              <w:t>11</w:t>
            </w:r>
            <w:r>
              <w:rPr>
                <w:rFonts w:ascii="宋体" w:cs="宋体" w:hint="eastAsia"/>
                <w:color w:val="000000"/>
                <w:szCs w:val="21"/>
              </w:rPr>
              <w:t>、道路两旁各</w:t>
            </w:r>
            <w:r>
              <w:rPr>
                <w:color w:val="000000"/>
                <w:szCs w:val="21"/>
              </w:rPr>
              <w:t>1</w:t>
            </w:r>
            <w:r>
              <w:rPr>
                <w:rFonts w:ascii="宋体" w:cs="宋体" w:hint="eastAsia"/>
                <w:color w:val="000000"/>
                <w:szCs w:val="21"/>
              </w:rPr>
              <w:t>米内未发现垃圾死角。</w:t>
            </w: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在规定时间内道路未扫完的，每次扣</w:t>
            </w:r>
            <w:r>
              <w:rPr>
                <w:rFonts w:ascii="宋体" w:hAnsi="Calibri" w:cs="宋体"/>
                <w:color w:val="000000"/>
                <w:szCs w:val="21"/>
              </w:rPr>
              <w:t>5</w:t>
            </w:r>
            <w:r>
              <w:rPr>
                <w:rFonts w:ascii="宋体" w:hAnsi="Calibri" w:cs="宋体" w:hint="eastAsia"/>
                <w:color w:val="000000"/>
                <w:szCs w:val="21"/>
              </w:rPr>
              <w:t>分，扣完为止</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20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有零星果皮壳、纸盒、杂物等垃圾一次处扣</w:t>
            </w:r>
            <w:r>
              <w:rPr>
                <w:rFonts w:ascii="宋体" w:hAnsi="Calibri" w:cs="宋体"/>
                <w:color w:val="000000"/>
                <w:szCs w:val="21"/>
              </w:rPr>
              <w:t>0.1</w:t>
            </w:r>
            <w:r>
              <w:rPr>
                <w:rFonts w:ascii="宋体" w:hAnsi="Calibri" w:cs="宋体" w:hint="eastAsia"/>
                <w:color w:val="000000"/>
                <w:szCs w:val="21"/>
              </w:rPr>
              <w:t>分。有成包成袋垃圾的一次处扣</w:t>
            </w:r>
            <w:r>
              <w:rPr>
                <w:rFonts w:ascii="宋体" w:hAnsi="Calibri" w:cs="宋体"/>
                <w:color w:val="000000"/>
                <w:szCs w:val="21"/>
              </w:rPr>
              <w:t>0.2</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10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路牙、电线杆周边有污水、碎石瓦块、积土、痰迹的，一次处扣</w:t>
            </w:r>
            <w:r>
              <w:rPr>
                <w:rFonts w:ascii="宋体" w:hAnsi="Calibri" w:cs="宋体"/>
                <w:color w:val="000000"/>
                <w:szCs w:val="21"/>
              </w:rPr>
              <w:t>0.1</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5</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未穿工作服未挂牌上岗的，一人次扣</w:t>
            </w:r>
            <w:r>
              <w:rPr>
                <w:rFonts w:ascii="宋体" w:hAnsi="Calibri" w:cs="宋体"/>
                <w:color w:val="000000"/>
                <w:szCs w:val="21"/>
              </w:rPr>
              <w:t>0.2</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10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人员迟到、早退、缺岗、串岗、闲谈、干私活等，一人次扣</w:t>
            </w:r>
            <w:r>
              <w:rPr>
                <w:rFonts w:ascii="宋体" w:hAnsi="Calibri" w:cs="宋体"/>
                <w:color w:val="000000"/>
                <w:szCs w:val="21"/>
              </w:rPr>
              <w:t>0.2</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10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地</w:t>
            </w:r>
            <w:r>
              <w:rPr>
                <w:rFonts w:ascii="宋体" w:hAnsi="Calibri" w:cs="宋体"/>
                <w:color w:val="000000"/>
                <w:szCs w:val="21"/>
              </w:rPr>
              <w:t>(</w:t>
            </w:r>
            <w:r>
              <w:rPr>
                <w:rFonts w:ascii="宋体" w:hAnsi="Calibri" w:cs="宋体" w:hint="eastAsia"/>
                <w:color w:val="000000"/>
                <w:szCs w:val="21"/>
              </w:rPr>
              <w:t>路</w:t>
            </w:r>
            <w:r>
              <w:rPr>
                <w:rFonts w:ascii="宋体" w:hAnsi="Calibri" w:cs="宋体"/>
                <w:color w:val="000000"/>
                <w:szCs w:val="21"/>
              </w:rPr>
              <w:t>)</w:t>
            </w:r>
            <w:r>
              <w:rPr>
                <w:rFonts w:ascii="宋体" w:hAnsi="Calibri" w:cs="宋体" w:hint="eastAsia"/>
                <w:color w:val="000000"/>
                <w:szCs w:val="21"/>
              </w:rPr>
              <w:t>面有袋包垃圾，在检查考核人员可视范围内又无清扫保洁员的，一次处扣</w:t>
            </w:r>
            <w:r>
              <w:rPr>
                <w:rFonts w:ascii="宋体" w:hAnsi="Calibri" w:cs="宋体"/>
                <w:color w:val="000000"/>
                <w:szCs w:val="21"/>
              </w:rPr>
              <w:t>0.2</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10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地</w:t>
            </w:r>
            <w:r>
              <w:rPr>
                <w:rFonts w:ascii="宋体" w:hAnsi="Calibri" w:cs="宋体"/>
                <w:color w:val="000000"/>
                <w:szCs w:val="21"/>
              </w:rPr>
              <w:t>(</w:t>
            </w:r>
            <w:r>
              <w:rPr>
                <w:rFonts w:ascii="宋体" w:hAnsi="Calibri" w:cs="宋体" w:hint="eastAsia"/>
                <w:color w:val="000000"/>
                <w:szCs w:val="21"/>
              </w:rPr>
              <w:t>路</w:t>
            </w:r>
            <w:r>
              <w:rPr>
                <w:rFonts w:ascii="宋体" w:hAnsi="Calibri" w:cs="宋体"/>
                <w:color w:val="000000"/>
                <w:szCs w:val="21"/>
              </w:rPr>
              <w:t>)</w:t>
            </w:r>
            <w:r>
              <w:rPr>
                <w:rFonts w:ascii="宋体" w:hAnsi="Calibri" w:cs="宋体" w:hint="eastAsia"/>
                <w:color w:val="000000"/>
                <w:szCs w:val="21"/>
              </w:rPr>
              <w:t>面有明显波浪扫痕的，一次处扣</w:t>
            </w:r>
            <w:r>
              <w:rPr>
                <w:rFonts w:ascii="宋体" w:hAnsi="Calibri" w:cs="宋体"/>
                <w:color w:val="000000"/>
                <w:szCs w:val="21"/>
              </w:rPr>
              <w:t>0.1</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5</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912"/>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果壳箱、垃圾箱等垃圾收集容器内垃圾外溢，外部不整洁、摆放不齐，一次处扣</w:t>
            </w:r>
            <w:r>
              <w:rPr>
                <w:rFonts w:ascii="宋体" w:hAnsi="Calibri" w:cs="宋体"/>
                <w:color w:val="000000"/>
                <w:szCs w:val="21"/>
              </w:rPr>
              <w:t>0.1</w:t>
            </w:r>
            <w:r>
              <w:rPr>
                <w:rFonts w:ascii="宋体" w:hAnsi="Calibri" w:cs="宋体" w:hint="eastAsia"/>
                <w:color w:val="000000"/>
                <w:szCs w:val="21"/>
              </w:rPr>
              <w:t>分。垃圾屋、桶内外的垃圾因清运不及时而造成外溢的，每桶次扣</w:t>
            </w:r>
            <w:r>
              <w:rPr>
                <w:rFonts w:ascii="宋体" w:hAnsi="Calibri" w:cs="宋体"/>
                <w:color w:val="000000"/>
                <w:szCs w:val="21"/>
              </w:rPr>
              <w:t>0.1</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10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611"/>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将清扫物扫入下水道或绿化带内的，一次处扣</w:t>
            </w:r>
            <w:r>
              <w:rPr>
                <w:rFonts w:ascii="宋体" w:hAnsi="Calibri" w:cs="宋体"/>
                <w:color w:val="000000"/>
                <w:szCs w:val="21"/>
              </w:rPr>
              <w:t>0.5</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5</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489"/>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随意倾倒、焚烧生活垃圾的，一次处扣</w:t>
            </w:r>
            <w:r>
              <w:rPr>
                <w:rFonts w:ascii="宋体" w:hAnsi="Calibri" w:cs="宋体"/>
                <w:color w:val="000000"/>
                <w:szCs w:val="21"/>
              </w:rPr>
              <w:t>5</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10</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402"/>
        </w:trPr>
        <w:tc>
          <w:tcPr>
            <w:tcW w:w="1419" w:type="pct"/>
            <w:vMerge/>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316" w:type="pct"/>
            <w:noWrap/>
            <w:vAlign w:val="center"/>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对检查中发现问题未能及时整改，视情节轻重，一次扣</w:t>
            </w:r>
            <w:r>
              <w:rPr>
                <w:rFonts w:ascii="宋体" w:hAnsi="Calibri" w:cs="宋体"/>
                <w:color w:val="000000"/>
                <w:szCs w:val="21"/>
              </w:rPr>
              <w:t>0.1-0.3</w:t>
            </w:r>
            <w:r>
              <w:rPr>
                <w:rFonts w:ascii="宋体" w:hAnsi="Calibri" w:cs="宋体" w:hint="eastAsia"/>
                <w:color w:val="000000"/>
                <w:szCs w:val="21"/>
              </w:rPr>
              <w:t>分。</w:t>
            </w:r>
          </w:p>
        </w:tc>
        <w:tc>
          <w:tcPr>
            <w:tcW w:w="305" w:type="pct"/>
            <w:noWrap/>
          </w:tcPr>
          <w:p w:rsidR="00DF13E3" w:rsidRDefault="00D54C0E">
            <w:pPr>
              <w:tabs>
                <w:tab w:val="left" w:pos="105"/>
              </w:tabs>
              <w:autoSpaceDE w:val="0"/>
              <w:autoSpaceDN w:val="0"/>
              <w:adjustRightInd w:val="0"/>
              <w:spacing w:line="15" w:lineRule="auto"/>
              <w:rPr>
                <w:rFonts w:ascii="宋体" w:hAnsi="Calibri" w:cs="宋体"/>
                <w:color w:val="000000"/>
                <w:szCs w:val="21"/>
              </w:rPr>
            </w:pPr>
            <w:r>
              <w:rPr>
                <w:rFonts w:ascii="宋体" w:hAnsi="Calibri" w:cs="宋体" w:hint="eastAsia"/>
                <w:color w:val="000000"/>
                <w:szCs w:val="21"/>
              </w:rPr>
              <w:t>5</w:t>
            </w:r>
          </w:p>
        </w:tc>
        <w:tc>
          <w:tcPr>
            <w:tcW w:w="15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08"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spacing w:line="15" w:lineRule="auto"/>
              <w:rPr>
                <w:rFonts w:ascii="宋体" w:hAnsi="Calibri" w:cs="宋体"/>
                <w:color w:val="000000"/>
                <w:sz w:val="36"/>
                <w:szCs w:val="36"/>
              </w:rPr>
            </w:pPr>
          </w:p>
        </w:tc>
      </w:tr>
      <w:tr w:rsidR="00DF13E3">
        <w:trPr>
          <w:trHeight w:val="349"/>
        </w:trPr>
        <w:tc>
          <w:tcPr>
            <w:tcW w:w="3735" w:type="pct"/>
            <w:gridSpan w:val="2"/>
            <w:noWrap/>
          </w:tcPr>
          <w:p w:rsidR="00DF13E3" w:rsidRDefault="00D54C0E">
            <w:pPr>
              <w:tabs>
                <w:tab w:val="left" w:pos="105"/>
              </w:tabs>
              <w:autoSpaceDE w:val="0"/>
              <w:autoSpaceDN w:val="0"/>
              <w:adjustRightInd w:val="0"/>
              <w:rPr>
                <w:rFonts w:ascii="宋体" w:hAnsi="Calibri" w:cs="宋体"/>
                <w:color w:val="000000"/>
                <w:szCs w:val="21"/>
              </w:rPr>
            </w:pPr>
            <w:r>
              <w:rPr>
                <w:rFonts w:ascii="宋体" w:hAnsi="Calibri" w:cs="宋体" w:hint="eastAsia"/>
                <w:color w:val="000000"/>
                <w:szCs w:val="21"/>
              </w:rPr>
              <w:t>合计</w:t>
            </w:r>
          </w:p>
        </w:tc>
        <w:tc>
          <w:tcPr>
            <w:tcW w:w="305" w:type="pct"/>
            <w:noWrap/>
          </w:tcPr>
          <w:p w:rsidR="00DF13E3" w:rsidRDefault="00D54C0E">
            <w:pPr>
              <w:tabs>
                <w:tab w:val="left" w:pos="105"/>
              </w:tabs>
              <w:autoSpaceDE w:val="0"/>
              <w:autoSpaceDN w:val="0"/>
              <w:adjustRightInd w:val="0"/>
              <w:rPr>
                <w:rFonts w:ascii="宋体" w:hAnsi="Calibri" w:cs="宋体"/>
                <w:color w:val="000000"/>
                <w:szCs w:val="21"/>
              </w:rPr>
            </w:pPr>
            <w:r>
              <w:rPr>
                <w:rFonts w:ascii="宋体" w:hAnsi="Calibri" w:cs="宋体" w:hint="eastAsia"/>
                <w:color w:val="000000"/>
                <w:szCs w:val="21"/>
              </w:rPr>
              <w:t>100</w:t>
            </w:r>
          </w:p>
        </w:tc>
        <w:tc>
          <w:tcPr>
            <w:tcW w:w="158" w:type="pct"/>
            <w:noWrap/>
          </w:tcPr>
          <w:p w:rsidR="00DF13E3" w:rsidRDefault="00DF13E3">
            <w:pPr>
              <w:tabs>
                <w:tab w:val="left" w:pos="105"/>
              </w:tabs>
              <w:autoSpaceDE w:val="0"/>
              <w:autoSpaceDN w:val="0"/>
              <w:adjustRightInd w:val="0"/>
              <w:rPr>
                <w:rFonts w:ascii="宋体" w:hAnsi="Calibri" w:cs="宋体"/>
                <w:color w:val="000000"/>
                <w:szCs w:val="21"/>
              </w:rPr>
            </w:pPr>
          </w:p>
        </w:tc>
        <w:tc>
          <w:tcPr>
            <w:tcW w:w="208" w:type="pct"/>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271" w:type="pct"/>
            <w:noWrap/>
          </w:tcPr>
          <w:p w:rsidR="00DF13E3" w:rsidRDefault="00DF13E3">
            <w:pPr>
              <w:tabs>
                <w:tab w:val="left" w:pos="105"/>
              </w:tabs>
              <w:autoSpaceDE w:val="0"/>
              <w:autoSpaceDN w:val="0"/>
              <w:adjustRightInd w:val="0"/>
              <w:rPr>
                <w:rFonts w:ascii="宋体" w:hAnsi="Calibri" w:cs="宋体"/>
                <w:color w:val="000000"/>
                <w:sz w:val="36"/>
                <w:szCs w:val="36"/>
              </w:rPr>
            </w:pPr>
          </w:p>
        </w:tc>
        <w:tc>
          <w:tcPr>
            <w:tcW w:w="319" w:type="pct"/>
            <w:noWrap/>
          </w:tcPr>
          <w:p w:rsidR="00DF13E3" w:rsidRDefault="00DF13E3">
            <w:pPr>
              <w:tabs>
                <w:tab w:val="left" w:pos="105"/>
              </w:tabs>
              <w:autoSpaceDE w:val="0"/>
              <w:autoSpaceDN w:val="0"/>
              <w:adjustRightInd w:val="0"/>
              <w:rPr>
                <w:rFonts w:ascii="宋体" w:hAnsi="Calibri" w:cs="宋体"/>
                <w:color w:val="000000"/>
                <w:sz w:val="36"/>
                <w:szCs w:val="36"/>
              </w:rPr>
            </w:pPr>
          </w:p>
        </w:tc>
      </w:tr>
    </w:tbl>
    <w:p w:rsidR="00DF13E3" w:rsidRDefault="00D54C0E">
      <w:pPr>
        <w:widowControl/>
        <w:jc w:val="left"/>
        <w:rPr>
          <w:b/>
          <w:kern w:val="0"/>
          <w:sz w:val="24"/>
        </w:rPr>
      </w:pPr>
      <w:r>
        <w:rPr>
          <w:rFonts w:hint="cs"/>
          <w:b/>
          <w:kern w:val="0"/>
          <w:sz w:val="24"/>
          <w:cs/>
        </w:rPr>
        <w:lastRenderedPageBreak/>
        <w:t>附表</w:t>
      </w:r>
      <w:r>
        <w:rPr>
          <w:rFonts w:hint="eastAsia"/>
          <w:b/>
          <w:kern w:val="0"/>
          <w:sz w:val="24"/>
        </w:rPr>
        <w:t>3</w:t>
      </w:r>
      <w:r>
        <w:rPr>
          <w:rFonts w:hint="cs"/>
          <w:b/>
          <w:kern w:val="0"/>
          <w:sz w:val="24"/>
          <w:cs/>
        </w:rPr>
        <w:t>生活垃圾收运考核表</w:t>
      </w:r>
    </w:p>
    <w:p w:rsidR="00DF13E3" w:rsidRDefault="00D54C0E">
      <w:pPr>
        <w:autoSpaceDE w:val="0"/>
        <w:autoSpaceDN w:val="0"/>
        <w:adjustRightInd w:val="0"/>
        <w:jc w:val="center"/>
        <w:rPr>
          <w:rFonts w:ascii="宋体" w:hAnsi="宋体" w:cs="宋体"/>
          <w:color w:val="000000"/>
          <w:kern w:val="0"/>
          <w:sz w:val="32"/>
          <w:szCs w:val="32"/>
        </w:rPr>
      </w:pPr>
      <w:r>
        <w:rPr>
          <w:rFonts w:ascii="宋体" w:hAnsi="宋体" w:cs="宋体" w:hint="cs"/>
          <w:color w:val="000000"/>
          <w:kern w:val="0"/>
          <w:sz w:val="32"/>
          <w:szCs w:val="32"/>
          <w:cs/>
        </w:rPr>
        <w:t>月份垃圾收运管理考核评分表</w:t>
      </w:r>
    </w:p>
    <w:p w:rsidR="00DF13E3" w:rsidRDefault="00D54C0E">
      <w:pPr>
        <w:autoSpaceDE w:val="0"/>
        <w:autoSpaceDN w:val="0"/>
        <w:adjustRightInd w:val="0"/>
        <w:rPr>
          <w:rFonts w:ascii="宋体" w:cs="宋体"/>
          <w:color w:val="000000"/>
          <w:sz w:val="23"/>
          <w:szCs w:val="23"/>
        </w:rPr>
      </w:pPr>
      <w:r>
        <w:rPr>
          <w:rFonts w:ascii="宋体" w:cs="宋体" w:hint="eastAsia"/>
          <w:color w:val="000000"/>
          <w:sz w:val="23"/>
          <w:szCs w:val="23"/>
        </w:rPr>
        <w:t>检查日期： 年 月 日</w:t>
      </w:r>
    </w:p>
    <w:tbl>
      <w:tblPr>
        <w:tblW w:w="14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1183"/>
        <w:gridCol w:w="9917"/>
        <w:gridCol w:w="700"/>
        <w:gridCol w:w="885"/>
        <w:gridCol w:w="764"/>
        <w:gridCol w:w="613"/>
      </w:tblGrid>
      <w:tr w:rsidR="00DF13E3">
        <w:trPr>
          <w:trHeight w:val="971"/>
        </w:trPr>
        <w:tc>
          <w:tcPr>
            <w:tcW w:w="675" w:type="dxa"/>
            <w:noWrap/>
          </w:tcPr>
          <w:p w:rsidR="00DF13E3" w:rsidRDefault="00D54C0E">
            <w:pPr>
              <w:widowControl/>
              <w:jc w:val="left"/>
              <w:rPr>
                <w:kern w:val="0"/>
                <w:sz w:val="24"/>
              </w:rPr>
            </w:pPr>
            <w:r>
              <w:rPr>
                <w:rFonts w:hint="cs"/>
                <w:kern w:val="0"/>
                <w:sz w:val="24"/>
                <w:cs/>
              </w:rPr>
              <w:t>序号</w:t>
            </w:r>
          </w:p>
        </w:tc>
        <w:tc>
          <w:tcPr>
            <w:tcW w:w="1276" w:type="dxa"/>
            <w:noWrap/>
          </w:tcPr>
          <w:p w:rsidR="00DF13E3" w:rsidRDefault="00D54C0E">
            <w:pPr>
              <w:widowControl/>
              <w:jc w:val="left"/>
              <w:rPr>
                <w:kern w:val="0"/>
                <w:sz w:val="24"/>
              </w:rPr>
            </w:pPr>
            <w:r>
              <w:rPr>
                <w:rFonts w:hint="cs"/>
                <w:kern w:val="0"/>
                <w:sz w:val="24"/>
                <w:cs/>
              </w:rPr>
              <w:t>检查项目</w:t>
            </w:r>
          </w:p>
        </w:tc>
        <w:tc>
          <w:tcPr>
            <w:tcW w:w="9072" w:type="dxa"/>
            <w:noWrap/>
          </w:tcPr>
          <w:p w:rsidR="00DF13E3" w:rsidRDefault="00D54C0E">
            <w:pPr>
              <w:widowControl/>
              <w:jc w:val="left"/>
              <w:rPr>
                <w:kern w:val="0"/>
                <w:sz w:val="24"/>
              </w:rPr>
            </w:pPr>
            <w:r>
              <w:rPr>
                <w:rFonts w:hint="cs"/>
                <w:kern w:val="0"/>
                <w:sz w:val="24"/>
                <w:cs/>
              </w:rPr>
              <w:t>评分标准</w:t>
            </w:r>
          </w:p>
        </w:tc>
        <w:tc>
          <w:tcPr>
            <w:tcW w:w="709" w:type="dxa"/>
            <w:noWrap/>
          </w:tcPr>
          <w:p w:rsidR="00DF13E3" w:rsidRDefault="00D54C0E">
            <w:pPr>
              <w:widowControl/>
              <w:jc w:val="left"/>
              <w:rPr>
                <w:kern w:val="0"/>
                <w:sz w:val="24"/>
              </w:rPr>
            </w:pPr>
            <w:r>
              <w:rPr>
                <w:rFonts w:hint="cs"/>
                <w:kern w:val="0"/>
                <w:sz w:val="24"/>
                <w:cs/>
              </w:rPr>
              <w:t>应得分</w:t>
            </w:r>
          </w:p>
        </w:tc>
        <w:tc>
          <w:tcPr>
            <w:tcW w:w="992" w:type="dxa"/>
            <w:noWrap/>
          </w:tcPr>
          <w:p w:rsidR="00DF13E3" w:rsidRDefault="00D54C0E">
            <w:pPr>
              <w:widowControl/>
              <w:jc w:val="left"/>
              <w:rPr>
                <w:kern w:val="0"/>
                <w:sz w:val="24"/>
              </w:rPr>
            </w:pPr>
            <w:r>
              <w:rPr>
                <w:rFonts w:hint="cs"/>
                <w:kern w:val="0"/>
                <w:sz w:val="24"/>
                <w:cs/>
              </w:rPr>
              <w:t>检查扣分</w:t>
            </w:r>
          </w:p>
        </w:tc>
        <w:tc>
          <w:tcPr>
            <w:tcW w:w="851" w:type="dxa"/>
            <w:noWrap/>
          </w:tcPr>
          <w:p w:rsidR="00DF13E3" w:rsidRDefault="00D54C0E">
            <w:pPr>
              <w:widowControl/>
              <w:jc w:val="left"/>
              <w:rPr>
                <w:kern w:val="0"/>
                <w:sz w:val="24"/>
              </w:rPr>
            </w:pPr>
            <w:r>
              <w:rPr>
                <w:rFonts w:hint="cs"/>
                <w:kern w:val="0"/>
                <w:sz w:val="24"/>
                <w:cs/>
              </w:rPr>
              <w:t>实得分</w:t>
            </w:r>
          </w:p>
        </w:tc>
        <w:tc>
          <w:tcPr>
            <w:tcW w:w="676" w:type="dxa"/>
            <w:noWrap/>
          </w:tcPr>
          <w:p w:rsidR="00DF13E3" w:rsidRDefault="00D54C0E">
            <w:pPr>
              <w:widowControl/>
              <w:jc w:val="left"/>
              <w:rPr>
                <w:kern w:val="0"/>
                <w:sz w:val="24"/>
              </w:rPr>
            </w:pPr>
            <w:r>
              <w:rPr>
                <w:rFonts w:ascii="宋体" w:hAnsi="宋体" w:cs="宋体" w:hint="cs"/>
                <w:color w:val="000000"/>
                <w:kern w:val="0"/>
                <w:szCs w:val="21"/>
                <w:cs/>
              </w:rPr>
              <w:t>备注</w:t>
            </w:r>
          </w:p>
        </w:tc>
      </w:tr>
      <w:tr w:rsidR="00DF13E3">
        <w:trPr>
          <w:trHeight w:val="844"/>
        </w:trPr>
        <w:tc>
          <w:tcPr>
            <w:tcW w:w="675" w:type="dxa"/>
            <w:noWrap/>
          </w:tcPr>
          <w:p w:rsidR="00DF13E3" w:rsidRDefault="00D54C0E">
            <w:pPr>
              <w:widowControl/>
              <w:jc w:val="left"/>
              <w:rPr>
                <w:kern w:val="0"/>
                <w:sz w:val="24"/>
              </w:rPr>
            </w:pPr>
            <w:r>
              <w:rPr>
                <w:rFonts w:hint="eastAsia"/>
                <w:kern w:val="0"/>
                <w:sz w:val="24"/>
              </w:rPr>
              <w:t>1</w:t>
            </w:r>
          </w:p>
        </w:tc>
        <w:tc>
          <w:tcPr>
            <w:tcW w:w="1276" w:type="dxa"/>
            <w:vMerge w:val="restart"/>
            <w:noWrap/>
          </w:tcPr>
          <w:p w:rsidR="00DF13E3" w:rsidRDefault="00D54C0E">
            <w:pPr>
              <w:widowControl/>
              <w:jc w:val="left"/>
              <w:rPr>
                <w:kern w:val="0"/>
                <w:sz w:val="24"/>
              </w:rPr>
            </w:pPr>
            <w:r>
              <w:rPr>
                <w:rFonts w:hint="cs"/>
                <w:kern w:val="0"/>
                <w:sz w:val="24"/>
                <w:cs/>
              </w:rPr>
              <w:t>车容</w:t>
            </w:r>
          </w:p>
        </w:tc>
        <w:tc>
          <w:tcPr>
            <w:tcW w:w="9072" w:type="dxa"/>
            <w:noWrap/>
          </w:tcPr>
          <w:p w:rsidR="00DF13E3" w:rsidRDefault="00D54C0E">
            <w:pPr>
              <w:widowControl/>
              <w:jc w:val="left"/>
              <w:rPr>
                <w:kern w:val="0"/>
                <w:sz w:val="24"/>
              </w:rPr>
            </w:pPr>
            <w:r>
              <w:rPr>
                <w:rFonts w:hint="cs"/>
                <w:kern w:val="0"/>
                <w:sz w:val="24"/>
                <w:cs/>
              </w:rPr>
              <w:t>车容应整洁，车体外部无污物、污垢，标识清晰，得满分；查到车容不洁，车体外部有污物、污垢</w:t>
            </w:r>
            <w:r>
              <w:rPr>
                <w:kern w:val="0"/>
                <w:sz w:val="24"/>
              </w:rPr>
              <w:t>1</w:t>
            </w:r>
            <w:r>
              <w:rPr>
                <w:rFonts w:hint="cs"/>
                <w:kern w:val="0"/>
                <w:sz w:val="24"/>
                <w:cs/>
              </w:rPr>
              <w:t>次扣</w:t>
            </w:r>
            <w:r>
              <w:rPr>
                <w:kern w:val="0"/>
                <w:sz w:val="24"/>
              </w:rPr>
              <w:t>0.2</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431"/>
        </w:trPr>
        <w:tc>
          <w:tcPr>
            <w:tcW w:w="675" w:type="dxa"/>
            <w:noWrap/>
          </w:tcPr>
          <w:p w:rsidR="00DF13E3" w:rsidRDefault="00DF13E3">
            <w:pPr>
              <w:widowControl/>
              <w:jc w:val="left"/>
              <w:rPr>
                <w:kern w:val="0"/>
                <w:sz w:val="24"/>
              </w:rPr>
            </w:pPr>
          </w:p>
        </w:tc>
        <w:tc>
          <w:tcPr>
            <w:tcW w:w="1276" w:type="dxa"/>
            <w:vMerge/>
            <w:noWrap/>
          </w:tcPr>
          <w:p w:rsidR="00DF13E3" w:rsidRDefault="00DF13E3">
            <w:pPr>
              <w:widowControl/>
              <w:jc w:val="left"/>
              <w:rPr>
                <w:kern w:val="0"/>
                <w:sz w:val="24"/>
              </w:rPr>
            </w:pPr>
          </w:p>
        </w:tc>
        <w:tc>
          <w:tcPr>
            <w:tcW w:w="9072" w:type="dxa"/>
            <w:noWrap/>
          </w:tcPr>
          <w:p w:rsidR="00DF13E3" w:rsidRDefault="00D54C0E">
            <w:pPr>
              <w:widowControl/>
              <w:jc w:val="left"/>
              <w:rPr>
                <w:kern w:val="0"/>
                <w:sz w:val="24"/>
              </w:rPr>
            </w:pPr>
            <w:r>
              <w:rPr>
                <w:rFonts w:hint="cs"/>
                <w:kern w:val="0"/>
                <w:sz w:val="24"/>
                <w:cs/>
              </w:rPr>
              <w:t>垃圾收运车使用后无乱停放现象，发现</w:t>
            </w:r>
            <w:r>
              <w:rPr>
                <w:kern w:val="0"/>
                <w:sz w:val="24"/>
              </w:rPr>
              <w:t>1</w:t>
            </w:r>
            <w:r>
              <w:rPr>
                <w:rFonts w:hint="cs"/>
                <w:kern w:val="0"/>
                <w:sz w:val="24"/>
                <w:cs/>
              </w:rPr>
              <w:t>处不合格的，</w:t>
            </w:r>
            <w:r>
              <w:rPr>
                <w:kern w:val="0"/>
                <w:sz w:val="24"/>
              </w:rPr>
              <w:t>1</w:t>
            </w:r>
            <w:r>
              <w:rPr>
                <w:rFonts w:hint="cs"/>
                <w:kern w:val="0"/>
                <w:sz w:val="24"/>
                <w:cs/>
              </w:rPr>
              <w:t>次扣</w:t>
            </w:r>
            <w:r>
              <w:rPr>
                <w:kern w:val="0"/>
                <w:sz w:val="24"/>
              </w:rPr>
              <w:t>0.2</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269"/>
        </w:trPr>
        <w:tc>
          <w:tcPr>
            <w:tcW w:w="675" w:type="dxa"/>
            <w:noWrap/>
          </w:tcPr>
          <w:p w:rsidR="00DF13E3" w:rsidRDefault="00DF13E3">
            <w:pPr>
              <w:widowControl/>
              <w:jc w:val="left"/>
              <w:rPr>
                <w:kern w:val="0"/>
                <w:sz w:val="24"/>
              </w:rPr>
            </w:pPr>
          </w:p>
        </w:tc>
        <w:tc>
          <w:tcPr>
            <w:tcW w:w="1276" w:type="dxa"/>
            <w:vMerge/>
            <w:noWrap/>
          </w:tcPr>
          <w:p w:rsidR="00DF13E3" w:rsidRDefault="00DF13E3">
            <w:pPr>
              <w:widowControl/>
              <w:jc w:val="left"/>
              <w:rPr>
                <w:kern w:val="0"/>
                <w:sz w:val="24"/>
              </w:rPr>
            </w:pPr>
          </w:p>
        </w:tc>
        <w:tc>
          <w:tcPr>
            <w:tcW w:w="9072" w:type="dxa"/>
            <w:noWrap/>
          </w:tcPr>
          <w:p w:rsidR="00DF13E3" w:rsidRDefault="00D54C0E">
            <w:pPr>
              <w:widowControl/>
              <w:jc w:val="left"/>
              <w:rPr>
                <w:kern w:val="0"/>
                <w:sz w:val="24"/>
              </w:rPr>
            </w:pPr>
            <w:r>
              <w:rPr>
                <w:rFonts w:hint="cs"/>
                <w:kern w:val="0"/>
                <w:sz w:val="24"/>
                <w:cs/>
              </w:rPr>
              <w:t>驾驶员按规定着装和佩戴工作证和有效驾驶证、行驶证，发现</w:t>
            </w:r>
            <w:r>
              <w:rPr>
                <w:kern w:val="0"/>
                <w:sz w:val="24"/>
              </w:rPr>
              <w:t>1</w:t>
            </w:r>
            <w:r>
              <w:rPr>
                <w:rFonts w:hint="cs"/>
                <w:kern w:val="0"/>
                <w:sz w:val="24"/>
                <w:cs/>
              </w:rPr>
              <w:t>个不合格的扣</w:t>
            </w:r>
            <w:r>
              <w:rPr>
                <w:kern w:val="0"/>
                <w:sz w:val="24"/>
              </w:rPr>
              <w:t>0.2</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550"/>
        </w:trPr>
        <w:tc>
          <w:tcPr>
            <w:tcW w:w="675" w:type="dxa"/>
            <w:noWrap/>
          </w:tcPr>
          <w:p w:rsidR="00DF13E3" w:rsidRDefault="00DF13E3">
            <w:pPr>
              <w:widowControl/>
              <w:jc w:val="left"/>
              <w:rPr>
                <w:kern w:val="0"/>
                <w:sz w:val="24"/>
              </w:rPr>
            </w:pPr>
          </w:p>
        </w:tc>
        <w:tc>
          <w:tcPr>
            <w:tcW w:w="1276" w:type="dxa"/>
            <w:noWrap/>
          </w:tcPr>
          <w:p w:rsidR="00DF13E3" w:rsidRDefault="00D54C0E">
            <w:pPr>
              <w:widowControl/>
              <w:jc w:val="left"/>
              <w:rPr>
                <w:kern w:val="0"/>
                <w:sz w:val="24"/>
              </w:rPr>
            </w:pPr>
            <w:r>
              <w:rPr>
                <w:rFonts w:hint="cs"/>
                <w:kern w:val="0"/>
                <w:sz w:val="24"/>
                <w:cs/>
              </w:rPr>
              <w:t>垃圾收集</w:t>
            </w:r>
          </w:p>
        </w:tc>
        <w:tc>
          <w:tcPr>
            <w:tcW w:w="9072" w:type="dxa"/>
            <w:noWrap/>
          </w:tcPr>
          <w:p w:rsidR="00DF13E3" w:rsidRDefault="00D54C0E">
            <w:pPr>
              <w:widowControl/>
              <w:jc w:val="left"/>
              <w:rPr>
                <w:kern w:val="0"/>
                <w:sz w:val="24"/>
              </w:rPr>
            </w:pPr>
            <w:r>
              <w:rPr>
                <w:rFonts w:hint="cs"/>
                <w:kern w:val="0"/>
                <w:sz w:val="24"/>
                <w:cs/>
              </w:rPr>
              <w:t>定时定点收集各收集点的垃圾，做到车走地净，无积存垃圾，得满分；查到</w:t>
            </w:r>
            <w:r>
              <w:rPr>
                <w:kern w:val="0"/>
                <w:sz w:val="24"/>
              </w:rPr>
              <w:t>1</w:t>
            </w:r>
            <w:r>
              <w:rPr>
                <w:rFonts w:hint="cs"/>
                <w:kern w:val="0"/>
                <w:sz w:val="24"/>
                <w:cs/>
              </w:rPr>
              <w:t>处不符合要求的扣</w:t>
            </w:r>
            <w:r>
              <w:rPr>
                <w:kern w:val="0"/>
                <w:sz w:val="24"/>
              </w:rPr>
              <w:t>0.5</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20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743"/>
        </w:trPr>
        <w:tc>
          <w:tcPr>
            <w:tcW w:w="675" w:type="dxa"/>
            <w:noWrap/>
          </w:tcPr>
          <w:p w:rsidR="00DF13E3" w:rsidRDefault="00DF13E3">
            <w:pPr>
              <w:widowControl/>
              <w:jc w:val="left"/>
              <w:rPr>
                <w:kern w:val="0"/>
                <w:sz w:val="24"/>
              </w:rPr>
            </w:pPr>
          </w:p>
        </w:tc>
        <w:tc>
          <w:tcPr>
            <w:tcW w:w="1276" w:type="dxa"/>
            <w:noWrap/>
          </w:tcPr>
          <w:p w:rsidR="00DF13E3" w:rsidRDefault="00D54C0E">
            <w:pPr>
              <w:widowControl/>
              <w:jc w:val="left"/>
              <w:rPr>
                <w:kern w:val="0"/>
                <w:sz w:val="24"/>
              </w:rPr>
            </w:pPr>
            <w:r>
              <w:rPr>
                <w:rFonts w:hint="cs"/>
                <w:kern w:val="0"/>
                <w:sz w:val="24"/>
                <w:cs/>
              </w:rPr>
              <w:t>垃圾装卸</w:t>
            </w:r>
          </w:p>
        </w:tc>
        <w:tc>
          <w:tcPr>
            <w:tcW w:w="9072" w:type="dxa"/>
            <w:noWrap/>
          </w:tcPr>
          <w:p w:rsidR="00DF13E3" w:rsidRDefault="00D54C0E">
            <w:pPr>
              <w:widowControl/>
              <w:jc w:val="left"/>
              <w:rPr>
                <w:kern w:val="0"/>
                <w:sz w:val="24"/>
              </w:rPr>
            </w:pPr>
            <w:r>
              <w:rPr>
                <w:rFonts w:hint="cs"/>
                <w:kern w:val="0"/>
                <w:sz w:val="24"/>
                <w:cs/>
              </w:rPr>
              <w:t>装卸垃圾应符合作业要求，不得乱倒、乱卸、乱抛垃圾，必须全部运往垃圾转运站，得满分；查到</w:t>
            </w:r>
            <w:r>
              <w:rPr>
                <w:kern w:val="0"/>
                <w:sz w:val="24"/>
              </w:rPr>
              <w:t>1</w:t>
            </w:r>
            <w:r>
              <w:rPr>
                <w:rFonts w:hint="cs"/>
                <w:kern w:val="0"/>
                <w:sz w:val="24"/>
                <w:cs/>
              </w:rPr>
              <w:t>处不符合要求的扣</w:t>
            </w:r>
            <w:r>
              <w:rPr>
                <w:kern w:val="0"/>
                <w:sz w:val="24"/>
              </w:rPr>
              <w:t>0.5</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15</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654"/>
        </w:trPr>
        <w:tc>
          <w:tcPr>
            <w:tcW w:w="675" w:type="dxa"/>
            <w:noWrap/>
          </w:tcPr>
          <w:p w:rsidR="00DF13E3" w:rsidRDefault="00DF13E3">
            <w:pPr>
              <w:widowControl/>
              <w:jc w:val="left"/>
              <w:rPr>
                <w:kern w:val="0"/>
                <w:sz w:val="24"/>
              </w:rPr>
            </w:pPr>
          </w:p>
        </w:tc>
        <w:tc>
          <w:tcPr>
            <w:tcW w:w="1276" w:type="dxa"/>
            <w:noWrap/>
          </w:tcPr>
          <w:p w:rsidR="00DF13E3" w:rsidRDefault="00D54C0E">
            <w:pPr>
              <w:widowControl/>
              <w:jc w:val="left"/>
              <w:rPr>
                <w:kern w:val="0"/>
                <w:sz w:val="24"/>
              </w:rPr>
            </w:pPr>
            <w:r>
              <w:rPr>
                <w:rFonts w:hint="cs"/>
                <w:kern w:val="0"/>
                <w:sz w:val="24"/>
                <w:cs/>
              </w:rPr>
              <w:t>垃圾载定</w:t>
            </w:r>
          </w:p>
        </w:tc>
        <w:tc>
          <w:tcPr>
            <w:tcW w:w="9072" w:type="dxa"/>
            <w:noWrap/>
          </w:tcPr>
          <w:p w:rsidR="00DF13E3" w:rsidRDefault="00D54C0E">
            <w:pPr>
              <w:widowControl/>
              <w:jc w:val="left"/>
              <w:rPr>
                <w:kern w:val="0"/>
                <w:sz w:val="24"/>
              </w:rPr>
            </w:pPr>
            <w:r>
              <w:rPr>
                <w:rFonts w:hint="cs"/>
                <w:kern w:val="0"/>
                <w:sz w:val="24"/>
                <w:cs/>
              </w:rPr>
              <w:t>垃圾装运量应以车辆的额定荷载和有效容积为限，不得超重，得满分；查到</w:t>
            </w:r>
            <w:r>
              <w:rPr>
                <w:kern w:val="0"/>
                <w:sz w:val="24"/>
              </w:rPr>
              <w:t>1</w:t>
            </w:r>
            <w:r>
              <w:rPr>
                <w:rFonts w:hint="cs"/>
                <w:kern w:val="0"/>
                <w:sz w:val="24"/>
                <w:cs/>
              </w:rPr>
              <w:t>次不符合要求的扣</w:t>
            </w:r>
            <w:r>
              <w:rPr>
                <w:kern w:val="0"/>
                <w:sz w:val="24"/>
              </w:rPr>
              <w:t>0.5</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736"/>
        </w:trPr>
        <w:tc>
          <w:tcPr>
            <w:tcW w:w="675" w:type="dxa"/>
            <w:noWrap/>
          </w:tcPr>
          <w:p w:rsidR="00DF13E3" w:rsidRDefault="00DF13E3">
            <w:pPr>
              <w:widowControl/>
              <w:jc w:val="left"/>
              <w:rPr>
                <w:kern w:val="0"/>
                <w:sz w:val="24"/>
              </w:rPr>
            </w:pPr>
          </w:p>
        </w:tc>
        <w:tc>
          <w:tcPr>
            <w:tcW w:w="1276" w:type="dxa"/>
            <w:noWrap/>
          </w:tcPr>
          <w:p w:rsidR="00DF13E3" w:rsidRDefault="00D54C0E">
            <w:pPr>
              <w:widowControl/>
              <w:jc w:val="left"/>
              <w:rPr>
                <w:kern w:val="0"/>
                <w:sz w:val="24"/>
              </w:rPr>
            </w:pPr>
            <w:r>
              <w:rPr>
                <w:rFonts w:hint="cs"/>
                <w:kern w:val="0"/>
                <w:sz w:val="24"/>
                <w:cs/>
              </w:rPr>
              <w:t>垃圾运输</w:t>
            </w:r>
          </w:p>
        </w:tc>
        <w:tc>
          <w:tcPr>
            <w:tcW w:w="9072" w:type="dxa"/>
            <w:noWrap/>
          </w:tcPr>
          <w:p w:rsidR="00DF13E3" w:rsidRDefault="00D54C0E">
            <w:pPr>
              <w:widowControl/>
              <w:jc w:val="left"/>
              <w:rPr>
                <w:kern w:val="0"/>
                <w:sz w:val="24"/>
              </w:rPr>
            </w:pPr>
            <w:r>
              <w:rPr>
                <w:rFonts w:hint="cs"/>
                <w:kern w:val="0"/>
                <w:sz w:val="24"/>
                <w:cs/>
              </w:rPr>
              <w:t>运输垃圾应密闭，在运输过程中无垃圾飞扬、撒、拖挂和污水滴漏，得满分；查到</w:t>
            </w:r>
            <w:r>
              <w:rPr>
                <w:kern w:val="0"/>
                <w:sz w:val="24"/>
              </w:rPr>
              <w:t>1</w:t>
            </w:r>
            <w:r>
              <w:rPr>
                <w:rFonts w:hint="cs"/>
                <w:kern w:val="0"/>
                <w:sz w:val="24"/>
                <w:cs/>
              </w:rPr>
              <w:t>处不符合要求的扣</w:t>
            </w:r>
            <w:r>
              <w:rPr>
                <w:kern w:val="0"/>
                <w:sz w:val="24"/>
              </w:rPr>
              <w:t>0.5</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15</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781"/>
        </w:trPr>
        <w:tc>
          <w:tcPr>
            <w:tcW w:w="675" w:type="dxa"/>
            <w:noWrap/>
          </w:tcPr>
          <w:p w:rsidR="00DF13E3" w:rsidRDefault="00DF13E3">
            <w:pPr>
              <w:widowControl/>
              <w:jc w:val="left"/>
              <w:rPr>
                <w:kern w:val="0"/>
                <w:sz w:val="24"/>
              </w:rPr>
            </w:pPr>
          </w:p>
        </w:tc>
        <w:tc>
          <w:tcPr>
            <w:tcW w:w="1276" w:type="dxa"/>
            <w:noWrap/>
          </w:tcPr>
          <w:p w:rsidR="00DF13E3" w:rsidRDefault="00D54C0E">
            <w:pPr>
              <w:widowControl/>
              <w:jc w:val="left"/>
              <w:rPr>
                <w:kern w:val="0"/>
                <w:sz w:val="24"/>
              </w:rPr>
            </w:pPr>
            <w:r>
              <w:rPr>
                <w:rFonts w:hint="cs"/>
                <w:kern w:val="0"/>
                <w:sz w:val="24"/>
                <w:cs/>
              </w:rPr>
              <w:t>垃圾收运频次</w:t>
            </w:r>
          </w:p>
        </w:tc>
        <w:tc>
          <w:tcPr>
            <w:tcW w:w="9072" w:type="dxa"/>
            <w:noWrap/>
          </w:tcPr>
          <w:p w:rsidR="00DF13E3" w:rsidRDefault="00D54C0E">
            <w:pPr>
              <w:widowControl/>
              <w:jc w:val="left"/>
              <w:rPr>
                <w:kern w:val="0"/>
                <w:sz w:val="24"/>
              </w:rPr>
            </w:pPr>
            <w:r>
              <w:rPr>
                <w:rFonts w:hint="cs"/>
                <w:kern w:val="0"/>
                <w:sz w:val="24"/>
                <w:cs/>
              </w:rPr>
              <w:t>做到垃圾日产日清得满分；查到</w:t>
            </w:r>
            <w:r>
              <w:rPr>
                <w:kern w:val="0"/>
                <w:sz w:val="24"/>
              </w:rPr>
              <w:t>1</w:t>
            </w:r>
            <w:r>
              <w:rPr>
                <w:rFonts w:hint="cs"/>
                <w:kern w:val="0"/>
                <w:sz w:val="24"/>
                <w:cs/>
              </w:rPr>
              <w:t>处不符合要求的扣</w:t>
            </w:r>
            <w:r>
              <w:rPr>
                <w:kern w:val="0"/>
                <w:sz w:val="24"/>
              </w:rPr>
              <w:t>0.2</w:t>
            </w:r>
            <w:r>
              <w:rPr>
                <w:rFonts w:hint="cs"/>
                <w:kern w:val="0"/>
                <w:sz w:val="24"/>
                <w:cs/>
              </w:rPr>
              <w:t>分，扣完为止。</w:t>
            </w:r>
          </w:p>
        </w:tc>
        <w:tc>
          <w:tcPr>
            <w:tcW w:w="709" w:type="dxa"/>
            <w:noWrap/>
          </w:tcPr>
          <w:p w:rsidR="00DF13E3" w:rsidRDefault="00D54C0E">
            <w:pPr>
              <w:widowControl/>
              <w:jc w:val="left"/>
              <w:rPr>
                <w:kern w:val="0"/>
                <w:sz w:val="24"/>
              </w:rPr>
            </w:pPr>
            <w:r>
              <w:rPr>
                <w:rFonts w:hint="eastAsia"/>
                <w:kern w:val="0"/>
                <w:sz w:val="24"/>
              </w:rPr>
              <w:t>10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r w:rsidR="00DF13E3">
        <w:trPr>
          <w:trHeight w:val="337"/>
        </w:trPr>
        <w:tc>
          <w:tcPr>
            <w:tcW w:w="11023" w:type="dxa"/>
            <w:gridSpan w:val="3"/>
            <w:noWrap/>
          </w:tcPr>
          <w:p w:rsidR="00DF13E3" w:rsidRDefault="00D54C0E">
            <w:pPr>
              <w:widowControl/>
              <w:jc w:val="left"/>
              <w:rPr>
                <w:kern w:val="0"/>
                <w:sz w:val="24"/>
              </w:rPr>
            </w:pPr>
            <w:r>
              <w:rPr>
                <w:rFonts w:hint="eastAsia"/>
                <w:kern w:val="0"/>
                <w:sz w:val="24"/>
              </w:rPr>
              <w:t>合计</w:t>
            </w:r>
          </w:p>
        </w:tc>
        <w:tc>
          <w:tcPr>
            <w:tcW w:w="709" w:type="dxa"/>
            <w:noWrap/>
          </w:tcPr>
          <w:p w:rsidR="00DF13E3" w:rsidRDefault="00D54C0E">
            <w:pPr>
              <w:widowControl/>
              <w:jc w:val="left"/>
              <w:rPr>
                <w:kern w:val="0"/>
                <w:sz w:val="24"/>
              </w:rPr>
            </w:pPr>
            <w:r>
              <w:rPr>
                <w:rFonts w:hint="eastAsia"/>
                <w:kern w:val="0"/>
                <w:sz w:val="24"/>
              </w:rPr>
              <w:t>100</w:t>
            </w:r>
          </w:p>
        </w:tc>
        <w:tc>
          <w:tcPr>
            <w:tcW w:w="992" w:type="dxa"/>
            <w:noWrap/>
          </w:tcPr>
          <w:p w:rsidR="00DF13E3" w:rsidRDefault="00DF13E3">
            <w:pPr>
              <w:widowControl/>
              <w:jc w:val="left"/>
              <w:rPr>
                <w:kern w:val="0"/>
                <w:sz w:val="24"/>
              </w:rPr>
            </w:pPr>
          </w:p>
        </w:tc>
        <w:tc>
          <w:tcPr>
            <w:tcW w:w="851" w:type="dxa"/>
            <w:noWrap/>
          </w:tcPr>
          <w:p w:rsidR="00DF13E3" w:rsidRDefault="00DF13E3">
            <w:pPr>
              <w:widowControl/>
              <w:jc w:val="left"/>
              <w:rPr>
                <w:kern w:val="0"/>
                <w:sz w:val="24"/>
              </w:rPr>
            </w:pPr>
          </w:p>
        </w:tc>
        <w:tc>
          <w:tcPr>
            <w:tcW w:w="676" w:type="dxa"/>
            <w:noWrap/>
          </w:tcPr>
          <w:p w:rsidR="00DF13E3" w:rsidRDefault="00DF13E3">
            <w:pPr>
              <w:widowControl/>
              <w:jc w:val="left"/>
              <w:rPr>
                <w:kern w:val="0"/>
                <w:sz w:val="24"/>
              </w:rPr>
            </w:pPr>
          </w:p>
        </w:tc>
      </w:tr>
    </w:tbl>
    <w:p w:rsidR="00DF13E3" w:rsidRDefault="00D54C0E">
      <w:pPr>
        <w:widowControl/>
        <w:jc w:val="left"/>
        <w:rPr>
          <w:b/>
          <w:kern w:val="0"/>
          <w:sz w:val="24"/>
        </w:rPr>
      </w:pPr>
      <w:r>
        <w:rPr>
          <w:rFonts w:hint="eastAsia"/>
          <w:kern w:val="0"/>
          <w:sz w:val="24"/>
        </w:rPr>
        <w:t>分管领导：</w:t>
      </w:r>
      <w:r>
        <w:rPr>
          <w:rFonts w:hint="eastAsia"/>
          <w:kern w:val="0"/>
          <w:sz w:val="24"/>
        </w:rPr>
        <w:t xml:space="preserve">                                                                                  </w:t>
      </w:r>
      <w:r>
        <w:rPr>
          <w:rFonts w:hint="eastAsia"/>
          <w:kern w:val="0"/>
          <w:sz w:val="24"/>
        </w:rPr>
        <w:t>考核人：</w:t>
      </w:r>
      <w:r>
        <w:rPr>
          <w:rFonts w:hint="eastAsia"/>
          <w:kern w:val="0"/>
          <w:sz w:val="24"/>
        </w:rPr>
        <w:t xml:space="preserve">   </w:t>
      </w:r>
    </w:p>
    <w:p w:rsidR="00DF13E3" w:rsidRDefault="00D54C0E">
      <w:pPr>
        <w:rPr>
          <w:rFonts w:ascii="仿宋" w:eastAsia="仿宋" w:hAnsi="仿宋" w:cstheme="minorEastAsia"/>
          <w:b/>
          <w:kern w:val="0"/>
          <w:sz w:val="32"/>
          <w:szCs w:val="32"/>
        </w:rPr>
      </w:pPr>
      <w:r>
        <w:rPr>
          <w:rFonts w:ascii="仿宋" w:eastAsia="仿宋" w:hAnsi="仿宋" w:cstheme="minorEastAsia"/>
          <w:b/>
          <w:kern w:val="0"/>
          <w:sz w:val="32"/>
          <w:szCs w:val="32"/>
        </w:rPr>
        <w:br w:type="page"/>
      </w:r>
    </w:p>
    <w:p w:rsidR="00DF13E3" w:rsidRDefault="00DF13E3">
      <w:pPr>
        <w:rPr>
          <w:b/>
          <w:sz w:val="48"/>
          <w:szCs w:val="48"/>
        </w:rPr>
        <w:sectPr w:rsidR="00DF13E3">
          <w:footerReference w:type="default" r:id="rId16"/>
          <w:footerReference w:type="first" r:id="rId17"/>
          <w:pgSz w:w="16838" w:h="11906" w:orient="landscape"/>
          <w:pgMar w:top="567" w:right="1247" w:bottom="567" w:left="1134" w:header="851" w:footer="851" w:gutter="0"/>
          <w:cols w:space="720"/>
          <w:titlePg/>
          <w:docGrid w:type="lines" w:linePitch="312"/>
        </w:sectPr>
      </w:pPr>
      <w:bookmarkStart w:id="120" w:name="_Toc317237621"/>
      <w:bookmarkStart w:id="121" w:name="_Toc511057633"/>
      <w:bookmarkEnd w:id="83"/>
      <w:bookmarkEnd w:id="84"/>
      <w:bookmarkEnd w:id="85"/>
      <w:bookmarkEnd w:id="86"/>
    </w:p>
    <w:p w:rsidR="00DF13E3" w:rsidRDefault="00D54C0E">
      <w:pPr>
        <w:jc w:val="center"/>
        <w:outlineLvl w:val="0"/>
        <w:rPr>
          <w:b/>
          <w:sz w:val="48"/>
          <w:szCs w:val="48"/>
        </w:rPr>
      </w:pPr>
      <w:r>
        <w:rPr>
          <w:rFonts w:hint="eastAsia"/>
          <w:b/>
          <w:sz w:val="48"/>
          <w:szCs w:val="48"/>
        </w:rPr>
        <w:lastRenderedPageBreak/>
        <w:t>第四章</w:t>
      </w:r>
      <w:r>
        <w:rPr>
          <w:rFonts w:hint="eastAsia"/>
          <w:b/>
          <w:sz w:val="48"/>
          <w:szCs w:val="48"/>
        </w:rPr>
        <w:t xml:space="preserve"> </w:t>
      </w:r>
      <w:bookmarkEnd w:id="120"/>
      <w:r>
        <w:rPr>
          <w:rFonts w:hint="eastAsia"/>
          <w:b/>
          <w:sz w:val="48"/>
          <w:szCs w:val="48"/>
        </w:rPr>
        <w:t>合同协议书</w:t>
      </w:r>
      <w:bookmarkEnd w:id="121"/>
    </w:p>
    <w:p w:rsidR="00DF13E3" w:rsidRDefault="00D54C0E">
      <w:pPr>
        <w:spacing w:line="560" w:lineRule="exact"/>
        <w:ind w:firstLineChars="50" w:firstLine="140"/>
        <w:jc w:val="center"/>
        <w:rPr>
          <w:sz w:val="28"/>
        </w:rPr>
      </w:pPr>
      <w:r>
        <w:rPr>
          <w:rFonts w:hint="eastAsia"/>
          <w:sz w:val="28"/>
        </w:rPr>
        <w:t>由合同双方另行协商</w:t>
      </w:r>
    </w:p>
    <w:p w:rsidR="00DF13E3" w:rsidRDefault="00D54C0E">
      <w:pPr>
        <w:pStyle w:val="1"/>
        <w:jc w:val="center"/>
        <w:rPr>
          <w:rFonts w:asciiTheme="minorEastAsia" w:eastAsiaTheme="minorEastAsia" w:hAnsiTheme="minorEastAsia"/>
        </w:rPr>
      </w:pPr>
      <w:bookmarkStart w:id="122" w:name="_Toc62726866"/>
      <w:r>
        <w:rPr>
          <w:rFonts w:asciiTheme="minorEastAsia" w:eastAsiaTheme="minorEastAsia" w:hAnsiTheme="minorEastAsia" w:cs="仿宋" w:hint="eastAsia"/>
          <w:sz w:val="32"/>
          <w:szCs w:val="32"/>
        </w:rPr>
        <w:t>第五章 评标方法和标准</w:t>
      </w:r>
      <w:bookmarkEnd w:id="87"/>
      <w:bookmarkEnd w:id="88"/>
      <w:bookmarkEnd w:id="89"/>
      <w:bookmarkEnd w:id="90"/>
      <w:bookmarkEnd w:id="91"/>
      <w:bookmarkEnd w:id="122"/>
    </w:p>
    <w:p w:rsidR="00DF13E3" w:rsidRDefault="00D54C0E">
      <w:pPr>
        <w:rPr>
          <w:rFonts w:asciiTheme="minorEastAsia" w:eastAsiaTheme="minorEastAsia" w:hAnsiTheme="minorEastAsia"/>
          <w:b/>
          <w:bCs/>
          <w:sz w:val="24"/>
          <w:szCs w:val="32"/>
        </w:rPr>
      </w:pPr>
      <w:bookmarkStart w:id="123" w:name="_Toc26289801"/>
      <w:r>
        <w:rPr>
          <w:rFonts w:asciiTheme="minorEastAsia" w:eastAsiaTheme="minorEastAsia" w:hAnsiTheme="minorEastAsia" w:hint="eastAsia"/>
          <w:b/>
          <w:bCs/>
          <w:sz w:val="24"/>
          <w:szCs w:val="32"/>
        </w:rPr>
        <w:t>一、总则</w:t>
      </w:r>
      <w:bookmarkEnd w:id="123"/>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 根据《中华人民共和国政府采购法》、《政府采购货物和服务招标投标管理办法》（财政部第87号令）、《政府采购竞争性磋商采购方式管理暂行办法》财库【2014】214号等法律和规章，结合本采购项目特点制定本评标办法。</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 评标工作由招标采购单位负责组织，具体评标事务由招标采购单位依法组建的评审委员会负责。评审委员会由采购人代表和有关技术、经济等方面的专家组成。</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1.3遵循公平、公正、科学、择优的原则，以相同的评审程序和标准对待所有的供应商。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1.4反对不正当竞争，反对恶意压低投标价格。</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1.5评审委员会按照竞争性磋商文件规定的评标方法和标准进行评标，并独立履行下列职责：</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（1）审查响应文件是否符合竞争性磋商文件要求，并作出评价；</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（2）要求投标供应商对响应文件有关事项作出解释或者澄清；</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（3）推荐中标候选供应商名单，或者受采购人委托按照事先确定的办法直接确定成交供应商；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（4）向招标采购单位或者有关部门报告非法干预评审工作的行为。</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1.6评标过程严格保密。供应商对评审委员会的评标过程或合同授予决定施加影响的任何行为都可能导致其投标被拒绝。</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1.7评审委员会决定响应文件的响应性依据响应文件本身的内容，而不寻求外部的证据。</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1.8评审委员会发现竞争性磋商文件表述不明确或需要说明的事项，可提请招标采购单位书面解释说明。</w:t>
      </w:r>
    </w:p>
    <w:p w:rsidR="00DF13E3" w:rsidRDefault="00D54C0E">
      <w:pPr>
        <w:pStyle w:val="20"/>
        <w:rPr>
          <w:rFonts w:asciiTheme="minorEastAsia" w:eastAsiaTheme="minorEastAsia" w:hAnsiTheme="minorEastAsia"/>
        </w:rPr>
      </w:pPr>
      <w:bookmarkStart w:id="124" w:name="_Toc26289802"/>
      <w:r>
        <w:rPr>
          <w:rFonts w:asciiTheme="minorEastAsia" w:eastAsiaTheme="minorEastAsia" w:hAnsiTheme="minorEastAsia" w:hint="eastAsia"/>
        </w:rPr>
        <w:t>二、评标办法</w:t>
      </w:r>
      <w:bookmarkEnd w:id="124"/>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（一）评审规则</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2.1.1、本招标项目的评审办法采用综合评分法，满分为100分。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2.1.2、综合评分的因素包括以下内容：价格、服务、业绩、人员、对竞争性磋商文件的响应程度等。</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2.1.3、评审步骤：先进行初步评审，再进行详细评审。初步评审包括资格性审查和符合性审查，详细评审是对技</w:t>
      </w:r>
      <w:r>
        <w:rPr>
          <w:rFonts w:asciiTheme="minorEastAsia" w:eastAsiaTheme="minorEastAsia" w:hAnsiTheme="minorEastAsia" w:hint="eastAsia"/>
          <w:szCs w:val="21"/>
        </w:rPr>
        <w:lastRenderedPageBreak/>
        <w:t>术、商务及价格因素的评审。只有通过初步评审的供应商才能进入详细评审。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2.1.4、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2.1.5、综合得分按由高到低顺序排列。综合得分相同的，按投标报价由低到高顺序排列。综合得分和投标报价均相同的，按技术指标由优至劣顺序排列。</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2.1.6、综合得分最高的供应商为第一成交候选人，综合得分次高的供应商为第二成交候选人，依次类推。</w:t>
      </w:r>
    </w:p>
    <w:p w:rsidR="00DF13E3" w:rsidRDefault="00D54C0E">
      <w:pPr>
        <w:spacing w:before="240" w:line="480" w:lineRule="auto"/>
        <w:ind w:firstLineChars="147" w:firstLine="310"/>
        <w:rPr>
          <w:rFonts w:asciiTheme="minorEastAsia" w:eastAsiaTheme="minorEastAsia" w:hAnsiTheme="minorEastAsia"/>
          <w:b/>
          <w:szCs w:val="21"/>
        </w:rPr>
      </w:pPr>
      <w:r>
        <w:rPr>
          <w:rFonts w:asciiTheme="minorEastAsia" w:eastAsiaTheme="minorEastAsia" w:hAnsiTheme="minorEastAsia" w:hint="eastAsia"/>
          <w:b/>
          <w:szCs w:val="21"/>
        </w:rPr>
        <w:t>（二）初步评审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评审委员会根据磋商文件要求，对供应商的资格和响应文件的资格性、符合性进行评审。只有对《审查表》所列各项目做出实质性响应的响应文件才能通过初步评审。对投标是否实质性响应竞争性磋商文件的要求产生争议的，评审委员会以记名方式票决。得票超过半数的供应商有资格进入下一阶段的评审，否则被淘汰。</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2、评审委员会将审查响应文件是否完整、有关资料证明文件是否真实有效、是否提交响应保证金、文件签署是否合格、投标有效期是否满足要求、响应文件的总体编排是否基本有序等。</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4、无效投标的认定</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评审过程中，响应文件出现（但不限于）下列情况的，将被认定为无效投标：</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1）供应商未提交响应保证金或响应保证金金额不足的；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2）投标有效期不足的；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3）响应文件未按竞争性磋商文件规定要求填写投标内容及签名盖章的；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4）投标报价均超过了采购预算，采购人不能支付的；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5）投标报价明显过低，可能低于其成本，而供应商不能作出合理说明的；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6）供应商未按竞争性磋商文件要求提供下列有效证明文件的：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未按第一章第四条供应商资格与资质要求须提供证明材料而未提供的。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7）评审委员会认为投标未实质性响应竞争性磋商文件要求的。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（三）详细评审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详细评审是对通过初步评审的投标进行商务和价格的评审。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1、价格评审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投标报价不得高于该采购预算价，磋商实行两次报价，第一次报价供应商必须按照磋商文件的报价格式填报竞标报价，第二次报价为磋商文件通过评审合格后由评审委员会分别组织竞标人进行的最后一次报价，即为最终报价，磋商结果以竞标人的最终报价为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1.2以第二次投标报价最低的为基准价。</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1.3价格分按（基准价/投标报价）*30计算</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2、技术商务评审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评审委员会对供应商的资质、技术队伍、专业水平、设计方案、公司业绩、设计方案等情况进行比较和评价。</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注：商务评标因素的分值取小数点后2位，小数点后第三位四舍五入。</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3、编写评审报告</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评审报告是评审委员会根据全体评标成员签字的原始评标记录和评标结果编写的报告，其主要内容包括：</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（1）招标公告刊登的媒体名称、开标日期和地点；</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（2）获取竞争性磋商文件的供应商名单和评审委员会成员名单；</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（3）评标方法和标准；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（4）开标记录和评标情况及说明，包括投标无效供应商名单及原因；</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（5）评审结果和中标候选供应商排序表；</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评审委员会的授标建议。</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4、废 标</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本次政府采购活动中，出现下列情形之一的，予以废标：</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（1）符合专业条件的供应商或者对竞争性磋商文件作实质响应的供应商不足三家的；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（2）出现影响采购公正的违法、违规行为的；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（3）供应商的报价均超过了采购预算，采购人不能支付的；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（4）因重大变故，采购任务取消的。</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废标后，招采购代理机构将在指定媒体发布公告，并公告废标的理由。</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5、定标</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5.1定标原则：评审委员会依据评审结论推荐 3 名中标候选供应商。采购人根据评审委员会推荐的成交候选人名单，按顺序确定成交供应商。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 定标程序</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5.2.1评审委员会将评审情况写出书面报告，推荐成交候选人，并按照综合得分高低标明排列顺序。综合得分相同的，按投标报价由低到高顺序排列。得分且投标报价相同的，按技术指标优劣顺序排列。</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5.2.2采购代理机构在评标结束后2个工作日内将评审报告送采购人。</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5.2.3采购人在收到评审报告后5个工作日内，按照评审报告中推荐的成交候选人顺序确定成交供应商。</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5.2.4根据采购人确定的成交供应商，采购代理机构同时在中国采购与招标网、中国海南政府采购网上发布成交公告，向成交供应商发出成交通知书。</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5.2.5招标采购单位不解释中标或落标原因，不退回响应文件和其他投标资料。</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5.2.6标人放弃中标或因故不能履行合同的，按照政府采购相关法律法规的规定处理。</w:t>
      </w:r>
    </w:p>
    <w:p w:rsidR="00DF13E3" w:rsidRDefault="00D54C0E">
      <w:pPr>
        <w:tabs>
          <w:tab w:val="left" w:pos="945"/>
        </w:tabs>
        <w:spacing w:before="240" w:line="480" w:lineRule="auto"/>
        <w:ind w:firstLineChars="147" w:firstLine="310"/>
        <w:rPr>
          <w:rFonts w:asciiTheme="minorEastAsia" w:eastAsiaTheme="minorEastAsia" w:hAnsiTheme="minorEastAsia"/>
          <w:b/>
          <w:szCs w:val="21"/>
        </w:rPr>
      </w:pPr>
      <w:r>
        <w:rPr>
          <w:rFonts w:asciiTheme="minorEastAsia" w:eastAsiaTheme="minorEastAsia" w:hAnsiTheme="minorEastAsia" w:hint="eastAsia"/>
          <w:b/>
          <w:szCs w:val="21"/>
        </w:rPr>
        <w:t>6、评审委员会承担以下义务</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6.1遵纪守法，客观、公正、廉洁地履行职责。</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6.2按照政府采购法律法规和采购文件的规定要求对供应商的资格条件和供应商提供的产品价格、技术、服务等方面严格进行评判，提供科学合理、公平公正的评审意见，参与起草评审报告，并签字确认。</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6.3保守秘密。不得透露采购文件咨询情况，不得泄漏供应商的响应文件及知悉的商业秘密，不得向供应商透露评审情况。</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6.4发现供应商在政府采购活动中有不正当竞争或恶意串通等违规行为，及时向政府采购评审工作的组织者或财政部门报告并加以制止。</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发现采购人、采购代理机构及其工作人员在政府采购活动中有干预评审、发表倾向性和歧视性言论、受贿或者接受供应商的其他好处及其他违法违规行为，及时向财政部门报告。</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6.5解答有关方面对政府采购评审工作中有关问题的询问，配合采购人或者采购代理机构答复供应商质疑，配合财政部门的投诉处理工作等事宜。</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6.6法律、法规和规章规定的其他义务。</w:t>
      </w:r>
    </w:p>
    <w:p w:rsidR="00DF13E3" w:rsidRDefault="00D54C0E">
      <w:pPr>
        <w:pStyle w:val="32"/>
        <w:numPr>
          <w:ilvl w:val="0"/>
          <w:numId w:val="3"/>
        </w:numPr>
        <w:tabs>
          <w:tab w:val="left" w:pos="945"/>
        </w:tabs>
        <w:spacing w:before="240" w:line="48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评审委员应当遵守以下工作纪律：</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7.1应邀按时参加评审和咨询活动。遇特殊情况不能出席或途中遇阻不能按时参加评审或咨询的，应及时告知财政部门或者采购人或者采购代理机构，不得私自转托他人。</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7.2不得参加与自己有利害关系的政府采购项目的评审活动。对与自己有利害关系的评审项目，如受到邀请，应主动提出回避。财政部门、采购代理机构也可要求该评审专家回避。</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7.3评审或咨询过程中关闭通讯设备，不得与外界联系。因发生不可预见情况，确实需要与外界联系的，应当在现场工作人员陪同下联系。</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rsidR="00DF13E3" w:rsidRDefault="00D54C0E" w:rsidP="008B66EC">
      <w:pPr>
        <w:tabs>
          <w:tab w:val="left" w:pos="426"/>
          <w:tab w:val="left" w:pos="1701"/>
        </w:tabs>
        <w:autoSpaceDE w:val="0"/>
        <w:autoSpaceDN w:val="0"/>
        <w:adjustRightInd w:val="0"/>
        <w:snapToGrid w:val="0"/>
        <w:spacing w:beforeLines="50" w:afterLines="50"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szCs w:val="21"/>
        </w:rPr>
        <w:t>7.5有关部门规定的其他评审工作纪律。</w:t>
      </w:r>
      <w:bookmarkStart w:id="125" w:name="_Toc10112"/>
    </w:p>
    <w:p w:rsidR="00DF13E3" w:rsidRDefault="00D54C0E">
      <w:pPr>
        <w:pStyle w:val="32"/>
        <w:numPr>
          <w:ilvl w:val="0"/>
          <w:numId w:val="3"/>
        </w:numPr>
        <w:tabs>
          <w:tab w:val="left" w:pos="945"/>
        </w:tabs>
        <w:spacing w:before="240" w:line="48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评标方法附表</w:t>
      </w:r>
      <w:bookmarkEnd w:id="125"/>
    </w:p>
    <w:p w:rsidR="00DF13E3" w:rsidRDefault="00D54C0E">
      <w:pPr>
        <w:adjustRightInd w:val="0"/>
        <w:snapToGrid w:val="0"/>
        <w:rPr>
          <w:rFonts w:ascii="宋体" w:hAnsi="宋体"/>
          <w:b/>
          <w:sz w:val="32"/>
          <w:szCs w:val="32"/>
        </w:rPr>
      </w:pPr>
      <w:r>
        <w:rPr>
          <w:rFonts w:asciiTheme="minorEastAsia" w:eastAsiaTheme="minorEastAsia" w:hAnsiTheme="minorEastAsia" w:hint="eastAsia"/>
          <w:szCs w:val="21"/>
        </w:rPr>
        <w:br w:type="page"/>
      </w:r>
      <w:bookmarkStart w:id="126" w:name="_Toc31013"/>
      <w:bookmarkStart w:id="127" w:name="_Toc317237629"/>
      <w:bookmarkStart w:id="128" w:name="_Toc26289805"/>
      <w:bookmarkStart w:id="129" w:name="_Toc62726867"/>
      <w:bookmarkStart w:id="130" w:name="_Toc20787"/>
      <w:bookmarkStart w:id="131" w:name="_Toc212102881"/>
      <w:bookmarkStart w:id="132" w:name="_Toc11141"/>
      <w:r>
        <w:rPr>
          <w:rFonts w:hint="eastAsia"/>
          <w:b/>
          <w:bCs/>
          <w:sz w:val="28"/>
          <w:szCs w:val="28"/>
        </w:rPr>
        <w:lastRenderedPageBreak/>
        <w:t>附件</w:t>
      </w:r>
      <w:r>
        <w:rPr>
          <w:rFonts w:hint="eastAsia"/>
          <w:b/>
          <w:bCs/>
          <w:sz w:val="28"/>
          <w:szCs w:val="28"/>
        </w:rPr>
        <w:t>1</w:t>
      </w:r>
      <w:r>
        <w:rPr>
          <w:rFonts w:hint="eastAsia"/>
          <w:b/>
          <w:bCs/>
          <w:sz w:val="28"/>
          <w:szCs w:val="28"/>
        </w:rPr>
        <w:t>：</w:t>
      </w:r>
    </w:p>
    <w:p w:rsidR="00DF13E3" w:rsidRDefault="00D54C0E">
      <w:pPr>
        <w:spacing w:line="360" w:lineRule="auto"/>
        <w:jc w:val="center"/>
        <w:rPr>
          <w:rFonts w:ascii="宋体" w:hAnsi="宋体"/>
          <w:b/>
          <w:sz w:val="32"/>
          <w:szCs w:val="32"/>
        </w:rPr>
      </w:pPr>
      <w:r>
        <w:rPr>
          <w:rFonts w:ascii="宋体" w:hAnsi="宋体" w:hint="eastAsia"/>
          <w:b/>
          <w:sz w:val="32"/>
          <w:szCs w:val="32"/>
        </w:rPr>
        <w:t>初步审查表(资格审查)</w:t>
      </w:r>
    </w:p>
    <w:p w:rsidR="00DF13E3" w:rsidRDefault="00D54C0E">
      <w:pPr>
        <w:spacing w:line="360" w:lineRule="auto"/>
        <w:rPr>
          <w:rFonts w:ascii="宋体" w:hAnsi="宋体"/>
          <w:szCs w:val="21"/>
        </w:rPr>
      </w:pPr>
      <w:r>
        <w:rPr>
          <w:rFonts w:ascii="宋体" w:hAnsi="宋体" w:hint="eastAsia"/>
          <w:szCs w:val="21"/>
        </w:rPr>
        <w:t>项目名称：                                                项目编号：</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979"/>
        <w:gridCol w:w="5581"/>
        <w:gridCol w:w="1378"/>
        <w:gridCol w:w="993"/>
      </w:tblGrid>
      <w:tr w:rsidR="00DF13E3">
        <w:trPr>
          <w:trHeight w:val="509"/>
        </w:trPr>
        <w:tc>
          <w:tcPr>
            <w:tcW w:w="670"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b/>
                <w:szCs w:val="21"/>
              </w:rPr>
            </w:pPr>
            <w:r>
              <w:rPr>
                <w:rFonts w:ascii="宋体" w:hAnsi="宋体" w:cs="宋体" w:hint="eastAsia"/>
                <w:b/>
                <w:szCs w:val="21"/>
              </w:rPr>
              <w:t>序号</w:t>
            </w:r>
          </w:p>
        </w:tc>
        <w:tc>
          <w:tcPr>
            <w:tcW w:w="6560" w:type="dxa"/>
            <w:gridSpan w:val="2"/>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b/>
                <w:szCs w:val="21"/>
              </w:rPr>
            </w:pPr>
            <w:r>
              <w:rPr>
                <w:rFonts w:ascii="宋体" w:hAnsi="宋体" w:cs="宋体" w:hint="eastAsia"/>
                <w:b/>
                <w:szCs w:val="21"/>
              </w:rPr>
              <w:t>审查项目</w:t>
            </w:r>
          </w:p>
        </w:tc>
        <w:tc>
          <w:tcPr>
            <w:tcW w:w="1378"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b/>
                <w:szCs w:val="21"/>
              </w:rPr>
            </w:pPr>
            <w:r>
              <w:rPr>
                <w:rFonts w:ascii="宋体" w:hAnsi="宋体" w:cs="宋体" w:hint="eastAsia"/>
                <w:b/>
                <w:szCs w:val="21"/>
              </w:rPr>
              <w:t>审查标准</w:t>
            </w:r>
          </w:p>
        </w:tc>
        <w:tc>
          <w:tcPr>
            <w:tcW w:w="993"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b/>
                <w:szCs w:val="21"/>
              </w:rPr>
            </w:pPr>
            <w:r>
              <w:rPr>
                <w:rFonts w:ascii="宋体" w:hAnsi="宋体" w:cs="宋体" w:hint="eastAsia"/>
                <w:b/>
                <w:szCs w:val="21"/>
              </w:rPr>
              <w:t>投标人</w:t>
            </w:r>
          </w:p>
        </w:tc>
      </w:tr>
      <w:tr w:rsidR="00DF13E3">
        <w:trPr>
          <w:trHeight w:val="729"/>
        </w:trPr>
        <w:tc>
          <w:tcPr>
            <w:tcW w:w="670"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Cs w:val="21"/>
              </w:rPr>
            </w:pPr>
            <w:r>
              <w:rPr>
                <w:rFonts w:ascii="宋体" w:hAnsi="宋体" w:cs="宋体" w:hint="eastAsia"/>
                <w:szCs w:val="21"/>
              </w:rPr>
              <w:t>1</w:t>
            </w:r>
          </w:p>
        </w:tc>
        <w:tc>
          <w:tcPr>
            <w:tcW w:w="979" w:type="dxa"/>
            <w:vMerge w:val="restart"/>
            <w:tcBorders>
              <w:left w:val="single" w:sz="4" w:space="0" w:color="auto"/>
              <w:right w:val="single" w:sz="4" w:space="0" w:color="auto"/>
            </w:tcBorders>
            <w:vAlign w:val="center"/>
          </w:tcPr>
          <w:p w:rsidR="00DF13E3" w:rsidRDefault="00D54C0E">
            <w:pPr>
              <w:jc w:val="center"/>
              <w:rPr>
                <w:rFonts w:ascii="宋体" w:hAnsi="宋体" w:cs="宋体"/>
                <w:szCs w:val="21"/>
              </w:rPr>
            </w:pPr>
            <w:r>
              <w:rPr>
                <w:rFonts w:ascii="宋体" w:hAnsi="宋体" w:cs="宋体" w:hint="eastAsia"/>
                <w:szCs w:val="21"/>
              </w:rPr>
              <w:t>资格</w:t>
            </w:r>
          </w:p>
          <w:p w:rsidR="00DF13E3" w:rsidRDefault="00D54C0E">
            <w:pPr>
              <w:jc w:val="center"/>
              <w:rPr>
                <w:rFonts w:ascii="宋体" w:hAnsi="宋体" w:cs="宋体"/>
                <w:szCs w:val="21"/>
              </w:rPr>
            </w:pPr>
            <w:r>
              <w:rPr>
                <w:rFonts w:ascii="宋体" w:hAnsi="宋体" w:cs="宋体" w:hint="eastAsia"/>
                <w:szCs w:val="21"/>
              </w:rPr>
              <w:t>检查</w:t>
            </w:r>
          </w:p>
        </w:tc>
        <w:tc>
          <w:tcPr>
            <w:tcW w:w="5581" w:type="dxa"/>
            <w:tcBorders>
              <w:top w:val="single" w:sz="4" w:space="0" w:color="auto"/>
              <w:left w:val="single" w:sz="4" w:space="0" w:color="auto"/>
              <w:bottom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具有独立承担民事责任能力的在中华人民共和国境内注册的法人，须提供加载“统一社会信用代码”的有效营业执照（复印件加盖公章）。</w:t>
            </w:r>
          </w:p>
        </w:tc>
        <w:tc>
          <w:tcPr>
            <w:tcW w:w="1378" w:type="dxa"/>
            <w:tcBorders>
              <w:top w:val="single" w:sz="4" w:space="0" w:color="auto"/>
              <w:left w:val="single" w:sz="4" w:space="0" w:color="auto"/>
              <w:bottom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是否满足招标文件要求</w:t>
            </w:r>
          </w:p>
        </w:tc>
        <w:tc>
          <w:tcPr>
            <w:tcW w:w="993" w:type="dxa"/>
            <w:tcBorders>
              <w:top w:val="single" w:sz="4" w:space="0" w:color="auto"/>
              <w:left w:val="single" w:sz="4" w:space="0" w:color="auto"/>
              <w:bottom w:val="single" w:sz="4" w:space="0" w:color="auto"/>
              <w:right w:val="single" w:sz="4" w:space="0" w:color="auto"/>
            </w:tcBorders>
          </w:tcPr>
          <w:p w:rsidR="00DF13E3" w:rsidRDefault="00DF13E3">
            <w:pPr>
              <w:jc w:val="center"/>
              <w:rPr>
                <w:rFonts w:ascii="宋体" w:hAnsi="宋体" w:cs="宋体"/>
                <w:b/>
                <w:szCs w:val="21"/>
              </w:rPr>
            </w:pPr>
          </w:p>
        </w:tc>
      </w:tr>
      <w:tr w:rsidR="00DF13E3">
        <w:trPr>
          <w:trHeight w:val="1643"/>
        </w:trPr>
        <w:tc>
          <w:tcPr>
            <w:tcW w:w="670"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Cs w:val="21"/>
              </w:rPr>
            </w:pPr>
            <w:r>
              <w:rPr>
                <w:rFonts w:ascii="宋体" w:hAnsi="宋体" w:cs="宋体" w:hint="eastAsia"/>
                <w:szCs w:val="21"/>
              </w:rPr>
              <w:t>2</w:t>
            </w:r>
          </w:p>
        </w:tc>
        <w:tc>
          <w:tcPr>
            <w:tcW w:w="979" w:type="dxa"/>
            <w:vMerge/>
            <w:tcBorders>
              <w:left w:val="single" w:sz="4" w:space="0" w:color="auto"/>
              <w:right w:val="single" w:sz="4" w:space="0" w:color="auto"/>
            </w:tcBorders>
            <w:vAlign w:val="center"/>
          </w:tcPr>
          <w:p w:rsidR="00DF13E3" w:rsidRDefault="00DF13E3">
            <w:pPr>
              <w:jc w:val="center"/>
              <w:rPr>
                <w:rFonts w:ascii="宋体" w:hAnsi="宋体" w:cs="宋体"/>
                <w:szCs w:val="21"/>
              </w:rPr>
            </w:pPr>
          </w:p>
        </w:tc>
        <w:tc>
          <w:tcPr>
            <w:tcW w:w="5581" w:type="dxa"/>
            <w:tcBorders>
              <w:top w:val="single" w:sz="4" w:space="0" w:color="auto"/>
              <w:left w:val="single" w:sz="4" w:space="0" w:color="auto"/>
              <w:bottom w:val="single" w:sz="4" w:space="0" w:color="auto"/>
              <w:right w:val="single" w:sz="4" w:space="0" w:color="auto"/>
            </w:tcBorders>
            <w:vAlign w:val="center"/>
          </w:tcPr>
          <w:p w:rsidR="00DF13E3" w:rsidRDefault="00D54C0E">
            <w:pPr>
              <w:rPr>
                <w:rFonts w:ascii="宋体" w:hAnsi="宋体" w:cs="宋体"/>
                <w:szCs w:val="21"/>
              </w:rPr>
            </w:pPr>
            <w:r>
              <w:rPr>
                <w:rFonts w:asciiTheme="minorEastAsia" w:eastAsiaTheme="minorEastAsia" w:hAnsiTheme="minorEastAsia" w:hint="eastAsia"/>
                <w:szCs w:val="21"/>
              </w:rPr>
              <w:t>投标人必须具有良好的商业信誉和健全的财务会计制度【须提供2020年度经会计事务所审计的财务报告或2021年任意一个月的财务报表；企业注册时间不足一年的，须提供注册时间起至今每月或每季度的财务报表（含资产负债表、利润表、现金流量表）】。</w:t>
            </w:r>
          </w:p>
        </w:tc>
        <w:tc>
          <w:tcPr>
            <w:tcW w:w="1378" w:type="dxa"/>
            <w:tcBorders>
              <w:top w:val="single" w:sz="4" w:space="0" w:color="auto"/>
              <w:left w:val="single" w:sz="4" w:space="0" w:color="auto"/>
              <w:bottom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是否满足招标文件要求</w:t>
            </w:r>
          </w:p>
        </w:tc>
        <w:tc>
          <w:tcPr>
            <w:tcW w:w="993" w:type="dxa"/>
            <w:tcBorders>
              <w:top w:val="single" w:sz="4" w:space="0" w:color="auto"/>
              <w:left w:val="single" w:sz="4" w:space="0" w:color="auto"/>
              <w:bottom w:val="single" w:sz="4" w:space="0" w:color="auto"/>
              <w:right w:val="single" w:sz="4" w:space="0" w:color="auto"/>
            </w:tcBorders>
          </w:tcPr>
          <w:p w:rsidR="00DF13E3" w:rsidRDefault="00DF13E3">
            <w:pPr>
              <w:jc w:val="center"/>
              <w:rPr>
                <w:rFonts w:ascii="宋体" w:hAnsi="宋体" w:cs="宋体"/>
                <w:b/>
                <w:szCs w:val="21"/>
              </w:rPr>
            </w:pPr>
          </w:p>
        </w:tc>
      </w:tr>
      <w:tr w:rsidR="00DF13E3">
        <w:trPr>
          <w:trHeight w:val="836"/>
        </w:trPr>
        <w:tc>
          <w:tcPr>
            <w:tcW w:w="670"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Cs w:val="21"/>
              </w:rPr>
            </w:pPr>
            <w:r>
              <w:rPr>
                <w:rFonts w:ascii="宋体" w:hAnsi="宋体" w:cs="宋体"/>
                <w:szCs w:val="21"/>
              </w:rPr>
              <w:t>3</w:t>
            </w:r>
          </w:p>
        </w:tc>
        <w:tc>
          <w:tcPr>
            <w:tcW w:w="979" w:type="dxa"/>
            <w:vMerge/>
            <w:tcBorders>
              <w:left w:val="single" w:sz="4" w:space="0" w:color="auto"/>
              <w:right w:val="single" w:sz="4" w:space="0" w:color="auto"/>
            </w:tcBorders>
            <w:vAlign w:val="center"/>
          </w:tcPr>
          <w:p w:rsidR="00DF13E3" w:rsidRDefault="00DF13E3">
            <w:pPr>
              <w:jc w:val="center"/>
              <w:rPr>
                <w:rFonts w:ascii="宋体" w:hAnsi="宋体" w:cs="宋体"/>
                <w:szCs w:val="21"/>
              </w:rPr>
            </w:pPr>
          </w:p>
        </w:tc>
        <w:tc>
          <w:tcPr>
            <w:tcW w:w="5581" w:type="dxa"/>
            <w:tcBorders>
              <w:top w:val="single" w:sz="4" w:space="0" w:color="auto"/>
              <w:left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投标人必须具有依法缴纳税收和社会保障资金的良好记录【投标人须提供2020年1月至今任意一个月的纳税证明和社保缴费记录证明；企业注册时间不足三个月的，按企业注册时间实际缴纳提供证明（证明材料复印件加盖公章）】。</w:t>
            </w:r>
          </w:p>
        </w:tc>
        <w:tc>
          <w:tcPr>
            <w:tcW w:w="1378" w:type="dxa"/>
            <w:tcBorders>
              <w:top w:val="single" w:sz="4" w:space="0" w:color="auto"/>
              <w:left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是否满足招标文件要求</w:t>
            </w:r>
          </w:p>
        </w:tc>
        <w:tc>
          <w:tcPr>
            <w:tcW w:w="993" w:type="dxa"/>
            <w:tcBorders>
              <w:top w:val="single" w:sz="4" w:space="0" w:color="auto"/>
              <w:left w:val="single" w:sz="4" w:space="0" w:color="auto"/>
              <w:right w:val="single" w:sz="4" w:space="0" w:color="auto"/>
            </w:tcBorders>
          </w:tcPr>
          <w:p w:rsidR="00DF13E3" w:rsidRDefault="00DF13E3">
            <w:pPr>
              <w:jc w:val="center"/>
              <w:rPr>
                <w:rFonts w:ascii="宋体" w:hAnsi="宋体" w:cs="宋体"/>
                <w:b/>
                <w:szCs w:val="21"/>
              </w:rPr>
            </w:pPr>
          </w:p>
        </w:tc>
      </w:tr>
      <w:tr w:rsidR="00DF13E3">
        <w:trPr>
          <w:trHeight w:val="1967"/>
        </w:trPr>
        <w:tc>
          <w:tcPr>
            <w:tcW w:w="670"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Cs w:val="21"/>
              </w:rPr>
            </w:pPr>
            <w:r>
              <w:rPr>
                <w:rFonts w:ascii="宋体" w:hAnsi="宋体" w:cs="宋体"/>
                <w:szCs w:val="21"/>
              </w:rPr>
              <w:t>4</w:t>
            </w:r>
          </w:p>
        </w:tc>
        <w:tc>
          <w:tcPr>
            <w:tcW w:w="979" w:type="dxa"/>
            <w:vMerge/>
            <w:tcBorders>
              <w:left w:val="single" w:sz="4" w:space="0" w:color="auto"/>
              <w:bottom w:val="single" w:sz="4" w:space="0" w:color="auto"/>
              <w:right w:val="single" w:sz="4" w:space="0" w:color="auto"/>
            </w:tcBorders>
            <w:vAlign w:val="center"/>
          </w:tcPr>
          <w:p w:rsidR="00DF13E3" w:rsidRDefault="00DF13E3">
            <w:pPr>
              <w:jc w:val="center"/>
              <w:rPr>
                <w:rFonts w:ascii="宋体" w:hAnsi="宋体" w:cs="宋体"/>
                <w:szCs w:val="21"/>
              </w:rPr>
            </w:pPr>
          </w:p>
        </w:tc>
        <w:tc>
          <w:tcPr>
            <w:tcW w:w="5581" w:type="dxa"/>
            <w:tcBorders>
              <w:left w:val="single" w:sz="4" w:space="0" w:color="auto"/>
              <w:bottom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DF13E3" w:rsidRDefault="00D54C0E">
            <w:pPr>
              <w:rPr>
                <w:rFonts w:ascii="宋体" w:hAnsi="宋体" w:cs="宋体"/>
                <w:szCs w:val="21"/>
              </w:rPr>
            </w:pPr>
            <w:r>
              <w:rPr>
                <w:rFonts w:ascii="宋体" w:hAnsi="宋体" w:cs="宋体" w:hint="eastAsia"/>
                <w:szCs w:val="21"/>
              </w:rPr>
              <w:t>注：境外企业可不提供。</w:t>
            </w:r>
          </w:p>
        </w:tc>
        <w:tc>
          <w:tcPr>
            <w:tcW w:w="1378" w:type="dxa"/>
            <w:tcBorders>
              <w:left w:val="single" w:sz="4" w:space="0" w:color="auto"/>
              <w:bottom w:val="single" w:sz="4" w:space="0" w:color="auto"/>
              <w:right w:val="single" w:sz="4" w:space="0" w:color="auto"/>
            </w:tcBorders>
            <w:vAlign w:val="center"/>
          </w:tcPr>
          <w:p w:rsidR="00DF13E3" w:rsidRDefault="00D54C0E">
            <w:pPr>
              <w:rPr>
                <w:rFonts w:ascii="宋体" w:hAnsi="宋体" w:cs="宋体"/>
                <w:szCs w:val="21"/>
              </w:rPr>
            </w:pPr>
            <w:r>
              <w:rPr>
                <w:rFonts w:ascii="宋体" w:hAnsi="宋体" w:cs="宋体" w:hint="eastAsia"/>
                <w:szCs w:val="21"/>
              </w:rPr>
              <w:t>是否满足招标文件要求</w:t>
            </w:r>
          </w:p>
        </w:tc>
        <w:tc>
          <w:tcPr>
            <w:tcW w:w="993" w:type="dxa"/>
            <w:tcBorders>
              <w:left w:val="single" w:sz="4" w:space="0" w:color="auto"/>
              <w:bottom w:val="single" w:sz="4" w:space="0" w:color="auto"/>
              <w:right w:val="single" w:sz="4" w:space="0" w:color="auto"/>
            </w:tcBorders>
          </w:tcPr>
          <w:p w:rsidR="00DF13E3" w:rsidRDefault="00DF13E3">
            <w:pPr>
              <w:jc w:val="center"/>
              <w:rPr>
                <w:rFonts w:ascii="宋体" w:hAnsi="宋体" w:cs="宋体"/>
                <w:b/>
                <w:szCs w:val="21"/>
              </w:rPr>
            </w:pPr>
          </w:p>
        </w:tc>
      </w:tr>
      <w:tr w:rsidR="00DF13E3">
        <w:trPr>
          <w:trHeight w:val="481"/>
        </w:trPr>
        <w:tc>
          <w:tcPr>
            <w:tcW w:w="670"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Cs w:val="21"/>
              </w:rPr>
            </w:pPr>
            <w:r>
              <w:rPr>
                <w:rFonts w:ascii="宋体" w:hAnsi="宋体" w:cs="宋体" w:hint="eastAsia"/>
                <w:szCs w:val="21"/>
              </w:rPr>
              <w:t>5</w:t>
            </w:r>
          </w:p>
        </w:tc>
        <w:tc>
          <w:tcPr>
            <w:tcW w:w="7938" w:type="dxa"/>
            <w:gridSpan w:val="3"/>
            <w:tcBorders>
              <w:top w:val="single" w:sz="4" w:space="0" w:color="auto"/>
              <w:left w:val="single" w:sz="4" w:space="0" w:color="auto"/>
              <w:bottom w:val="single" w:sz="4" w:space="0" w:color="auto"/>
              <w:right w:val="single" w:sz="4" w:space="0" w:color="auto"/>
            </w:tcBorders>
          </w:tcPr>
          <w:p w:rsidR="00DF13E3" w:rsidRDefault="00D54C0E">
            <w:pPr>
              <w:jc w:val="center"/>
              <w:rPr>
                <w:rFonts w:ascii="宋体" w:hAnsi="宋体" w:cs="宋体"/>
                <w:szCs w:val="21"/>
              </w:rPr>
            </w:pPr>
            <w:r>
              <w:rPr>
                <w:rFonts w:ascii="宋体" w:hAnsi="宋体" w:cs="宋体" w:hint="eastAsia"/>
                <w:b/>
                <w:szCs w:val="21"/>
              </w:rPr>
              <w:t>结论</w:t>
            </w:r>
          </w:p>
        </w:tc>
        <w:tc>
          <w:tcPr>
            <w:tcW w:w="993" w:type="dxa"/>
            <w:tcBorders>
              <w:top w:val="single" w:sz="4" w:space="0" w:color="auto"/>
              <w:left w:val="single" w:sz="4" w:space="0" w:color="auto"/>
              <w:bottom w:val="single" w:sz="4" w:space="0" w:color="auto"/>
              <w:right w:val="single" w:sz="4" w:space="0" w:color="auto"/>
            </w:tcBorders>
          </w:tcPr>
          <w:p w:rsidR="00DF13E3" w:rsidRDefault="00DF13E3">
            <w:pPr>
              <w:jc w:val="center"/>
              <w:rPr>
                <w:rFonts w:ascii="宋体" w:hAnsi="宋体" w:cs="宋体"/>
                <w:b/>
                <w:szCs w:val="21"/>
              </w:rPr>
            </w:pPr>
          </w:p>
        </w:tc>
      </w:tr>
    </w:tbl>
    <w:p w:rsidR="00DF13E3" w:rsidRDefault="00D54C0E">
      <w:pPr>
        <w:rPr>
          <w:rFonts w:ascii="宋体" w:hAnsi="宋体"/>
          <w:szCs w:val="21"/>
        </w:rPr>
      </w:pPr>
      <w:r>
        <w:rPr>
          <w:rFonts w:ascii="宋体" w:hAnsi="宋体" w:hint="eastAsia"/>
          <w:szCs w:val="21"/>
        </w:rPr>
        <w:t>1、表中只需填写“√/通过”或“×/不通过”。</w:t>
      </w:r>
    </w:p>
    <w:p w:rsidR="00DF13E3" w:rsidRDefault="00D54C0E">
      <w:pPr>
        <w:rPr>
          <w:rFonts w:ascii="宋体" w:hAnsi="宋体"/>
          <w:szCs w:val="21"/>
        </w:rPr>
      </w:pPr>
      <w:r>
        <w:rPr>
          <w:rFonts w:ascii="宋体" w:hAnsi="宋体" w:hint="eastAsia"/>
          <w:szCs w:val="21"/>
        </w:rPr>
        <w:t>2、在结论中按“一项否决”的原则，只有全部是√/通过的，填写“合格”；只要其中有一项是×/不通过的，填写“不合格”。</w:t>
      </w:r>
    </w:p>
    <w:p w:rsidR="00DF13E3" w:rsidRDefault="00D54C0E">
      <w:pPr>
        <w:rPr>
          <w:rFonts w:ascii="宋体" w:hAnsi="宋体"/>
          <w:szCs w:val="21"/>
        </w:rPr>
      </w:pPr>
      <w:r>
        <w:rPr>
          <w:rFonts w:ascii="宋体" w:hAnsi="宋体" w:hint="eastAsia"/>
          <w:szCs w:val="21"/>
        </w:rPr>
        <w:t>3、结论是合格的，才能进入下一轮；不合格的被淘汰。</w:t>
      </w:r>
    </w:p>
    <w:p w:rsidR="00DF13E3" w:rsidRDefault="00D54C0E">
      <w:pPr>
        <w:rPr>
          <w:rFonts w:ascii="宋体" w:hAnsi="宋体"/>
          <w:szCs w:val="21"/>
        </w:rPr>
      </w:pPr>
      <w:r>
        <w:rPr>
          <w:rFonts w:ascii="宋体" w:hAnsi="宋体" w:hint="eastAsia"/>
          <w:szCs w:val="21"/>
        </w:rPr>
        <w:t>采购人/采购代理机构：</w:t>
      </w:r>
      <w:bookmarkStart w:id="133" w:name="_Toc244314080"/>
      <w:bookmarkStart w:id="134" w:name="_Toc244516221"/>
    </w:p>
    <w:p w:rsidR="00DF13E3" w:rsidRDefault="00DF13E3">
      <w:pPr>
        <w:spacing w:line="360" w:lineRule="auto"/>
        <w:rPr>
          <w:rFonts w:ascii="宋体" w:hAnsi="宋体" w:cs="宋体"/>
          <w:sz w:val="24"/>
        </w:rPr>
      </w:pPr>
    </w:p>
    <w:p w:rsidR="00DF13E3" w:rsidRDefault="00DF13E3">
      <w:pPr>
        <w:spacing w:line="560" w:lineRule="exact"/>
        <w:jc w:val="center"/>
        <w:rPr>
          <w:rFonts w:ascii="宋体" w:hAnsi="宋体" w:cs="宋体"/>
          <w:b/>
          <w:sz w:val="36"/>
          <w:szCs w:val="36"/>
        </w:rPr>
      </w:pPr>
    </w:p>
    <w:p w:rsidR="00DF13E3" w:rsidRDefault="00D54C0E">
      <w:pPr>
        <w:widowControl/>
        <w:jc w:val="left"/>
        <w:rPr>
          <w:rFonts w:ascii="宋体" w:hAnsi="宋体" w:cs="宋体"/>
          <w:b/>
          <w:sz w:val="36"/>
          <w:szCs w:val="36"/>
        </w:rPr>
      </w:pPr>
      <w:r>
        <w:rPr>
          <w:rFonts w:ascii="宋体" w:hAnsi="宋体" w:cs="宋体"/>
          <w:b/>
          <w:sz w:val="36"/>
          <w:szCs w:val="36"/>
        </w:rPr>
        <w:br w:type="page"/>
      </w:r>
    </w:p>
    <w:p w:rsidR="00DF13E3" w:rsidRDefault="00D54C0E">
      <w:pPr>
        <w:spacing w:line="560" w:lineRule="exact"/>
        <w:jc w:val="center"/>
        <w:rPr>
          <w:rFonts w:ascii="宋体" w:hAnsi="宋体" w:cs="宋体"/>
          <w:b/>
          <w:sz w:val="36"/>
          <w:szCs w:val="36"/>
        </w:rPr>
      </w:pPr>
      <w:r>
        <w:rPr>
          <w:rFonts w:ascii="宋体" w:hAnsi="宋体" w:cs="宋体" w:hint="eastAsia"/>
          <w:b/>
          <w:sz w:val="36"/>
          <w:szCs w:val="36"/>
        </w:rPr>
        <w:lastRenderedPageBreak/>
        <w:t>符合性审查</w:t>
      </w:r>
    </w:p>
    <w:p w:rsidR="00DF13E3" w:rsidRDefault="00DF13E3">
      <w:pPr>
        <w:spacing w:line="560" w:lineRule="exact"/>
        <w:jc w:val="center"/>
        <w:rPr>
          <w:rFonts w:ascii="宋体" w:hAnsi="宋体" w:cs="宋体"/>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64"/>
        <w:gridCol w:w="5198"/>
        <w:gridCol w:w="540"/>
        <w:gridCol w:w="540"/>
        <w:gridCol w:w="549"/>
      </w:tblGrid>
      <w:tr w:rsidR="00DF13E3">
        <w:trPr>
          <w:trHeight w:val="315"/>
        </w:trPr>
        <w:tc>
          <w:tcPr>
            <w:tcW w:w="817" w:type="dxa"/>
            <w:vMerge w:val="restart"/>
            <w:tcBorders>
              <w:top w:val="single" w:sz="4" w:space="0" w:color="auto"/>
              <w:left w:val="single" w:sz="4" w:space="0" w:color="auto"/>
              <w:right w:val="single" w:sz="4" w:space="0" w:color="auto"/>
            </w:tcBorders>
            <w:vAlign w:val="center"/>
          </w:tcPr>
          <w:p w:rsidR="00DF13E3" w:rsidRDefault="00D54C0E">
            <w:pPr>
              <w:jc w:val="center"/>
              <w:rPr>
                <w:rFonts w:ascii="宋体" w:hAnsi="宋体" w:cs="宋体"/>
                <w:b/>
                <w:sz w:val="24"/>
              </w:rPr>
            </w:pPr>
            <w:r>
              <w:rPr>
                <w:rFonts w:ascii="宋体" w:hAnsi="宋体" w:cs="宋体" w:hint="eastAsia"/>
                <w:b/>
                <w:sz w:val="24"/>
              </w:rPr>
              <w:t>序号</w:t>
            </w:r>
          </w:p>
        </w:tc>
        <w:tc>
          <w:tcPr>
            <w:tcW w:w="1464" w:type="dxa"/>
            <w:vMerge w:val="restart"/>
            <w:tcBorders>
              <w:top w:val="single" w:sz="4" w:space="0" w:color="auto"/>
              <w:left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审查项目</w:t>
            </w:r>
          </w:p>
        </w:tc>
        <w:tc>
          <w:tcPr>
            <w:tcW w:w="5198" w:type="dxa"/>
            <w:vMerge w:val="restart"/>
            <w:tcBorders>
              <w:top w:val="single" w:sz="4" w:space="0" w:color="auto"/>
              <w:left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有效投标认定条件</w:t>
            </w: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投标人</w:t>
            </w:r>
          </w:p>
        </w:tc>
      </w:tr>
      <w:tr w:rsidR="00DF13E3">
        <w:trPr>
          <w:trHeight w:val="345"/>
        </w:trPr>
        <w:tc>
          <w:tcPr>
            <w:tcW w:w="817" w:type="dxa"/>
            <w:vMerge/>
            <w:tcBorders>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1464" w:type="dxa"/>
            <w:vMerge/>
            <w:tcBorders>
              <w:left w:val="single" w:sz="4" w:space="0" w:color="auto"/>
              <w:bottom w:val="single" w:sz="4" w:space="0" w:color="auto"/>
              <w:right w:val="single" w:sz="4" w:space="0" w:color="auto"/>
            </w:tcBorders>
            <w:vAlign w:val="center"/>
          </w:tcPr>
          <w:p w:rsidR="00DF13E3" w:rsidRDefault="00DF13E3">
            <w:pPr>
              <w:spacing w:line="300" w:lineRule="exact"/>
              <w:jc w:val="center"/>
              <w:rPr>
                <w:rFonts w:ascii="宋体" w:hAnsi="宋体" w:cs="宋体"/>
                <w:b/>
                <w:sz w:val="24"/>
              </w:rPr>
            </w:pPr>
          </w:p>
        </w:tc>
        <w:tc>
          <w:tcPr>
            <w:tcW w:w="5198" w:type="dxa"/>
            <w:vMerge/>
            <w:tcBorders>
              <w:left w:val="single" w:sz="4" w:space="0" w:color="auto"/>
              <w:bottom w:val="single" w:sz="4" w:space="0" w:color="auto"/>
              <w:right w:val="single" w:sz="4" w:space="0" w:color="auto"/>
            </w:tcBorders>
            <w:vAlign w:val="center"/>
          </w:tcPr>
          <w:p w:rsidR="00DF13E3" w:rsidRDefault="00DF13E3">
            <w:pPr>
              <w:spacing w:line="30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2#</w:t>
            </w: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3#</w:t>
            </w:r>
          </w:p>
        </w:tc>
      </w:tr>
      <w:tr w:rsidR="00DF13E3">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 w:val="24"/>
              </w:rPr>
            </w:pPr>
            <w:r>
              <w:rPr>
                <w:rFonts w:ascii="宋体" w:hAnsi="宋体" w:cs="宋体" w:hint="eastAsia"/>
                <w:sz w:val="24"/>
              </w:rPr>
              <w:t>1</w:t>
            </w:r>
          </w:p>
        </w:tc>
        <w:tc>
          <w:tcPr>
            <w:tcW w:w="1464"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480" w:lineRule="exact"/>
              <w:rPr>
                <w:rFonts w:ascii="宋体" w:hAnsi="宋体" w:cs="宋体"/>
                <w:sz w:val="24"/>
              </w:rPr>
            </w:pPr>
            <w:r>
              <w:rPr>
                <w:rFonts w:ascii="宋体" w:hAnsi="宋体" w:cs="宋体" w:hint="eastAsia"/>
                <w:sz w:val="24"/>
              </w:rPr>
              <w:t>服务期限</w:t>
            </w:r>
          </w:p>
        </w:tc>
        <w:tc>
          <w:tcPr>
            <w:tcW w:w="5198"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480" w:lineRule="exact"/>
              <w:rPr>
                <w:rFonts w:ascii="宋体" w:hAnsi="宋体" w:cs="宋体"/>
                <w:sz w:val="24"/>
              </w:rPr>
            </w:pPr>
            <w:r>
              <w:rPr>
                <w:rFonts w:ascii="宋体" w:hAnsi="宋体" w:cs="宋体" w:hint="eastAsia"/>
                <w:sz w:val="24"/>
              </w:rPr>
              <w:t>符合招标文件要求</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r>
      <w:tr w:rsidR="00DF13E3">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 w:val="24"/>
              </w:rPr>
            </w:pPr>
            <w:r>
              <w:rPr>
                <w:rFonts w:ascii="宋体" w:hAnsi="宋体" w:cs="宋体" w:hint="eastAsia"/>
                <w:sz w:val="24"/>
              </w:rPr>
              <w:t>2</w:t>
            </w:r>
          </w:p>
        </w:tc>
        <w:tc>
          <w:tcPr>
            <w:tcW w:w="1464"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480" w:lineRule="exact"/>
              <w:rPr>
                <w:rFonts w:ascii="宋体" w:hAnsi="宋体" w:cs="宋体"/>
                <w:sz w:val="24"/>
              </w:rPr>
            </w:pPr>
            <w:r>
              <w:rPr>
                <w:rFonts w:ascii="宋体" w:hAnsi="宋体" w:cs="宋体" w:hint="eastAsia"/>
                <w:sz w:val="24"/>
              </w:rPr>
              <w:t>投标文件递交</w:t>
            </w:r>
          </w:p>
        </w:tc>
        <w:tc>
          <w:tcPr>
            <w:tcW w:w="5198"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480" w:lineRule="exact"/>
              <w:rPr>
                <w:rFonts w:ascii="宋体" w:hAnsi="宋体" w:cs="宋体"/>
                <w:sz w:val="24"/>
              </w:rPr>
            </w:pPr>
            <w:r>
              <w:rPr>
                <w:rFonts w:ascii="宋体" w:hAnsi="宋体" w:cs="宋体" w:hint="eastAsia"/>
                <w:sz w:val="24"/>
              </w:rPr>
              <w:t>投标文件壹式叁份，其中正本壹份，副本贰份</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r>
      <w:tr w:rsidR="00DF13E3">
        <w:trPr>
          <w:trHeight w:hRule="exact" w:val="797"/>
        </w:trPr>
        <w:tc>
          <w:tcPr>
            <w:tcW w:w="817"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 w:val="24"/>
              </w:rPr>
            </w:pPr>
            <w:r>
              <w:rPr>
                <w:rFonts w:ascii="宋体" w:hAnsi="宋体" w:cs="宋体" w:hint="eastAsia"/>
                <w:sz w:val="24"/>
              </w:rPr>
              <w:t>3</w:t>
            </w:r>
          </w:p>
        </w:tc>
        <w:tc>
          <w:tcPr>
            <w:tcW w:w="1464" w:type="dxa"/>
            <w:tcBorders>
              <w:top w:val="single" w:sz="4" w:space="0" w:color="auto"/>
              <w:left w:val="single" w:sz="4" w:space="0" w:color="auto"/>
              <w:bottom w:val="single" w:sz="4" w:space="0" w:color="auto"/>
              <w:right w:val="single" w:sz="4" w:space="0" w:color="auto"/>
            </w:tcBorders>
            <w:vAlign w:val="center"/>
          </w:tcPr>
          <w:p w:rsidR="00DF13E3" w:rsidRDefault="00D54C0E">
            <w:pPr>
              <w:rPr>
                <w:rFonts w:ascii="宋体" w:hAnsi="宋体" w:cs="宋体"/>
                <w:sz w:val="24"/>
              </w:rPr>
            </w:pPr>
            <w:r>
              <w:rPr>
                <w:rFonts w:ascii="宋体" w:hAnsi="宋体" w:cs="宋体" w:hint="eastAsia"/>
                <w:sz w:val="24"/>
              </w:rPr>
              <w:t>投标报价</w:t>
            </w:r>
          </w:p>
        </w:tc>
        <w:tc>
          <w:tcPr>
            <w:tcW w:w="5198" w:type="dxa"/>
            <w:tcBorders>
              <w:top w:val="single" w:sz="4" w:space="0" w:color="auto"/>
              <w:left w:val="single" w:sz="4" w:space="0" w:color="auto"/>
              <w:bottom w:val="single" w:sz="4" w:space="0" w:color="auto"/>
              <w:right w:val="single" w:sz="4" w:space="0" w:color="auto"/>
            </w:tcBorders>
            <w:vAlign w:val="center"/>
          </w:tcPr>
          <w:p w:rsidR="00DF13E3" w:rsidRDefault="00D54C0E">
            <w:pPr>
              <w:rPr>
                <w:rFonts w:ascii="宋体" w:hAnsi="宋体" w:cs="宋体"/>
                <w:sz w:val="24"/>
              </w:rPr>
            </w:pPr>
            <w:r>
              <w:rPr>
                <w:rFonts w:ascii="宋体" w:hAnsi="宋体" w:cs="宋体" w:hint="eastAsia"/>
                <w:sz w:val="24"/>
              </w:rPr>
              <w:t>投标报价唯一；未超出预算(最高限价）</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r>
      <w:tr w:rsidR="00DF13E3">
        <w:trPr>
          <w:trHeight w:hRule="exact" w:val="708"/>
        </w:trPr>
        <w:tc>
          <w:tcPr>
            <w:tcW w:w="817"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 w:val="24"/>
              </w:rPr>
            </w:pPr>
            <w:r>
              <w:rPr>
                <w:rFonts w:ascii="宋体" w:hAnsi="宋体" w:cs="宋体" w:hint="eastAsia"/>
                <w:sz w:val="24"/>
              </w:rPr>
              <w:t>4</w:t>
            </w:r>
          </w:p>
        </w:tc>
        <w:tc>
          <w:tcPr>
            <w:tcW w:w="1464"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60" w:lineRule="exact"/>
              <w:rPr>
                <w:rFonts w:ascii="宋体" w:hAnsi="宋体" w:cs="宋体"/>
                <w:sz w:val="24"/>
              </w:rPr>
            </w:pPr>
            <w:r>
              <w:rPr>
                <w:rFonts w:ascii="宋体" w:hAnsi="宋体" w:cs="宋体" w:hint="eastAsia"/>
                <w:sz w:val="24"/>
              </w:rPr>
              <w:t>投标有效期</w:t>
            </w:r>
          </w:p>
        </w:tc>
        <w:tc>
          <w:tcPr>
            <w:tcW w:w="5198"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60" w:lineRule="exact"/>
              <w:rPr>
                <w:rFonts w:ascii="宋体" w:hAnsi="宋体" w:cs="宋体"/>
                <w:sz w:val="24"/>
              </w:rPr>
            </w:pPr>
            <w:r>
              <w:rPr>
                <w:rFonts w:ascii="宋体" w:hAnsi="宋体" w:cs="宋体" w:hint="eastAsia"/>
                <w:sz w:val="24"/>
              </w:rPr>
              <w:t>投标有效期满足90天</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r>
      <w:tr w:rsidR="00DF13E3">
        <w:trPr>
          <w:trHeight w:hRule="exact" w:val="708"/>
        </w:trPr>
        <w:tc>
          <w:tcPr>
            <w:tcW w:w="817" w:type="dxa"/>
            <w:tcBorders>
              <w:top w:val="single" w:sz="4" w:space="0" w:color="auto"/>
              <w:left w:val="single" w:sz="4" w:space="0" w:color="auto"/>
              <w:bottom w:val="single" w:sz="4" w:space="0" w:color="auto"/>
              <w:right w:val="single" w:sz="4" w:space="0" w:color="auto"/>
            </w:tcBorders>
            <w:vAlign w:val="center"/>
          </w:tcPr>
          <w:p w:rsidR="00DF13E3" w:rsidRDefault="00D54C0E">
            <w:pPr>
              <w:jc w:val="center"/>
              <w:rPr>
                <w:rFonts w:ascii="宋体" w:hAnsi="宋体" w:cs="宋体"/>
                <w:sz w:val="24"/>
              </w:rPr>
            </w:pPr>
            <w:r>
              <w:rPr>
                <w:rFonts w:ascii="宋体" w:hAnsi="宋体" w:cs="宋体" w:hint="eastAsia"/>
                <w:sz w:val="24"/>
              </w:rPr>
              <w:t>5</w:t>
            </w:r>
          </w:p>
        </w:tc>
        <w:tc>
          <w:tcPr>
            <w:tcW w:w="1464"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60" w:lineRule="exact"/>
              <w:rPr>
                <w:rFonts w:ascii="宋体" w:hAnsi="宋体" w:cs="宋体"/>
                <w:sz w:val="24"/>
              </w:rPr>
            </w:pPr>
            <w:r>
              <w:rPr>
                <w:rFonts w:ascii="宋体" w:hAnsi="宋体" w:cs="宋体" w:hint="eastAsia"/>
                <w:sz w:val="24"/>
              </w:rPr>
              <w:t>投标保证金</w:t>
            </w:r>
          </w:p>
        </w:tc>
        <w:tc>
          <w:tcPr>
            <w:tcW w:w="5198" w:type="dxa"/>
            <w:tcBorders>
              <w:top w:val="single" w:sz="4" w:space="0" w:color="auto"/>
              <w:left w:val="single" w:sz="4" w:space="0" w:color="auto"/>
              <w:bottom w:val="single" w:sz="4" w:space="0" w:color="auto"/>
              <w:right w:val="single" w:sz="4" w:space="0" w:color="auto"/>
            </w:tcBorders>
            <w:vAlign w:val="center"/>
          </w:tcPr>
          <w:p w:rsidR="00DF13E3" w:rsidRDefault="00D54C0E">
            <w:pPr>
              <w:spacing w:line="360" w:lineRule="exact"/>
              <w:rPr>
                <w:rFonts w:ascii="宋体" w:hAnsi="宋体" w:cs="宋体"/>
                <w:sz w:val="24"/>
              </w:rPr>
            </w:pPr>
            <w:r>
              <w:rPr>
                <w:rFonts w:ascii="宋体" w:hAnsi="宋体" w:cs="宋体" w:hint="eastAsia"/>
                <w:sz w:val="24"/>
              </w:rPr>
              <w:t>需提供符合要求的投标保证金缴费凭证加盖公章复印件</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F13E3">
            <w:pPr>
              <w:jc w:val="center"/>
              <w:rPr>
                <w:rFonts w:ascii="宋体" w:hAnsi="宋体" w:cs="宋体"/>
                <w:b/>
                <w:sz w:val="24"/>
              </w:rPr>
            </w:pPr>
          </w:p>
        </w:tc>
      </w:tr>
      <w:tr w:rsidR="00DF13E3">
        <w:trPr>
          <w:trHeight w:hRule="exact" w:val="476"/>
        </w:trPr>
        <w:tc>
          <w:tcPr>
            <w:tcW w:w="7479" w:type="dxa"/>
            <w:gridSpan w:val="3"/>
            <w:tcBorders>
              <w:top w:val="single" w:sz="4" w:space="0" w:color="auto"/>
              <w:left w:val="single" w:sz="4" w:space="0" w:color="auto"/>
              <w:bottom w:val="single" w:sz="4" w:space="0" w:color="auto"/>
              <w:right w:val="single" w:sz="4" w:space="0" w:color="auto"/>
            </w:tcBorders>
            <w:vAlign w:val="center"/>
          </w:tcPr>
          <w:p w:rsidR="00DF13E3" w:rsidRDefault="00D54C0E">
            <w:pPr>
              <w:spacing w:line="300" w:lineRule="exact"/>
              <w:jc w:val="center"/>
              <w:rPr>
                <w:rFonts w:ascii="宋体" w:hAnsi="宋体" w:cs="宋体"/>
                <w:sz w:val="24"/>
              </w:rPr>
            </w:pPr>
            <w:r>
              <w:rPr>
                <w:rFonts w:ascii="宋体" w:hAnsi="宋体" w:cs="宋体" w:hint="eastAsia"/>
                <w:b/>
                <w:sz w:val="24"/>
              </w:rPr>
              <w:t>结论</w:t>
            </w: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spacing w:line="30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F13E3" w:rsidRDefault="00DF13E3">
            <w:pPr>
              <w:spacing w:line="30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DF13E3" w:rsidRDefault="00DF13E3">
            <w:pPr>
              <w:spacing w:line="300" w:lineRule="exact"/>
              <w:jc w:val="center"/>
              <w:rPr>
                <w:rFonts w:ascii="宋体" w:hAnsi="宋体" w:cs="宋体"/>
                <w:b/>
                <w:sz w:val="24"/>
              </w:rPr>
            </w:pPr>
          </w:p>
        </w:tc>
      </w:tr>
      <w:tr w:rsidR="00DF13E3">
        <w:trPr>
          <w:trHeight w:hRule="exact" w:val="476"/>
        </w:trPr>
        <w:tc>
          <w:tcPr>
            <w:tcW w:w="9108" w:type="dxa"/>
            <w:gridSpan w:val="6"/>
            <w:tcBorders>
              <w:top w:val="single" w:sz="4" w:space="0" w:color="auto"/>
              <w:left w:val="single" w:sz="4" w:space="0" w:color="auto"/>
              <w:bottom w:val="single" w:sz="4" w:space="0" w:color="auto"/>
              <w:right w:val="single" w:sz="4" w:space="0" w:color="auto"/>
            </w:tcBorders>
            <w:vAlign w:val="center"/>
          </w:tcPr>
          <w:p w:rsidR="00DF13E3" w:rsidRDefault="00D54C0E">
            <w:pPr>
              <w:spacing w:line="300" w:lineRule="exact"/>
              <w:jc w:val="center"/>
              <w:rPr>
                <w:rFonts w:ascii="宋体" w:hAnsi="宋体" w:cs="宋体"/>
                <w:b/>
                <w:sz w:val="24"/>
              </w:rPr>
            </w:pPr>
            <w:r>
              <w:rPr>
                <w:rFonts w:ascii="宋体" w:hAnsi="宋体" w:cs="宋体" w:hint="eastAsia"/>
                <w:b/>
                <w:sz w:val="24"/>
              </w:rPr>
              <w:t>备注：经初步审查，投标人数量须不少于三家，否则项目招标失败。</w:t>
            </w:r>
          </w:p>
        </w:tc>
      </w:tr>
    </w:tbl>
    <w:p w:rsidR="00DF13E3" w:rsidRDefault="00D54C0E">
      <w:pPr>
        <w:spacing w:line="360" w:lineRule="auto"/>
        <w:rPr>
          <w:rFonts w:ascii="宋体" w:hAnsi="宋体" w:cs="宋体"/>
          <w:sz w:val="24"/>
        </w:rPr>
      </w:pPr>
      <w:r>
        <w:rPr>
          <w:rFonts w:ascii="宋体" w:hAnsi="宋体" w:cs="宋体" w:hint="eastAsia"/>
          <w:sz w:val="24"/>
        </w:rPr>
        <w:t>说明：</w:t>
      </w:r>
    </w:p>
    <w:p w:rsidR="00DF13E3" w:rsidRDefault="00D54C0E">
      <w:pPr>
        <w:spacing w:line="360" w:lineRule="auto"/>
        <w:ind w:firstLineChars="200" w:firstLine="480"/>
        <w:rPr>
          <w:rFonts w:ascii="宋体" w:hAnsi="宋体" w:cs="宋体"/>
          <w:sz w:val="24"/>
        </w:rPr>
      </w:pPr>
      <w:r>
        <w:rPr>
          <w:rFonts w:ascii="宋体" w:hAnsi="宋体" w:cs="宋体" w:hint="eastAsia"/>
          <w:sz w:val="24"/>
        </w:rPr>
        <w:t>1、表中只需填写“√、合格”或 “×、不合格”。</w:t>
      </w:r>
    </w:p>
    <w:p w:rsidR="00DF13E3" w:rsidRDefault="00D54C0E">
      <w:pPr>
        <w:spacing w:line="360" w:lineRule="auto"/>
        <w:ind w:firstLineChars="200" w:firstLine="480"/>
        <w:rPr>
          <w:rFonts w:ascii="宋体" w:hAnsi="宋体" w:cs="宋体"/>
          <w:sz w:val="24"/>
        </w:rPr>
      </w:pPr>
      <w:r>
        <w:rPr>
          <w:rFonts w:ascii="宋体" w:hAnsi="宋体" w:cs="宋体" w:hint="eastAsia"/>
          <w:sz w:val="24"/>
        </w:rPr>
        <w:t>2、只有结论是合格的投标人，才能进入下一轮评审；不合格的投标人被淘汰。</w:t>
      </w:r>
    </w:p>
    <w:bookmarkEnd w:id="133"/>
    <w:bookmarkEnd w:id="134"/>
    <w:p w:rsidR="00DF13E3" w:rsidRDefault="00D54C0E">
      <w:pPr>
        <w:rPr>
          <w:rFonts w:ascii="宋体" w:hAnsi="宋体" w:cs="宋体"/>
          <w:sz w:val="24"/>
        </w:rPr>
      </w:pPr>
      <w:r>
        <w:rPr>
          <w:rFonts w:ascii="宋体" w:hAnsi="宋体" w:cs="宋体" w:hint="eastAsia"/>
          <w:sz w:val="24"/>
        </w:rPr>
        <w:t xml:space="preserve">    3、结论是合格的，才能进入下一轮；不合格的被淘汰。</w:t>
      </w:r>
    </w:p>
    <w:p w:rsidR="00DF13E3" w:rsidRDefault="00DF13E3">
      <w:pPr>
        <w:rPr>
          <w:rFonts w:ascii="宋体" w:hAnsi="宋体" w:cs="宋体"/>
          <w:sz w:val="24"/>
        </w:rPr>
        <w:sectPr w:rsidR="00DF13E3">
          <w:pgSz w:w="11906" w:h="16838"/>
          <w:pgMar w:top="1247" w:right="567" w:bottom="1134" w:left="567" w:header="851" w:footer="851" w:gutter="0"/>
          <w:cols w:space="720"/>
          <w:titlePg/>
          <w:docGrid w:type="lines" w:linePitch="312"/>
        </w:sectPr>
      </w:pPr>
    </w:p>
    <w:p w:rsidR="00DF13E3" w:rsidRDefault="00DF13E3">
      <w:pPr>
        <w:widowControl/>
        <w:autoSpaceDN w:val="0"/>
        <w:spacing w:line="360" w:lineRule="auto"/>
        <w:rPr>
          <w:kern w:val="0"/>
          <w:sz w:val="24"/>
        </w:rPr>
      </w:pPr>
    </w:p>
    <w:p w:rsidR="008B66EC" w:rsidRDefault="00D54C0E" w:rsidP="008B66EC">
      <w:pPr>
        <w:widowControl/>
        <w:autoSpaceDN w:val="0"/>
        <w:spacing w:line="360" w:lineRule="auto"/>
        <w:jc w:val="center"/>
        <w:rPr>
          <w:kern w:val="0"/>
          <w:sz w:val="28"/>
          <w:szCs w:val="28"/>
        </w:rPr>
      </w:pPr>
      <w:r>
        <w:rPr>
          <w:rFonts w:hint="eastAsia"/>
          <w:b/>
          <w:bCs/>
          <w:sz w:val="28"/>
          <w:szCs w:val="28"/>
        </w:rPr>
        <w:t>附件</w:t>
      </w:r>
      <w:r>
        <w:rPr>
          <w:rFonts w:hint="eastAsia"/>
          <w:b/>
          <w:bCs/>
          <w:sz w:val="28"/>
          <w:szCs w:val="28"/>
        </w:rPr>
        <w:t>2</w:t>
      </w:r>
      <w:r>
        <w:rPr>
          <w:rFonts w:hint="eastAsia"/>
          <w:b/>
          <w:bCs/>
          <w:sz w:val="28"/>
          <w:szCs w:val="28"/>
        </w:rPr>
        <w:t>：</w:t>
      </w:r>
      <w:r w:rsidR="008B66EC">
        <w:rPr>
          <w:rFonts w:hint="eastAsia"/>
          <w:b/>
          <w:bCs/>
          <w:kern w:val="0"/>
          <w:sz w:val="28"/>
          <w:szCs w:val="28"/>
        </w:rPr>
        <w:t>评审标准和方法</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485"/>
        <w:gridCol w:w="6845"/>
        <w:gridCol w:w="1104"/>
      </w:tblGrid>
      <w:tr w:rsidR="008B66EC" w:rsidTr="00901E82">
        <w:trPr>
          <w:trHeight w:val="352"/>
          <w:jc w:val="center"/>
        </w:trPr>
        <w:tc>
          <w:tcPr>
            <w:tcW w:w="563" w:type="dxa"/>
            <w:noWrap/>
            <w:vAlign w:val="center"/>
          </w:tcPr>
          <w:p w:rsidR="008B66EC" w:rsidRDefault="008B66EC" w:rsidP="00901E82">
            <w:pPr>
              <w:snapToGrid w:val="0"/>
              <w:jc w:val="center"/>
              <w:rPr>
                <w:rFonts w:ascii="宋体" w:hAnsi="宋体" w:cs="宋体"/>
                <w:color w:val="000000"/>
                <w:szCs w:val="21"/>
              </w:rPr>
            </w:pPr>
            <w:r>
              <w:rPr>
                <w:rFonts w:ascii="宋体" w:hAnsi="宋体" w:cs="宋体" w:hint="eastAsia"/>
                <w:color w:val="000000"/>
                <w:szCs w:val="21"/>
              </w:rPr>
              <w:t>序号</w:t>
            </w:r>
          </w:p>
        </w:tc>
        <w:tc>
          <w:tcPr>
            <w:tcW w:w="1485" w:type="dxa"/>
            <w:noWrap/>
            <w:vAlign w:val="center"/>
          </w:tcPr>
          <w:p w:rsidR="008B66EC" w:rsidRDefault="008B66EC" w:rsidP="00901E82">
            <w:pPr>
              <w:snapToGrid w:val="0"/>
              <w:jc w:val="center"/>
              <w:rPr>
                <w:rFonts w:ascii="宋体" w:hAnsi="宋体" w:cs="宋体"/>
                <w:color w:val="000000"/>
                <w:szCs w:val="21"/>
              </w:rPr>
            </w:pPr>
            <w:r>
              <w:rPr>
                <w:rFonts w:ascii="宋体" w:hAnsi="宋体" w:cs="宋体" w:hint="eastAsia"/>
                <w:color w:val="000000"/>
                <w:szCs w:val="21"/>
              </w:rPr>
              <w:t>评审内容</w:t>
            </w:r>
          </w:p>
        </w:tc>
        <w:tc>
          <w:tcPr>
            <w:tcW w:w="6845" w:type="dxa"/>
            <w:noWrap/>
            <w:vAlign w:val="center"/>
          </w:tcPr>
          <w:p w:rsidR="008B66EC" w:rsidRDefault="008B66EC" w:rsidP="00901E82">
            <w:pPr>
              <w:snapToGrid w:val="0"/>
              <w:jc w:val="center"/>
              <w:rPr>
                <w:rFonts w:ascii="宋体" w:hAnsi="宋体" w:cs="宋体"/>
                <w:color w:val="000000"/>
                <w:szCs w:val="21"/>
              </w:rPr>
            </w:pPr>
            <w:r>
              <w:rPr>
                <w:rFonts w:ascii="宋体" w:hAnsi="宋体" w:cs="宋体" w:hint="eastAsia"/>
                <w:color w:val="000000"/>
                <w:szCs w:val="21"/>
              </w:rPr>
              <w:t>评分标准</w:t>
            </w:r>
          </w:p>
        </w:tc>
        <w:tc>
          <w:tcPr>
            <w:tcW w:w="1104" w:type="dxa"/>
            <w:noWrap/>
          </w:tcPr>
          <w:p w:rsidR="008B66EC" w:rsidRDefault="008B66EC" w:rsidP="00901E82">
            <w:pPr>
              <w:jc w:val="center"/>
              <w:rPr>
                <w:rFonts w:ascii="宋体" w:hAnsi="宋体" w:cs="宋体"/>
                <w:color w:val="000000"/>
                <w:szCs w:val="21"/>
              </w:rPr>
            </w:pPr>
            <w:r>
              <w:rPr>
                <w:rFonts w:ascii="宋体" w:hAnsi="宋体" w:cs="宋体" w:hint="eastAsia"/>
                <w:color w:val="000000"/>
                <w:szCs w:val="21"/>
              </w:rPr>
              <w:t>最高</w:t>
            </w:r>
          </w:p>
          <w:p w:rsidR="008B66EC" w:rsidRDefault="008B66EC" w:rsidP="00901E82">
            <w:pPr>
              <w:jc w:val="center"/>
              <w:rPr>
                <w:rFonts w:ascii="宋体" w:hAnsi="宋体" w:cs="宋体"/>
                <w:color w:val="000000"/>
                <w:szCs w:val="21"/>
              </w:rPr>
            </w:pPr>
            <w:r>
              <w:rPr>
                <w:rFonts w:ascii="宋体" w:hAnsi="宋体" w:cs="宋体" w:hint="eastAsia"/>
                <w:color w:val="000000"/>
                <w:szCs w:val="21"/>
              </w:rPr>
              <w:t>得分</w:t>
            </w:r>
          </w:p>
        </w:tc>
      </w:tr>
      <w:tr w:rsidR="008B66EC" w:rsidTr="00901E82">
        <w:trPr>
          <w:trHeight w:val="1621"/>
          <w:jc w:val="center"/>
        </w:trPr>
        <w:tc>
          <w:tcPr>
            <w:tcW w:w="563" w:type="dxa"/>
            <w:noWrap/>
            <w:vAlign w:val="center"/>
          </w:tcPr>
          <w:p w:rsidR="008B66EC" w:rsidRDefault="008B66EC" w:rsidP="00901E82">
            <w:pPr>
              <w:snapToGrid w:val="0"/>
              <w:jc w:val="center"/>
              <w:rPr>
                <w:rFonts w:ascii="宋体" w:hAnsi="宋体" w:cs="宋体"/>
                <w:color w:val="000000"/>
                <w:szCs w:val="21"/>
              </w:rPr>
            </w:pPr>
            <w:r>
              <w:rPr>
                <w:rFonts w:ascii="宋体" w:hAnsi="宋体" w:cs="宋体" w:hint="eastAsia"/>
                <w:color w:val="000000"/>
                <w:szCs w:val="21"/>
              </w:rPr>
              <w:t>1</w:t>
            </w:r>
          </w:p>
        </w:tc>
        <w:tc>
          <w:tcPr>
            <w:tcW w:w="1485" w:type="dxa"/>
            <w:noWrap/>
            <w:vAlign w:val="center"/>
          </w:tcPr>
          <w:p w:rsidR="008B66EC" w:rsidRDefault="008B66EC" w:rsidP="00901E82">
            <w:pPr>
              <w:snapToGrid w:val="0"/>
              <w:jc w:val="center"/>
              <w:rPr>
                <w:szCs w:val="21"/>
              </w:rPr>
            </w:pPr>
            <w:r>
              <w:rPr>
                <w:rFonts w:hint="eastAsia"/>
                <w:szCs w:val="21"/>
              </w:rPr>
              <w:t>项目管理机构</w:t>
            </w:r>
          </w:p>
          <w:p w:rsidR="008B66EC" w:rsidRDefault="008B66EC" w:rsidP="00901E82">
            <w:pPr>
              <w:snapToGrid w:val="0"/>
              <w:jc w:val="center"/>
              <w:rPr>
                <w:szCs w:val="21"/>
              </w:rPr>
            </w:pPr>
            <w:r>
              <w:rPr>
                <w:rFonts w:hint="eastAsia"/>
                <w:szCs w:val="21"/>
              </w:rPr>
              <w:t>（</w:t>
            </w:r>
            <w:r>
              <w:rPr>
                <w:rFonts w:hint="eastAsia"/>
                <w:szCs w:val="21"/>
              </w:rPr>
              <w:t>8</w:t>
            </w:r>
            <w:r>
              <w:rPr>
                <w:rFonts w:hint="eastAsia"/>
                <w:szCs w:val="21"/>
              </w:rPr>
              <w:t>分）</w:t>
            </w:r>
          </w:p>
        </w:tc>
        <w:tc>
          <w:tcPr>
            <w:tcW w:w="6845" w:type="dxa"/>
            <w:noWrap/>
            <w:vAlign w:val="center"/>
          </w:tcPr>
          <w:p w:rsidR="008B66EC" w:rsidRDefault="008B66EC" w:rsidP="00901E82">
            <w:pPr>
              <w:pStyle w:val="p0"/>
              <w:rPr>
                <w:kern w:val="2"/>
              </w:rPr>
            </w:pPr>
            <w:r>
              <w:rPr>
                <w:rFonts w:hint="eastAsia"/>
                <w:kern w:val="2"/>
              </w:rPr>
              <w:t>人员配备：项目经理（</w:t>
            </w:r>
            <w:r>
              <w:rPr>
                <w:rFonts w:hint="eastAsia"/>
                <w:kern w:val="2"/>
              </w:rPr>
              <w:t xml:space="preserve">1 </w:t>
            </w:r>
            <w:r>
              <w:rPr>
                <w:rFonts w:hint="eastAsia"/>
                <w:kern w:val="2"/>
              </w:rPr>
              <w:t>名）、工程主管（</w:t>
            </w:r>
            <w:r>
              <w:rPr>
                <w:rFonts w:hint="eastAsia"/>
                <w:kern w:val="2"/>
              </w:rPr>
              <w:t xml:space="preserve">1 </w:t>
            </w:r>
            <w:r>
              <w:rPr>
                <w:rFonts w:hint="eastAsia"/>
                <w:kern w:val="2"/>
              </w:rPr>
              <w:t>名）、客服主管（</w:t>
            </w:r>
            <w:r>
              <w:rPr>
                <w:rFonts w:hint="eastAsia"/>
                <w:kern w:val="2"/>
              </w:rPr>
              <w:t xml:space="preserve">1 </w:t>
            </w:r>
            <w:r>
              <w:rPr>
                <w:rFonts w:hint="eastAsia"/>
                <w:kern w:val="2"/>
              </w:rPr>
              <w:t>名）、维修工（</w:t>
            </w:r>
            <w:r>
              <w:rPr>
                <w:rFonts w:hint="eastAsia"/>
                <w:kern w:val="2"/>
              </w:rPr>
              <w:t xml:space="preserve">1 </w:t>
            </w:r>
            <w:r>
              <w:rPr>
                <w:rFonts w:hint="eastAsia"/>
                <w:kern w:val="2"/>
              </w:rPr>
              <w:t>名，可由项目部其他岗位人员兼任）、配备齐全得</w:t>
            </w:r>
            <w:r>
              <w:rPr>
                <w:rFonts w:hint="eastAsia"/>
                <w:kern w:val="2"/>
              </w:rPr>
              <w:t xml:space="preserve"> 8</w:t>
            </w:r>
            <w:r>
              <w:rPr>
                <w:rFonts w:hint="eastAsia"/>
                <w:kern w:val="2"/>
              </w:rPr>
              <w:t>分，以上人员每缺一个扣</w:t>
            </w:r>
            <w:r>
              <w:rPr>
                <w:rFonts w:hint="eastAsia"/>
                <w:kern w:val="2"/>
              </w:rPr>
              <w:t>2</w:t>
            </w:r>
            <w:r>
              <w:rPr>
                <w:rFonts w:hint="eastAsia"/>
                <w:kern w:val="2"/>
              </w:rPr>
              <w:t>分，扣完为止。（满分</w:t>
            </w:r>
            <w:r>
              <w:rPr>
                <w:rFonts w:hint="eastAsia"/>
                <w:kern w:val="2"/>
              </w:rPr>
              <w:t>8</w:t>
            </w:r>
            <w:r>
              <w:rPr>
                <w:rFonts w:hint="eastAsia"/>
                <w:kern w:val="2"/>
              </w:rPr>
              <w:t>分）。</w:t>
            </w:r>
          </w:p>
          <w:p w:rsidR="008B66EC" w:rsidRDefault="008B66EC" w:rsidP="00901E82">
            <w:pPr>
              <w:pStyle w:val="p0"/>
              <w:rPr>
                <w:kern w:val="2"/>
              </w:rPr>
            </w:pPr>
            <w:r>
              <w:rPr>
                <w:rFonts w:hint="eastAsia"/>
                <w:kern w:val="2"/>
              </w:rPr>
              <w:t>证明材料：响应文件中提供证书复印件或电子培训证书复印件以及在本单位</w:t>
            </w:r>
            <w:r>
              <w:rPr>
                <w:rFonts w:hint="eastAsia"/>
                <w:kern w:val="2"/>
              </w:rPr>
              <w:t>2021</w:t>
            </w:r>
            <w:r>
              <w:rPr>
                <w:rFonts w:hint="eastAsia"/>
                <w:kern w:val="2"/>
              </w:rPr>
              <w:t>年任意</w:t>
            </w:r>
            <w:r>
              <w:rPr>
                <w:rFonts w:hint="eastAsia"/>
                <w:kern w:val="2"/>
              </w:rPr>
              <w:t>1</w:t>
            </w:r>
            <w:r>
              <w:rPr>
                <w:rFonts w:hint="eastAsia"/>
                <w:kern w:val="2"/>
              </w:rPr>
              <w:t>个月的缴纳社保缴费记录。</w:t>
            </w:r>
          </w:p>
        </w:tc>
        <w:tc>
          <w:tcPr>
            <w:tcW w:w="1104" w:type="dxa"/>
            <w:noWrap/>
            <w:vAlign w:val="center"/>
          </w:tcPr>
          <w:p w:rsidR="008B66EC" w:rsidRDefault="008B66EC" w:rsidP="00901E82">
            <w:pPr>
              <w:jc w:val="center"/>
              <w:rPr>
                <w:szCs w:val="21"/>
              </w:rPr>
            </w:pPr>
            <w:r>
              <w:rPr>
                <w:rFonts w:hint="eastAsia"/>
                <w:szCs w:val="21"/>
              </w:rPr>
              <w:t>8</w:t>
            </w:r>
            <w:r>
              <w:rPr>
                <w:rFonts w:hint="eastAsia"/>
                <w:szCs w:val="21"/>
              </w:rPr>
              <w:t>分</w:t>
            </w:r>
          </w:p>
        </w:tc>
      </w:tr>
      <w:tr w:rsidR="008B66EC" w:rsidTr="00901E82">
        <w:trPr>
          <w:trHeight w:val="978"/>
          <w:jc w:val="center"/>
        </w:trPr>
        <w:tc>
          <w:tcPr>
            <w:tcW w:w="563" w:type="dxa"/>
            <w:noWrap/>
            <w:vAlign w:val="center"/>
          </w:tcPr>
          <w:p w:rsidR="008B66EC" w:rsidRDefault="008B66EC" w:rsidP="00901E82">
            <w:pPr>
              <w:snapToGrid w:val="0"/>
              <w:jc w:val="center"/>
              <w:rPr>
                <w:rFonts w:ascii="宋体" w:hAnsi="宋体" w:cs="宋体"/>
                <w:color w:val="000000"/>
                <w:szCs w:val="21"/>
              </w:rPr>
            </w:pPr>
            <w:r>
              <w:rPr>
                <w:rFonts w:ascii="宋体" w:hAnsi="宋体" w:cs="宋体" w:hint="eastAsia"/>
                <w:color w:val="000000"/>
                <w:szCs w:val="21"/>
              </w:rPr>
              <w:t>2</w:t>
            </w:r>
          </w:p>
        </w:tc>
        <w:tc>
          <w:tcPr>
            <w:tcW w:w="1485" w:type="dxa"/>
            <w:noWrap/>
            <w:vAlign w:val="center"/>
          </w:tcPr>
          <w:p w:rsidR="008B66EC" w:rsidRDefault="008B66EC" w:rsidP="00901E82">
            <w:pPr>
              <w:snapToGrid w:val="0"/>
              <w:jc w:val="center"/>
              <w:rPr>
                <w:szCs w:val="21"/>
              </w:rPr>
            </w:pPr>
            <w:r>
              <w:rPr>
                <w:szCs w:val="21"/>
              </w:rPr>
              <w:t>业绩</w:t>
            </w:r>
          </w:p>
          <w:p w:rsidR="008B66EC" w:rsidRDefault="008B66EC" w:rsidP="00901E82">
            <w:pPr>
              <w:snapToGrid w:val="0"/>
              <w:jc w:val="center"/>
              <w:rPr>
                <w:szCs w:val="21"/>
              </w:rPr>
            </w:pPr>
            <w:r>
              <w:rPr>
                <w:rFonts w:hint="eastAsia"/>
                <w:szCs w:val="21"/>
              </w:rPr>
              <w:t>（</w:t>
            </w:r>
            <w:r>
              <w:rPr>
                <w:rFonts w:hint="eastAsia"/>
                <w:szCs w:val="21"/>
              </w:rPr>
              <w:t>12</w:t>
            </w:r>
            <w:r>
              <w:rPr>
                <w:rFonts w:hint="eastAsia"/>
                <w:szCs w:val="21"/>
              </w:rPr>
              <w:t>分）</w:t>
            </w:r>
          </w:p>
        </w:tc>
        <w:tc>
          <w:tcPr>
            <w:tcW w:w="6845" w:type="dxa"/>
            <w:noWrap/>
            <w:vAlign w:val="center"/>
          </w:tcPr>
          <w:p w:rsidR="008B66EC" w:rsidRDefault="008B66EC" w:rsidP="00901E82">
            <w:pPr>
              <w:pStyle w:val="p0"/>
              <w:rPr>
                <w:lang w:val="zh-CN"/>
              </w:rPr>
            </w:pPr>
            <w:r>
              <w:rPr>
                <w:rFonts w:hint="eastAsia"/>
                <w:lang w:val="zh-CN"/>
              </w:rPr>
              <w:t>2018</w:t>
            </w:r>
            <w:r>
              <w:rPr>
                <w:rFonts w:hint="eastAsia"/>
                <w:lang w:val="zh-CN"/>
              </w:rPr>
              <w:t>年</w:t>
            </w:r>
            <w:r>
              <w:rPr>
                <w:rFonts w:hint="eastAsia"/>
                <w:lang w:val="zh-CN"/>
              </w:rPr>
              <w:t>1</w:t>
            </w:r>
            <w:r>
              <w:rPr>
                <w:rFonts w:hint="eastAsia"/>
                <w:lang w:val="zh-CN"/>
              </w:rPr>
              <w:t>月</w:t>
            </w:r>
            <w:r>
              <w:rPr>
                <w:rFonts w:hint="eastAsia"/>
                <w:lang w:val="zh-CN"/>
              </w:rPr>
              <w:t>1</w:t>
            </w:r>
            <w:r>
              <w:rPr>
                <w:rFonts w:hint="eastAsia"/>
                <w:lang w:val="zh-CN"/>
              </w:rPr>
              <w:t>日起至今供应商承担过</w:t>
            </w:r>
            <w:r>
              <w:rPr>
                <w:rFonts w:hint="eastAsia"/>
              </w:rPr>
              <w:t>物业服务或者行政物业服务类</w:t>
            </w:r>
            <w:r>
              <w:rPr>
                <w:rFonts w:hAnsi="宋体" w:hint="eastAsia"/>
              </w:rPr>
              <w:t>似项目业绩经验</w:t>
            </w:r>
            <w:r>
              <w:rPr>
                <w:rFonts w:hint="eastAsia"/>
                <w:lang w:val="zh-CN"/>
              </w:rPr>
              <w:t>，每提供一项</w:t>
            </w:r>
            <w:r>
              <w:rPr>
                <w:rFonts w:hint="eastAsia"/>
              </w:rPr>
              <w:t>业绩</w:t>
            </w:r>
            <w:r>
              <w:rPr>
                <w:rFonts w:hint="eastAsia"/>
                <w:lang w:val="zh-CN"/>
              </w:rPr>
              <w:t>得</w:t>
            </w:r>
            <w:r>
              <w:rPr>
                <w:rFonts w:hint="eastAsia"/>
              </w:rPr>
              <w:t>4</w:t>
            </w:r>
            <w:r>
              <w:rPr>
                <w:rFonts w:hint="eastAsia"/>
                <w:lang w:val="zh-CN"/>
              </w:rPr>
              <w:t>分，满分</w:t>
            </w:r>
            <w:r>
              <w:rPr>
                <w:rFonts w:hint="eastAsia"/>
              </w:rPr>
              <w:t>12</w:t>
            </w:r>
            <w:r>
              <w:rPr>
                <w:rFonts w:hint="eastAsia"/>
                <w:lang w:val="zh-CN"/>
              </w:rPr>
              <w:t>分。</w:t>
            </w:r>
          </w:p>
          <w:p w:rsidR="008B66EC" w:rsidRDefault="008B66EC" w:rsidP="00901E82">
            <w:pPr>
              <w:pStyle w:val="p0"/>
              <w:rPr>
                <w:kern w:val="2"/>
              </w:rPr>
            </w:pPr>
            <w:r>
              <w:rPr>
                <w:rFonts w:hint="eastAsia"/>
                <w:kern w:val="2"/>
              </w:rPr>
              <w:t>证明材料：</w:t>
            </w:r>
            <w:r>
              <w:rPr>
                <w:rFonts w:ascii="宋体" w:hAnsi="宋体" w:cs="宋体" w:hint="eastAsia"/>
                <w:bCs/>
              </w:rPr>
              <w:t>提供中标通知书或合同</w:t>
            </w:r>
            <w:r>
              <w:rPr>
                <w:rFonts w:hint="eastAsia"/>
                <w:kern w:val="2"/>
              </w:rPr>
              <w:t>复印件</w:t>
            </w:r>
            <w:r>
              <w:rPr>
                <w:rFonts w:hint="eastAsia"/>
                <w:lang w:val="zh-CN"/>
              </w:rPr>
              <w:t>。</w:t>
            </w:r>
          </w:p>
        </w:tc>
        <w:tc>
          <w:tcPr>
            <w:tcW w:w="1104" w:type="dxa"/>
            <w:noWrap/>
            <w:vAlign w:val="center"/>
          </w:tcPr>
          <w:p w:rsidR="008B66EC" w:rsidRDefault="008B66EC" w:rsidP="00901E82">
            <w:pPr>
              <w:jc w:val="center"/>
              <w:rPr>
                <w:szCs w:val="21"/>
              </w:rPr>
            </w:pPr>
            <w:r>
              <w:rPr>
                <w:rFonts w:hint="eastAsia"/>
                <w:szCs w:val="21"/>
              </w:rPr>
              <w:t>12</w:t>
            </w:r>
            <w:r>
              <w:rPr>
                <w:rFonts w:hint="eastAsia"/>
                <w:szCs w:val="21"/>
              </w:rPr>
              <w:t>分</w:t>
            </w:r>
          </w:p>
        </w:tc>
      </w:tr>
      <w:tr w:rsidR="008B66EC" w:rsidTr="00901E82">
        <w:trPr>
          <w:trHeight w:val="858"/>
          <w:jc w:val="center"/>
        </w:trPr>
        <w:tc>
          <w:tcPr>
            <w:tcW w:w="563" w:type="dxa"/>
            <w:vMerge w:val="restart"/>
            <w:noWrap/>
            <w:vAlign w:val="center"/>
          </w:tcPr>
          <w:p w:rsidR="008B66EC" w:rsidRDefault="008B66EC" w:rsidP="00901E82">
            <w:pPr>
              <w:widowControl/>
              <w:jc w:val="center"/>
              <w:rPr>
                <w:rFonts w:ascii="宋体" w:hAnsi="宋体" w:cs="宋体"/>
                <w:color w:val="000000"/>
                <w:szCs w:val="21"/>
              </w:rPr>
            </w:pPr>
            <w:r>
              <w:rPr>
                <w:rFonts w:ascii="宋体" w:hAnsi="宋体" w:cs="宋体" w:hint="eastAsia"/>
                <w:color w:val="000000"/>
                <w:szCs w:val="21"/>
              </w:rPr>
              <w:t>3</w:t>
            </w:r>
          </w:p>
          <w:p w:rsidR="008B66EC" w:rsidRDefault="008B66EC" w:rsidP="00901E82">
            <w:pPr>
              <w:widowControl/>
              <w:jc w:val="center"/>
              <w:rPr>
                <w:rFonts w:ascii="宋体" w:hAnsi="宋体" w:cs="宋体"/>
                <w:color w:val="000000"/>
                <w:szCs w:val="21"/>
              </w:rPr>
            </w:pPr>
          </w:p>
        </w:tc>
        <w:tc>
          <w:tcPr>
            <w:tcW w:w="1485" w:type="dxa"/>
            <w:vMerge w:val="restart"/>
            <w:noWrap/>
            <w:vAlign w:val="center"/>
          </w:tcPr>
          <w:p w:rsidR="008B66EC" w:rsidRDefault="008B66EC" w:rsidP="00901E82">
            <w:pPr>
              <w:snapToGrid w:val="0"/>
              <w:jc w:val="center"/>
              <w:rPr>
                <w:szCs w:val="21"/>
              </w:rPr>
            </w:pPr>
            <w:r>
              <w:rPr>
                <w:rFonts w:hint="eastAsia"/>
                <w:szCs w:val="21"/>
              </w:rPr>
              <w:t>实施方案</w:t>
            </w:r>
          </w:p>
          <w:p w:rsidR="008B66EC" w:rsidRDefault="008B66EC" w:rsidP="00901E82">
            <w:pPr>
              <w:snapToGrid w:val="0"/>
              <w:jc w:val="center"/>
              <w:rPr>
                <w:szCs w:val="21"/>
              </w:rPr>
            </w:pPr>
            <w:r>
              <w:rPr>
                <w:rFonts w:hint="eastAsia"/>
                <w:szCs w:val="21"/>
              </w:rPr>
              <w:t>（</w:t>
            </w:r>
            <w:r>
              <w:rPr>
                <w:rFonts w:hint="eastAsia"/>
                <w:szCs w:val="21"/>
              </w:rPr>
              <w:t>50</w:t>
            </w:r>
            <w:r>
              <w:rPr>
                <w:rFonts w:hint="eastAsia"/>
                <w:szCs w:val="21"/>
              </w:rPr>
              <w:t>分）</w:t>
            </w:r>
          </w:p>
        </w:tc>
        <w:tc>
          <w:tcPr>
            <w:tcW w:w="6845" w:type="dxa"/>
            <w:noWrap/>
            <w:vAlign w:val="center"/>
          </w:tcPr>
          <w:p w:rsidR="008B66EC" w:rsidRDefault="008B66EC" w:rsidP="00901E82">
            <w:pPr>
              <w:snapToGrid w:val="0"/>
              <w:jc w:val="left"/>
              <w:rPr>
                <w:b/>
                <w:bCs/>
                <w:szCs w:val="21"/>
              </w:rPr>
            </w:pPr>
            <w:r>
              <w:rPr>
                <w:rFonts w:hint="eastAsia"/>
                <w:b/>
                <w:bCs/>
                <w:szCs w:val="21"/>
              </w:rPr>
              <w:t>1</w:t>
            </w:r>
            <w:r>
              <w:rPr>
                <w:rFonts w:hint="eastAsia"/>
                <w:b/>
                <w:bCs/>
                <w:szCs w:val="21"/>
              </w:rPr>
              <w:t>、主要施工方案与技术措施</w:t>
            </w:r>
          </w:p>
          <w:p w:rsidR="008B66EC" w:rsidRDefault="008B66EC" w:rsidP="00901E82">
            <w:pPr>
              <w:snapToGrid w:val="0"/>
              <w:jc w:val="left"/>
              <w:rPr>
                <w:szCs w:val="21"/>
              </w:rPr>
            </w:pPr>
            <w:r>
              <w:rPr>
                <w:rFonts w:hint="eastAsia"/>
                <w:szCs w:val="21"/>
              </w:rPr>
              <w:t>供应商提供主要施工方案与技术措施，方案中须包</w:t>
            </w:r>
            <w:bookmarkStart w:id="135" w:name="_GoBack"/>
            <w:bookmarkEnd w:id="135"/>
            <w:r>
              <w:rPr>
                <w:rFonts w:hint="eastAsia"/>
                <w:szCs w:val="21"/>
              </w:rPr>
              <w:t>含工程特点、施工重点与难点及绿色施工等，根据方案合理、科学、规范及措施等相关因素进行横向比较评分：</w:t>
            </w:r>
          </w:p>
          <w:p w:rsidR="008B66EC" w:rsidRDefault="008B66EC" w:rsidP="00901E82">
            <w:pPr>
              <w:snapToGrid w:val="0"/>
              <w:jc w:val="left"/>
              <w:rPr>
                <w:szCs w:val="21"/>
              </w:rPr>
            </w:pPr>
            <w:r>
              <w:rPr>
                <w:rFonts w:hint="eastAsia"/>
                <w:szCs w:val="21"/>
              </w:rPr>
              <w:t>A.</w:t>
            </w:r>
            <w:r>
              <w:rPr>
                <w:rFonts w:hint="eastAsia"/>
                <w:szCs w:val="21"/>
              </w:rPr>
              <w:t>施工方案施工方案总体安排合理，运用先进、合理的施工工艺、施工机械，对施工难点有先进和合理的建议，施工质量保证措施、方案可靠、经济、安全、切实可行、措施得力，对细节及现场保护等提出科学、合理方案，得</w:t>
            </w:r>
            <w:r>
              <w:rPr>
                <w:rFonts w:hint="eastAsia"/>
                <w:szCs w:val="21"/>
              </w:rPr>
              <w:t>7-10</w:t>
            </w:r>
            <w:r>
              <w:rPr>
                <w:rFonts w:hint="eastAsia"/>
                <w:szCs w:val="21"/>
              </w:rPr>
              <w:t>分；</w:t>
            </w:r>
          </w:p>
          <w:p w:rsidR="008B66EC" w:rsidRDefault="008B66EC" w:rsidP="00901E82">
            <w:pPr>
              <w:snapToGrid w:val="0"/>
              <w:jc w:val="left"/>
              <w:rPr>
                <w:szCs w:val="21"/>
              </w:rPr>
            </w:pPr>
            <w:r>
              <w:rPr>
                <w:rFonts w:hint="eastAsia"/>
                <w:szCs w:val="21"/>
              </w:rPr>
              <w:t>B.</w:t>
            </w:r>
            <w:r>
              <w:rPr>
                <w:rFonts w:hint="eastAsia"/>
                <w:szCs w:val="21"/>
              </w:rPr>
              <w:t>施工方案施工方案总体安排比较合理，运用合理的施工工艺、施工机械，对施工难点有建议，施工质量保证措施、方案基本可行，对细节及现场保护等方案一般，得</w:t>
            </w:r>
            <w:r>
              <w:rPr>
                <w:rFonts w:hint="eastAsia"/>
                <w:szCs w:val="21"/>
              </w:rPr>
              <w:t>4-6</w:t>
            </w:r>
            <w:r>
              <w:rPr>
                <w:rFonts w:hint="eastAsia"/>
                <w:szCs w:val="21"/>
              </w:rPr>
              <w:t>分；</w:t>
            </w:r>
          </w:p>
          <w:p w:rsidR="008B66EC" w:rsidRDefault="008B66EC" w:rsidP="00901E82">
            <w:pPr>
              <w:snapToGrid w:val="0"/>
              <w:jc w:val="left"/>
              <w:rPr>
                <w:szCs w:val="21"/>
              </w:rPr>
            </w:pPr>
            <w:r>
              <w:rPr>
                <w:rFonts w:hint="eastAsia"/>
                <w:szCs w:val="21"/>
              </w:rPr>
              <w:t>C.</w:t>
            </w:r>
            <w:r>
              <w:rPr>
                <w:rFonts w:hint="eastAsia"/>
                <w:szCs w:val="21"/>
              </w:rPr>
              <w:t>施工总体安排不合理，施工工艺、施工机械不合理，对施工难点无建议，质量保证措施、控制方案不可行，对细节及现场保护等未提出方案，得</w:t>
            </w:r>
            <w:r>
              <w:rPr>
                <w:rFonts w:hint="eastAsia"/>
                <w:szCs w:val="21"/>
              </w:rPr>
              <w:t>1-3</w:t>
            </w:r>
            <w:r>
              <w:rPr>
                <w:rFonts w:hint="eastAsia"/>
                <w:szCs w:val="21"/>
              </w:rPr>
              <w:t>分；</w:t>
            </w:r>
          </w:p>
          <w:p w:rsidR="008B66EC" w:rsidRDefault="008B66EC" w:rsidP="00901E82">
            <w:pPr>
              <w:snapToGrid w:val="0"/>
              <w:jc w:val="left"/>
              <w:rPr>
                <w:szCs w:val="21"/>
              </w:rPr>
            </w:pPr>
            <w:r>
              <w:rPr>
                <w:rFonts w:hint="eastAsia"/>
                <w:szCs w:val="21"/>
              </w:rPr>
              <w:t>D.</w:t>
            </w:r>
            <w:r>
              <w:rPr>
                <w:rFonts w:hint="eastAsia"/>
                <w:szCs w:val="21"/>
              </w:rPr>
              <w:t>未提供者不得分。</w:t>
            </w:r>
          </w:p>
        </w:tc>
        <w:tc>
          <w:tcPr>
            <w:tcW w:w="1104" w:type="dxa"/>
            <w:noWrap/>
            <w:vAlign w:val="center"/>
          </w:tcPr>
          <w:p w:rsidR="008B66EC" w:rsidRDefault="008B66EC" w:rsidP="00901E82">
            <w:pPr>
              <w:snapToGrid w:val="0"/>
              <w:jc w:val="center"/>
              <w:rPr>
                <w:szCs w:val="21"/>
              </w:rPr>
            </w:pPr>
            <w:r>
              <w:rPr>
                <w:rFonts w:hint="eastAsia"/>
                <w:szCs w:val="21"/>
              </w:rPr>
              <w:t>10</w:t>
            </w:r>
            <w:r>
              <w:rPr>
                <w:rFonts w:hint="eastAsia"/>
                <w:szCs w:val="21"/>
              </w:rPr>
              <w:t>分</w:t>
            </w:r>
          </w:p>
        </w:tc>
      </w:tr>
      <w:tr w:rsidR="008B66EC" w:rsidTr="00901E82">
        <w:trPr>
          <w:trHeight w:val="387"/>
          <w:jc w:val="center"/>
        </w:trPr>
        <w:tc>
          <w:tcPr>
            <w:tcW w:w="563" w:type="dxa"/>
            <w:vMerge/>
            <w:noWrap/>
            <w:vAlign w:val="center"/>
          </w:tcPr>
          <w:p w:rsidR="008B66EC" w:rsidRDefault="008B66EC" w:rsidP="00901E82">
            <w:pPr>
              <w:widowControl/>
              <w:jc w:val="center"/>
              <w:rPr>
                <w:rFonts w:ascii="宋体" w:hAnsi="宋体" w:cs="宋体"/>
                <w:color w:val="000000"/>
                <w:szCs w:val="21"/>
              </w:rPr>
            </w:pPr>
          </w:p>
        </w:tc>
        <w:tc>
          <w:tcPr>
            <w:tcW w:w="1485" w:type="dxa"/>
            <w:vMerge/>
            <w:noWrap/>
            <w:vAlign w:val="center"/>
          </w:tcPr>
          <w:p w:rsidR="008B66EC" w:rsidRDefault="008B66EC" w:rsidP="00901E82">
            <w:pPr>
              <w:widowControl/>
              <w:jc w:val="center"/>
              <w:rPr>
                <w:szCs w:val="21"/>
              </w:rPr>
            </w:pPr>
          </w:p>
        </w:tc>
        <w:tc>
          <w:tcPr>
            <w:tcW w:w="6845" w:type="dxa"/>
            <w:noWrap/>
            <w:vAlign w:val="center"/>
          </w:tcPr>
          <w:p w:rsidR="008B66EC" w:rsidRDefault="008B66EC" w:rsidP="00901E82">
            <w:pPr>
              <w:widowControl/>
              <w:jc w:val="left"/>
              <w:rPr>
                <w:b/>
                <w:bCs/>
                <w:szCs w:val="21"/>
              </w:rPr>
            </w:pPr>
            <w:r>
              <w:rPr>
                <w:rFonts w:hint="eastAsia"/>
                <w:b/>
                <w:bCs/>
                <w:szCs w:val="21"/>
              </w:rPr>
              <w:t>2</w:t>
            </w:r>
            <w:r>
              <w:rPr>
                <w:rFonts w:hint="eastAsia"/>
                <w:b/>
                <w:bCs/>
                <w:szCs w:val="21"/>
              </w:rPr>
              <w:t>、质量管理体系与措施</w:t>
            </w:r>
          </w:p>
          <w:p w:rsidR="008B66EC" w:rsidRDefault="008B66EC" w:rsidP="00901E82">
            <w:pPr>
              <w:widowControl/>
              <w:jc w:val="left"/>
              <w:rPr>
                <w:szCs w:val="21"/>
              </w:rPr>
            </w:pPr>
            <w:r>
              <w:rPr>
                <w:rFonts w:hint="eastAsia"/>
                <w:szCs w:val="21"/>
              </w:rPr>
              <w:t>供应商提供主要施工方案与技术措施，方案中须包含工程特点、施工重点与难点及绿色施工等，根据方案合理、科学、规范及措施等相关因素进行横向比较评分：</w:t>
            </w:r>
          </w:p>
          <w:p w:rsidR="008B66EC" w:rsidRDefault="008B66EC" w:rsidP="00901E82">
            <w:pPr>
              <w:widowControl/>
              <w:jc w:val="left"/>
              <w:rPr>
                <w:szCs w:val="21"/>
              </w:rPr>
            </w:pPr>
            <w:r>
              <w:rPr>
                <w:rFonts w:hint="eastAsia"/>
                <w:szCs w:val="21"/>
              </w:rPr>
              <w:t>A.</w:t>
            </w:r>
            <w:r>
              <w:rPr>
                <w:rFonts w:hint="eastAsia"/>
                <w:szCs w:val="21"/>
              </w:rPr>
              <w:t>施工方案施工方案总体安排合理，运用先进、合理的施工工艺、施工机械，对施工难点有先进和合理的建议，施工质量保证措施、方案可靠、经济、安全、切实可行、措施得力，对细节及现场保护等提出科学、合理方案，得</w:t>
            </w:r>
            <w:r>
              <w:rPr>
                <w:rFonts w:hint="eastAsia"/>
                <w:szCs w:val="21"/>
              </w:rPr>
              <w:t>7-10</w:t>
            </w:r>
            <w:r>
              <w:rPr>
                <w:rFonts w:hint="eastAsia"/>
                <w:szCs w:val="21"/>
              </w:rPr>
              <w:t>分；</w:t>
            </w:r>
          </w:p>
          <w:p w:rsidR="008B66EC" w:rsidRDefault="008B66EC" w:rsidP="00901E82">
            <w:pPr>
              <w:widowControl/>
              <w:jc w:val="left"/>
              <w:rPr>
                <w:szCs w:val="21"/>
              </w:rPr>
            </w:pPr>
            <w:r>
              <w:rPr>
                <w:rFonts w:hint="eastAsia"/>
                <w:szCs w:val="21"/>
              </w:rPr>
              <w:t>B.</w:t>
            </w:r>
            <w:r>
              <w:rPr>
                <w:rFonts w:hint="eastAsia"/>
                <w:szCs w:val="21"/>
              </w:rPr>
              <w:t>施工方案施工方案总体安排比较合理，运用合理的施工工艺、施工机械，对施工难点有建议，施工质量保证措施、方案基本可行，对细节及现场保护等方案一般，得</w:t>
            </w:r>
            <w:r>
              <w:rPr>
                <w:rFonts w:hint="eastAsia"/>
                <w:szCs w:val="21"/>
              </w:rPr>
              <w:t>4-6</w:t>
            </w:r>
            <w:r>
              <w:rPr>
                <w:rFonts w:hint="eastAsia"/>
                <w:szCs w:val="21"/>
              </w:rPr>
              <w:t>分；</w:t>
            </w:r>
          </w:p>
          <w:p w:rsidR="008B66EC" w:rsidRDefault="008B66EC" w:rsidP="00901E82">
            <w:pPr>
              <w:widowControl/>
              <w:jc w:val="left"/>
              <w:rPr>
                <w:szCs w:val="21"/>
              </w:rPr>
            </w:pPr>
            <w:r>
              <w:rPr>
                <w:rFonts w:hint="eastAsia"/>
                <w:szCs w:val="21"/>
              </w:rPr>
              <w:t>C.</w:t>
            </w:r>
            <w:r>
              <w:rPr>
                <w:rFonts w:hint="eastAsia"/>
                <w:szCs w:val="21"/>
              </w:rPr>
              <w:t>施工总体安排不合理，施工工艺、施工机械不合理，对施工难点无建议，质量保证措施、控制方案不可行，对细节及现场保护等未提出方案，得</w:t>
            </w:r>
            <w:r>
              <w:rPr>
                <w:rFonts w:hint="eastAsia"/>
                <w:szCs w:val="21"/>
              </w:rPr>
              <w:t>1-3</w:t>
            </w:r>
            <w:r>
              <w:rPr>
                <w:rFonts w:hint="eastAsia"/>
                <w:szCs w:val="21"/>
              </w:rPr>
              <w:t>分；</w:t>
            </w:r>
          </w:p>
          <w:p w:rsidR="008B66EC" w:rsidRDefault="008B66EC" w:rsidP="00901E82">
            <w:pPr>
              <w:widowControl/>
              <w:jc w:val="left"/>
              <w:rPr>
                <w:szCs w:val="21"/>
              </w:rPr>
            </w:pPr>
            <w:r>
              <w:rPr>
                <w:rFonts w:hint="eastAsia"/>
                <w:szCs w:val="21"/>
              </w:rPr>
              <w:t>D.</w:t>
            </w:r>
            <w:r>
              <w:rPr>
                <w:rFonts w:hint="eastAsia"/>
                <w:szCs w:val="21"/>
              </w:rPr>
              <w:t>未提供者不得分。</w:t>
            </w:r>
          </w:p>
        </w:tc>
        <w:tc>
          <w:tcPr>
            <w:tcW w:w="1104" w:type="dxa"/>
            <w:noWrap/>
            <w:vAlign w:val="center"/>
          </w:tcPr>
          <w:p w:rsidR="008B66EC" w:rsidRDefault="008B66EC" w:rsidP="00901E82">
            <w:pPr>
              <w:widowControl/>
              <w:jc w:val="center"/>
              <w:rPr>
                <w:szCs w:val="21"/>
              </w:rPr>
            </w:pPr>
            <w:r>
              <w:rPr>
                <w:rFonts w:hint="eastAsia"/>
                <w:szCs w:val="21"/>
              </w:rPr>
              <w:t>10</w:t>
            </w:r>
            <w:r>
              <w:rPr>
                <w:rFonts w:hint="eastAsia"/>
                <w:szCs w:val="21"/>
              </w:rPr>
              <w:t>分</w:t>
            </w:r>
          </w:p>
        </w:tc>
      </w:tr>
      <w:tr w:rsidR="008B66EC" w:rsidTr="00901E82">
        <w:trPr>
          <w:trHeight w:val="829"/>
          <w:jc w:val="center"/>
        </w:trPr>
        <w:tc>
          <w:tcPr>
            <w:tcW w:w="563" w:type="dxa"/>
            <w:vMerge/>
            <w:noWrap/>
            <w:vAlign w:val="center"/>
          </w:tcPr>
          <w:p w:rsidR="008B66EC" w:rsidRDefault="008B66EC" w:rsidP="00901E82">
            <w:pPr>
              <w:widowControl/>
              <w:jc w:val="center"/>
              <w:rPr>
                <w:rFonts w:ascii="宋体" w:hAnsi="宋体" w:cs="宋体"/>
                <w:color w:val="000000"/>
                <w:szCs w:val="21"/>
              </w:rPr>
            </w:pPr>
          </w:p>
        </w:tc>
        <w:tc>
          <w:tcPr>
            <w:tcW w:w="1485" w:type="dxa"/>
            <w:vMerge/>
            <w:noWrap/>
            <w:vAlign w:val="center"/>
          </w:tcPr>
          <w:p w:rsidR="008B66EC" w:rsidRDefault="008B66EC" w:rsidP="00901E82">
            <w:pPr>
              <w:widowControl/>
              <w:jc w:val="center"/>
              <w:rPr>
                <w:szCs w:val="21"/>
              </w:rPr>
            </w:pPr>
          </w:p>
        </w:tc>
        <w:tc>
          <w:tcPr>
            <w:tcW w:w="6845" w:type="dxa"/>
            <w:noWrap/>
            <w:vAlign w:val="center"/>
          </w:tcPr>
          <w:p w:rsidR="008B66EC" w:rsidRDefault="008B66EC" w:rsidP="00901E82">
            <w:pPr>
              <w:widowControl/>
              <w:jc w:val="left"/>
              <w:rPr>
                <w:b/>
                <w:bCs/>
                <w:szCs w:val="21"/>
              </w:rPr>
            </w:pPr>
            <w:r>
              <w:rPr>
                <w:rFonts w:hint="eastAsia"/>
                <w:b/>
                <w:bCs/>
                <w:szCs w:val="21"/>
              </w:rPr>
              <w:t>3</w:t>
            </w:r>
            <w:r>
              <w:rPr>
                <w:rFonts w:hint="eastAsia"/>
                <w:b/>
                <w:bCs/>
                <w:szCs w:val="21"/>
              </w:rPr>
              <w:t>、安全管理体系与措施</w:t>
            </w:r>
          </w:p>
          <w:p w:rsidR="008B66EC" w:rsidRDefault="008B66EC" w:rsidP="00901E82">
            <w:pPr>
              <w:widowControl/>
              <w:jc w:val="left"/>
              <w:rPr>
                <w:szCs w:val="21"/>
              </w:rPr>
            </w:pPr>
            <w:r>
              <w:rPr>
                <w:rFonts w:hint="eastAsia"/>
                <w:szCs w:val="21"/>
              </w:rPr>
              <w:t>供应商提供安全管理体系与措施，方案中须包括安全生产责任制度和安全教育培训制度，安全生产规章制度和操作规程等，根据方案合理、科学、</w:t>
            </w:r>
            <w:r>
              <w:rPr>
                <w:rFonts w:hint="eastAsia"/>
                <w:szCs w:val="21"/>
              </w:rPr>
              <w:lastRenderedPageBreak/>
              <w:t>规范及措施等相关因素进行横向比较评分：</w:t>
            </w:r>
          </w:p>
          <w:p w:rsidR="008B66EC" w:rsidRDefault="008B66EC" w:rsidP="00901E82">
            <w:pPr>
              <w:widowControl/>
              <w:jc w:val="left"/>
              <w:rPr>
                <w:szCs w:val="21"/>
              </w:rPr>
            </w:pPr>
            <w:r>
              <w:rPr>
                <w:rFonts w:hint="eastAsia"/>
                <w:szCs w:val="21"/>
              </w:rPr>
              <w:t>A.</w:t>
            </w:r>
            <w:r>
              <w:rPr>
                <w:rFonts w:hint="eastAsia"/>
                <w:szCs w:val="21"/>
              </w:rPr>
              <w:t>建立施工安全生产保障体系，施工安全生产目标、现场管理人员安全生产职责明确，针对工程特点、周边环境和施工工艺，确定危险源并制定详细、具体的防护措施，方案先进、可行，得</w:t>
            </w:r>
            <w:r>
              <w:rPr>
                <w:rFonts w:hint="eastAsia"/>
                <w:szCs w:val="21"/>
              </w:rPr>
              <w:t>7-10</w:t>
            </w:r>
            <w:r>
              <w:rPr>
                <w:rFonts w:hint="eastAsia"/>
                <w:szCs w:val="21"/>
              </w:rPr>
              <w:t>分；</w:t>
            </w:r>
          </w:p>
          <w:p w:rsidR="008B66EC" w:rsidRDefault="008B66EC" w:rsidP="00901E82">
            <w:pPr>
              <w:widowControl/>
              <w:jc w:val="left"/>
              <w:rPr>
                <w:szCs w:val="21"/>
              </w:rPr>
            </w:pPr>
            <w:r>
              <w:rPr>
                <w:rFonts w:hint="eastAsia"/>
                <w:szCs w:val="21"/>
              </w:rPr>
              <w:t>B.</w:t>
            </w:r>
            <w:r>
              <w:rPr>
                <w:rFonts w:hint="eastAsia"/>
                <w:szCs w:val="21"/>
              </w:rPr>
              <w:t>有施工安全生产保障体系，施工安全生产目标、现场管理人员安全生产职责不够明确，针对工程特点、周边环境和施工工艺，确定危险源并制定具体的防护措施，方案基本可行，得</w:t>
            </w:r>
            <w:r>
              <w:rPr>
                <w:rFonts w:hint="eastAsia"/>
                <w:szCs w:val="21"/>
              </w:rPr>
              <w:t>4-6</w:t>
            </w:r>
            <w:r>
              <w:rPr>
                <w:rFonts w:hint="eastAsia"/>
                <w:szCs w:val="21"/>
              </w:rPr>
              <w:t>分；</w:t>
            </w:r>
          </w:p>
          <w:p w:rsidR="008B66EC" w:rsidRDefault="008B66EC" w:rsidP="00901E82">
            <w:pPr>
              <w:widowControl/>
              <w:jc w:val="left"/>
              <w:rPr>
                <w:szCs w:val="21"/>
              </w:rPr>
            </w:pPr>
            <w:r>
              <w:rPr>
                <w:rFonts w:hint="eastAsia"/>
                <w:szCs w:val="21"/>
              </w:rPr>
              <w:t>C.</w:t>
            </w:r>
            <w:r>
              <w:rPr>
                <w:rFonts w:hint="eastAsia"/>
                <w:szCs w:val="21"/>
              </w:rPr>
              <w:t>缺少施工安全生产保障体系，施工安全生产目标、现场管理人员安全生产职责不明确，缺少对工程特点、周边环境和施工工艺，确定危险源并制定具体的防护措施，得</w:t>
            </w:r>
            <w:r>
              <w:rPr>
                <w:rFonts w:hint="eastAsia"/>
                <w:szCs w:val="21"/>
              </w:rPr>
              <w:t>1-3</w:t>
            </w:r>
            <w:r>
              <w:rPr>
                <w:rFonts w:hint="eastAsia"/>
                <w:szCs w:val="21"/>
              </w:rPr>
              <w:t>分；</w:t>
            </w:r>
          </w:p>
          <w:p w:rsidR="008B66EC" w:rsidRDefault="008B66EC" w:rsidP="00901E82">
            <w:pPr>
              <w:widowControl/>
              <w:jc w:val="left"/>
              <w:rPr>
                <w:szCs w:val="21"/>
              </w:rPr>
            </w:pPr>
            <w:r>
              <w:rPr>
                <w:rFonts w:hint="eastAsia"/>
                <w:szCs w:val="21"/>
              </w:rPr>
              <w:t>D.</w:t>
            </w:r>
            <w:r>
              <w:rPr>
                <w:rFonts w:hint="eastAsia"/>
                <w:szCs w:val="21"/>
              </w:rPr>
              <w:t>未提供者不得分。</w:t>
            </w:r>
          </w:p>
        </w:tc>
        <w:tc>
          <w:tcPr>
            <w:tcW w:w="1104" w:type="dxa"/>
            <w:noWrap/>
            <w:vAlign w:val="center"/>
          </w:tcPr>
          <w:p w:rsidR="008B66EC" w:rsidRDefault="008B66EC" w:rsidP="00901E82">
            <w:pPr>
              <w:widowControl/>
              <w:jc w:val="center"/>
              <w:rPr>
                <w:szCs w:val="21"/>
              </w:rPr>
            </w:pPr>
            <w:r>
              <w:rPr>
                <w:rFonts w:hint="eastAsia"/>
                <w:szCs w:val="21"/>
              </w:rPr>
              <w:lastRenderedPageBreak/>
              <w:t>10</w:t>
            </w:r>
            <w:r>
              <w:rPr>
                <w:rFonts w:hint="eastAsia"/>
                <w:szCs w:val="21"/>
              </w:rPr>
              <w:t>分</w:t>
            </w:r>
          </w:p>
        </w:tc>
      </w:tr>
      <w:tr w:rsidR="008B66EC" w:rsidTr="00901E82">
        <w:trPr>
          <w:trHeight w:val="904"/>
          <w:jc w:val="center"/>
        </w:trPr>
        <w:tc>
          <w:tcPr>
            <w:tcW w:w="563" w:type="dxa"/>
            <w:vMerge/>
            <w:noWrap/>
            <w:vAlign w:val="center"/>
          </w:tcPr>
          <w:p w:rsidR="008B66EC" w:rsidRDefault="008B66EC" w:rsidP="00901E82">
            <w:pPr>
              <w:widowControl/>
              <w:jc w:val="center"/>
              <w:rPr>
                <w:rFonts w:ascii="宋体" w:hAnsi="宋体" w:cs="宋体"/>
                <w:color w:val="000000"/>
                <w:szCs w:val="21"/>
              </w:rPr>
            </w:pPr>
          </w:p>
        </w:tc>
        <w:tc>
          <w:tcPr>
            <w:tcW w:w="1485" w:type="dxa"/>
            <w:vMerge/>
            <w:noWrap/>
            <w:vAlign w:val="center"/>
          </w:tcPr>
          <w:p w:rsidR="008B66EC" w:rsidRDefault="008B66EC" w:rsidP="00901E82">
            <w:pPr>
              <w:widowControl/>
              <w:jc w:val="center"/>
              <w:rPr>
                <w:szCs w:val="21"/>
              </w:rPr>
            </w:pPr>
          </w:p>
        </w:tc>
        <w:tc>
          <w:tcPr>
            <w:tcW w:w="6845" w:type="dxa"/>
            <w:noWrap/>
            <w:vAlign w:val="center"/>
          </w:tcPr>
          <w:p w:rsidR="008B66EC" w:rsidRDefault="008B66EC" w:rsidP="00901E82">
            <w:pPr>
              <w:widowControl/>
              <w:jc w:val="left"/>
              <w:rPr>
                <w:b/>
                <w:bCs/>
                <w:szCs w:val="21"/>
              </w:rPr>
            </w:pPr>
            <w:r>
              <w:rPr>
                <w:rFonts w:hint="eastAsia"/>
                <w:b/>
                <w:bCs/>
                <w:szCs w:val="21"/>
              </w:rPr>
              <w:t>4</w:t>
            </w:r>
            <w:r>
              <w:rPr>
                <w:rFonts w:hint="eastAsia"/>
                <w:b/>
                <w:bCs/>
                <w:szCs w:val="21"/>
              </w:rPr>
              <w:t>、文明施工、环境保护管理体系与措施</w:t>
            </w:r>
          </w:p>
          <w:p w:rsidR="008B66EC" w:rsidRDefault="008B66EC" w:rsidP="00901E82">
            <w:pPr>
              <w:widowControl/>
              <w:jc w:val="left"/>
              <w:rPr>
                <w:szCs w:val="21"/>
              </w:rPr>
            </w:pPr>
            <w:r>
              <w:rPr>
                <w:rFonts w:hint="eastAsia"/>
                <w:szCs w:val="21"/>
              </w:rPr>
              <w:t>供应商提供文明施工、环境保护管理体系与措施，方案中须包括文明施工措施、施工现场扬尘治理措施等，根据方案合理、科学、规范及措施等相关因素进行横向比较评分：</w:t>
            </w:r>
          </w:p>
          <w:p w:rsidR="008B66EC" w:rsidRDefault="008B66EC" w:rsidP="00901E82">
            <w:pPr>
              <w:widowControl/>
              <w:jc w:val="left"/>
              <w:rPr>
                <w:szCs w:val="21"/>
              </w:rPr>
            </w:pPr>
            <w:r>
              <w:rPr>
                <w:rFonts w:hint="eastAsia"/>
                <w:szCs w:val="21"/>
              </w:rPr>
              <w:t>A.</w:t>
            </w:r>
            <w:r>
              <w:rPr>
                <w:rFonts w:hint="eastAsia"/>
                <w:szCs w:val="21"/>
              </w:rPr>
              <w:t>针对项目实际情况，有先进、具体、完整、可行的措施，采用规范准确、清晰，创文明工地目标明确，临时设施、现场道路、材料堆放等符合有关规定，施工现场扬尘治理措施科学、先进，达到内部标准化、外部景观化、无露土、干净整齐等效果，得</w:t>
            </w:r>
            <w:r>
              <w:rPr>
                <w:rFonts w:hint="eastAsia"/>
                <w:szCs w:val="21"/>
              </w:rPr>
              <w:t>7-10</w:t>
            </w:r>
            <w:r>
              <w:rPr>
                <w:rFonts w:hint="eastAsia"/>
                <w:szCs w:val="21"/>
              </w:rPr>
              <w:t>分；</w:t>
            </w:r>
          </w:p>
          <w:p w:rsidR="008B66EC" w:rsidRDefault="008B66EC" w:rsidP="00901E82">
            <w:pPr>
              <w:widowControl/>
              <w:jc w:val="left"/>
              <w:rPr>
                <w:szCs w:val="21"/>
              </w:rPr>
            </w:pPr>
            <w:r>
              <w:rPr>
                <w:rFonts w:hint="eastAsia"/>
                <w:szCs w:val="21"/>
              </w:rPr>
              <w:t>B.</w:t>
            </w:r>
            <w:r>
              <w:rPr>
                <w:rFonts w:hint="eastAsia"/>
                <w:szCs w:val="21"/>
              </w:rPr>
              <w:t>有基本合理的文明施工措施，采用规范准确，创文明工地目标不够明确，临时设施、现场道路、材料堆放等基本符合有关规定，施工现场扬尘治理措施一般，得</w:t>
            </w:r>
            <w:r>
              <w:rPr>
                <w:rFonts w:hint="eastAsia"/>
                <w:szCs w:val="21"/>
              </w:rPr>
              <w:t>4-6</w:t>
            </w:r>
            <w:r>
              <w:rPr>
                <w:rFonts w:hint="eastAsia"/>
                <w:szCs w:val="21"/>
              </w:rPr>
              <w:t>分；</w:t>
            </w:r>
          </w:p>
          <w:p w:rsidR="008B66EC" w:rsidRDefault="008B66EC" w:rsidP="00901E82">
            <w:pPr>
              <w:widowControl/>
              <w:jc w:val="left"/>
              <w:rPr>
                <w:szCs w:val="21"/>
              </w:rPr>
            </w:pPr>
            <w:r>
              <w:rPr>
                <w:rFonts w:hint="eastAsia"/>
                <w:szCs w:val="21"/>
              </w:rPr>
              <w:t>C.</w:t>
            </w:r>
            <w:r>
              <w:rPr>
                <w:rFonts w:hint="eastAsia"/>
                <w:szCs w:val="21"/>
              </w:rPr>
              <w:t>文明施工措施不力、或采用规范不正确，缺少创文明工地目标，临时设施、现场道路、材料堆放等不符合有关规定，缺少施工现场扬尘治理措施，得</w:t>
            </w:r>
            <w:r>
              <w:rPr>
                <w:rFonts w:hint="eastAsia"/>
                <w:szCs w:val="21"/>
              </w:rPr>
              <w:t>1-3</w:t>
            </w:r>
            <w:r>
              <w:rPr>
                <w:rFonts w:hint="eastAsia"/>
                <w:szCs w:val="21"/>
              </w:rPr>
              <w:t>分；</w:t>
            </w:r>
          </w:p>
          <w:p w:rsidR="008B66EC" w:rsidRDefault="008B66EC" w:rsidP="00901E82">
            <w:pPr>
              <w:widowControl/>
              <w:jc w:val="left"/>
              <w:rPr>
                <w:szCs w:val="21"/>
              </w:rPr>
            </w:pPr>
            <w:r>
              <w:rPr>
                <w:rFonts w:hint="eastAsia"/>
                <w:szCs w:val="21"/>
              </w:rPr>
              <w:t>D.</w:t>
            </w:r>
            <w:r>
              <w:rPr>
                <w:rFonts w:hint="eastAsia"/>
                <w:szCs w:val="21"/>
              </w:rPr>
              <w:t>未提供者不得分。</w:t>
            </w:r>
          </w:p>
        </w:tc>
        <w:tc>
          <w:tcPr>
            <w:tcW w:w="1104" w:type="dxa"/>
            <w:noWrap/>
            <w:vAlign w:val="center"/>
          </w:tcPr>
          <w:p w:rsidR="008B66EC" w:rsidRDefault="008B66EC" w:rsidP="00901E82">
            <w:pPr>
              <w:widowControl/>
              <w:jc w:val="center"/>
              <w:rPr>
                <w:szCs w:val="21"/>
              </w:rPr>
            </w:pPr>
            <w:r>
              <w:rPr>
                <w:rFonts w:hint="eastAsia"/>
                <w:szCs w:val="21"/>
              </w:rPr>
              <w:t>10</w:t>
            </w:r>
            <w:r>
              <w:rPr>
                <w:rFonts w:hint="eastAsia"/>
                <w:szCs w:val="21"/>
              </w:rPr>
              <w:t>分</w:t>
            </w:r>
          </w:p>
        </w:tc>
      </w:tr>
      <w:tr w:rsidR="008B66EC" w:rsidTr="00901E82">
        <w:trPr>
          <w:trHeight w:val="1109"/>
          <w:jc w:val="center"/>
        </w:trPr>
        <w:tc>
          <w:tcPr>
            <w:tcW w:w="563" w:type="dxa"/>
            <w:vMerge/>
            <w:noWrap/>
            <w:vAlign w:val="center"/>
          </w:tcPr>
          <w:p w:rsidR="008B66EC" w:rsidRDefault="008B66EC" w:rsidP="00901E82">
            <w:pPr>
              <w:widowControl/>
              <w:jc w:val="center"/>
              <w:rPr>
                <w:rFonts w:ascii="宋体" w:hAnsi="宋体" w:cs="宋体"/>
                <w:color w:val="000000"/>
                <w:szCs w:val="21"/>
              </w:rPr>
            </w:pPr>
          </w:p>
        </w:tc>
        <w:tc>
          <w:tcPr>
            <w:tcW w:w="1485" w:type="dxa"/>
            <w:vMerge/>
            <w:noWrap/>
            <w:vAlign w:val="center"/>
          </w:tcPr>
          <w:p w:rsidR="008B66EC" w:rsidRDefault="008B66EC" w:rsidP="00901E82">
            <w:pPr>
              <w:widowControl/>
              <w:jc w:val="center"/>
              <w:rPr>
                <w:szCs w:val="21"/>
              </w:rPr>
            </w:pPr>
          </w:p>
        </w:tc>
        <w:tc>
          <w:tcPr>
            <w:tcW w:w="6845" w:type="dxa"/>
            <w:noWrap/>
            <w:vAlign w:val="center"/>
          </w:tcPr>
          <w:p w:rsidR="008B66EC" w:rsidRDefault="008B66EC" w:rsidP="00901E82">
            <w:pPr>
              <w:widowControl/>
              <w:jc w:val="left"/>
              <w:rPr>
                <w:b/>
                <w:bCs/>
                <w:szCs w:val="21"/>
              </w:rPr>
            </w:pPr>
            <w:r>
              <w:rPr>
                <w:rFonts w:hint="eastAsia"/>
                <w:b/>
                <w:bCs/>
                <w:szCs w:val="21"/>
              </w:rPr>
              <w:t>5</w:t>
            </w:r>
            <w:r>
              <w:rPr>
                <w:rFonts w:hint="eastAsia"/>
                <w:b/>
                <w:bCs/>
                <w:szCs w:val="21"/>
              </w:rPr>
              <w:t>、工程进度计划与措施</w:t>
            </w:r>
          </w:p>
          <w:p w:rsidR="008B66EC" w:rsidRDefault="008B66EC" w:rsidP="00901E82">
            <w:pPr>
              <w:widowControl/>
              <w:jc w:val="left"/>
              <w:rPr>
                <w:szCs w:val="21"/>
              </w:rPr>
            </w:pPr>
            <w:r>
              <w:rPr>
                <w:rFonts w:hint="eastAsia"/>
                <w:szCs w:val="21"/>
              </w:rPr>
              <w:t>供应商提供工程进度计划与措施，方案中须包括对项目施工进度计划及对应措施等，根据方案合理、科学、规范及措施等相关因素进行横向比较评分：</w:t>
            </w:r>
          </w:p>
          <w:p w:rsidR="008B66EC" w:rsidRDefault="008B66EC" w:rsidP="00901E82">
            <w:pPr>
              <w:widowControl/>
              <w:jc w:val="left"/>
              <w:rPr>
                <w:szCs w:val="21"/>
              </w:rPr>
            </w:pPr>
            <w:r>
              <w:rPr>
                <w:rFonts w:hint="eastAsia"/>
                <w:szCs w:val="21"/>
              </w:rPr>
              <w:t>A.</w:t>
            </w:r>
            <w:r>
              <w:rPr>
                <w:rFonts w:hint="eastAsia"/>
                <w:szCs w:val="21"/>
              </w:rPr>
              <w:t>工期与施工进度计划科学合理，适用性强，思路清晰，内容全面，能够根据实际情况制订，考虑问题周全，实施过程务实，最满足项目需求的，得</w:t>
            </w:r>
            <w:r>
              <w:rPr>
                <w:rFonts w:hint="eastAsia"/>
                <w:szCs w:val="21"/>
              </w:rPr>
              <w:t>7-10</w:t>
            </w:r>
            <w:r>
              <w:rPr>
                <w:rFonts w:hint="eastAsia"/>
                <w:szCs w:val="21"/>
              </w:rPr>
              <w:t>分；</w:t>
            </w:r>
          </w:p>
          <w:p w:rsidR="008B66EC" w:rsidRDefault="008B66EC" w:rsidP="00901E82">
            <w:pPr>
              <w:widowControl/>
              <w:jc w:val="left"/>
              <w:rPr>
                <w:szCs w:val="21"/>
              </w:rPr>
            </w:pPr>
            <w:r>
              <w:rPr>
                <w:rFonts w:hint="eastAsia"/>
                <w:szCs w:val="21"/>
              </w:rPr>
              <w:t>B.</w:t>
            </w:r>
            <w:r>
              <w:rPr>
                <w:rFonts w:hint="eastAsia"/>
                <w:szCs w:val="21"/>
              </w:rPr>
              <w:t>工期与施工进度计划基本可行，操作性一般，基本满足项目需要，得</w:t>
            </w:r>
            <w:r>
              <w:rPr>
                <w:rFonts w:hint="eastAsia"/>
                <w:szCs w:val="21"/>
              </w:rPr>
              <w:t>4-6</w:t>
            </w:r>
            <w:r>
              <w:rPr>
                <w:rFonts w:hint="eastAsia"/>
                <w:szCs w:val="21"/>
              </w:rPr>
              <w:t>分；</w:t>
            </w:r>
          </w:p>
          <w:p w:rsidR="008B66EC" w:rsidRDefault="008B66EC" w:rsidP="00901E82">
            <w:pPr>
              <w:widowControl/>
              <w:jc w:val="left"/>
              <w:rPr>
                <w:szCs w:val="21"/>
              </w:rPr>
            </w:pPr>
            <w:r>
              <w:rPr>
                <w:rFonts w:hint="eastAsia"/>
                <w:szCs w:val="21"/>
              </w:rPr>
              <w:t>C.</w:t>
            </w:r>
            <w:r>
              <w:rPr>
                <w:rFonts w:hint="eastAsia"/>
                <w:szCs w:val="21"/>
              </w:rPr>
              <w:t>工期与施工进度计划不合理，不满足项目需求的，得</w:t>
            </w:r>
            <w:r>
              <w:rPr>
                <w:rFonts w:hint="eastAsia"/>
                <w:szCs w:val="21"/>
              </w:rPr>
              <w:t>1-3</w:t>
            </w:r>
            <w:r>
              <w:rPr>
                <w:rFonts w:hint="eastAsia"/>
                <w:szCs w:val="21"/>
              </w:rPr>
              <w:t>分；</w:t>
            </w:r>
          </w:p>
          <w:p w:rsidR="008B66EC" w:rsidRDefault="008B66EC" w:rsidP="00901E82">
            <w:pPr>
              <w:widowControl/>
              <w:jc w:val="left"/>
              <w:rPr>
                <w:szCs w:val="21"/>
              </w:rPr>
            </w:pPr>
            <w:r>
              <w:rPr>
                <w:rFonts w:hint="eastAsia"/>
                <w:szCs w:val="21"/>
              </w:rPr>
              <w:t>D.</w:t>
            </w:r>
            <w:r>
              <w:rPr>
                <w:rFonts w:hint="eastAsia"/>
                <w:szCs w:val="21"/>
              </w:rPr>
              <w:t>未提供者不得分。</w:t>
            </w:r>
          </w:p>
        </w:tc>
        <w:tc>
          <w:tcPr>
            <w:tcW w:w="1104" w:type="dxa"/>
            <w:noWrap/>
            <w:vAlign w:val="center"/>
          </w:tcPr>
          <w:p w:rsidR="008B66EC" w:rsidRDefault="008B66EC" w:rsidP="00901E82">
            <w:pPr>
              <w:widowControl/>
              <w:jc w:val="center"/>
              <w:rPr>
                <w:szCs w:val="21"/>
              </w:rPr>
            </w:pPr>
            <w:r>
              <w:rPr>
                <w:rFonts w:hint="eastAsia"/>
                <w:szCs w:val="21"/>
              </w:rPr>
              <w:t>10</w:t>
            </w:r>
            <w:r>
              <w:rPr>
                <w:rFonts w:hint="eastAsia"/>
                <w:szCs w:val="21"/>
              </w:rPr>
              <w:t>分</w:t>
            </w:r>
          </w:p>
        </w:tc>
      </w:tr>
      <w:tr w:rsidR="008B66EC" w:rsidTr="00901E82">
        <w:trPr>
          <w:trHeight w:val="1109"/>
          <w:jc w:val="center"/>
        </w:trPr>
        <w:tc>
          <w:tcPr>
            <w:tcW w:w="563" w:type="dxa"/>
            <w:noWrap/>
            <w:vAlign w:val="center"/>
          </w:tcPr>
          <w:p w:rsidR="008B66EC" w:rsidRDefault="008B66EC" w:rsidP="00901E82">
            <w:pPr>
              <w:widowControl/>
              <w:jc w:val="center"/>
              <w:rPr>
                <w:rFonts w:ascii="宋体" w:hAnsi="宋体" w:cs="宋体"/>
                <w:color w:val="000000"/>
                <w:szCs w:val="21"/>
              </w:rPr>
            </w:pPr>
            <w:r>
              <w:rPr>
                <w:rFonts w:ascii="宋体" w:hAnsi="宋体" w:cs="宋体" w:hint="eastAsia"/>
                <w:color w:val="000000"/>
                <w:szCs w:val="21"/>
              </w:rPr>
              <w:t>4</w:t>
            </w:r>
          </w:p>
        </w:tc>
        <w:tc>
          <w:tcPr>
            <w:tcW w:w="1485" w:type="dxa"/>
            <w:noWrap/>
            <w:vAlign w:val="center"/>
          </w:tcPr>
          <w:p w:rsidR="008B66EC" w:rsidRDefault="008B66EC" w:rsidP="00901E82">
            <w:pPr>
              <w:widowControl/>
              <w:jc w:val="center"/>
              <w:rPr>
                <w:szCs w:val="21"/>
              </w:rPr>
            </w:pPr>
            <w:r>
              <w:rPr>
                <w:rFonts w:hint="eastAsia"/>
                <w:szCs w:val="21"/>
              </w:rPr>
              <w:t>报价</w:t>
            </w:r>
          </w:p>
          <w:p w:rsidR="008B66EC" w:rsidRDefault="008B66EC" w:rsidP="00901E82">
            <w:pPr>
              <w:widowControl/>
              <w:jc w:val="center"/>
              <w:rPr>
                <w:szCs w:val="21"/>
              </w:rPr>
            </w:pPr>
            <w:r>
              <w:rPr>
                <w:rFonts w:hint="eastAsia"/>
                <w:szCs w:val="21"/>
              </w:rPr>
              <w:t>（</w:t>
            </w:r>
            <w:r>
              <w:rPr>
                <w:rFonts w:hint="eastAsia"/>
                <w:szCs w:val="21"/>
              </w:rPr>
              <w:t>30</w:t>
            </w:r>
            <w:r>
              <w:rPr>
                <w:rFonts w:hint="eastAsia"/>
                <w:szCs w:val="21"/>
              </w:rPr>
              <w:t>分）</w:t>
            </w:r>
          </w:p>
        </w:tc>
        <w:tc>
          <w:tcPr>
            <w:tcW w:w="6845" w:type="dxa"/>
            <w:noWrap/>
            <w:vAlign w:val="center"/>
          </w:tcPr>
          <w:p w:rsidR="008B66EC" w:rsidRDefault="008B66EC" w:rsidP="00901E82">
            <w:pPr>
              <w:widowControl/>
              <w:jc w:val="left"/>
              <w:rPr>
                <w:szCs w:val="21"/>
              </w:rPr>
            </w:pPr>
            <w:r>
              <w:rPr>
                <w:rFonts w:hint="eastAsia"/>
                <w:szCs w:val="21"/>
              </w:rPr>
              <w:t>满足磋商文件要求且最后报价最低的供应商的价格为磋商基准价，其价格分为满分。</w:t>
            </w:r>
          </w:p>
          <w:p w:rsidR="008B66EC" w:rsidRDefault="008B66EC" w:rsidP="00901E82">
            <w:pPr>
              <w:widowControl/>
              <w:jc w:val="left"/>
              <w:rPr>
                <w:szCs w:val="21"/>
              </w:rPr>
            </w:pPr>
            <w:r>
              <w:rPr>
                <w:rFonts w:hint="eastAsia"/>
                <w:szCs w:val="21"/>
              </w:rPr>
              <w:t>磋商报价得分</w:t>
            </w:r>
            <w:r>
              <w:rPr>
                <w:rFonts w:hint="eastAsia"/>
                <w:szCs w:val="21"/>
              </w:rPr>
              <w:t>=</w:t>
            </w:r>
            <w:r>
              <w:rPr>
                <w:rFonts w:hint="eastAsia"/>
                <w:szCs w:val="21"/>
              </w:rPr>
              <w:t>（磋商基准价／最后磋商报价）×价格权重×</w:t>
            </w:r>
            <w:r>
              <w:rPr>
                <w:rFonts w:hint="eastAsia"/>
                <w:szCs w:val="21"/>
              </w:rPr>
              <w:t>100</w:t>
            </w:r>
          </w:p>
        </w:tc>
        <w:tc>
          <w:tcPr>
            <w:tcW w:w="1104" w:type="dxa"/>
            <w:noWrap/>
            <w:vAlign w:val="center"/>
          </w:tcPr>
          <w:p w:rsidR="008B66EC" w:rsidRDefault="008B66EC" w:rsidP="00901E82">
            <w:pPr>
              <w:widowControl/>
              <w:jc w:val="center"/>
              <w:rPr>
                <w:szCs w:val="21"/>
              </w:rPr>
            </w:pPr>
            <w:r>
              <w:rPr>
                <w:rFonts w:hint="eastAsia"/>
                <w:szCs w:val="21"/>
              </w:rPr>
              <w:t>30</w:t>
            </w:r>
            <w:r>
              <w:rPr>
                <w:rFonts w:hint="eastAsia"/>
                <w:szCs w:val="21"/>
              </w:rPr>
              <w:t>分</w:t>
            </w:r>
          </w:p>
        </w:tc>
      </w:tr>
    </w:tbl>
    <w:p w:rsidR="008B66EC" w:rsidRDefault="008B66EC" w:rsidP="008B66EC">
      <w:pPr>
        <w:rPr>
          <w:b/>
          <w:sz w:val="24"/>
        </w:rPr>
        <w:sectPr w:rsidR="008B66EC">
          <w:pgSz w:w="11906" w:h="16838"/>
          <w:pgMar w:top="1247" w:right="1247" w:bottom="1134" w:left="1644" w:header="851" w:footer="851" w:gutter="0"/>
          <w:cols w:space="720"/>
          <w:titlePg/>
          <w:docGrid w:type="lines" w:linePitch="312"/>
        </w:sectPr>
      </w:pPr>
    </w:p>
    <w:p w:rsidR="00DF13E3" w:rsidRDefault="00DF13E3" w:rsidP="008B66EC">
      <w:pPr>
        <w:spacing w:line="360" w:lineRule="auto"/>
        <w:ind w:firstLineChars="200" w:firstLine="482"/>
        <w:rPr>
          <w:b/>
          <w:bCs/>
          <w:sz w:val="24"/>
        </w:rPr>
      </w:pPr>
    </w:p>
    <w:p w:rsidR="00DF13E3" w:rsidRDefault="00D54C0E">
      <w:pPr>
        <w:pStyle w:val="1"/>
        <w:jc w:val="center"/>
        <w:rPr>
          <w:rFonts w:asciiTheme="minorEastAsia" w:eastAsiaTheme="minorEastAsia" w:hAnsiTheme="minorEastAsia"/>
          <w:sz w:val="36"/>
          <w:szCs w:val="36"/>
        </w:rPr>
      </w:pPr>
      <w:r>
        <w:rPr>
          <w:rFonts w:asciiTheme="minorEastAsia" w:eastAsiaTheme="minorEastAsia" w:hAnsiTheme="minorEastAsia" w:cs="仿宋" w:hint="eastAsia"/>
          <w:sz w:val="32"/>
          <w:szCs w:val="32"/>
        </w:rPr>
        <w:t>第六章  响应文件格式</w:t>
      </w:r>
      <w:bookmarkEnd w:id="126"/>
      <w:bookmarkEnd w:id="127"/>
      <w:bookmarkEnd w:id="128"/>
      <w:bookmarkEnd w:id="129"/>
      <w:bookmarkEnd w:id="130"/>
      <w:bookmarkEnd w:id="131"/>
      <w:bookmarkEnd w:id="132"/>
    </w:p>
    <w:p w:rsidR="00DF13E3" w:rsidRDefault="00DF13E3">
      <w:pPr>
        <w:widowControl/>
        <w:spacing w:before="240" w:line="480" w:lineRule="auto"/>
        <w:ind w:firstLineChars="700" w:firstLine="2108"/>
        <w:jc w:val="left"/>
        <w:rPr>
          <w:rFonts w:asciiTheme="minorEastAsia" w:eastAsiaTheme="minorEastAsia" w:hAnsiTheme="minorEastAsia"/>
          <w:b/>
          <w:bCs/>
          <w:sz w:val="30"/>
          <w:szCs w:val="30"/>
          <w:u w:val="single"/>
        </w:rPr>
      </w:pPr>
      <w:bookmarkStart w:id="136" w:name="_Toc212102882"/>
    </w:p>
    <w:p w:rsidR="00DF13E3" w:rsidRDefault="00DF13E3">
      <w:pPr>
        <w:widowControl/>
        <w:spacing w:before="240" w:line="480" w:lineRule="auto"/>
        <w:ind w:firstLineChars="700" w:firstLine="2108"/>
        <w:jc w:val="left"/>
        <w:rPr>
          <w:rFonts w:asciiTheme="minorEastAsia" w:eastAsiaTheme="minorEastAsia" w:hAnsiTheme="minorEastAsia"/>
          <w:b/>
          <w:bCs/>
          <w:sz w:val="30"/>
          <w:szCs w:val="30"/>
          <w:u w:val="single"/>
        </w:rPr>
      </w:pPr>
    </w:p>
    <w:p w:rsidR="00DF13E3" w:rsidRDefault="00D54C0E">
      <w:pPr>
        <w:jc w:val="center"/>
        <w:rPr>
          <w:rFonts w:asciiTheme="minorEastAsia" w:eastAsiaTheme="minorEastAsia" w:hAnsiTheme="minorEastAsia"/>
          <w:sz w:val="28"/>
          <w:szCs w:val="28"/>
        </w:rPr>
      </w:pPr>
      <w:bookmarkStart w:id="137" w:name="_Toc17808"/>
      <w:bookmarkStart w:id="138" w:name="_Toc13652"/>
      <w:bookmarkStart w:id="139" w:name="_Toc23708"/>
      <w:bookmarkStart w:id="140" w:name="_Toc3949"/>
      <w:r>
        <w:rPr>
          <w:rFonts w:asciiTheme="minorEastAsia" w:eastAsiaTheme="minorEastAsia" w:hAnsiTheme="minorEastAsia" w:hint="eastAsia"/>
          <w:sz w:val="52"/>
          <w:szCs w:val="28"/>
        </w:rPr>
        <w:t>项目</w:t>
      </w:r>
      <w:bookmarkEnd w:id="137"/>
      <w:bookmarkEnd w:id="138"/>
      <w:bookmarkEnd w:id="139"/>
      <w:bookmarkEnd w:id="140"/>
    </w:p>
    <w:p w:rsidR="00DF13E3" w:rsidRDefault="00DF13E3">
      <w:pPr>
        <w:spacing w:before="240" w:line="480" w:lineRule="auto"/>
        <w:rPr>
          <w:rFonts w:asciiTheme="minorEastAsia" w:eastAsiaTheme="minorEastAsia" w:hAnsiTheme="minorEastAsia"/>
          <w:sz w:val="30"/>
          <w:szCs w:val="30"/>
        </w:rPr>
      </w:pPr>
    </w:p>
    <w:p w:rsidR="00DF13E3" w:rsidRDefault="00DF13E3">
      <w:pPr>
        <w:spacing w:before="240" w:line="480" w:lineRule="auto"/>
        <w:rPr>
          <w:rFonts w:asciiTheme="minorEastAsia" w:eastAsiaTheme="minorEastAsia" w:hAnsiTheme="minorEastAsia"/>
          <w:sz w:val="30"/>
          <w:szCs w:val="30"/>
        </w:rPr>
      </w:pPr>
    </w:p>
    <w:p w:rsidR="00DF13E3" w:rsidRDefault="00D54C0E">
      <w:pPr>
        <w:jc w:val="center"/>
        <w:rPr>
          <w:rFonts w:asciiTheme="minorEastAsia" w:eastAsiaTheme="minorEastAsia" w:hAnsiTheme="minorEastAsia"/>
          <w:sz w:val="52"/>
          <w:szCs w:val="28"/>
        </w:rPr>
      </w:pPr>
      <w:bookmarkStart w:id="141" w:name="_Toc24074"/>
      <w:bookmarkStart w:id="142" w:name="_Toc28908"/>
      <w:bookmarkStart w:id="143" w:name="_Toc32473"/>
      <w:bookmarkStart w:id="144" w:name="_Toc19607"/>
      <w:r>
        <w:rPr>
          <w:rFonts w:asciiTheme="minorEastAsia" w:eastAsiaTheme="minorEastAsia" w:hAnsiTheme="minorEastAsia" w:hint="eastAsia"/>
          <w:sz w:val="52"/>
          <w:szCs w:val="28"/>
        </w:rPr>
        <w:t>响应文件</w:t>
      </w:r>
      <w:bookmarkEnd w:id="141"/>
      <w:bookmarkEnd w:id="142"/>
      <w:bookmarkEnd w:id="143"/>
      <w:bookmarkEnd w:id="144"/>
    </w:p>
    <w:p w:rsidR="00DF13E3" w:rsidRDefault="00DF13E3">
      <w:pPr>
        <w:spacing w:before="240" w:line="480" w:lineRule="auto"/>
        <w:rPr>
          <w:rFonts w:asciiTheme="minorEastAsia" w:eastAsiaTheme="minorEastAsia" w:hAnsiTheme="minorEastAsia"/>
          <w:sz w:val="28"/>
          <w:szCs w:val="28"/>
        </w:rPr>
      </w:pPr>
    </w:p>
    <w:p w:rsidR="00DF13E3" w:rsidRDefault="00DF13E3">
      <w:pPr>
        <w:spacing w:before="240" w:line="480" w:lineRule="auto"/>
        <w:rPr>
          <w:rFonts w:asciiTheme="minorEastAsia" w:eastAsiaTheme="minorEastAsia" w:hAnsiTheme="minorEastAsia"/>
          <w:sz w:val="28"/>
          <w:szCs w:val="28"/>
        </w:rPr>
      </w:pPr>
    </w:p>
    <w:p w:rsidR="00DF13E3" w:rsidRDefault="00DF13E3">
      <w:pPr>
        <w:spacing w:before="240" w:line="480" w:lineRule="auto"/>
        <w:rPr>
          <w:rFonts w:asciiTheme="minorEastAsia" w:eastAsiaTheme="minorEastAsia" w:hAnsiTheme="minorEastAsia"/>
          <w:sz w:val="28"/>
          <w:szCs w:val="28"/>
        </w:rPr>
      </w:pPr>
    </w:p>
    <w:p w:rsidR="00DF13E3" w:rsidRDefault="00DF13E3">
      <w:pPr>
        <w:spacing w:before="240" w:line="480" w:lineRule="auto"/>
        <w:rPr>
          <w:rFonts w:asciiTheme="minorEastAsia" w:eastAsiaTheme="minorEastAsia" w:hAnsiTheme="minorEastAsia"/>
          <w:sz w:val="28"/>
          <w:szCs w:val="28"/>
        </w:rPr>
      </w:pPr>
    </w:p>
    <w:p w:rsidR="00DF13E3" w:rsidRDefault="00DF13E3">
      <w:pPr>
        <w:spacing w:before="240" w:line="480" w:lineRule="auto"/>
        <w:rPr>
          <w:rFonts w:asciiTheme="minorEastAsia" w:eastAsiaTheme="minorEastAsia" w:hAnsiTheme="minorEastAsia"/>
          <w:sz w:val="28"/>
          <w:szCs w:val="28"/>
        </w:rPr>
      </w:pPr>
    </w:p>
    <w:p w:rsidR="00DF13E3" w:rsidRDefault="00D54C0E">
      <w:pPr>
        <w:rPr>
          <w:rFonts w:asciiTheme="minorEastAsia" w:eastAsiaTheme="minorEastAsia" w:hAnsiTheme="minorEastAsia"/>
          <w:sz w:val="28"/>
          <w:szCs w:val="28"/>
          <w:u w:val="single"/>
        </w:rPr>
      </w:pPr>
      <w:bookmarkStart w:id="145" w:name="_Toc3409"/>
      <w:bookmarkStart w:id="146" w:name="_Toc21393"/>
      <w:bookmarkStart w:id="147" w:name="_Toc13943"/>
      <w:bookmarkStart w:id="148" w:name="_Toc23528"/>
      <w:r>
        <w:rPr>
          <w:rFonts w:asciiTheme="minorEastAsia" w:eastAsiaTheme="minorEastAsia" w:hAnsiTheme="minorEastAsia" w:hint="eastAsia"/>
          <w:sz w:val="28"/>
          <w:szCs w:val="28"/>
        </w:rPr>
        <w:t>供应商名称：</w:t>
      </w:r>
      <w:bookmarkEnd w:id="145"/>
      <w:bookmarkEnd w:id="146"/>
      <w:bookmarkEnd w:id="147"/>
      <w:bookmarkEnd w:id="148"/>
    </w:p>
    <w:p w:rsidR="00DF13E3" w:rsidRDefault="00D54C0E">
      <w:pPr>
        <w:rPr>
          <w:rFonts w:asciiTheme="minorEastAsia" w:eastAsiaTheme="minorEastAsia" w:hAnsiTheme="minorEastAsia"/>
          <w:sz w:val="28"/>
          <w:szCs w:val="28"/>
        </w:rPr>
      </w:pPr>
      <w:bookmarkStart w:id="149" w:name="_Toc32542"/>
      <w:bookmarkStart w:id="150" w:name="_Toc24636"/>
      <w:bookmarkStart w:id="151" w:name="_Toc22035"/>
      <w:bookmarkStart w:id="152" w:name="_Toc12981"/>
      <w:r>
        <w:rPr>
          <w:rFonts w:asciiTheme="minorEastAsia" w:eastAsiaTheme="minorEastAsia" w:hAnsiTheme="minorEastAsia" w:hint="eastAsia"/>
          <w:sz w:val="28"/>
          <w:szCs w:val="28"/>
        </w:rPr>
        <w:t>法定代表人或其委托代理人</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r>
        <w:rPr>
          <w:rFonts w:asciiTheme="minorEastAsia" w:eastAsiaTheme="minorEastAsia" w:hAnsiTheme="minorEastAsia" w:hint="eastAsia"/>
          <w:iCs/>
          <w:sz w:val="28"/>
          <w:szCs w:val="28"/>
        </w:rPr>
        <w:t>签字或盖章</w:t>
      </w:r>
      <w:r>
        <w:rPr>
          <w:rFonts w:asciiTheme="minorEastAsia" w:eastAsiaTheme="minorEastAsia" w:hAnsiTheme="minorEastAsia" w:hint="eastAsia"/>
          <w:sz w:val="28"/>
          <w:szCs w:val="28"/>
        </w:rPr>
        <w:t>）</w:t>
      </w:r>
      <w:bookmarkEnd w:id="149"/>
      <w:bookmarkEnd w:id="150"/>
      <w:bookmarkEnd w:id="151"/>
      <w:bookmarkEnd w:id="152"/>
    </w:p>
    <w:p w:rsidR="00DF13E3" w:rsidRDefault="00D54C0E">
      <w:pPr>
        <w:rPr>
          <w:rFonts w:asciiTheme="minorEastAsia" w:eastAsiaTheme="minorEastAsia" w:hAnsiTheme="minorEastAsia"/>
          <w:sz w:val="28"/>
          <w:szCs w:val="28"/>
        </w:rPr>
      </w:pPr>
      <w:bookmarkStart w:id="153" w:name="_Toc30352"/>
      <w:bookmarkStart w:id="154" w:name="_Toc26536"/>
      <w:bookmarkStart w:id="155" w:name="_Toc25642"/>
      <w:bookmarkStart w:id="156" w:name="_Toc15628"/>
      <w:r>
        <w:rPr>
          <w:rFonts w:asciiTheme="minorEastAsia" w:eastAsiaTheme="minorEastAsia" w:hAnsiTheme="minorEastAsia" w:hint="eastAsia"/>
          <w:sz w:val="28"/>
          <w:szCs w:val="28"/>
        </w:rPr>
        <w:t xml:space="preserve">日期：      </w:t>
      </w:r>
      <w:r>
        <w:rPr>
          <w:rFonts w:asciiTheme="minorEastAsia" w:eastAsiaTheme="minorEastAsia" w:hAnsiTheme="minorEastAsia"/>
          <w:sz w:val="28"/>
          <w:szCs w:val="28"/>
        </w:rPr>
        <w:t>年</w:t>
      </w:r>
      <w:r>
        <w:rPr>
          <w:rFonts w:asciiTheme="minorEastAsia" w:eastAsiaTheme="minorEastAsia" w:hAnsiTheme="minorEastAsia" w:hint="eastAsia"/>
          <w:sz w:val="28"/>
          <w:szCs w:val="28"/>
        </w:rPr>
        <w:t xml:space="preserve">   月  日</w:t>
      </w:r>
      <w:bookmarkEnd w:id="153"/>
      <w:bookmarkEnd w:id="154"/>
      <w:bookmarkEnd w:id="155"/>
      <w:bookmarkEnd w:id="156"/>
    </w:p>
    <w:p w:rsidR="00DF13E3" w:rsidRDefault="00DF13E3" w:rsidP="008B66EC">
      <w:pPr>
        <w:spacing w:beforeLines="50" w:afterLines="50" w:line="480" w:lineRule="auto"/>
        <w:ind w:leftChars="640" w:left="1344" w:firstLineChars="1000" w:firstLine="2800"/>
        <w:rPr>
          <w:rFonts w:asciiTheme="minorEastAsia" w:eastAsiaTheme="minorEastAsia" w:hAnsiTheme="minorEastAsia"/>
          <w:sz w:val="28"/>
          <w:szCs w:val="28"/>
        </w:rPr>
      </w:pPr>
    </w:p>
    <w:p w:rsidR="00DF13E3" w:rsidRDefault="00D54C0E">
      <w:pPr>
        <w:jc w:val="center"/>
        <w:rPr>
          <w:rFonts w:asciiTheme="minorEastAsia" w:eastAsiaTheme="minorEastAsia" w:hAnsiTheme="minorEastAsia" w:cs="仿宋"/>
          <w:b/>
          <w:bCs/>
          <w:kern w:val="44"/>
          <w:sz w:val="40"/>
          <w:szCs w:val="32"/>
        </w:rPr>
      </w:pPr>
      <w:bookmarkStart w:id="157" w:name="_Toc25516"/>
      <w:bookmarkStart w:id="158" w:name="_Toc18546"/>
      <w:r>
        <w:rPr>
          <w:rFonts w:asciiTheme="minorEastAsia" w:eastAsiaTheme="minorEastAsia" w:hAnsiTheme="minorEastAsia" w:cs="仿宋" w:hint="eastAsia"/>
          <w:b/>
          <w:bCs/>
          <w:kern w:val="44"/>
          <w:sz w:val="40"/>
          <w:szCs w:val="32"/>
        </w:rPr>
        <w:lastRenderedPageBreak/>
        <w:t>目  录</w:t>
      </w:r>
      <w:bookmarkEnd w:id="157"/>
      <w:bookmarkEnd w:id="158"/>
    </w:p>
    <w:p w:rsidR="00DF13E3" w:rsidRDefault="00D54C0E">
      <w:pPr>
        <w:numPr>
          <w:ilvl w:val="0"/>
          <w:numId w:val="5"/>
        </w:numPr>
        <w:spacing w:line="480" w:lineRule="auto"/>
        <w:rPr>
          <w:rFonts w:asciiTheme="minorEastAsia" w:eastAsiaTheme="minorEastAsia" w:hAnsiTheme="minorEastAsia"/>
          <w:sz w:val="24"/>
          <w:szCs w:val="21"/>
        </w:rPr>
      </w:pPr>
      <w:bookmarkStart w:id="159" w:name="_Toc2814"/>
      <w:bookmarkStart w:id="160" w:name="_Toc479"/>
      <w:r>
        <w:rPr>
          <w:rFonts w:asciiTheme="minorEastAsia" w:eastAsiaTheme="minorEastAsia" w:hAnsiTheme="minorEastAsia" w:hint="eastAsia"/>
          <w:sz w:val="24"/>
          <w:szCs w:val="21"/>
        </w:rPr>
        <w:t>磋商函</w:t>
      </w:r>
      <w:bookmarkStart w:id="161" w:name="_Toc16137"/>
      <w:bookmarkStart w:id="162" w:name="_Toc304"/>
      <w:bookmarkEnd w:id="159"/>
      <w:bookmarkEnd w:id="160"/>
    </w:p>
    <w:p w:rsidR="00DF13E3" w:rsidRDefault="00D54C0E">
      <w:pPr>
        <w:numPr>
          <w:ilvl w:val="0"/>
          <w:numId w:val="5"/>
        </w:numPr>
        <w:spacing w:line="48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开标一览表</w:t>
      </w:r>
      <w:bookmarkEnd w:id="161"/>
      <w:bookmarkEnd w:id="162"/>
    </w:p>
    <w:p w:rsidR="00DF13E3" w:rsidRDefault="00D54C0E">
      <w:pPr>
        <w:numPr>
          <w:ilvl w:val="0"/>
          <w:numId w:val="5"/>
        </w:numPr>
        <w:spacing w:line="480" w:lineRule="auto"/>
        <w:rPr>
          <w:rFonts w:asciiTheme="minorEastAsia" w:eastAsiaTheme="minorEastAsia" w:hAnsiTheme="minorEastAsia"/>
          <w:sz w:val="24"/>
          <w:szCs w:val="21"/>
        </w:rPr>
      </w:pPr>
      <w:bookmarkStart w:id="163" w:name="_Toc1312"/>
      <w:bookmarkStart w:id="164" w:name="_Toc786"/>
      <w:r>
        <w:rPr>
          <w:rFonts w:asciiTheme="minorEastAsia" w:eastAsiaTheme="minorEastAsia" w:hAnsiTheme="minorEastAsia" w:hint="eastAsia"/>
          <w:sz w:val="24"/>
          <w:szCs w:val="21"/>
        </w:rPr>
        <w:t>分项报价明细表</w:t>
      </w:r>
      <w:bookmarkStart w:id="165" w:name="_Toc15337"/>
      <w:bookmarkStart w:id="166" w:name="_Toc9621"/>
      <w:bookmarkEnd w:id="163"/>
      <w:bookmarkEnd w:id="164"/>
    </w:p>
    <w:p w:rsidR="00DF13E3" w:rsidRDefault="00D54C0E">
      <w:pPr>
        <w:spacing w:line="48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4、需求响应偏离表</w:t>
      </w:r>
      <w:bookmarkEnd w:id="165"/>
      <w:bookmarkEnd w:id="166"/>
    </w:p>
    <w:p w:rsidR="00DF13E3" w:rsidRDefault="00D54C0E">
      <w:pPr>
        <w:spacing w:line="480" w:lineRule="auto"/>
        <w:rPr>
          <w:rFonts w:asciiTheme="minorEastAsia" w:eastAsiaTheme="minorEastAsia" w:hAnsiTheme="minorEastAsia"/>
          <w:sz w:val="24"/>
          <w:szCs w:val="21"/>
        </w:rPr>
      </w:pPr>
      <w:bookmarkStart w:id="167" w:name="_Toc21058"/>
      <w:bookmarkStart w:id="168" w:name="_Toc27031"/>
      <w:r>
        <w:rPr>
          <w:rFonts w:asciiTheme="minorEastAsia" w:eastAsiaTheme="minorEastAsia" w:hAnsiTheme="minorEastAsia" w:hint="eastAsia"/>
          <w:sz w:val="24"/>
          <w:szCs w:val="21"/>
        </w:rPr>
        <w:t>5、法定代表人身份证明</w:t>
      </w:r>
      <w:bookmarkEnd w:id="167"/>
      <w:bookmarkEnd w:id="168"/>
    </w:p>
    <w:p w:rsidR="00DF13E3" w:rsidRDefault="00D54C0E">
      <w:pPr>
        <w:spacing w:line="480" w:lineRule="auto"/>
        <w:rPr>
          <w:rFonts w:asciiTheme="minorEastAsia" w:eastAsiaTheme="minorEastAsia" w:hAnsiTheme="minorEastAsia"/>
          <w:sz w:val="24"/>
          <w:szCs w:val="21"/>
        </w:rPr>
      </w:pPr>
      <w:bookmarkStart w:id="169" w:name="_Toc7560"/>
      <w:bookmarkStart w:id="170" w:name="_Toc28381"/>
      <w:r>
        <w:rPr>
          <w:rFonts w:asciiTheme="minorEastAsia" w:eastAsiaTheme="minorEastAsia" w:hAnsiTheme="minorEastAsia" w:hint="eastAsia"/>
          <w:sz w:val="24"/>
          <w:szCs w:val="21"/>
        </w:rPr>
        <w:t>6、授权委托书</w:t>
      </w:r>
      <w:bookmarkEnd w:id="169"/>
      <w:bookmarkEnd w:id="170"/>
    </w:p>
    <w:p w:rsidR="00DF13E3" w:rsidRDefault="00D54C0E">
      <w:pPr>
        <w:spacing w:line="480" w:lineRule="auto"/>
        <w:rPr>
          <w:rFonts w:asciiTheme="minorEastAsia" w:eastAsiaTheme="minorEastAsia" w:hAnsiTheme="minorEastAsia"/>
          <w:sz w:val="24"/>
          <w:szCs w:val="21"/>
        </w:rPr>
      </w:pPr>
      <w:bookmarkStart w:id="171" w:name="_Toc24051"/>
      <w:bookmarkStart w:id="172" w:name="_Toc26329"/>
      <w:r>
        <w:rPr>
          <w:rFonts w:asciiTheme="minorEastAsia" w:eastAsiaTheme="minorEastAsia" w:hAnsiTheme="minorEastAsia" w:hint="eastAsia"/>
          <w:sz w:val="24"/>
          <w:szCs w:val="21"/>
        </w:rPr>
        <w:t>7、供应商基本情况表</w:t>
      </w:r>
      <w:bookmarkEnd w:id="171"/>
      <w:bookmarkEnd w:id="172"/>
    </w:p>
    <w:p w:rsidR="00DF13E3" w:rsidRDefault="00D54C0E">
      <w:pPr>
        <w:spacing w:line="480" w:lineRule="auto"/>
        <w:rPr>
          <w:rFonts w:asciiTheme="minorEastAsia" w:eastAsiaTheme="minorEastAsia" w:hAnsiTheme="minorEastAsia"/>
          <w:sz w:val="24"/>
          <w:szCs w:val="21"/>
        </w:rPr>
      </w:pPr>
      <w:bookmarkStart w:id="173" w:name="_Toc13419"/>
      <w:bookmarkStart w:id="174" w:name="_Toc3694"/>
      <w:r>
        <w:rPr>
          <w:rFonts w:asciiTheme="minorEastAsia" w:eastAsiaTheme="minorEastAsia" w:hAnsiTheme="minorEastAsia" w:hint="eastAsia"/>
          <w:sz w:val="24"/>
          <w:szCs w:val="21"/>
        </w:rPr>
        <w:t>8、磋商保证金</w:t>
      </w:r>
      <w:bookmarkEnd w:id="173"/>
      <w:bookmarkEnd w:id="174"/>
    </w:p>
    <w:p w:rsidR="00DF13E3" w:rsidRDefault="00D54C0E">
      <w:pPr>
        <w:spacing w:line="480" w:lineRule="auto"/>
        <w:rPr>
          <w:rFonts w:asciiTheme="minorEastAsia" w:eastAsiaTheme="minorEastAsia" w:hAnsiTheme="minorEastAsia"/>
          <w:sz w:val="24"/>
          <w:szCs w:val="21"/>
        </w:rPr>
      </w:pPr>
      <w:bookmarkStart w:id="175" w:name="_Toc24179"/>
      <w:bookmarkStart w:id="176" w:name="_Toc1112"/>
      <w:r>
        <w:rPr>
          <w:rFonts w:asciiTheme="minorEastAsia" w:eastAsiaTheme="minorEastAsia" w:hAnsiTheme="minorEastAsia" w:hint="eastAsia"/>
          <w:sz w:val="24"/>
          <w:szCs w:val="21"/>
        </w:rPr>
        <w:t>9、无重大违法记录的书面声明</w:t>
      </w:r>
      <w:bookmarkEnd w:id="175"/>
      <w:bookmarkEnd w:id="176"/>
    </w:p>
    <w:p w:rsidR="00DF13E3" w:rsidRDefault="00D54C0E">
      <w:pPr>
        <w:spacing w:line="480" w:lineRule="auto"/>
        <w:rPr>
          <w:rFonts w:asciiTheme="minorEastAsia" w:eastAsiaTheme="minorEastAsia" w:hAnsiTheme="minorEastAsia"/>
          <w:sz w:val="24"/>
          <w:szCs w:val="21"/>
        </w:rPr>
      </w:pPr>
      <w:bookmarkStart w:id="177" w:name="_Toc26098"/>
      <w:bookmarkStart w:id="178" w:name="_Toc7961"/>
      <w:r>
        <w:rPr>
          <w:rFonts w:asciiTheme="minorEastAsia" w:eastAsiaTheme="minorEastAsia" w:hAnsiTheme="minorEastAsia" w:hint="eastAsia"/>
          <w:sz w:val="24"/>
          <w:szCs w:val="21"/>
        </w:rPr>
        <w:t>10、信用查询记录</w:t>
      </w:r>
      <w:bookmarkEnd w:id="177"/>
      <w:bookmarkEnd w:id="178"/>
    </w:p>
    <w:p w:rsidR="00DF13E3" w:rsidRDefault="00D54C0E">
      <w:pPr>
        <w:spacing w:line="480" w:lineRule="auto"/>
        <w:rPr>
          <w:rFonts w:asciiTheme="minorEastAsia" w:eastAsiaTheme="minorEastAsia" w:hAnsiTheme="minorEastAsia"/>
          <w:sz w:val="24"/>
          <w:szCs w:val="21"/>
        </w:rPr>
      </w:pPr>
      <w:bookmarkStart w:id="179" w:name="_Toc21759"/>
      <w:bookmarkStart w:id="180" w:name="_Toc20971"/>
      <w:r>
        <w:rPr>
          <w:rFonts w:asciiTheme="minorEastAsia" w:eastAsiaTheme="minorEastAsia" w:hAnsiTheme="minorEastAsia" w:hint="eastAsia"/>
          <w:sz w:val="24"/>
          <w:szCs w:val="21"/>
        </w:rPr>
        <w:t>11、反商业贿赂承诺书</w:t>
      </w:r>
      <w:bookmarkEnd w:id="179"/>
      <w:bookmarkEnd w:id="180"/>
    </w:p>
    <w:p w:rsidR="00DF13E3" w:rsidRDefault="00D54C0E">
      <w:pPr>
        <w:spacing w:line="480" w:lineRule="auto"/>
        <w:rPr>
          <w:rFonts w:asciiTheme="minorEastAsia" w:eastAsiaTheme="minorEastAsia" w:hAnsiTheme="minorEastAsia"/>
          <w:sz w:val="24"/>
          <w:szCs w:val="21"/>
        </w:rPr>
      </w:pPr>
      <w:bookmarkStart w:id="181" w:name="_Toc29358"/>
      <w:bookmarkStart w:id="182" w:name="_Toc2084"/>
      <w:r>
        <w:rPr>
          <w:rFonts w:asciiTheme="minorEastAsia" w:eastAsiaTheme="minorEastAsia" w:hAnsiTheme="minorEastAsia" w:hint="eastAsia"/>
          <w:sz w:val="24"/>
          <w:szCs w:val="21"/>
        </w:rPr>
        <w:t>12、诚信投标、诚信履约承诺书</w:t>
      </w:r>
      <w:bookmarkEnd w:id="181"/>
      <w:bookmarkEnd w:id="182"/>
    </w:p>
    <w:p w:rsidR="00DF13E3" w:rsidRDefault="00D54C0E">
      <w:pPr>
        <w:spacing w:line="480" w:lineRule="auto"/>
        <w:rPr>
          <w:rFonts w:asciiTheme="minorEastAsia" w:eastAsiaTheme="minorEastAsia" w:hAnsiTheme="minorEastAsia"/>
          <w:sz w:val="24"/>
          <w:szCs w:val="21"/>
        </w:rPr>
      </w:pPr>
      <w:bookmarkStart w:id="183" w:name="_Toc9930"/>
      <w:bookmarkStart w:id="184" w:name="_Toc12697"/>
      <w:r>
        <w:rPr>
          <w:rFonts w:asciiTheme="minorEastAsia" w:eastAsiaTheme="minorEastAsia" w:hAnsiTheme="minorEastAsia" w:hint="eastAsia"/>
          <w:sz w:val="24"/>
          <w:szCs w:val="21"/>
        </w:rPr>
        <w:t>13、拟投入本项目的人员情况</w:t>
      </w:r>
      <w:bookmarkEnd w:id="183"/>
      <w:bookmarkEnd w:id="184"/>
    </w:p>
    <w:p w:rsidR="00DF13E3" w:rsidRDefault="00D54C0E">
      <w:pPr>
        <w:spacing w:line="480" w:lineRule="auto"/>
        <w:rPr>
          <w:rFonts w:asciiTheme="minorEastAsia" w:eastAsiaTheme="minorEastAsia" w:hAnsiTheme="minorEastAsia"/>
          <w:sz w:val="24"/>
          <w:szCs w:val="21"/>
        </w:rPr>
      </w:pPr>
      <w:bookmarkStart w:id="185" w:name="_Toc14826"/>
      <w:bookmarkStart w:id="186" w:name="_Toc26702"/>
      <w:r>
        <w:rPr>
          <w:rFonts w:asciiTheme="minorEastAsia" w:eastAsiaTheme="minorEastAsia" w:hAnsiTheme="minorEastAsia" w:hint="eastAsia"/>
          <w:sz w:val="24"/>
          <w:szCs w:val="21"/>
        </w:rPr>
        <w:t>14、</w:t>
      </w:r>
      <w:bookmarkStart w:id="187" w:name="_Toc9382"/>
      <w:bookmarkStart w:id="188" w:name="_Toc11611"/>
      <w:bookmarkEnd w:id="185"/>
      <w:bookmarkEnd w:id="186"/>
      <w:r>
        <w:rPr>
          <w:rFonts w:asciiTheme="minorEastAsia" w:eastAsiaTheme="minorEastAsia" w:hAnsiTheme="minorEastAsia" w:hint="eastAsia"/>
          <w:sz w:val="24"/>
          <w:szCs w:val="21"/>
        </w:rPr>
        <w:t>项目实施服务方案</w:t>
      </w:r>
      <w:bookmarkEnd w:id="187"/>
      <w:bookmarkEnd w:id="188"/>
    </w:p>
    <w:p w:rsidR="00DF13E3" w:rsidRDefault="00D54C0E">
      <w:pPr>
        <w:spacing w:line="480" w:lineRule="auto"/>
        <w:rPr>
          <w:rFonts w:asciiTheme="minorEastAsia" w:eastAsiaTheme="minorEastAsia" w:hAnsiTheme="minorEastAsia"/>
          <w:sz w:val="24"/>
          <w:szCs w:val="21"/>
        </w:rPr>
      </w:pPr>
      <w:bookmarkStart w:id="189" w:name="_Toc23301"/>
      <w:bookmarkStart w:id="190" w:name="_Toc8486"/>
      <w:r>
        <w:rPr>
          <w:rFonts w:asciiTheme="minorEastAsia" w:eastAsiaTheme="minorEastAsia" w:hAnsiTheme="minorEastAsia" w:hint="eastAsia"/>
          <w:sz w:val="24"/>
          <w:szCs w:val="21"/>
        </w:rPr>
        <w:t>15、</w:t>
      </w:r>
      <w:bookmarkEnd w:id="189"/>
      <w:bookmarkEnd w:id="190"/>
      <w:r>
        <w:rPr>
          <w:rFonts w:asciiTheme="minorEastAsia" w:eastAsiaTheme="minorEastAsia" w:hAnsiTheme="minorEastAsia" w:hint="eastAsia"/>
          <w:sz w:val="24"/>
          <w:szCs w:val="21"/>
        </w:rPr>
        <w:t>中小企业声明函</w:t>
      </w:r>
    </w:p>
    <w:p w:rsidR="00DF13E3" w:rsidRDefault="00D54C0E">
      <w:pPr>
        <w:spacing w:line="480" w:lineRule="auto"/>
        <w:rPr>
          <w:rFonts w:asciiTheme="minorEastAsia" w:eastAsiaTheme="minorEastAsia" w:hAnsiTheme="minorEastAsia"/>
          <w:sz w:val="24"/>
          <w:szCs w:val="21"/>
        </w:rPr>
      </w:pPr>
      <w:bookmarkStart w:id="191" w:name="_Toc24124"/>
      <w:bookmarkStart w:id="192" w:name="_Toc20159"/>
      <w:r>
        <w:rPr>
          <w:rFonts w:asciiTheme="minorEastAsia" w:eastAsiaTheme="minorEastAsia" w:hAnsiTheme="minorEastAsia" w:hint="eastAsia"/>
          <w:sz w:val="24"/>
          <w:szCs w:val="21"/>
        </w:rPr>
        <w:t>16、残疾人福利性单位声明函</w:t>
      </w:r>
    </w:p>
    <w:p w:rsidR="00DF13E3" w:rsidRDefault="00D54C0E">
      <w:pPr>
        <w:spacing w:line="48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17、其他材料</w:t>
      </w:r>
    </w:p>
    <w:p w:rsidR="00DF13E3" w:rsidRDefault="00D54C0E">
      <w:pPr>
        <w:spacing w:line="48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附件一、</w:t>
      </w:r>
      <w:r>
        <w:rPr>
          <w:rFonts w:asciiTheme="minorEastAsia" w:eastAsiaTheme="minorEastAsia" w:hAnsiTheme="minorEastAsia"/>
          <w:sz w:val="24"/>
          <w:szCs w:val="21"/>
        </w:rPr>
        <w:t>第二次报价（格式）</w:t>
      </w:r>
      <w:bookmarkEnd w:id="191"/>
      <w:bookmarkEnd w:id="192"/>
    </w:p>
    <w:p w:rsidR="00DF13E3" w:rsidRDefault="00D54C0E">
      <w:pPr>
        <w:spacing w:line="48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附件二：保证金退还账户信息确认表</w:t>
      </w:r>
    </w:p>
    <w:p w:rsidR="00DF13E3" w:rsidRDefault="00DF13E3">
      <w:pPr>
        <w:rPr>
          <w:rFonts w:asciiTheme="minorEastAsia" w:eastAsiaTheme="minorEastAsia" w:hAnsiTheme="minorEastAsia"/>
          <w:sz w:val="22"/>
          <w:szCs w:val="28"/>
        </w:rPr>
      </w:pPr>
    </w:p>
    <w:p w:rsidR="00DF13E3" w:rsidRDefault="00D54C0E">
      <w:pPr>
        <w:pStyle w:val="20"/>
        <w:jc w:val="center"/>
        <w:rPr>
          <w:rFonts w:asciiTheme="minorEastAsia" w:eastAsiaTheme="minorEastAsia" w:hAnsiTheme="minorEastAsia"/>
          <w:sz w:val="28"/>
          <w:szCs w:val="36"/>
        </w:rPr>
      </w:pPr>
      <w:r>
        <w:rPr>
          <w:rFonts w:asciiTheme="minorEastAsia" w:eastAsiaTheme="minorEastAsia" w:hAnsiTheme="minorEastAsia"/>
          <w:szCs w:val="21"/>
        </w:rPr>
        <w:br w:type="page"/>
      </w:r>
      <w:bookmarkStart w:id="193" w:name="_Toc32602"/>
      <w:bookmarkStart w:id="194" w:name="_Toc26289806"/>
      <w:bookmarkStart w:id="195" w:name="_Toc31139"/>
      <w:r>
        <w:rPr>
          <w:rFonts w:asciiTheme="minorEastAsia" w:eastAsiaTheme="minorEastAsia" w:hAnsiTheme="minorEastAsia" w:hint="eastAsia"/>
          <w:b w:val="0"/>
          <w:bCs w:val="0"/>
          <w:sz w:val="28"/>
          <w:szCs w:val="28"/>
        </w:rPr>
        <w:lastRenderedPageBreak/>
        <w:t>1、磋商函</w:t>
      </w:r>
      <w:bookmarkEnd w:id="193"/>
      <w:bookmarkEnd w:id="194"/>
      <w:bookmarkEnd w:id="195"/>
    </w:p>
    <w:p w:rsidR="00DF13E3" w:rsidRDefault="00D54C0E">
      <w:pPr>
        <w:pStyle w:val="a4"/>
        <w:overflowPunct w:val="0"/>
        <w:spacing w:before="240" w:line="480" w:lineRule="auto"/>
        <w:ind w:left="465" w:firstLine="0"/>
        <w:rPr>
          <w:rFonts w:asciiTheme="minorEastAsia" w:eastAsiaTheme="minorEastAsia" w:hAnsiTheme="minorEastAsia"/>
          <w:sz w:val="21"/>
          <w:szCs w:val="21"/>
        </w:rPr>
      </w:pPr>
      <w:r>
        <w:rPr>
          <w:rFonts w:asciiTheme="minorEastAsia" w:eastAsiaTheme="minorEastAsia" w:hAnsiTheme="minorEastAsia" w:hint="eastAsia"/>
          <w:szCs w:val="24"/>
        </w:rPr>
        <w:t>致</w:t>
      </w:r>
      <w:r>
        <w:rPr>
          <w:rFonts w:asciiTheme="minorEastAsia" w:eastAsiaTheme="minorEastAsia" w:hAnsiTheme="minorEastAsia" w:hint="eastAsia"/>
          <w:sz w:val="21"/>
          <w:szCs w:val="21"/>
        </w:rPr>
        <w:t>：（采购人名称）</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我方仔细阅读并全面研究了</w:t>
      </w:r>
      <w:r>
        <w:rPr>
          <w:rFonts w:asciiTheme="minorEastAsia" w:eastAsiaTheme="minorEastAsia" w:hAnsiTheme="minorEastAsia" w:hint="eastAsia"/>
          <w:sz w:val="21"/>
          <w:szCs w:val="21"/>
          <w:u w:val="single"/>
        </w:rPr>
        <w:t xml:space="preserve">                          项目（项目编号：         ）</w:t>
      </w:r>
      <w:r>
        <w:rPr>
          <w:rFonts w:asciiTheme="minorEastAsia" w:eastAsiaTheme="minorEastAsia" w:hAnsiTheme="minorEastAsia" w:hint="eastAsia"/>
          <w:sz w:val="21"/>
          <w:szCs w:val="21"/>
        </w:rPr>
        <w:t>磋商文件，决定响应磋商文件的邀请，参加本项目投标。</w:t>
      </w:r>
    </w:p>
    <w:p w:rsidR="00DF13E3" w:rsidRDefault="00D54C0E">
      <w:pPr>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、我方自愿按照磋商文件规定的各项要求向采购人提供所需承接主体内的服务。我方提供的《开标一览表》的报价，包括了完成该项目服务期限内全部内容的一切费用。我方的投标价为(人民币): （大写） （￥ ）。</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、我方充分理解并完全接受磋商文件的各项规定和要求，没有任何异议，不附加任何条件。</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、如果我方被授予合同，我方将严格履行合同规定的责任和义务，保证按期、按质、按量完成合同义务。</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4、我方同意按照磋商文件的要求，交纳人民币（大写）：元的响应保证金。并承诺如果发生下列情况，我方无权要求退还响应保证金：</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（1）我方在投标有效期内撤回投标；</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（2）我方提供了虚假响应磋商文件的响应文件；</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（3）在投标过程中有违反法律法规和相关纪律的行为；</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（4）在收到成交通知书后并在投标有效期内，由于我方原因未能按照磋商文件要求提交履约保证金或未与采购人签订并履行合同。</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5、我方同意按磋商文件中的规定，本响应文件的有效期限为开标后</w:t>
      </w:r>
      <w:r>
        <w:rPr>
          <w:rFonts w:asciiTheme="minorEastAsia" w:eastAsiaTheme="minorEastAsia" w:hAnsiTheme="minorEastAsia" w:hint="eastAsia"/>
          <w:sz w:val="21"/>
          <w:szCs w:val="21"/>
          <w:u w:val="single"/>
        </w:rPr>
        <w:t>90</w:t>
      </w:r>
      <w:r>
        <w:rPr>
          <w:rFonts w:asciiTheme="minorEastAsia" w:eastAsiaTheme="minorEastAsia" w:hAnsiTheme="minorEastAsia" w:hint="eastAsia"/>
          <w:sz w:val="21"/>
          <w:szCs w:val="21"/>
        </w:rPr>
        <w:t>天。</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6、我方愿意提供采购方在磋商文件中要求的所有资料。</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7</w:t>
      </w:r>
      <w:r>
        <w:rPr>
          <w:rFonts w:asciiTheme="minorEastAsia" w:eastAsiaTheme="minorEastAsia" w:hAnsiTheme="minorEastAsia" w:hint="eastAsia"/>
          <w:sz w:val="21"/>
          <w:szCs w:val="21"/>
        </w:rPr>
        <w:t>、我方愿意遵守磋商公告及磋商文件中明示的收费标准。</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8、我方承诺该项投标在开标后至投标有效期截止前保持有效，不作任何更改和变动。</w:t>
      </w:r>
    </w:p>
    <w:p w:rsidR="00DF13E3" w:rsidRDefault="00D54C0E" w:rsidP="00D54C0E">
      <w:pPr>
        <w:pStyle w:val="13"/>
        <w:spacing w:before="240" w:line="480" w:lineRule="auto"/>
        <w:ind w:leftChars="200" w:left="3400" w:hangingChars="1419" w:hanging="29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供应商名称：（供应商单位名称并加盖公章）</w:t>
      </w:r>
    </w:p>
    <w:p w:rsidR="00DF13E3" w:rsidRDefault="00D54C0E" w:rsidP="00D54C0E">
      <w:pPr>
        <w:pStyle w:val="13"/>
        <w:spacing w:before="240" w:line="480" w:lineRule="auto"/>
        <w:ind w:leftChars="200" w:left="3400" w:hangingChars="1419" w:hanging="29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法定代表人或其委托代理人：</w:t>
      </w:r>
      <w:r>
        <w:rPr>
          <w:rFonts w:asciiTheme="minorEastAsia" w:eastAsiaTheme="minorEastAsia" w:hAnsiTheme="minorEastAsia" w:hint="eastAsia"/>
          <w:iCs/>
          <w:sz w:val="21"/>
          <w:szCs w:val="21"/>
        </w:rPr>
        <w:t>（签字或盖章）</w:t>
      </w:r>
    </w:p>
    <w:p w:rsidR="00DF13E3" w:rsidRDefault="00D54C0E">
      <w:pPr>
        <w:pStyle w:val="13"/>
        <w:tabs>
          <w:tab w:val="left" w:pos="5040"/>
        </w:tabs>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地址：</w:t>
      </w:r>
      <w:r>
        <w:rPr>
          <w:rFonts w:asciiTheme="minorEastAsia" w:eastAsiaTheme="minorEastAsia" w:hAnsiTheme="minorEastAsia" w:hint="eastAsia"/>
          <w:sz w:val="21"/>
          <w:szCs w:val="21"/>
          <w:u w:val="single"/>
        </w:rPr>
        <w:tab/>
      </w:r>
    </w:p>
    <w:p w:rsidR="00DF13E3" w:rsidRDefault="00D54C0E">
      <w:pPr>
        <w:pStyle w:val="13"/>
        <w:tabs>
          <w:tab w:val="left" w:pos="5040"/>
        </w:tabs>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联系人：</w:t>
      </w:r>
      <w:r>
        <w:rPr>
          <w:rFonts w:asciiTheme="minorEastAsia" w:eastAsiaTheme="minorEastAsia" w:hAnsiTheme="minorEastAsia" w:hint="eastAsia"/>
          <w:sz w:val="21"/>
          <w:szCs w:val="21"/>
          <w:u w:val="single"/>
        </w:rPr>
        <w:tab/>
      </w:r>
    </w:p>
    <w:p w:rsidR="00DF13E3" w:rsidRDefault="00D54C0E">
      <w:pPr>
        <w:pStyle w:val="13"/>
        <w:tabs>
          <w:tab w:val="left" w:pos="5040"/>
        </w:tabs>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电子邮件：</w:t>
      </w:r>
      <w:r>
        <w:rPr>
          <w:rFonts w:asciiTheme="minorEastAsia" w:eastAsiaTheme="minorEastAsia" w:hAnsiTheme="minorEastAsia" w:hint="eastAsia"/>
          <w:sz w:val="21"/>
          <w:szCs w:val="21"/>
          <w:u w:val="single"/>
        </w:rPr>
        <w:tab/>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邮政编码：</w:t>
      </w:r>
    </w:p>
    <w:p w:rsidR="00DF13E3" w:rsidRDefault="00D54C0E">
      <w:pPr>
        <w:pStyle w:val="13"/>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联系电话：</w:t>
      </w:r>
    </w:p>
    <w:p w:rsidR="00DF13E3" w:rsidRDefault="00D54C0E">
      <w:pPr>
        <w:pStyle w:val="13"/>
        <w:tabs>
          <w:tab w:val="left" w:pos="5040"/>
        </w:tabs>
        <w:spacing w:before="240" w:line="48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传真：</w:t>
      </w:r>
    </w:p>
    <w:p w:rsidR="00DF13E3" w:rsidRDefault="00DF13E3">
      <w:pPr>
        <w:pStyle w:val="13"/>
        <w:spacing w:before="240" w:line="480" w:lineRule="auto"/>
        <w:rPr>
          <w:rFonts w:asciiTheme="minorEastAsia" w:eastAsiaTheme="minorEastAsia" w:hAnsiTheme="minorEastAsia"/>
          <w:sz w:val="21"/>
          <w:szCs w:val="21"/>
        </w:rPr>
      </w:pPr>
    </w:p>
    <w:p w:rsidR="00DF13E3" w:rsidRDefault="00D54C0E">
      <w:pPr>
        <w:pStyle w:val="13"/>
        <w:spacing w:before="240" w:line="480" w:lineRule="auto"/>
        <w:ind w:firstLineChars="2100" w:firstLine="4410"/>
        <w:rPr>
          <w:rFonts w:asciiTheme="minorEastAsia" w:eastAsiaTheme="minorEastAsia" w:hAnsiTheme="minorEastAsia"/>
          <w:sz w:val="21"/>
          <w:szCs w:val="21"/>
        </w:rPr>
        <w:sectPr w:rsidR="00DF13E3">
          <w:headerReference w:type="default" r:id="rId18"/>
          <w:footerReference w:type="default" r:id="rId19"/>
          <w:footerReference w:type="first" r:id="rId20"/>
          <w:pgSz w:w="11906" w:h="16838"/>
          <w:pgMar w:top="1418" w:right="1418" w:bottom="1418" w:left="1588" w:header="851" w:footer="851" w:gutter="0"/>
          <w:cols w:space="720"/>
          <w:titlePg/>
          <w:docGrid w:type="lines" w:linePitch="312"/>
        </w:sectPr>
      </w:pPr>
      <w:r>
        <w:rPr>
          <w:rFonts w:asciiTheme="minorEastAsia" w:eastAsiaTheme="minorEastAsia" w:hAnsiTheme="minorEastAsia" w:hint="eastAsia"/>
          <w:sz w:val="21"/>
          <w:szCs w:val="21"/>
        </w:rPr>
        <w:t>日期：      年     月     日</w:t>
      </w:r>
    </w:p>
    <w:p w:rsidR="00DF13E3" w:rsidRDefault="00D54C0E">
      <w:pPr>
        <w:pStyle w:val="20"/>
        <w:jc w:val="center"/>
        <w:rPr>
          <w:rFonts w:asciiTheme="minorEastAsia" w:eastAsiaTheme="minorEastAsia" w:hAnsiTheme="minorEastAsia"/>
          <w:b w:val="0"/>
          <w:bCs w:val="0"/>
          <w:sz w:val="28"/>
          <w:szCs w:val="28"/>
        </w:rPr>
      </w:pPr>
      <w:bookmarkStart w:id="196" w:name="_Toc26289807"/>
      <w:bookmarkStart w:id="197" w:name="_Toc1119"/>
      <w:bookmarkStart w:id="198" w:name="_Toc12325"/>
      <w:r>
        <w:rPr>
          <w:rFonts w:asciiTheme="minorEastAsia" w:eastAsiaTheme="minorEastAsia" w:hAnsiTheme="minorEastAsia" w:hint="eastAsia"/>
          <w:b w:val="0"/>
          <w:bCs w:val="0"/>
          <w:sz w:val="28"/>
          <w:szCs w:val="28"/>
        </w:rPr>
        <w:lastRenderedPageBreak/>
        <w:t>2、开标一览表</w:t>
      </w:r>
      <w:bookmarkEnd w:id="196"/>
      <w:bookmarkEnd w:id="197"/>
      <w:bookmarkEnd w:id="198"/>
    </w:p>
    <w:p w:rsidR="00DF13E3" w:rsidRDefault="00D54C0E">
      <w:pPr>
        <w:rPr>
          <w:rFonts w:asciiTheme="minorEastAsia" w:eastAsiaTheme="minorEastAsia" w:hAnsiTheme="minorEastAsia"/>
        </w:rPr>
      </w:pPr>
      <w:bookmarkStart w:id="199" w:name="_Toc201465544"/>
      <w:bookmarkStart w:id="200" w:name="_Toc202875604"/>
      <w:bookmarkStart w:id="201" w:name="_Toc27021"/>
      <w:bookmarkStart w:id="202" w:name="_Toc317237633"/>
      <w:r>
        <w:rPr>
          <w:rFonts w:asciiTheme="minorEastAsia" w:eastAsiaTheme="minorEastAsia" w:hAnsiTheme="minorEastAsia" w:hint="eastAsia"/>
        </w:rPr>
        <w:t>项目名称：</w:t>
      </w:r>
    </w:p>
    <w:p w:rsidR="00DF13E3" w:rsidRDefault="00D54C0E">
      <w:pPr>
        <w:rPr>
          <w:rFonts w:asciiTheme="minorEastAsia" w:eastAsiaTheme="minorEastAsia" w:hAnsiTheme="minorEastAsia"/>
        </w:rPr>
      </w:pPr>
      <w:r>
        <w:rPr>
          <w:rFonts w:asciiTheme="minorEastAsia" w:eastAsiaTheme="minorEastAsia" w:hAnsiTheme="minorEastAsia" w:hint="eastAsia"/>
        </w:rPr>
        <w:t>项目编号：</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3576"/>
        <w:gridCol w:w="1914"/>
        <w:gridCol w:w="1913"/>
      </w:tblGrid>
      <w:tr w:rsidR="00DF13E3">
        <w:trPr>
          <w:cantSplit/>
          <w:trHeight w:val="800"/>
        </w:trPr>
        <w:tc>
          <w:tcPr>
            <w:tcW w:w="1494" w:type="dxa"/>
            <w:vAlign w:val="center"/>
          </w:tcPr>
          <w:p w:rsidR="00DF13E3" w:rsidRDefault="00D54C0E">
            <w:pPr>
              <w:rPr>
                <w:rFonts w:asciiTheme="minorEastAsia" w:eastAsiaTheme="minorEastAsia" w:hAnsiTheme="minorEastAsia"/>
              </w:rPr>
            </w:pPr>
            <w:r>
              <w:rPr>
                <w:rFonts w:asciiTheme="minorEastAsia" w:eastAsiaTheme="minorEastAsia" w:hAnsiTheme="minorEastAsia" w:hint="eastAsia"/>
              </w:rPr>
              <w:t>供应商名称</w:t>
            </w:r>
          </w:p>
        </w:tc>
        <w:tc>
          <w:tcPr>
            <w:tcW w:w="7403" w:type="dxa"/>
            <w:gridSpan w:val="3"/>
            <w:vAlign w:val="center"/>
          </w:tcPr>
          <w:p w:rsidR="00DF13E3" w:rsidRDefault="00DF13E3">
            <w:pPr>
              <w:rPr>
                <w:rFonts w:asciiTheme="minorEastAsia" w:eastAsiaTheme="minorEastAsia" w:hAnsiTheme="minorEastAsia"/>
              </w:rPr>
            </w:pPr>
          </w:p>
        </w:tc>
      </w:tr>
      <w:tr w:rsidR="00DF13E3">
        <w:trPr>
          <w:cantSplit/>
          <w:trHeight w:val="619"/>
        </w:trPr>
        <w:tc>
          <w:tcPr>
            <w:tcW w:w="1494" w:type="dxa"/>
            <w:vMerge w:val="restart"/>
            <w:vAlign w:val="center"/>
          </w:tcPr>
          <w:p w:rsidR="00DF13E3" w:rsidRDefault="00D54C0E">
            <w:pPr>
              <w:jc w:val="center"/>
              <w:rPr>
                <w:rFonts w:asciiTheme="minorEastAsia" w:eastAsiaTheme="minorEastAsia" w:hAnsiTheme="minorEastAsia"/>
              </w:rPr>
            </w:pPr>
            <w:r>
              <w:rPr>
                <w:rFonts w:asciiTheme="minorEastAsia" w:eastAsiaTheme="minorEastAsia" w:hAnsiTheme="minorEastAsia" w:hint="eastAsia"/>
              </w:rPr>
              <w:t>供应商投标报价（含税）</w:t>
            </w:r>
          </w:p>
        </w:tc>
        <w:tc>
          <w:tcPr>
            <w:tcW w:w="3576" w:type="dxa"/>
            <w:vAlign w:val="center"/>
          </w:tcPr>
          <w:p w:rsidR="00DF13E3" w:rsidRDefault="00D54C0E">
            <w:pPr>
              <w:rPr>
                <w:rFonts w:asciiTheme="minorEastAsia" w:eastAsiaTheme="minorEastAsia" w:hAnsiTheme="minorEastAsia"/>
              </w:rPr>
            </w:pPr>
            <w:r>
              <w:rPr>
                <w:rFonts w:asciiTheme="minorEastAsia" w:eastAsiaTheme="minorEastAsia" w:hAnsiTheme="minorEastAsia" w:hint="eastAsia"/>
              </w:rPr>
              <w:t>大写：</w:t>
            </w:r>
          </w:p>
        </w:tc>
        <w:tc>
          <w:tcPr>
            <w:tcW w:w="1914" w:type="dxa"/>
            <w:vAlign w:val="center"/>
          </w:tcPr>
          <w:p w:rsidR="00DF13E3" w:rsidRDefault="00D54C0E">
            <w:pPr>
              <w:jc w:val="center"/>
              <w:rPr>
                <w:rFonts w:asciiTheme="minorEastAsia" w:eastAsiaTheme="minorEastAsia" w:hAnsiTheme="minorEastAsia"/>
              </w:rPr>
            </w:pPr>
            <w:r>
              <w:rPr>
                <w:rFonts w:asciiTheme="minorEastAsia" w:eastAsiaTheme="minorEastAsia" w:hAnsiTheme="minorEastAsia" w:hint="eastAsia"/>
              </w:rPr>
              <w:t>服务期</w:t>
            </w:r>
          </w:p>
        </w:tc>
        <w:tc>
          <w:tcPr>
            <w:tcW w:w="1913" w:type="dxa"/>
            <w:vAlign w:val="center"/>
          </w:tcPr>
          <w:p w:rsidR="00DF13E3" w:rsidRDefault="00D54C0E">
            <w:pPr>
              <w:jc w:val="center"/>
              <w:rPr>
                <w:rFonts w:asciiTheme="minorEastAsia" w:eastAsiaTheme="minorEastAsia" w:hAnsiTheme="minorEastAsia"/>
              </w:rPr>
            </w:pPr>
            <w:r>
              <w:rPr>
                <w:rFonts w:asciiTheme="minorEastAsia" w:eastAsiaTheme="minorEastAsia" w:hAnsiTheme="minorEastAsia" w:hint="eastAsia"/>
              </w:rPr>
              <w:t>服务地点</w:t>
            </w:r>
          </w:p>
        </w:tc>
      </w:tr>
      <w:tr w:rsidR="00DF13E3">
        <w:trPr>
          <w:cantSplit/>
          <w:trHeight w:val="810"/>
        </w:trPr>
        <w:tc>
          <w:tcPr>
            <w:tcW w:w="1494" w:type="dxa"/>
            <w:vMerge/>
            <w:vAlign w:val="center"/>
          </w:tcPr>
          <w:p w:rsidR="00DF13E3" w:rsidRDefault="00DF13E3">
            <w:pPr>
              <w:rPr>
                <w:rFonts w:asciiTheme="minorEastAsia" w:eastAsiaTheme="minorEastAsia" w:hAnsiTheme="minorEastAsia"/>
              </w:rPr>
            </w:pPr>
          </w:p>
        </w:tc>
        <w:tc>
          <w:tcPr>
            <w:tcW w:w="3576" w:type="dxa"/>
            <w:vAlign w:val="center"/>
          </w:tcPr>
          <w:p w:rsidR="00DF13E3" w:rsidRDefault="00D54C0E">
            <w:pPr>
              <w:rPr>
                <w:rFonts w:asciiTheme="minorEastAsia" w:eastAsiaTheme="minorEastAsia" w:hAnsiTheme="minorEastAsia"/>
              </w:rPr>
            </w:pPr>
            <w:r>
              <w:rPr>
                <w:rFonts w:asciiTheme="minorEastAsia" w:eastAsiaTheme="minorEastAsia" w:hAnsiTheme="minorEastAsia" w:hint="eastAsia"/>
              </w:rPr>
              <w:t>小写：</w:t>
            </w:r>
          </w:p>
        </w:tc>
        <w:tc>
          <w:tcPr>
            <w:tcW w:w="1914" w:type="dxa"/>
            <w:vAlign w:val="center"/>
          </w:tcPr>
          <w:p w:rsidR="00DF13E3" w:rsidRDefault="00DF13E3">
            <w:pPr>
              <w:rPr>
                <w:rFonts w:asciiTheme="minorEastAsia" w:eastAsiaTheme="minorEastAsia" w:hAnsiTheme="minorEastAsia"/>
              </w:rPr>
            </w:pPr>
          </w:p>
        </w:tc>
        <w:tc>
          <w:tcPr>
            <w:tcW w:w="1913" w:type="dxa"/>
            <w:vAlign w:val="center"/>
          </w:tcPr>
          <w:p w:rsidR="00DF13E3" w:rsidRDefault="00DF13E3">
            <w:pPr>
              <w:rPr>
                <w:rFonts w:asciiTheme="minorEastAsia" w:eastAsiaTheme="minorEastAsia" w:hAnsiTheme="minorEastAsia"/>
              </w:rPr>
            </w:pPr>
          </w:p>
        </w:tc>
      </w:tr>
      <w:tr w:rsidR="00DF13E3">
        <w:trPr>
          <w:cantSplit/>
          <w:trHeight w:val="750"/>
        </w:trPr>
        <w:tc>
          <w:tcPr>
            <w:tcW w:w="8897" w:type="dxa"/>
            <w:gridSpan w:val="4"/>
            <w:vAlign w:val="center"/>
          </w:tcPr>
          <w:p w:rsidR="00DF13E3" w:rsidRDefault="00D54C0E">
            <w:pPr>
              <w:rPr>
                <w:rFonts w:asciiTheme="minorEastAsia" w:eastAsiaTheme="minorEastAsia" w:hAnsiTheme="minorEastAsia"/>
              </w:rPr>
            </w:pPr>
            <w:r>
              <w:rPr>
                <w:rFonts w:asciiTheme="minorEastAsia" w:eastAsiaTheme="minorEastAsia" w:hAnsiTheme="minorEastAsia" w:hint="eastAsia"/>
              </w:rPr>
              <w:t>备注：</w:t>
            </w:r>
          </w:p>
        </w:tc>
      </w:tr>
    </w:tbl>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54C0E">
      <w:pPr>
        <w:rPr>
          <w:rFonts w:asciiTheme="minorEastAsia" w:eastAsiaTheme="minorEastAsia" w:hAnsiTheme="minorEastAsia"/>
        </w:rPr>
      </w:pPr>
      <w:bookmarkStart w:id="203" w:name="_Toc12395"/>
      <w:bookmarkStart w:id="204" w:name="_Toc16961"/>
      <w:r>
        <w:rPr>
          <w:rFonts w:asciiTheme="minorEastAsia" w:eastAsiaTheme="minorEastAsia" w:hAnsiTheme="minorEastAsia" w:hint="eastAsia"/>
        </w:rPr>
        <w:t>供应商名称(公章)：</w:t>
      </w:r>
      <w:bookmarkEnd w:id="203"/>
      <w:bookmarkEnd w:id="204"/>
    </w:p>
    <w:p w:rsidR="00DF13E3" w:rsidRDefault="00DF13E3">
      <w:pPr>
        <w:rPr>
          <w:rFonts w:asciiTheme="minorEastAsia" w:eastAsiaTheme="minorEastAsia" w:hAnsiTheme="minorEastAsia"/>
        </w:rPr>
      </w:pPr>
    </w:p>
    <w:p w:rsidR="00DF13E3" w:rsidRDefault="00D54C0E">
      <w:pPr>
        <w:rPr>
          <w:rFonts w:asciiTheme="minorEastAsia" w:eastAsiaTheme="minorEastAsia" w:hAnsiTheme="minorEastAsia"/>
        </w:rPr>
      </w:pPr>
      <w:bookmarkStart w:id="205" w:name="_Toc19046"/>
      <w:bookmarkStart w:id="206" w:name="_Toc11644"/>
      <w:r>
        <w:rPr>
          <w:rFonts w:asciiTheme="minorEastAsia" w:eastAsiaTheme="minorEastAsia" w:hAnsiTheme="minorEastAsia" w:hint="eastAsia"/>
        </w:rPr>
        <w:t>法定代表人(签字或盖章)：</w:t>
      </w:r>
      <w:bookmarkEnd w:id="205"/>
      <w:bookmarkEnd w:id="206"/>
    </w:p>
    <w:p w:rsidR="00DF13E3" w:rsidRDefault="00DF13E3">
      <w:pPr>
        <w:rPr>
          <w:rFonts w:asciiTheme="minorEastAsia" w:eastAsiaTheme="minorEastAsia" w:hAnsiTheme="minorEastAsia"/>
        </w:rPr>
      </w:pPr>
    </w:p>
    <w:p w:rsidR="00DF13E3" w:rsidRDefault="00D54C0E">
      <w:pPr>
        <w:rPr>
          <w:rFonts w:asciiTheme="minorEastAsia" w:eastAsiaTheme="minorEastAsia" w:hAnsiTheme="minorEastAsia"/>
        </w:rPr>
      </w:pPr>
      <w:bookmarkStart w:id="207" w:name="_Toc6676"/>
      <w:bookmarkStart w:id="208" w:name="_Toc22910"/>
      <w:r>
        <w:rPr>
          <w:rFonts w:asciiTheme="minorEastAsia" w:eastAsiaTheme="minorEastAsia" w:hAnsiTheme="minorEastAsia" w:hint="eastAsia"/>
        </w:rPr>
        <w:t>日期：年____月____日</w:t>
      </w:r>
      <w:bookmarkEnd w:id="207"/>
      <w:bookmarkEnd w:id="208"/>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54C0E">
      <w:pPr>
        <w:rPr>
          <w:rFonts w:asciiTheme="minorEastAsia" w:eastAsiaTheme="minorEastAsia" w:hAnsiTheme="minorEastAsia"/>
        </w:rPr>
      </w:pPr>
      <w:bookmarkStart w:id="209" w:name="_Toc19657"/>
      <w:bookmarkStart w:id="210" w:name="_Toc12963"/>
      <w:r>
        <w:rPr>
          <w:rFonts w:asciiTheme="minorEastAsia" w:eastAsiaTheme="minorEastAsia" w:hAnsiTheme="minorEastAsia" w:hint="eastAsia"/>
        </w:rPr>
        <w:t>说明：</w:t>
      </w:r>
      <w:bookmarkEnd w:id="209"/>
      <w:bookmarkEnd w:id="210"/>
    </w:p>
    <w:p w:rsidR="00DF13E3" w:rsidRDefault="00D54C0E">
      <w:pPr>
        <w:rPr>
          <w:rFonts w:asciiTheme="minorEastAsia" w:eastAsiaTheme="minorEastAsia" w:hAnsiTheme="minorEastAsia"/>
        </w:rPr>
      </w:pPr>
      <w:r>
        <w:rPr>
          <w:rFonts w:asciiTheme="minorEastAsia" w:eastAsiaTheme="minorEastAsia" w:hAnsiTheme="minorEastAsia" w:hint="eastAsia"/>
        </w:rPr>
        <w:t>1.开标一览表按格式填列；</w:t>
      </w:r>
    </w:p>
    <w:p w:rsidR="00DF13E3" w:rsidRDefault="00D54C0E">
      <w:pPr>
        <w:rPr>
          <w:rFonts w:asciiTheme="minorEastAsia" w:eastAsiaTheme="minorEastAsia" w:hAnsiTheme="minorEastAsia"/>
        </w:rPr>
      </w:pPr>
      <w:r>
        <w:rPr>
          <w:rFonts w:asciiTheme="minorEastAsia" w:eastAsiaTheme="minorEastAsia" w:hAnsiTheme="minorEastAsia" w:hint="eastAsia"/>
        </w:rPr>
        <w:t>2.开标一览表在开标大会上当众宣读，务必填写清楚，准确无误，此表单独进行封装一份，响应文件里面也需要放置。</w:t>
      </w:r>
    </w:p>
    <w:p w:rsidR="00DF13E3" w:rsidRDefault="00D54C0E">
      <w:pPr>
        <w:rPr>
          <w:rFonts w:asciiTheme="minorEastAsia" w:eastAsiaTheme="minorEastAsia" w:hAnsiTheme="minorEastAsia"/>
        </w:rPr>
      </w:pPr>
      <w:r>
        <w:rPr>
          <w:rFonts w:asciiTheme="minorEastAsia" w:eastAsiaTheme="minorEastAsia" w:hAnsiTheme="minorEastAsia" w:hint="eastAsia"/>
        </w:rPr>
        <w:t>3.此报价应不超过采购预算，且为项目的总体报价。</w:t>
      </w:r>
    </w:p>
    <w:p w:rsidR="00DF13E3" w:rsidRDefault="00D54C0E">
      <w:pPr>
        <w:rPr>
          <w:rFonts w:asciiTheme="minorEastAsia" w:eastAsiaTheme="minorEastAsia" w:hAnsiTheme="minorEastAsia"/>
        </w:rPr>
      </w:pPr>
      <w:r>
        <w:rPr>
          <w:rFonts w:asciiTheme="minorEastAsia" w:eastAsiaTheme="minorEastAsia" w:hAnsiTheme="minorEastAsia" w:hint="eastAsia"/>
        </w:rPr>
        <w:br w:type="page"/>
      </w:r>
      <w:bookmarkEnd w:id="199"/>
      <w:bookmarkEnd w:id="200"/>
      <w:bookmarkEnd w:id="201"/>
      <w:bookmarkEnd w:id="202"/>
    </w:p>
    <w:p w:rsidR="00DF13E3" w:rsidRDefault="00D54C0E">
      <w:pPr>
        <w:pStyle w:val="20"/>
        <w:jc w:val="center"/>
        <w:rPr>
          <w:rFonts w:asciiTheme="minorEastAsia" w:eastAsiaTheme="minorEastAsia" w:hAnsiTheme="minorEastAsia"/>
          <w:b w:val="0"/>
          <w:bCs w:val="0"/>
          <w:sz w:val="28"/>
          <w:szCs w:val="28"/>
        </w:rPr>
      </w:pPr>
      <w:r>
        <w:rPr>
          <w:rFonts w:asciiTheme="minorEastAsia" w:eastAsiaTheme="minorEastAsia" w:hAnsiTheme="minorEastAsia" w:hint="eastAsia"/>
          <w:b w:val="0"/>
          <w:bCs w:val="0"/>
          <w:sz w:val="28"/>
          <w:szCs w:val="28"/>
        </w:rPr>
        <w:lastRenderedPageBreak/>
        <w:t>3、分项报价明细表</w:t>
      </w:r>
    </w:p>
    <w:p w:rsidR="00DF13E3" w:rsidRDefault="00D54C0E" w:rsidP="008B66EC">
      <w:pPr>
        <w:tabs>
          <w:tab w:val="left" w:pos="7200"/>
        </w:tabs>
        <w:adjustRightInd w:val="0"/>
        <w:snapToGrid w:val="0"/>
        <w:spacing w:beforeLines="50" w:afterLines="50"/>
        <w:rPr>
          <w:rFonts w:asciiTheme="minorEastAsia" w:eastAsiaTheme="minorEastAsia" w:hAnsiTheme="minorEastAsia"/>
          <w:szCs w:val="21"/>
          <w:u w:val="single"/>
        </w:rPr>
      </w:pPr>
      <w:r>
        <w:rPr>
          <w:rFonts w:asciiTheme="minorEastAsia" w:eastAsiaTheme="minorEastAsia" w:hAnsiTheme="minorEastAsia" w:hint="eastAsia"/>
          <w:szCs w:val="21"/>
        </w:rPr>
        <w:t>项目名称 ：</w:t>
      </w:r>
    </w:p>
    <w:tbl>
      <w:tblPr>
        <w:tblpPr w:leftFromText="180" w:rightFromText="180" w:vertAnchor="text" w:horzAnchor="margin" w:tblpY="1225"/>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3009"/>
        <w:gridCol w:w="1223"/>
        <w:gridCol w:w="1221"/>
        <w:gridCol w:w="1464"/>
        <w:gridCol w:w="1933"/>
      </w:tblGrid>
      <w:tr w:rsidR="00DF13E3">
        <w:trPr>
          <w:trHeight w:val="277"/>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009"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1223"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单位</w:t>
            </w:r>
          </w:p>
        </w:tc>
        <w:tc>
          <w:tcPr>
            <w:tcW w:w="1221"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464"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单价</w:t>
            </w:r>
          </w:p>
        </w:tc>
        <w:tc>
          <w:tcPr>
            <w:tcW w:w="1933"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合计</w:t>
            </w:r>
          </w:p>
        </w:tc>
      </w:tr>
      <w:tr w:rsidR="00DF13E3">
        <w:trPr>
          <w:trHeight w:val="692"/>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09" w:type="dxa"/>
            <w:vAlign w:val="center"/>
          </w:tcPr>
          <w:p w:rsidR="00DF13E3" w:rsidRDefault="00DF13E3">
            <w:pPr>
              <w:spacing w:before="240"/>
              <w:jc w:val="center"/>
              <w:rPr>
                <w:rFonts w:asciiTheme="minorEastAsia" w:eastAsiaTheme="minorEastAsia" w:hAnsiTheme="minorEastAsia"/>
                <w:szCs w:val="21"/>
              </w:rPr>
            </w:pPr>
          </w:p>
        </w:tc>
        <w:tc>
          <w:tcPr>
            <w:tcW w:w="1223" w:type="dxa"/>
            <w:vAlign w:val="center"/>
          </w:tcPr>
          <w:p w:rsidR="00DF13E3" w:rsidRDefault="00DF13E3">
            <w:pPr>
              <w:spacing w:before="240"/>
              <w:jc w:val="center"/>
              <w:rPr>
                <w:rFonts w:asciiTheme="minorEastAsia" w:eastAsiaTheme="minorEastAsia" w:hAnsiTheme="minorEastAsia"/>
                <w:szCs w:val="21"/>
              </w:rPr>
            </w:pPr>
          </w:p>
        </w:tc>
        <w:tc>
          <w:tcPr>
            <w:tcW w:w="1221" w:type="dxa"/>
            <w:vAlign w:val="center"/>
          </w:tcPr>
          <w:p w:rsidR="00DF13E3" w:rsidRDefault="00DF13E3">
            <w:pPr>
              <w:spacing w:before="240"/>
              <w:jc w:val="center"/>
              <w:rPr>
                <w:rFonts w:asciiTheme="minorEastAsia" w:eastAsiaTheme="minorEastAsia" w:hAnsiTheme="minorEastAsia"/>
                <w:szCs w:val="21"/>
              </w:rPr>
            </w:pPr>
          </w:p>
        </w:tc>
        <w:tc>
          <w:tcPr>
            <w:tcW w:w="1464" w:type="dxa"/>
            <w:vAlign w:val="center"/>
          </w:tcPr>
          <w:p w:rsidR="00DF13E3" w:rsidRDefault="00DF13E3">
            <w:pPr>
              <w:spacing w:before="240"/>
              <w:jc w:val="center"/>
              <w:rPr>
                <w:rFonts w:asciiTheme="minorEastAsia" w:eastAsiaTheme="minorEastAsia" w:hAnsiTheme="minorEastAsia"/>
                <w:szCs w:val="21"/>
              </w:rPr>
            </w:pPr>
          </w:p>
        </w:tc>
        <w:tc>
          <w:tcPr>
            <w:tcW w:w="1933" w:type="dxa"/>
            <w:vAlign w:val="center"/>
          </w:tcPr>
          <w:p w:rsidR="00DF13E3" w:rsidRDefault="00DF13E3">
            <w:pPr>
              <w:spacing w:before="240"/>
              <w:jc w:val="center"/>
              <w:rPr>
                <w:rFonts w:asciiTheme="minorEastAsia" w:eastAsiaTheme="minorEastAsia" w:hAnsiTheme="minorEastAsia"/>
                <w:szCs w:val="21"/>
              </w:rPr>
            </w:pPr>
          </w:p>
        </w:tc>
      </w:tr>
      <w:tr w:rsidR="00DF13E3">
        <w:trPr>
          <w:trHeight w:val="716"/>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009" w:type="dxa"/>
          </w:tcPr>
          <w:p w:rsidR="00DF13E3" w:rsidRDefault="00DF13E3">
            <w:pPr>
              <w:spacing w:before="240"/>
              <w:jc w:val="center"/>
              <w:rPr>
                <w:rFonts w:asciiTheme="minorEastAsia" w:eastAsiaTheme="minorEastAsia" w:hAnsiTheme="minorEastAsia"/>
                <w:szCs w:val="21"/>
              </w:rPr>
            </w:pPr>
          </w:p>
        </w:tc>
        <w:tc>
          <w:tcPr>
            <w:tcW w:w="1223" w:type="dxa"/>
            <w:vAlign w:val="center"/>
          </w:tcPr>
          <w:p w:rsidR="00DF13E3" w:rsidRDefault="00DF13E3">
            <w:pPr>
              <w:spacing w:before="240"/>
              <w:jc w:val="center"/>
              <w:rPr>
                <w:rFonts w:asciiTheme="minorEastAsia" w:eastAsiaTheme="minorEastAsia" w:hAnsiTheme="minorEastAsia"/>
                <w:szCs w:val="21"/>
              </w:rPr>
            </w:pPr>
          </w:p>
        </w:tc>
        <w:tc>
          <w:tcPr>
            <w:tcW w:w="1221" w:type="dxa"/>
            <w:vAlign w:val="center"/>
          </w:tcPr>
          <w:p w:rsidR="00DF13E3" w:rsidRDefault="00DF13E3">
            <w:pPr>
              <w:spacing w:before="240"/>
              <w:jc w:val="center"/>
              <w:rPr>
                <w:rFonts w:asciiTheme="minorEastAsia" w:eastAsiaTheme="minorEastAsia" w:hAnsiTheme="minorEastAsia"/>
                <w:szCs w:val="21"/>
              </w:rPr>
            </w:pPr>
          </w:p>
        </w:tc>
        <w:tc>
          <w:tcPr>
            <w:tcW w:w="1464" w:type="dxa"/>
            <w:vAlign w:val="center"/>
          </w:tcPr>
          <w:p w:rsidR="00DF13E3" w:rsidRDefault="00DF13E3">
            <w:pPr>
              <w:spacing w:before="240"/>
              <w:jc w:val="center"/>
              <w:rPr>
                <w:rFonts w:asciiTheme="minorEastAsia" w:eastAsiaTheme="minorEastAsia" w:hAnsiTheme="minorEastAsia"/>
                <w:szCs w:val="21"/>
              </w:rPr>
            </w:pPr>
          </w:p>
        </w:tc>
        <w:tc>
          <w:tcPr>
            <w:tcW w:w="1933" w:type="dxa"/>
            <w:vAlign w:val="center"/>
          </w:tcPr>
          <w:p w:rsidR="00DF13E3" w:rsidRDefault="00DF13E3">
            <w:pPr>
              <w:spacing w:before="240"/>
              <w:jc w:val="center"/>
              <w:rPr>
                <w:rFonts w:asciiTheme="minorEastAsia" w:eastAsiaTheme="minorEastAsia" w:hAnsiTheme="minorEastAsia"/>
                <w:szCs w:val="21"/>
              </w:rPr>
            </w:pPr>
          </w:p>
        </w:tc>
      </w:tr>
      <w:tr w:rsidR="00DF13E3">
        <w:trPr>
          <w:trHeight w:val="339"/>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009" w:type="dxa"/>
            <w:vAlign w:val="center"/>
          </w:tcPr>
          <w:p w:rsidR="00DF13E3" w:rsidRDefault="00DF13E3">
            <w:pPr>
              <w:spacing w:before="240"/>
              <w:jc w:val="center"/>
              <w:rPr>
                <w:rFonts w:asciiTheme="minorEastAsia" w:eastAsiaTheme="minorEastAsia" w:hAnsiTheme="minorEastAsia"/>
                <w:szCs w:val="21"/>
              </w:rPr>
            </w:pPr>
          </w:p>
        </w:tc>
        <w:tc>
          <w:tcPr>
            <w:tcW w:w="1223" w:type="dxa"/>
            <w:vAlign w:val="center"/>
          </w:tcPr>
          <w:p w:rsidR="00DF13E3" w:rsidRDefault="00DF13E3">
            <w:pPr>
              <w:spacing w:before="240"/>
              <w:jc w:val="center"/>
              <w:rPr>
                <w:rFonts w:asciiTheme="minorEastAsia" w:eastAsiaTheme="minorEastAsia" w:hAnsiTheme="minorEastAsia"/>
                <w:szCs w:val="21"/>
              </w:rPr>
            </w:pPr>
          </w:p>
        </w:tc>
        <w:tc>
          <w:tcPr>
            <w:tcW w:w="1221" w:type="dxa"/>
            <w:vAlign w:val="center"/>
          </w:tcPr>
          <w:p w:rsidR="00DF13E3" w:rsidRDefault="00DF13E3">
            <w:pPr>
              <w:spacing w:before="240"/>
              <w:jc w:val="center"/>
              <w:rPr>
                <w:rFonts w:asciiTheme="minorEastAsia" w:eastAsiaTheme="minorEastAsia" w:hAnsiTheme="minorEastAsia"/>
                <w:szCs w:val="21"/>
              </w:rPr>
            </w:pPr>
          </w:p>
        </w:tc>
        <w:tc>
          <w:tcPr>
            <w:tcW w:w="1464" w:type="dxa"/>
            <w:vAlign w:val="center"/>
          </w:tcPr>
          <w:p w:rsidR="00DF13E3" w:rsidRDefault="00DF13E3">
            <w:pPr>
              <w:spacing w:before="240"/>
              <w:jc w:val="center"/>
              <w:rPr>
                <w:rFonts w:asciiTheme="minorEastAsia" w:eastAsiaTheme="minorEastAsia" w:hAnsiTheme="minorEastAsia"/>
                <w:szCs w:val="21"/>
              </w:rPr>
            </w:pPr>
          </w:p>
        </w:tc>
        <w:tc>
          <w:tcPr>
            <w:tcW w:w="1933"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550"/>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009" w:type="dxa"/>
            <w:vAlign w:val="center"/>
          </w:tcPr>
          <w:p w:rsidR="00DF13E3" w:rsidRDefault="00DF13E3">
            <w:pPr>
              <w:spacing w:before="240"/>
              <w:jc w:val="center"/>
              <w:rPr>
                <w:rFonts w:asciiTheme="minorEastAsia" w:eastAsiaTheme="minorEastAsia" w:hAnsiTheme="minorEastAsia"/>
                <w:szCs w:val="21"/>
              </w:rPr>
            </w:pPr>
          </w:p>
        </w:tc>
        <w:tc>
          <w:tcPr>
            <w:tcW w:w="1223" w:type="dxa"/>
            <w:vAlign w:val="center"/>
          </w:tcPr>
          <w:p w:rsidR="00DF13E3" w:rsidRDefault="00DF13E3">
            <w:pPr>
              <w:spacing w:before="240"/>
              <w:jc w:val="center"/>
              <w:rPr>
                <w:rFonts w:asciiTheme="minorEastAsia" w:eastAsiaTheme="minorEastAsia" w:hAnsiTheme="minorEastAsia"/>
                <w:szCs w:val="21"/>
              </w:rPr>
            </w:pPr>
          </w:p>
        </w:tc>
        <w:tc>
          <w:tcPr>
            <w:tcW w:w="1221" w:type="dxa"/>
            <w:vAlign w:val="center"/>
          </w:tcPr>
          <w:p w:rsidR="00DF13E3" w:rsidRDefault="00DF13E3">
            <w:pPr>
              <w:spacing w:before="240"/>
              <w:jc w:val="center"/>
              <w:rPr>
                <w:rFonts w:asciiTheme="minorEastAsia" w:eastAsiaTheme="minorEastAsia" w:hAnsiTheme="minorEastAsia"/>
                <w:szCs w:val="21"/>
              </w:rPr>
            </w:pPr>
          </w:p>
        </w:tc>
        <w:tc>
          <w:tcPr>
            <w:tcW w:w="1464" w:type="dxa"/>
            <w:vAlign w:val="center"/>
          </w:tcPr>
          <w:p w:rsidR="00DF13E3" w:rsidRDefault="00DF13E3">
            <w:pPr>
              <w:spacing w:before="240"/>
              <w:jc w:val="center"/>
              <w:rPr>
                <w:rFonts w:asciiTheme="minorEastAsia" w:eastAsiaTheme="minorEastAsia" w:hAnsiTheme="minorEastAsia"/>
                <w:szCs w:val="21"/>
              </w:rPr>
            </w:pPr>
          </w:p>
        </w:tc>
        <w:tc>
          <w:tcPr>
            <w:tcW w:w="1933"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520"/>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009" w:type="dxa"/>
            <w:vAlign w:val="center"/>
          </w:tcPr>
          <w:p w:rsidR="00DF13E3" w:rsidRDefault="00DF13E3">
            <w:pPr>
              <w:spacing w:before="240"/>
              <w:jc w:val="center"/>
              <w:rPr>
                <w:rFonts w:asciiTheme="minorEastAsia" w:eastAsiaTheme="minorEastAsia" w:hAnsiTheme="minorEastAsia"/>
                <w:szCs w:val="21"/>
              </w:rPr>
            </w:pPr>
          </w:p>
        </w:tc>
        <w:tc>
          <w:tcPr>
            <w:tcW w:w="1223" w:type="dxa"/>
            <w:vAlign w:val="center"/>
          </w:tcPr>
          <w:p w:rsidR="00DF13E3" w:rsidRDefault="00DF13E3">
            <w:pPr>
              <w:spacing w:before="240"/>
              <w:jc w:val="center"/>
              <w:rPr>
                <w:rFonts w:asciiTheme="minorEastAsia" w:eastAsiaTheme="minorEastAsia" w:hAnsiTheme="minorEastAsia"/>
                <w:szCs w:val="21"/>
              </w:rPr>
            </w:pPr>
          </w:p>
        </w:tc>
        <w:tc>
          <w:tcPr>
            <w:tcW w:w="1221" w:type="dxa"/>
            <w:vAlign w:val="center"/>
          </w:tcPr>
          <w:p w:rsidR="00DF13E3" w:rsidRDefault="00DF13E3">
            <w:pPr>
              <w:spacing w:before="240"/>
              <w:jc w:val="center"/>
              <w:rPr>
                <w:rFonts w:asciiTheme="minorEastAsia" w:eastAsiaTheme="minorEastAsia" w:hAnsiTheme="minorEastAsia"/>
                <w:szCs w:val="21"/>
              </w:rPr>
            </w:pPr>
          </w:p>
        </w:tc>
        <w:tc>
          <w:tcPr>
            <w:tcW w:w="1464" w:type="dxa"/>
            <w:vAlign w:val="center"/>
          </w:tcPr>
          <w:p w:rsidR="00DF13E3" w:rsidRDefault="00DF13E3">
            <w:pPr>
              <w:spacing w:before="240"/>
              <w:jc w:val="center"/>
              <w:rPr>
                <w:rFonts w:asciiTheme="minorEastAsia" w:eastAsiaTheme="minorEastAsia" w:hAnsiTheme="minorEastAsia"/>
                <w:szCs w:val="21"/>
              </w:rPr>
            </w:pPr>
          </w:p>
        </w:tc>
        <w:tc>
          <w:tcPr>
            <w:tcW w:w="1933"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197"/>
        </w:trPr>
        <w:tc>
          <w:tcPr>
            <w:tcW w:w="962" w:type="dxa"/>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009" w:type="dxa"/>
            <w:vAlign w:val="center"/>
          </w:tcPr>
          <w:p w:rsidR="00DF13E3" w:rsidRDefault="00DF13E3">
            <w:pPr>
              <w:spacing w:before="240"/>
              <w:jc w:val="center"/>
              <w:rPr>
                <w:rFonts w:asciiTheme="minorEastAsia" w:eastAsiaTheme="minorEastAsia" w:hAnsiTheme="minorEastAsia"/>
                <w:szCs w:val="21"/>
              </w:rPr>
            </w:pPr>
          </w:p>
        </w:tc>
        <w:tc>
          <w:tcPr>
            <w:tcW w:w="1223" w:type="dxa"/>
            <w:vAlign w:val="center"/>
          </w:tcPr>
          <w:p w:rsidR="00DF13E3" w:rsidRDefault="00DF13E3">
            <w:pPr>
              <w:spacing w:before="240"/>
              <w:jc w:val="center"/>
              <w:rPr>
                <w:rFonts w:asciiTheme="minorEastAsia" w:eastAsiaTheme="minorEastAsia" w:hAnsiTheme="minorEastAsia"/>
                <w:szCs w:val="21"/>
              </w:rPr>
            </w:pPr>
          </w:p>
        </w:tc>
        <w:tc>
          <w:tcPr>
            <w:tcW w:w="1221" w:type="dxa"/>
            <w:vAlign w:val="center"/>
          </w:tcPr>
          <w:p w:rsidR="00DF13E3" w:rsidRDefault="00DF13E3">
            <w:pPr>
              <w:spacing w:before="240"/>
              <w:jc w:val="center"/>
              <w:rPr>
                <w:rFonts w:asciiTheme="minorEastAsia" w:eastAsiaTheme="minorEastAsia" w:hAnsiTheme="minorEastAsia"/>
                <w:szCs w:val="21"/>
              </w:rPr>
            </w:pPr>
          </w:p>
        </w:tc>
        <w:tc>
          <w:tcPr>
            <w:tcW w:w="1464" w:type="dxa"/>
            <w:vAlign w:val="center"/>
          </w:tcPr>
          <w:p w:rsidR="00DF13E3" w:rsidRDefault="00DF13E3">
            <w:pPr>
              <w:spacing w:before="240"/>
              <w:jc w:val="center"/>
              <w:rPr>
                <w:rFonts w:asciiTheme="minorEastAsia" w:eastAsiaTheme="minorEastAsia" w:hAnsiTheme="minorEastAsia"/>
                <w:szCs w:val="21"/>
              </w:rPr>
            </w:pPr>
          </w:p>
        </w:tc>
        <w:tc>
          <w:tcPr>
            <w:tcW w:w="1933"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197"/>
        </w:trPr>
        <w:tc>
          <w:tcPr>
            <w:tcW w:w="5194" w:type="dxa"/>
            <w:gridSpan w:val="3"/>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szCs w:val="21"/>
              </w:rPr>
              <w:t>总计</w:t>
            </w:r>
            <w:r>
              <w:rPr>
                <w:rFonts w:asciiTheme="minorEastAsia" w:eastAsiaTheme="minorEastAsia" w:hAnsiTheme="minorEastAsia" w:hint="eastAsia"/>
                <w:szCs w:val="21"/>
              </w:rPr>
              <w:t>（含税）</w:t>
            </w:r>
          </w:p>
        </w:tc>
        <w:tc>
          <w:tcPr>
            <w:tcW w:w="4618" w:type="dxa"/>
            <w:gridSpan w:val="3"/>
            <w:vAlign w:val="center"/>
          </w:tcPr>
          <w:p w:rsidR="00DF13E3" w:rsidRDefault="00DF13E3">
            <w:pPr>
              <w:spacing w:before="240"/>
              <w:jc w:val="center"/>
              <w:rPr>
                <w:rFonts w:asciiTheme="minorEastAsia" w:eastAsiaTheme="minorEastAsia" w:hAnsiTheme="minorEastAsia"/>
                <w:szCs w:val="21"/>
              </w:rPr>
            </w:pPr>
          </w:p>
        </w:tc>
      </w:tr>
      <w:tr w:rsidR="00DF13E3">
        <w:trPr>
          <w:trHeight w:val="197"/>
        </w:trPr>
        <w:tc>
          <w:tcPr>
            <w:tcW w:w="5194" w:type="dxa"/>
            <w:gridSpan w:val="3"/>
            <w:vAlign w:val="center"/>
          </w:tcPr>
          <w:p w:rsidR="00DF13E3" w:rsidRDefault="00D54C0E">
            <w:pPr>
              <w:spacing w:before="240"/>
              <w:jc w:val="center"/>
              <w:rPr>
                <w:rFonts w:asciiTheme="minorEastAsia" w:eastAsiaTheme="minorEastAsia" w:hAnsiTheme="minorEastAsia"/>
                <w:szCs w:val="21"/>
              </w:rPr>
            </w:pPr>
            <w:r>
              <w:rPr>
                <w:rFonts w:asciiTheme="minorEastAsia" w:eastAsiaTheme="minorEastAsia" w:hAnsiTheme="minorEastAsia"/>
                <w:szCs w:val="21"/>
              </w:rPr>
              <w:t>总计</w:t>
            </w:r>
            <w:r>
              <w:rPr>
                <w:rFonts w:asciiTheme="minorEastAsia" w:eastAsiaTheme="minorEastAsia" w:hAnsiTheme="minorEastAsia" w:hint="eastAsia"/>
                <w:szCs w:val="21"/>
              </w:rPr>
              <w:t>（含税）大写</w:t>
            </w:r>
          </w:p>
        </w:tc>
        <w:tc>
          <w:tcPr>
            <w:tcW w:w="4618" w:type="dxa"/>
            <w:gridSpan w:val="3"/>
            <w:vAlign w:val="center"/>
          </w:tcPr>
          <w:p w:rsidR="00DF13E3" w:rsidRDefault="00DF13E3">
            <w:pPr>
              <w:spacing w:before="240"/>
              <w:jc w:val="center"/>
              <w:rPr>
                <w:rFonts w:asciiTheme="minorEastAsia" w:eastAsiaTheme="minorEastAsia" w:hAnsiTheme="minorEastAsia"/>
                <w:szCs w:val="21"/>
              </w:rPr>
            </w:pPr>
          </w:p>
        </w:tc>
      </w:tr>
    </w:tbl>
    <w:p w:rsidR="00DF13E3" w:rsidRDefault="00D54C0E" w:rsidP="008B66EC">
      <w:pPr>
        <w:tabs>
          <w:tab w:val="left" w:pos="7200"/>
        </w:tabs>
        <w:adjustRightInd w:val="0"/>
        <w:snapToGrid w:val="0"/>
        <w:spacing w:beforeLines="50" w:afterLines="50" w:line="480" w:lineRule="auto"/>
        <w:rPr>
          <w:rFonts w:asciiTheme="minorEastAsia" w:eastAsiaTheme="minorEastAsia" w:hAnsiTheme="minorEastAsia"/>
          <w:szCs w:val="21"/>
        </w:rPr>
      </w:pPr>
      <w:r>
        <w:rPr>
          <w:rFonts w:asciiTheme="minorEastAsia" w:eastAsiaTheme="minorEastAsia" w:hAnsiTheme="minorEastAsia" w:hint="eastAsia"/>
          <w:szCs w:val="21"/>
        </w:rPr>
        <w:t>项目编号：                                              金额单位：元</w:t>
      </w:r>
    </w:p>
    <w:p w:rsidR="00DF13E3" w:rsidRDefault="00DF13E3" w:rsidP="008B66EC">
      <w:pPr>
        <w:adjustRightInd w:val="0"/>
        <w:snapToGrid w:val="0"/>
        <w:spacing w:beforeLines="50" w:afterLines="50"/>
        <w:rPr>
          <w:rFonts w:asciiTheme="minorEastAsia" w:eastAsiaTheme="minorEastAsia" w:hAnsiTheme="minorEastAsia"/>
          <w:szCs w:val="21"/>
        </w:rPr>
      </w:pPr>
    </w:p>
    <w:p w:rsidR="00DF13E3" w:rsidRDefault="00D54C0E" w:rsidP="008B66EC">
      <w:pPr>
        <w:adjustRightInd w:val="0"/>
        <w:snapToGrid w:val="0"/>
        <w:spacing w:beforeLines="50" w:afterLines="50" w:line="360" w:lineRule="auto"/>
        <w:rPr>
          <w:rFonts w:asciiTheme="minorEastAsia" w:eastAsiaTheme="minorEastAsia" w:hAnsiTheme="minorEastAsia"/>
          <w:szCs w:val="21"/>
        </w:rPr>
      </w:pPr>
      <w:r>
        <w:rPr>
          <w:rFonts w:asciiTheme="minorEastAsia" w:eastAsiaTheme="minorEastAsia" w:hAnsiTheme="minorEastAsia" w:hint="eastAsia"/>
          <w:szCs w:val="21"/>
        </w:rPr>
        <w:t>注：“分项报价明细表”各分项报价合计应当与“开标一览表”报价合计相等</w:t>
      </w:r>
    </w:p>
    <w:p w:rsidR="00DF13E3" w:rsidRDefault="00D54C0E" w:rsidP="008B66EC">
      <w:pPr>
        <w:adjustRightInd w:val="0"/>
        <w:snapToGrid w:val="0"/>
        <w:spacing w:beforeLines="50" w:afterLines="50" w:line="360" w:lineRule="auto"/>
        <w:rPr>
          <w:rFonts w:asciiTheme="minorEastAsia" w:eastAsiaTheme="minorEastAsia" w:hAnsiTheme="minorEastAsia"/>
          <w:szCs w:val="21"/>
        </w:rPr>
      </w:pPr>
      <w:r>
        <w:rPr>
          <w:rFonts w:asciiTheme="minorEastAsia" w:eastAsiaTheme="minorEastAsia" w:hAnsiTheme="minorEastAsia" w:hint="eastAsia"/>
          <w:szCs w:val="21"/>
        </w:rPr>
        <w:t>1.请供应商完整填写本表。</w:t>
      </w:r>
    </w:p>
    <w:p w:rsidR="00DF13E3" w:rsidRDefault="00D54C0E" w:rsidP="008B66EC">
      <w:pPr>
        <w:adjustRightInd w:val="0"/>
        <w:snapToGrid w:val="0"/>
        <w:spacing w:beforeLines="50" w:afterLines="50" w:line="360" w:lineRule="auto"/>
        <w:rPr>
          <w:rFonts w:asciiTheme="minorEastAsia" w:eastAsiaTheme="minorEastAsia" w:hAnsiTheme="minorEastAsia"/>
          <w:szCs w:val="21"/>
        </w:rPr>
      </w:pPr>
      <w:r>
        <w:rPr>
          <w:rFonts w:asciiTheme="minorEastAsia" w:eastAsiaTheme="minorEastAsia" w:hAnsiTheme="minorEastAsia" w:hint="eastAsia"/>
          <w:szCs w:val="21"/>
        </w:rPr>
        <w:t>2.该表可扩展，并逐页签字或盖章。</w:t>
      </w:r>
    </w:p>
    <w:p w:rsidR="00DF13E3" w:rsidRDefault="00D54C0E" w:rsidP="008B66EC">
      <w:pPr>
        <w:adjustRightInd w:val="0"/>
        <w:snapToGrid w:val="0"/>
        <w:spacing w:beforeLines="50" w:afterLines="50" w:line="360" w:lineRule="auto"/>
        <w:rPr>
          <w:rFonts w:asciiTheme="minorEastAsia" w:eastAsiaTheme="minorEastAsia" w:hAnsiTheme="minorEastAsia"/>
          <w:szCs w:val="21"/>
        </w:rPr>
      </w:pPr>
      <w:r>
        <w:rPr>
          <w:rFonts w:asciiTheme="minorEastAsia" w:eastAsiaTheme="minorEastAsia" w:hAnsiTheme="minorEastAsia" w:hint="eastAsia"/>
          <w:szCs w:val="21"/>
        </w:rPr>
        <w:t>3.填写不全或超过投标最高限价或未按规定签字或者盖章的，视为无效投标。</w:t>
      </w:r>
    </w:p>
    <w:p w:rsidR="00DF13E3" w:rsidRDefault="00DF13E3" w:rsidP="008B66EC">
      <w:pPr>
        <w:adjustRightInd w:val="0"/>
        <w:snapToGrid w:val="0"/>
        <w:spacing w:beforeLines="50" w:afterLines="50" w:line="360" w:lineRule="auto"/>
        <w:rPr>
          <w:rFonts w:asciiTheme="minorEastAsia" w:eastAsiaTheme="minorEastAsia" w:hAnsiTheme="minorEastAsia"/>
          <w:szCs w:val="21"/>
        </w:rPr>
      </w:pPr>
    </w:p>
    <w:p w:rsidR="00DF13E3" w:rsidRDefault="00D54C0E" w:rsidP="008B66EC">
      <w:pPr>
        <w:adjustRightInd w:val="0"/>
        <w:snapToGrid w:val="0"/>
        <w:spacing w:beforeLines="50" w:afterLines="50" w:line="360" w:lineRule="auto"/>
        <w:rPr>
          <w:rFonts w:asciiTheme="minorEastAsia" w:eastAsiaTheme="minorEastAsia" w:hAnsiTheme="minorEastAsia"/>
          <w:szCs w:val="21"/>
        </w:rPr>
      </w:pPr>
      <w:r>
        <w:rPr>
          <w:rFonts w:asciiTheme="minorEastAsia" w:eastAsiaTheme="minorEastAsia" w:hAnsiTheme="minorEastAsia" w:hint="eastAsia"/>
          <w:szCs w:val="21"/>
        </w:rPr>
        <w:t>供应商名称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（供应商名称并加盖公章）</w:t>
      </w:r>
    </w:p>
    <w:p w:rsidR="00DF13E3" w:rsidRDefault="00D54C0E" w:rsidP="008B66EC">
      <w:pPr>
        <w:adjustRightInd w:val="0"/>
        <w:snapToGrid w:val="0"/>
        <w:spacing w:beforeLines="50" w:line="360" w:lineRule="auto"/>
        <w:rPr>
          <w:rFonts w:asciiTheme="minorEastAsia" w:eastAsiaTheme="minorEastAsia" w:hAnsiTheme="minorEastAsia"/>
          <w:szCs w:val="21"/>
        </w:rPr>
      </w:pPr>
      <w:r>
        <w:rPr>
          <w:rFonts w:asciiTheme="minorEastAsia" w:eastAsiaTheme="minorEastAsia" w:hAnsiTheme="minorEastAsia" w:hint="eastAsia"/>
          <w:szCs w:val="21"/>
        </w:rPr>
        <w:t>供应商授权代表</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iCs/>
          <w:szCs w:val="21"/>
        </w:rPr>
        <w:t>（签字或盖章）</w:t>
      </w:r>
    </w:p>
    <w:p w:rsidR="00DF13E3" w:rsidRDefault="00D54C0E">
      <w:pPr>
        <w:spacing w:line="360" w:lineRule="auto"/>
        <w:rPr>
          <w:rFonts w:asciiTheme="minorEastAsia" w:eastAsiaTheme="minorEastAsia" w:hAnsiTheme="minorEastAsia"/>
        </w:rPr>
      </w:pPr>
      <w:r>
        <w:rPr>
          <w:rFonts w:asciiTheme="minorEastAsia" w:eastAsiaTheme="minorEastAsia" w:hAnsiTheme="minorEastAsia" w:hint="eastAsia"/>
        </w:rPr>
        <w:t>日期：       年   月   日</w:t>
      </w:r>
    </w:p>
    <w:p w:rsidR="00DF13E3" w:rsidRDefault="00D54C0E">
      <w:pPr>
        <w:pStyle w:val="20"/>
        <w:jc w:val="center"/>
        <w:rPr>
          <w:rFonts w:asciiTheme="minorEastAsia" w:eastAsiaTheme="minorEastAsia" w:hAnsiTheme="minorEastAsia"/>
          <w:b w:val="0"/>
          <w:bCs w:val="0"/>
          <w:sz w:val="28"/>
          <w:szCs w:val="28"/>
        </w:rPr>
      </w:pPr>
      <w:bookmarkStart w:id="211" w:name="_Toc26289809"/>
      <w:r>
        <w:rPr>
          <w:rFonts w:asciiTheme="minorEastAsia" w:eastAsiaTheme="minorEastAsia" w:hAnsiTheme="minorEastAsia" w:hint="eastAsia"/>
          <w:b w:val="0"/>
          <w:bCs w:val="0"/>
          <w:sz w:val="28"/>
          <w:szCs w:val="28"/>
        </w:rPr>
        <w:lastRenderedPageBreak/>
        <w:t>4、需求响应偏离表</w:t>
      </w:r>
      <w:bookmarkEnd w:id="211"/>
    </w:p>
    <w:p w:rsidR="00DF13E3" w:rsidRDefault="00D54C0E">
      <w:pPr>
        <w:jc w:val="center"/>
        <w:rPr>
          <w:rFonts w:asciiTheme="minorEastAsia" w:eastAsiaTheme="minorEastAsia" w:hAnsiTheme="minorEastAsia"/>
          <w:sz w:val="28"/>
          <w:szCs w:val="28"/>
        </w:rPr>
      </w:pPr>
      <w:bookmarkStart w:id="212" w:name="_Toc24975"/>
      <w:bookmarkStart w:id="213" w:name="_Toc9530"/>
      <w:bookmarkStart w:id="214" w:name="_Toc27025"/>
      <w:bookmarkStart w:id="215" w:name="_Toc10654"/>
      <w:r>
        <w:rPr>
          <w:rFonts w:asciiTheme="minorEastAsia" w:eastAsiaTheme="minorEastAsia" w:hAnsiTheme="minorEastAsia" w:hint="eastAsia"/>
          <w:sz w:val="28"/>
          <w:szCs w:val="28"/>
        </w:rPr>
        <w:t>（一）</w:t>
      </w:r>
      <w:bookmarkEnd w:id="212"/>
      <w:bookmarkEnd w:id="213"/>
      <w:bookmarkEnd w:id="214"/>
      <w:bookmarkEnd w:id="215"/>
      <w:r>
        <w:rPr>
          <w:rFonts w:asciiTheme="minorEastAsia" w:eastAsiaTheme="minorEastAsia" w:hAnsiTheme="minorEastAsia" w:hint="eastAsia"/>
          <w:sz w:val="28"/>
          <w:szCs w:val="28"/>
        </w:rPr>
        <w:t>服务/技术条款响应表</w:t>
      </w:r>
    </w:p>
    <w:p w:rsidR="00DF13E3" w:rsidRDefault="00D54C0E">
      <w:pPr>
        <w:shd w:val="clear" w:color="auto" w:fill="FFFFFF"/>
        <w:snapToGrid w:val="0"/>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说明：供应商必须仔细阅读招标文件中所有规范条款和相关功能要求，并对所有规范、功能条目及资质要求列入下表，未列入下表的视作供应商不响应。带▲或★的指标列入下表时，必须在指标前面保留▲或★。</w:t>
      </w:r>
      <w:r>
        <w:rPr>
          <w:rFonts w:asciiTheme="minorEastAsia" w:eastAsiaTheme="minorEastAsia" w:hAnsiTheme="minorEastAsia" w:hint="eastAsia"/>
          <w:sz w:val="24"/>
          <w:u w:val="single"/>
        </w:rPr>
        <w:t>供应商必须根据所投项目的实际情况如实填写。</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408"/>
        <w:gridCol w:w="2362"/>
        <w:gridCol w:w="2564"/>
        <w:gridCol w:w="1017"/>
        <w:gridCol w:w="1074"/>
      </w:tblGrid>
      <w:tr w:rsidR="00DF13E3">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设备/项目</w:t>
            </w: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招标文件技术参数/功能描述</w:t>
            </w: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供应商技术参数/功能描述</w:t>
            </w: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偏离情况</w:t>
            </w: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页码索引</w:t>
            </w:r>
          </w:p>
        </w:tc>
      </w:tr>
      <w:tr w:rsidR="00DF13E3">
        <w:trPr>
          <w:trHeight w:val="607"/>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08" w:type="dxa"/>
            <w:tcBorders>
              <w:top w:val="single" w:sz="4" w:space="0" w:color="auto"/>
              <w:left w:val="single" w:sz="4" w:space="0" w:color="auto"/>
              <w:bottom w:val="single" w:sz="4" w:space="0" w:color="auto"/>
              <w:right w:val="single" w:sz="4" w:space="0" w:color="auto"/>
            </w:tcBorders>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r>
      <w:tr w:rsidR="00DF13E3">
        <w:trPr>
          <w:trHeight w:val="614"/>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408" w:type="dxa"/>
            <w:tcBorders>
              <w:top w:val="single" w:sz="4" w:space="0" w:color="auto"/>
              <w:left w:val="single" w:sz="4" w:space="0" w:color="auto"/>
              <w:bottom w:val="single" w:sz="4" w:space="0" w:color="auto"/>
              <w:right w:val="single" w:sz="4" w:space="0" w:color="auto"/>
            </w:tcBorders>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r>
      <w:tr w:rsidR="00DF13E3">
        <w:trPr>
          <w:trHeight w:val="608"/>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408" w:type="dxa"/>
            <w:tcBorders>
              <w:top w:val="single" w:sz="4" w:space="0" w:color="auto"/>
              <w:left w:val="single" w:sz="4" w:space="0" w:color="auto"/>
              <w:bottom w:val="single" w:sz="4" w:space="0" w:color="auto"/>
              <w:right w:val="single" w:sz="4" w:space="0" w:color="auto"/>
            </w:tcBorders>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r>
      <w:tr w:rsidR="00DF13E3">
        <w:trPr>
          <w:trHeight w:val="616"/>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408" w:type="dxa"/>
            <w:tcBorders>
              <w:top w:val="single" w:sz="4" w:space="0" w:color="auto"/>
              <w:left w:val="single" w:sz="4" w:space="0" w:color="auto"/>
              <w:bottom w:val="single" w:sz="4" w:space="0" w:color="auto"/>
              <w:right w:val="single" w:sz="4" w:space="0" w:color="auto"/>
            </w:tcBorders>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r>
      <w:tr w:rsidR="00DF13E3">
        <w:trPr>
          <w:trHeight w:val="610"/>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54C0E">
            <w:pPr>
              <w:shd w:val="clear" w:color="auto" w:fill="FFFFFF"/>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408" w:type="dxa"/>
            <w:tcBorders>
              <w:top w:val="single" w:sz="4" w:space="0" w:color="auto"/>
              <w:left w:val="single" w:sz="4" w:space="0" w:color="auto"/>
              <w:bottom w:val="single" w:sz="4" w:space="0" w:color="auto"/>
              <w:right w:val="single" w:sz="4" w:space="0" w:color="auto"/>
            </w:tcBorders>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r>
      <w:tr w:rsidR="00DF13E3">
        <w:trPr>
          <w:trHeight w:val="462"/>
          <w:tblHeader/>
        </w:trPr>
        <w:tc>
          <w:tcPr>
            <w:tcW w:w="70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pacing w:line="360" w:lineRule="auto"/>
              <w:jc w:val="center"/>
              <w:rPr>
                <w:rFonts w:asciiTheme="minorEastAsia" w:eastAsiaTheme="minorEastAsia" w:hAnsiTheme="minorEastAsia"/>
                <w:sz w:val="24"/>
              </w:rPr>
            </w:pPr>
          </w:p>
        </w:tc>
        <w:tc>
          <w:tcPr>
            <w:tcW w:w="1408" w:type="dxa"/>
            <w:tcBorders>
              <w:top w:val="single" w:sz="4" w:space="0" w:color="auto"/>
              <w:left w:val="single" w:sz="4" w:space="0" w:color="auto"/>
              <w:bottom w:val="single" w:sz="4" w:space="0" w:color="auto"/>
              <w:right w:val="single" w:sz="4" w:space="0" w:color="auto"/>
            </w:tcBorders>
          </w:tcPr>
          <w:p w:rsidR="00DF13E3" w:rsidRDefault="00D54C0E">
            <w:pPr>
              <w:shd w:val="clear" w:color="auto" w:fill="FFFFFF"/>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2362"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F13E3" w:rsidRDefault="00DF13E3">
            <w:pPr>
              <w:shd w:val="clear" w:color="auto" w:fill="FFFFFF"/>
              <w:snapToGrid w:val="0"/>
              <w:spacing w:line="360" w:lineRule="auto"/>
              <w:jc w:val="center"/>
              <w:rPr>
                <w:rFonts w:asciiTheme="minorEastAsia" w:eastAsiaTheme="minorEastAsia" w:hAnsiTheme="minorEastAsia"/>
                <w:sz w:val="24"/>
              </w:rPr>
            </w:pPr>
          </w:p>
        </w:tc>
      </w:tr>
    </w:tbl>
    <w:p w:rsidR="00DF13E3" w:rsidRDefault="00DF13E3">
      <w:pPr>
        <w:shd w:val="clear" w:color="auto" w:fill="FFFFFF"/>
        <w:snapToGrid w:val="0"/>
        <w:spacing w:line="360" w:lineRule="auto"/>
        <w:rPr>
          <w:rFonts w:asciiTheme="minorEastAsia" w:eastAsiaTheme="minorEastAsia" w:hAnsiTheme="minorEastAsia"/>
          <w:sz w:val="24"/>
        </w:rPr>
      </w:pPr>
    </w:p>
    <w:p w:rsidR="00DF13E3" w:rsidRDefault="00D54C0E">
      <w:pPr>
        <w:shd w:val="clear" w:color="auto" w:fill="FFFFFF"/>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供应商全称：（公章）            授权代表：（签字或私章）</w:t>
      </w:r>
    </w:p>
    <w:p w:rsidR="00DF13E3" w:rsidRDefault="00DF13E3">
      <w:pPr>
        <w:shd w:val="clear" w:color="auto" w:fill="FFFFFF"/>
        <w:tabs>
          <w:tab w:val="left" w:pos="11130"/>
        </w:tabs>
        <w:snapToGrid w:val="0"/>
        <w:spacing w:line="360" w:lineRule="auto"/>
        <w:rPr>
          <w:rFonts w:asciiTheme="minorEastAsia" w:eastAsiaTheme="minorEastAsia" w:hAnsiTheme="minorEastAsia"/>
          <w:sz w:val="24"/>
        </w:rPr>
      </w:pPr>
    </w:p>
    <w:p w:rsidR="00DF13E3" w:rsidRDefault="00D54C0E">
      <w:pPr>
        <w:pStyle w:val="a7"/>
        <w:spacing w:line="500" w:lineRule="exact"/>
        <w:rPr>
          <w:rFonts w:asciiTheme="minorEastAsia" w:eastAsiaTheme="minorEastAsia" w:hAnsiTheme="minorEastAsia" w:cs="仿宋"/>
          <w:sz w:val="28"/>
          <w:szCs w:val="28"/>
        </w:rPr>
      </w:pPr>
      <w:r>
        <w:rPr>
          <w:rFonts w:asciiTheme="minorEastAsia" w:eastAsiaTheme="minorEastAsia" w:hAnsiTheme="minorEastAsia" w:hint="eastAsia"/>
          <w:szCs w:val="21"/>
        </w:rPr>
        <w:t>注：</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1.授权用招标专用章的，与公章具有相同法律效力。</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2.本表即为对本项目“第三章  用户需求”中所列项目技术要求进行比较和响应；</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3.该表必须按照磋商文件要求逐条如实填写，根据投标情况在“偏离”项填写正偏离或负偏离及原因，完全符合的填写“无偏离”；</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4.该表可扩展；</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5.可附相关技术支撑材料。（格式自定）</w:t>
      </w:r>
    </w:p>
    <w:p w:rsidR="00DF13E3" w:rsidRDefault="00D54C0E">
      <w:pPr>
        <w:shd w:val="clear" w:color="auto" w:fill="FFFFFF"/>
        <w:snapToGrid w:val="0"/>
        <w:spacing w:line="360" w:lineRule="auto"/>
        <w:rPr>
          <w:rFonts w:asciiTheme="minorEastAsia" w:eastAsiaTheme="minorEastAsia" w:hAnsiTheme="minorEastAsia"/>
        </w:rPr>
      </w:pPr>
      <w:r>
        <w:rPr>
          <w:rFonts w:asciiTheme="minorEastAsia" w:eastAsiaTheme="minorEastAsia" w:hAnsiTheme="minorEastAsia"/>
        </w:rPr>
        <w:br w:type="page"/>
      </w:r>
    </w:p>
    <w:p w:rsidR="00DF13E3" w:rsidRDefault="00D54C0E">
      <w:pPr>
        <w:jc w:val="center"/>
        <w:rPr>
          <w:rFonts w:asciiTheme="minorEastAsia" w:eastAsiaTheme="minorEastAsia" w:hAnsiTheme="minorEastAsia"/>
          <w:sz w:val="28"/>
          <w:szCs w:val="28"/>
        </w:rPr>
      </w:pPr>
      <w:bookmarkStart w:id="216" w:name="_Toc23223"/>
      <w:bookmarkStart w:id="217" w:name="_Toc11591"/>
      <w:bookmarkStart w:id="218" w:name="_Toc29372"/>
      <w:bookmarkStart w:id="219" w:name="_Toc26805"/>
      <w:r>
        <w:rPr>
          <w:rFonts w:asciiTheme="minorEastAsia" w:eastAsiaTheme="minorEastAsia" w:hAnsiTheme="minorEastAsia" w:hint="eastAsia"/>
          <w:sz w:val="28"/>
          <w:szCs w:val="28"/>
        </w:rPr>
        <w:lastRenderedPageBreak/>
        <w:t>（二）商务条款偏离表</w:t>
      </w:r>
      <w:bookmarkEnd w:id="216"/>
      <w:bookmarkEnd w:id="217"/>
      <w:bookmarkEnd w:id="218"/>
      <w:bookmarkEnd w:id="219"/>
    </w:p>
    <w:p w:rsidR="00DF13E3" w:rsidRDefault="00D54C0E">
      <w:pPr>
        <w:spacing w:line="500" w:lineRule="exact"/>
        <w:rPr>
          <w:rFonts w:asciiTheme="minorEastAsia" w:eastAsiaTheme="minorEastAsia" w:hAnsiTheme="minorEastAsia" w:cs="仿宋"/>
          <w:szCs w:val="28"/>
        </w:rPr>
      </w:pPr>
      <w:r>
        <w:rPr>
          <w:rFonts w:asciiTheme="minorEastAsia" w:eastAsiaTheme="minorEastAsia" w:hAnsiTheme="minorEastAsia" w:cs="仿宋" w:hint="eastAsia"/>
          <w:szCs w:val="28"/>
        </w:rPr>
        <w:t>项目名称：</w:t>
      </w:r>
    </w:p>
    <w:p w:rsidR="00DF13E3" w:rsidRDefault="00D54C0E">
      <w:pPr>
        <w:spacing w:line="500" w:lineRule="exact"/>
        <w:rPr>
          <w:rFonts w:asciiTheme="minorEastAsia" w:eastAsiaTheme="minorEastAsia" w:hAnsiTheme="minorEastAsia" w:cs="仿宋"/>
          <w:szCs w:val="28"/>
        </w:rPr>
      </w:pPr>
      <w:r>
        <w:rPr>
          <w:rFonts w:asciiTheme="minorEastAsia" w:eastAsiaTheme="minorEastAsia" w:hAnsiTheme="minorEastAsia" w:cs="仿宋" w:hint="eastAsia"/>
          <w:szCs w:val="28"/>
        </w:rPr>
        <w:t>项目编号：</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2768"/>
        <w:gridCol w:w="2737"/>
        <w:gridCol w:w="1335"/>
        <w:gridCol w:w="1127"/>
      </w:tblGrid>
      <w:tr w:rsidR="00DF13E3">
        <w:trPr>
          <w:trHeight w:val="1049"/>
          <w:jc w:val="center"/>
        </w:trPr>
        <w:tc>
          <w:tcPr>
            <w:tcW w:w="873" w:type="dxa"/>
            <w:vAlign w:val="center"/>
          </w:tcPr>
          <w:p w:rsidR="00DF13E3" w:rsidRDefault="00D54C0E">
            <w:pPr>
              <w:pStyle w:val="a7"/>
              <w:spacing w:line="360" w:lineRule="auto"/>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序</w:t>
            </w:r>
          </w:p>
        </w:tc>
        <w:tc>
          <w:tcPr>
            <w:tcW w:w="2768" w:type="dxa"/>
            <w:vAlign w:val="center"/>
          </w:tcPr>
          <w:p w:rsidR="00DF13E3" w:rsidRDefault="00D54C0E">
            <w:pPr>
              <w:pStyle w:val="a7"/>
              <w:spacing w:line="360" w:lineRule="auto"/>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磋商文件的商务条款</w:t>
            </w:r>
          </w:p>
        </w:tc>
        <w:tc>
          <w:tcPr>
            <w:tcW w:w="2737" w:type="dxa"/>
            <w:vAlign w:val="center"/>
          </w:tcPr>
          <w:p w:rsidR="00DF13E3" w:rsidRDefault="00D54C0E">
            <w:pPr>
              <w:pStyle w:val="a7"/>
              <w:spacing w:line="360" w:lineRule="auto"/>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响应文件的商务条款</w:t>
            </w:r>
          </w:p>
        </w:tc>
        <w:tc>
          <w:tcPr>
            <w:tcW w:w="1335" w:type="dxa"/>
            <w:vAlign w:val="center"/>
          </w:tcPr>
          <w:p w:rsidR="00DF13E3" w:rsidRDefault="00D54C0E">
            <w:pPr>
              <w:pStyle w:val="a7"/>
              <w:spacing w:line="360" w:lineRule="auto"/>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偏离</w:t>
            </w:r>
          </w:p>
        </w:tc>
        <w:tc>
          <w:tcPr>
            <w:tcW w:w="1127" w:type="dxa"/>
            <w:vAlign w:val="center"/>
          </w:tcPr>
          <w:p w:rsidR="00DF13E3" w:rsidRDefault="00D54C0E">
            <w:pPr>
              <w:pStyle w:val="a7"/>
              <w:spacing w:line="360" w:lineRule="auto"/>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说明</w:t>
            </w:r>
          </w:p>
        </w:tc>
      </w:tr>
      <w:tr w:rsidR="00DF13E3">
        <w:trPr>
          <w:trHeight w:val="534"/>
          <w:jc w:val="center"/>
        </w:trPr>
        <w:tc>
          <w:tcPr>
            <w:tcW w:w="873"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68"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3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335"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12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r>
      <w:tr w:rsidR="00DF13E3">
        <w:trPr>
          <w:trHeight w:val="534"/>
          <w:jc w:val="center"/>
        </w:trPr>
        <w:tc>
          <w:tcPr>
            <w:tcW w:w="873"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68"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3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335"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12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r>
      <w:tr w:rsidR="00DF13E3">
        <w:trPr>
          <w:trHeight w:val="534"/>
          <w:jc w:val="center"/>
        </w:trPr>
        <w:tc>
          <w:tcPr>
            <w:tcW w:w="873"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68"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3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335"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12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r>
      <w:tr w:rsidR="00DF13E3">
        <w:trPr>
          <w:trHeight w:val="534"/>
          <w:jc w:val="center"/>
        </w:trPr>
        <w:tc>
          <w:tcPr>
            <w:tcW w:w="873"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68"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3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335"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12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r>
      <w:tr w:rsidR="00DF13E3">
        <w:trPr>
          <w:trHeight w:val="534"/>
          <w:jc w:val="center"/>
        </w:trPr>
        <w:tc>
          <w:tcPr>
            <w:tcW w:w="873"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68"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3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335"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12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r>
      <w:tr w:rsidR="00DF13E3">
        <w:trPr>
          <w:trHeight w:val="554"/>
          <w:jc w:val="center"/>
        </w:trPr>
        <w:tc>
          <w:tcPr>
            <w:tcW w:w="873" w:type="dxa"/>
            <w:vAlign w:val="center"/>
          </w:tcPr>
          <w:p w:rsidR="00DF13E3" w:rsidRDefault="00D54C0E">
            <w:pPr>
              <w:pStyle w:val="a7"/>
              <w:spacing w:line="360" w:lineRule="auto"/>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tc>
        <w:tc>
          <w:tcPr>
            <w:tcW w:w="2768"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273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335"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c>
          <w:tcPr>
            <w:tcW w:w="1127" w:type="dxa"/>
            <w:vAlign w:val="center"/>
          </w:tcPr>
          <w:p w:rsidR="00DF13E3" w:rsidRDefault="00DF13E3">
            <w:pPr>
              <w:pStyle w:val="a7"/>
              <w:spacing w:line="360" w:lineRule="auto"/>
              <w:jc w:val="center"/>
              <w:rPr>
                <w:rFonts w:asciiTheme="minorEastAsia" w:eastAsiaTheme="minorEastAsia" w:hAnsiTheme="minorEastAsia" w:cs="仿宋"/>
                <w:sz w:val="24"/>
                <w:szCs w:val="24"/>
              </w:rPr>
            </w:pPr>
          </w:p>
        </w:tc>
      </w:tr>
    </w:tbl>
    <w:p w:rsidR="00DF13E3" w:rsidRDefault="00DF13E3">
      <w:pPr>
        <w:pStyle w:val="a7"/>
        <w:spacing w:line="500" w:lineRule="exact"/>
        <w:ind w:firstLineChars="200" w:firstLine="560"/>
        <w:rPr>
          <w:rFonts w:asciiTheme="minorEastAsia" w:eastAsiaTheme="minorEastAsia" w:hAnsiTheme="minorEastAsia" w:cs="仿宋"/>
          <w:sz w:val="28"/>
          <w:szCs w:val="28"/>
        </w:rPr>
      </w:pPr>
    </w:p>
    <w:p w:rsidR="00DF13E3" w:rsidRDefault="00DF13E3">
      <w:pPr>
        <w:pStyle w:val="a7"/>
        <w:spacing w:line="500" w:lineRule="exact"/>
        <w:ind w:firstLineChars="200" w:firstLine="560"/>
        <w:rPr>
          <w:rFonts w:asciiTheme="minorEastAsia" w:eastAsiaTheme="minorEastAsia" w:hAnsiTheme="minorEastAsia" w:cs="仿宋"/>
          <w:sz w:val="28"/>
          <w:szCs w:val="28"/>
        </w:rPr>
      </w:pPr>
    </w:p>
    <w:p w:rsidR="00DF13E3" w:rsidRDefault="00D54C0E">
      <w:pPr>
        <w:rPr>
          <w:rFonts w:asciiTheme="minorEastAsia" w:eastAsiaTheme="minorEastAsia" w:hAnsiTheme="minorEastAsia"/>
          <w:sz w:val="28"/>
          <w:szCs w:val="28"/>
        </w:rPr>
      </w:pPr>
      <w:bookmarkStart w:id="220" w:name="_Toc9066"/>
      <w:bookmarkStart w:id="221" w:name="_Toc8210"/>
      <w:bookmarkStart w:id="222" w:name="_Toc4838"/>
      <w:bookmarkStart w:id="223" w:name="_Toc25949"/>
      <w:r>
        <w:rPr>
          <w:rFonts w:asciiTheme="minorEastAsia" w:eastAsiaTheme="minorEastAsia" w:hAnsiTheme="minorEastAsia" w:hint="eastAsia"/>
          <w:sz w:val="28"/>
          <w:szCs w:val="28"/>
        </w:rPr>
        <w:t>供应商名称(公章)：</w:t>
      </w:r>
      <w:bookmarkEnd w:id="220"/>
      <w:bookmarkEnd w:id="221"/>
      <w:bookmarkEnd w:id="222"/>
      <w:bookmarkEnd w:id="223"/>
    </w:p>
    <w:p w:rsidR="00DF13E3" w:rsidRDefault="00DF13E3">
      <w:pPr>
        <w:rPr>
          <w:rFonts w:asciiTheme="minorEastAsia" w:eastAsiaTheme="minorEastAsia" w:hAnsiTheme="minorEastAsia"/>
          <w:sz w:val="28"/>
          <w:szCs w:val="28"/>
        </w:rPr>
      </w:pPr>
    </w:p>
    <w:p w:rsidR="00DF13E3" w:rsidRDefault="00D54C0E">
      <w:pPr>
        <w:rPr>
          <w:rFonts w:asciiTheme="minorEastAsia" w:eastAsiaTheme="minorEastAsia" w:hAnsiTheme="minorEastAsia"/>
          <w:sz w:val="28"/>
          <w:szCs w:val="28"/>
        </w:rPr>
      </w:pPr>
      <w:bookmarkStart w:id="224" w:name="_Toc16045"/>
      <w:bookmarkStart w:id="225" w:name="_Toc12937"/>
      <w:bookmarkStart w:id="226" w:name="_Toc27555"/>
      <w:bookmarkStart w:id="227" w:name="_Toc26781"/>
      <w:r>
        <w:rPr>
          <w:rFonts w:asciiTheme="minorEastAsia" w:eastAsiaTheme="minorEastAsia" w:hAnsiTheme="minorEastAsia" w:hint="eastAsia"/>
          <w:sz w:val="28"/>
          <w:szCs w:val="28"/>
        </w:rPr>
        <w:t>法定代表人或其授权代表(签字或盖章)：</w:t>
      </w:r>
      <w:bookmarkEnd w:id="224"/>
      <w:bookmarkEnd w:id="225"/>
      <w:bookmarkEnd w:id="226"/>
      <w:bookmarkEnd w:id="227"/>
    </w:p>
    <w:p w:rsidR="00DF13E3" w:rsidRDefault="00DF13E3">
      <w:pPr>
        <w:rPr>
          <w:rFonts w:asciiTheme="minorEastAsia" w:eastAsiaTheme="minorEastAsia" w:hAnsiTheme="minorEastAsia"/>
          <w:sz w:val="28"/>
          <w:szCs w:val="28"/>
        </w:rPr>
      </w:pPr>
    </w:p>
    <w:p w:rsidR="00DF13E3" w:rsidRDefault="00D54C0E">
      <w:pPr>
        <w:rPr>
          <w:rFonts w:asciiTheme="minorEastAsia" w:eastAsiaTheme="minorEastAsia" w:hAnsiTheme="minorEastAsia"/>
          <w:sz w:val="28"/>
          <w:szCs w:val="28"/>
        </w:rPr>
      </w:pPr>
      <w:bookmarkStart w:id="228" w:name="_Toc30330"/>
      <w:bookmarkStart w:id="229" w:name="_Toc31977"/>
      <w:bookmarkStart w:id="230" w:name="_Toc22741"/>
      <w:bookmarkStart w:id="231" w:name="_Toc4598"/>
      <w:r>
        <w:rPr>
          <w:rFonts w:asciiTheme="minorEastAsia" w:eastAsiaTheme="minorEastAsia" w:hAnsiTheme="minorEastAsia" w:hint="eastAsia"/>
          <w:sz w:val="28"/>
          <w:szCs w:val="28"/>
        </w:rPr>
        <w:t>日期：______年____月____日</w:t>
      </w:r>
      <w:bookmarkEnd w:id="228"/>
      <w:bookmarkEnd w:id="229"/>
      <w:bookmarkEnd w:id="230"/>
      <w:bookmarkEnd w:id="231"/>
    </w:p>
    <w:p w:rsidR="00DF13E3" w:rsidRDefault="00DF13E3">
      <w:pPr>
        <w:pStyle w:val="a7"/>
        <w:spacing w:line="500" w:lineRule="exact"/>
        <w:ind w:firstLineChars="200" w:firstLine="560"/>
        <w:rPr>
          <w:rFonts w:asciiTheme="minorEastAsia" w:eastAsiaTheme="minorEastAsia" w:hAnsiTheme="minorEastAsia" w:cs="仿宋"/>
          <w:sz w:val="28"/>
          <w:szCs w:val="28"/>
        </w:rPr>
      </w:pPr>
    </w:p>
    <w:p w:rsidR="00DF13E3" w:rsidRDefault="00D54C0E">
      <w:pPr>
        <w:pStyle w:val="a7"/>
        <w:spacing w:line="5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注：</w:t>
      </w:r>
    </w:p>
    <w:p w:rsidR="00DF13E3" w:rsidRDefault="00D54C0E">
      <w:pPr>
        <w:pStyle w:val="a7"/>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1.授权用招标专用章的，与公章具有相同法律效力。</w:t>
      </w:r>
    </w:p>
    <w:p w:rsidR="00DF13E3" w:rsidRDefault="00D54C0E">
      <w:pPr>
        <w:pStyle w:val="a7"/>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2.本表即为对本项目“第三章  用户需求”中所列商务要求进行比较和响应；</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3.该表必须按照磋商文件要求逐条如实填写，根据投标情况在“偏离”栏填写正偏离或负偏离及原因，完全符合的填写“无偏离”。</w:t>
      </w:r>
    </w:p>
    <w:p w:rsidR="00DF13E3" w:rsidRDefault="00D54C0E">
      <w:pPr>
        <w:spacing w:line="5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4.该表可扩展。</w:t>
      </w:r>
    </w:p>
    <w:p w:rsidR="00DF13E3" w:rsidRDefault="00D54C0E">
      <w:pPr>
        <w:rPr>
          <w:rFonts w:asciiTheme="minorEastAsia" w:eastAsiaTheme="minorEastAsia" w:hAnsiTheme="minorEastAsia"/>
          <w:sz w:val="28"/>
          <w:szCs w:val="36"/>
        </w:rPr>
      </w:pPr>
      <w:r>
        <w:rPr>
          <w:rFonts w:asciiTheme="minorEastAsia" w:eastAsiaTheme="minorEastAsia" w:hAnsiTheme="minorEastAsia" w:hint="eastAsia"/>
        </w:rPr>
        <w:br w:type="page"/>
      </w:r>
      <w:bookmarkEnd w:id="136"/>
    </w:p>
    <w:p w:rsidR="00DF13E3" w:rsidRDefault="00D54C0E">
      <w:pPr>
        <w:pStyle w:val="20"/>
        <w:jc w:val="center"/>
        <w:rPr>
          <w:rFonts w:asciiTheme="minorEastAsia" w:eastAsiaTheme="minorEastAsia" w:hAnsiTheme="minorEastAsia"/>
          <w:b w:val="0"/>
          <w:bCs w:val="0"/>
          <w:sz w:val="28"/>
          <w:szCs w:val="28"/>
        </w:rPr>
      </w:pPr>
      <w:r>
        <w:rPr>
          <w:rFonts w:asciiTheme="minorEastAsia" w:eastAsiaTheme="minorEastAsia" w:hAnsiTheme="minorEastAsia" w:hint="eastAsia"/>
          <w:b w:val="0"/>
          <w:bCs w:val="0"/>
          <w:sz w:val="28"/>
          <w:szCs w:val="28"/>
        </w:rPr>
        <w:lastRenderedPageBreak/>
        <w:t>5、法人代表身份证明（法定代表人参加投标）</w:t>
      </w:r>
    </w:p>
    <w:p w:rsidR="00DF13E3" w:rsidRDefault="00DF13E3">
      <w:pPr>
        <w:rPr>
          <w:rFonts w:asciiTheme="minorEastAsia" w:eastAsiaTheme="minorEastAsia" w:hAnsiTheme="minorEastAsia"/>
        </w:rPr>
      </w:pPr>
    </w:p>
    <w:p w:rsidR="00DF13E3" w:rsidRDefault="00D54C0E">
      <w:pPr>
        <w:spacing w:line="480" w:lineRule="auto"/>
        <w:rPr>
          <w:rFonts w:asciiTheme="minorEastAsia" w:eastAsiaTheme="minorEastAsia" w:hAnsiTheme="minorEastAsia"/>
          <w:u w:val="single"/>
        </w:rPr>
      </w:pPr>
      <w:bookmarkStart w:id="232" w:name="_Toc488335969"/>
      <w:bookmarkStart w:id="233" w:name="_Toc18707"/>
      <w:bookmarkStart w:id="234" w:name="_Toc33"/>
      <w:r>
        <w:rPr>
          <w:rFonts w:asciiTheme="minorEastAsia" w:eastAsiaTheme="minorEastAsia" w:hAnsiTheme="minorEastAsia" w:hint="eastAsia"/>
        </w:rPr>
        <w:t>供应商名称：</w:t>
      </w:r>
      <w:bookmarkEnd w:id="232"/>
      <w:bookmarkEnd w:id="233"/>
      <w:bookmarkEnd w:id="234"/>
    </w:p>
    <w:p w:rsidR="00DF13E3" w:rsidRDefault="00D54C0E">
      <w:pPr>
        <w:spacing w:line="480" w:lineRule="auto"/>
        <w:rPr>
          <w:rFonts w:asciiTheme="minorEastAsia" w:eastAsiaTheme="minorEastAsia" w:hAnsiTheme="minorEastAsia"/>
        </w:rPr>
      </w:pPr>
      <w:bookmarkStart w:id="235" w:name="_Toc15482"/>
      <w:bookmarkStart w:id="236" w:name="_Toc32609"/>
      <w:bookmarkStart w:id="237" w:name="_Toc488335970"/>
      <w:r>
        <w:rPr>
          <w:rFonts w:asciiTheme="minorEastAsia" w:eastAsiaTheme="minorEastAsia" w:hAnsiTheme="minorEastAsia" w:hint="eastAsia"/>
        </w:rPr>
        <w:t>注册号：</w:t>
      </w:r>
      <w:bookmarkEnd w:id="235"/>
      <w:bookmarkEnd w:id="236"/>
      <w:bookmarkEnd w:id="237"/>
    </w:p>
    <w:p w:rsidR="00DF13E3" w:rsidRDefault="00D54C0E">
      <w:pPr>
        <w:spacing w:line="480" w:lineRule="auto"/>
        <w:rPr>
          <w:rFonts w:asciiTheme="minorEastAsia" w:eastAsiaTheme="minorEastAsia" w:hAnsiTheme="minorEastAsia"/>
        </w:rPr>
      </w:pPr>
      <w:bookmarkStart w:id="238" w:name="_Toc488335971"/>
      <w:bookmarkStart w:id="239" w:name="_Toc193"/>
      <w:bookmarkStart w:id="240" w:name="_Toc9523"/>
      <w:r>
        <w:rPr>
          <w:rFonts w:asciiTheme="minorEastAsia" w:eastAsiaTheme="minorEastAsia" w:hAnsiTheme="minorEastAsia" w:hint="eastAsia"/>
        </w:rPr>
        <w:t>注册地址：</w:t>
      </w:r>
      <w:bookmarkEnd w:id="238"/>
      <w:bookmarkEnd w:id="239"/>
      <w:bookmarkEnd w:id="240"/>
    </w:p>
    <w:p w:rsidR="00DF13E3" w:rsidRDefault="00D54C0E">
      <w:pPr>
        <w:spacing w:line="480" w:lineRule="auto"/>
        <w:rPr>
          <w:rFonts w:asciiTheme="minorEastAsia" w:eastAsiaTheme="minorEastAsia" w:hAnsiTheme="minorEastAsia"/>
        </w:rPr>
      </w:pPr>
      <w:bookmarkStart w:id="241" w:name="_Toc29502"/>
      <w:bookmarkStart w:id="242" w:name="_Toc31523"/>
      <w:bookmarkStart w:id="243" w:name="_Toc488335972"/>
      <w:r>
        <w:rPr>
          <w:rFonts w:asciiTheme="minorEastAsia" w:eastAsiaTheme="minorEastAsia" w:hAnsiTheme="minorEastAsia" w:hint="eastAsia"/>
        </w:rPr>
        <w:t>成立时间：年月日</w:t>
      </w:r>
      <w:bookmarkEnd w:id="241"/>
      <w:bookmarkEnd w:id="242"/>
      <w:bookmarkEnd w:id="243"/>
    </w:p>
    <w:p w:rsidR="00DF13E3" w:rsidRDefault="00D54C0E">
      <w:pPr>
        <w:spacing w:line="480" w:lineRule="auto"/>
        <w:rPr>
          <w:rFonts w:asciiTheme="minorEastAsia" w:eastAsiaTheme="minorEastAsia" w:hAnsiTheme="minorEastAsia"/>
          <w:u w:val="single"/>
        </w:rPr>
      </w:pPr>
      <w:bookmarkStart w:id="244" w:name="_Toc23755"/>
      <w:bookmarkStart w:id="245" w:name="_Toc15756"/>
      <w:bookmarkStart w:id="246" w:name="_Toc488335973"/>
      <w:r>
        <w:rPr>
          <w:rFonts w:asciiTheme="minorEastAsia" w:eastAsiaTheme="minorEastAsia" w:hAnsiTheme="minorEastAsia" w:hint="eastAsia"/>
        </w:rPr>
        <w:t>经营范围：</w:t>
      </w:r>
      <w:bookmarkEnd w:id="244"/>
      <w:bookmarkEnd w:id="245"/>
      <w:bookmarkEnd w:id="246"/>
    </w:p>
    <w:p w:rsidR="00DF13E3" w:rsidRDefault="00D54C0E">
      <w:pPr>
        <w:spacing w:line="480" w:lineRule="auto"/>
        <w:rPr>
          <w:rFonts w:asciiTheme="minorEastAsia" w:eastAsiaTheme="minorEastAsia" w:hAnsiTheme="minorEastAsia"/>
        </w:rPr>
      </w:pPr>
      <w:bookmarkStart w:id="247" w:name="_Toc488335974"/>
      <w:bookmarkStart w:id="248" w:name="_Toc4639"/>
      <w:bookmarkStart w:id="249" w:name="_Toc10370"/>
      <w:r>
        <w:rPr>
          <w:rFonts w:asciiTheme="minorEastAsia" w:eastAsiaTheme="minorEastAsia" w:hAnsiTheme="minorEastAsia" w:hint="eastAsia"/>
        </w:rPr>
        <w:t>姓名：性别：年龄：系</w:t>
      </w:r>
      <w:r>
        <w:rPr>
          <w:rFonts w:asciiTheme="minorEastAsia" w:eastAsiaTheme="minorEastAsia" w:hAnsiTheme="minorEastAsia" w:hint="eastAsia"/>
          <w:u w:val="single"/>
        </w:rPr>
        <w:t>（供应商名称）</w:t>
      </w:r>
      <w:r>
        <w:rPr>
          <w:rFonts w:asciiTheme="minorEastAsia" w:eastAsiaTheme="minorEastAsia" w:hAnsiTheme="minorEastAsia" w:hint="eastAsia"/>
        </w:rPr>
        <w:t>的法定代表人（负责人）。</w:t>
      </w:r>
      <w:bookmarkEnd w:id="247"/>
      <w:bookmarkEnd w:id="248"/>
      <w:bookmarkEnd w:id="249"/>
    </w:p>
    <w:p w:rsidR="00DF13E3" w:rsidRDefault="00D54C0E">
      <w:pPr>
        <w:spacing w:line="480" w:lineRule="auto"/>
        <w:rPr>
          <w:rFonts w:asciiTheme="minorEastAsia" w:eastAsiaTheme="minorEastAsia" w:hAnsiTheme="minorEastAsia"/>
        </w:rPr>
      </w:pPr>
      <w:bookmarkStart w:id="250" w:name="_Toc15656"/>
      <w:bookmarkStart w:id="251" w:name="_Toc5232"/>
      <w:bookmarkStart w:id="252" w:name="_Toc488335975"/>
      <w:r>
        <w:rPr>
          <w:rFonts w:asciiTheme="minorEastAsia" w:eastAsiaTheme="minorEastAsia" w:hAnsiTheme="minorEastAsia" w:hint="eastAsia"/>
        </w:rPr>
        <w:t>特此说明。</w:t>
      </w:r>
      <w:bookmarkEnd w:id="250"/>
      <w:bookmarkEnd w:id="251"/>
      <w:bookmarkEnd w:id="252"/>
    </w:p>
    <w:p w:rsidR="00DF13E3" w:rsidRDefault="00DF13E3">
      <w:pPr>
        <w:spacing w:line="480" w:lineRule="auto"/>
        <w:rPr>
          <w:rFonts w:asciiTheme="minorEastAsia" w:eastAsiaTheme="minorEastAsia" w:hAnsiTheme="minorEastAsia"/>
        </w:rPr>
      </w:pPr>
    </w:p>
    <w:p w:rsidR="00DF13E3" w:rsidRDefault="00D54C0E">
      <w:pPr>
        <w:spacing w:line="480" w:lineRule="auto"/>
        <w:rPr>
          <w:rFonts w:asciiTheme="minorEastAsia" w:eastAsiaTheme="minorEastAsia" w:hAnsiTheme="minorEastAsia"/>
        </w:rPr>
      </w:pPr>
      <w:r>
        <w:rPr>
          <w:rFonts w:asciiTheme="minorEastAsia" w:eastAsiaTheme="minorEastAsia" w:hAnsiTheme="minorEastAsia" w:hint="eastAsia"/>
        </w:rPr>
        <w:t>供应商名称：（盖章）</w:t>
      </w:r>
    </w:p>
    <w:p w:rsidR="00DF13E3" w:rsidRDefault="00D54C0E">
      <w:pPr>
        <w:spacing w:line="480" w:lineRule="auto"/>
        <w:rPr>
          <w:rFonts w:asciiTheme="minorEastAsia" w:eastAsiaTheme="minorEastAsia" w:hAnsiTheme="minorEastAsia"/>
        </w:rPr>
      </w:pPr>
      <w:r>
        <w:rPr>
          <w:rFonts w:asciiTheme="minorEastAsia" w:eastAsiaTheme="minorEastAsia" w:hAnsiTheme="minorEastAsia" w:hint="eastAsia"/>
        </w:rPr>
        <w:t>日期：</w:t>
      </w:r>
    </w:p>
    <w:p w:rsidR="00DF13E3" w:rsidRDefault="00D54C0E">
      <w:pPr>
        <w:spacing w:line="480" w:lineRule="auto"/>
        <w:rPr>
          <w:rFonts w:asciiTheme="minorEastAsia" w:eastAsiaTheme="minorEastAsia" w:hAnsiTheme="minorEastAsia"/>
        </w:rPr>
      </w:pPr>
      <w:bookmarkStart w:id="253" w:name="_Toc27366"/>
      <w:bookmarkStart w:id="254" w:name="_Toc488335976"/>
      <w:bookmarkStart w:id="255" w:name="_Toc3369"/>
      <w:r>
        <w:rPr>
          <w:rFonts w:asciiTheme="minorEastAsia" w:eastAsiaTheme="minorEastAsia" w:hAnsiTheme="minorEastAsia" w:hint="eastAsia"/>
        </w:rPr>
        <w:t>附件：法定代表人（负责人）身份证复印件</w:t>
      </w:r>
      <w:bookmarkEnd w:id="253"/>
      <w:bookmarkEnd w:id="254"/>
      <w:bookmarkEnd w:id="255"/>
    </w:p>
    <w:p w:rsidR="00DF13E3" w:rsidRDefault="00B66753">
      <w:pPr>
        <w:rPr>
          <w:rFonts w:asciiTheme="minorEastAsia" w:eastAsiaTheme="minorEastAsia" w:hAnsiTheme="minorEastAsia"/>
        </w:rPr>
      </w:pPr>
      <w:bookmarkStart w:id="256" w:name="_Toc19030540"/>
      <w:bookmarkStart w:id="257" w:name="_Toc19030609"/>
      <w:bookmarkStart w:id="258" w:name="_Toc19031295"/>
      <w:bookmarkStart w:id="259" w:name="_Toc19031184"/>
      <w:bookmarkStart w:id="260" w:name="_Toc19031429"/>
      <w:r>
        <w:rPr>
          <w:rFonts w:asciiTheme="minorEastAsia" w:eastAsiaTheme="minorEastAsia" w:hAnsiTheme="minorEastAsia"/>
        </w:rPr>
        <w:pict>
          <v:rect id="_x0000_s1026" style="position:absolute;left:0;text-align:left;margin-left:246.35pt;margin-top:26.45pt;width:234pt;height:150.4pt;z-index:251664384" o:gfxdata="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ZEFX2QAAAAoBAAAPAAAAAAAAAAEAIAAAACIA&#10;AABkcnMvZG93bnJldi54bWxQSwECFAAUAAAACACHTuJAxvR/5wgCAAA4BAAADgAAAAAAAAABACAA&#10;AAAoAQAAZHJzL2Uyb0RvYy54bWxQSwUGAAAAAAYABgBZAQAAogUAAAAA&#10;">
            <v:textbox>
              <w:txbxContent>
                <w:p w:rsidR="00D54C0E" w:rsidRDefault="00D54C0E">
                  <w:pPr>
                    <w:ind w:leftChars="-514" w:left="-1079"/>
                    <w:jc w:val="center"/>
                    <w:rPr>
                      <w:rFonts w:eastAsia="黑体"/>
                      <w:b/>
                      <w:sz w:val="30"/>
                    </w:rPr>
                  </w:pPr>
                </w:p>
                <w:p w:rsidR="00D54C0E" w:rsidRDefault="00D54C0E">
                  <w:pPr>
                    <w:ind w:leftChars="-514" w:left="-1079"/>
                    <w:jc w:val="center"/>
                    <w:rPr>
                      <w:rFonts w:ascii="仿宋" w:eastAsia="仿宋" w:hAnsi="仿宋"/>
                      <w:b/>
                      <w:sz w:val="28"/>
                    </w:rPr>
                  </w:pPr>
                  <w:r>
                    <w:rPr>
                      <w:rFonts w:ascii="仿宋" w:eastAsia="仿宋" w:hAnsi="仿宋" w:hint="eastAsia"/>
                      <w:b/>
                      <w:sz w:val="28"/>
                    </w:rPr>
                    <w:t>法定代表人</w:t>
                  </w:r>
                </w:p>
                <w:p w:rsidR="00D54C0E" w:rsidRDefault="00D54C0E">
                  <w:pPr>
                    <w:ind w:left="2"/>
                    <w:jc w:val="center"/>
                    <w:rPr>
                      <w:rFonts w:ascii="仿宋" w:eastAsia="仿宋" w:hAnsi="仿宋"/>
                      <w:sz w:val="28"/>
                    </w:rPr>
                  </w:pPr>
                  <w:r>
                    <w:rPr>
                      <w:rFonts w:ascii="仿宋" w:eastAsia="仿宋" w:hAnsi="仿宋" w:hint="eastAsia"/>
                      <w:b/>
                      <w:sz w:val="28"/>
                    </w:rPr>
                    <w:t>居民身份证复印件反面粘贴处</w:t>
                  </w:r>
                </w:p>
              </w:txbxContent>
            </v:textbox>
          </v:rect>
        </w:pict>
      </w:r>
      <w:r>
        <w:rPr>
          <w:rFonts w:asciiTheme="minorEastAsia" w:eastAsiaTheme="minorEastAsia" w:hAnsiTheme="minorEastAsia"/>
        </w:rPr>
        <w:pict>
          <v:rect id="_x0000_s1031" style="position:absolute;left:0;text-align:left;margin-left:-4.8pt;margin-top:27pt;width:234pt;height:150.4pt;z-index:251663360" o:gfxdata="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uY3nYAAAACQEAAA8AAAAAAAAAAQAgAAAAIgAA&#10;AGRycy9kb3ducmV2LnhtbFBLAQIUABQAAAAIAIdO4kAE8mADCAIAADgEAAAOAAAAAAAAAAEAIAAA&#10;ACcBAABkcnMvZTJvRG9jLnhtbFBLBQYAAAAABgAGAFkBAAChBQAAAAA=&#10;">
            <v:textbox>
              <w:txbxContent>
                <w:p w:rsidR="00D54C0E" w:rsidRDefault="00D54C0E">
                  <w:pPr>
                    <w:ind w:leftChars="-514" w:left="-1079"/>
                    <w:jc w:val="center"/>
                    <w:rPr>
                      <w:rFonts w:eastAsia="黑体"/>
                      <w:b/>
                      <w:sz w:val="30"/>
                    </w:rPr>
                  </w:pPr>
                </w:p>
                <w:p w:rsidR="00D54C0E" w:rsidRDefault="00D54C0E">
                  <w:pPr>
                    <w:ind w:leftChars="-514" w:left="-1079"/>
                    <w:jc w:val="center"/>
                    <w:rPr>
                      <w:rFonts w:ascii="仿宋" w:eastAsia="仿宋" w:hAnsi="仿宋"/>
                      <w:b/>
                      <w:sz w:val="28"/>
                    </w:rPr>
                  </w:pPr>
                  <w:r>
                    <w:rPr>
                      <w:rFonts w:ascii="仿宋" w:eastAsia="仿宋" w:hAnsi="仿宋" w:hint="eastAsia"/>
                      <w:b/>
                      <w:sz w:val="28"/>
                    </w:rPr>
                    <w:t>法定代表人</w:t>
                  </w:r>
                </w:p>
                <w:p w:rsidR="00D54C0E" w:rsidRDefault="00D54C0E">
                  <w:pPr>
                    <w:jc w:val="center"/>
                    <w:rPr>
                      <w:rFonts w:ascii="仿宋" w:eastAsia="仿宋" w:hAnsi="仿宋"/>
                      <w:sz w:val="28"/>
                    </w:rPr>
                  </w:pPr>
                  <w:r>
                    <w:rPr>
                      <w:rFonts w:ascii="仿宋" w:eastAsia="仿宋" w:hAnsi="仿宋" w:hint="eastAsia"/>
                      <w:b/>
                      <w:sz w:val="28"/>
                    </w:rPr>
                    <w:t>居民身份证复印件正面粘贴处</w:t>
                  </w:r>
                </w:p>
              </w:txbxContent>
            </v:textbox>
          </v:rect>
        </w:pict>
      </w:r>
      <w:bookmarkEnd w:id="256"/>
      <w:bookmarkEnd w:id="257"/>
      <w:bookmarkEnd w:id="258"/>
      <w:bookmarkEnd w:id="259"/>
      <w:bookmarkEnd w:id="260"/>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54C0E">
      <w:pPr>
        <w:pStyle w:val="20"/>
        <w:jc w:val="center"/>
        <w:rPr>
          <w:rFonts w:asciiTheme="minorEastAsia" w:eastAsiaTheme="minorEastAsia" w:hAnsiTheme="minorEastAsia"/>
          <w:b w:val="0"/>
          <w:bCs w:val="0"/>
          <w:sz w:val="44"/>
        </w:rPr>
      </w:pPr>
      <w:r>
        <w:rPr>
          <w:rFonts w:asciiTheme="minorEastAsia" w:eastAsiaTheme="minorEastAsia" w:hAnsiTheme="minorEastAsia" w:hint="eastAsia"/>
          <w:b w:val="0"/>
          <w:bCs w:val="0"/>
        </w:rPr>
        <w:br w:type="page"/>
      </w:r>
      <w:bookmarkStart w:id="261" w:name="_Toc18869_WPSOffice_Level1"/>
      <w:bookmarkStart w:id="262" w:name="_Toc26289811"/>
      <w:bookmarkStart w:id="263" w:name="_Toc19413"/>
      <w:bookmarkStart w:id="264" w:name="_Toc25456_WPSOffice_Level1"/>
      <w:bookmarkStart w:id="265" w:name="_Toc7990_WPSOffice_Level2"/>
      <w:bookmarkStart w:id="266" w:name="_Toc8779"/>
      <w:r>
        <w:rPr>
          <w:rFonts w:asciiTheme="minorEastAsia" w:eastAsiaTheme="minorEastAsia" w:hAnsiTheme="minorEastAsia" w:hint="eastAsia"/>
          <w:b w:val="0"/>
          <w:bCs w:val="0"/>
          <w:sz w:val="28"/>
          <w:szCs w:val="28"/>
        </w:rPr>
        <w:lastRenderedPageBreak/>
        <w:t>6、法定代表人授权书（委托代理人参加投标）</w:t>
      </w:r>
      <w:bookmarkEnd w:id="261"/>
      <w:bookmarkEnd w:id="262"/>
      <w:bookmarkEnd w:id="263"/>
      <w:bookmarkEnd w:id="264"/>
      <w:bookmarkEnd w:id="265"/>
      <w:bookmarkEnd w:id="266"/>
    </w:p>
    <w:p w:rsidR="00DF13E3" w:rsidRDefault="00D54C0E">
      <w:pPr>
        <w:spacing w:line="480" w:lineRule="auto"/>
        <w:rPr>
          <w:rFonts w:asciiTheme="minorEastAsia" w:eastAsiaTheme="minorEastAsia" w:hAnsiTheme="minorEastAsia"/>
          <w:sz w:val="24"/>
        </w:rPr>
      </w:pPr>
      <w:r>
        <w:rPr>
          <w:rFonts w:asciiTheme="minorEastAsia" w:eastAsiaTheme="minorEastAsia" w:hAnsiTheme="minorEastAsia" w:cs="宋体" w:hint="eastAsia"/>
          <w:sz w:val="24"/>
          <w:u w:val="single"/>
        </w:rPr>
        <w:t>致</w:t>
      </w:r>
      <w:r>
        <w:rPr>
          <w:rFonts w:asciiTheme="minorEastAsia" w:eastAsiaTheme="minorEastAsia" w:hAnsiTheme="minorEastAsia" w:hint="eastAsia"/>
          <w:sz w:val="24"/>
        </w:rPr>
        <w:t>：</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声明：（供应商名称）（法定代表人姓名、职务）授权（被授权人姓名、职务）为我方“”（项目编号：HNJS2021-001）投标活动的合法代表，以我方名义全权处理该项目有关投标、签订合同以及执行合同等一切事宜。</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特此声明。</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法定代表人签字：</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授权代表签字：</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供应商名称：（盖章）</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日期：</w:t>
      </w:r>
    </w:p>
    <w:p w:rsidR="00DF13E3" w:rsidRDefault="00D54C0E">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附：法定代表人（负责人）身份证复印件及被授权人身份证复印件</w:t>
      </w:r>
    </w:p>
    <w:p w:rsidR="00DF13E3" w:rsidRDefault="00B66753">
      <w:pPr>
        <w:spacing w:line="360" w:lineRule="auto"/>
        <w:rPr>
          <w:rFonts w:asciiTheme="minorEastAsia" w:eastAsiaTheme="minorEastAsia" w:hAnsiTheme="minorEastAsia"/>
          <w:sz w:val="28"/>
          <w:szCs w:val="28"/>
        </w:rPr>
      </w:pPr>
      <w:r w:rsidRPr="00B66753">
        <w:rPr>
          <w:rFonts w:asciiTheme="minorEastAsia" w:eastAsiaTheme="minorEastAsia" w:hAnsiTheme="minorEastAsia"/>
          <w:sz w:val="32"/>
        </w:rPr>
        <w:pict>
          <v:rect id="_x0000_s1030" style="position:absolute;left:0;text-align:left;margin-left:237.9pt;margin-top:12.65pt;width:225pt;height:150.4pt;z-index:251660288"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O7U9kAAAAKAQAADwAAAAAAAAABACAAAAAi&#10;AAAAZHJzL2Rvd25yZXYueG1sUEsBAhQAFAAAAAgAh07iQPTgfxIJAgAAOAQAAA4AAAAAAAAAAQAg&#10;AAAAKAEAAGRycy9lMm9Eb2MueG1sUEsFBgAAAAAGAAYAWQEAAKMFAAAAAA==&#10;">
            <v:textbox>
              <w:txbxContent>
                <w:p w:rsidR="00D54C0E" w:rsidRDefault="00D54C0E">
                  <w:pPr>
                    <w:jc w:val="center"/>
                    <w:rPr>
                      <w:rFonts w:eastAsia="黑体"/>
                      <w:b/>
                      <w:sz w:val="30"/>
                    </w:rPr>
                  </w:pPr>
                </w:p>
                <w:p w:rsidR="00D54C0E" w:rsidRDefault="00D54C0E">
                  <w:pPr>
                    <w:jc w:val="center"/>
                    <w:rPr>
                      <w:rFonts w:eastAsia="华文中宋"/>
                      <w:b/>
                      <w:sz w:val="28"/>
                    </w:rPr>
                  </w:pPr>
                  <w:r>
                    <w:rPr>
                      <w:rFonts w:eastAsia="华文中宋" w:hint="eastAsia"/>
                      <w:b/>
                      <w:sz w:val="28"/>
                    </w:rPr>
                    <w:t>被授权人</w:t>
                  </w:r>
                </w:p>
                <w:p w:rsidR="00D54C0E" w:rsidRDefault="00D54C0E">
                  <w:pPr>
                    <w:jc w:val="center"/>
                    <w:rPr>
                      <w:rFonts w:eastAsia="华文中宋"/>
                      <w:sz w:val="28"/>
                    </w:rPr>
                  </w:pPr>
                  <w:r>
                    <w:rPr>
                      <w:rFonts w:eastAsia="华文中宋" w:hint="eastAsia"/>
                      <w:b/>
                      <w:sz w:val="28"/>
                    </w:rPr>
                    <w:t>居民身份证复印件正面粘贴处</w:t>
                  </w:r>
                </w:p>
              </w:txbxContent>
            </v:textbox>
          </v:rect>
        </w:pict>
      </w:r>
      <w:r w:rsidRPr="00B66753">
        <w:rPr>
          <w:rFonts w:asciiTheme="minorEastAsia" w:eastAsiaTheme="minorEastAsia" w:hAnsiTheme="minorEastAsia"/>
          <w:sz w:val="32"/>
        </w:rPr>
        <w:pict>
          <v:rect id="_x0000_s1029" style="position:absolute;left:0;text-align:left;margin-left:-4.8pt;margin-top:12.7pt;width:234pt;height:150.4pt;z-index:251659264"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Gkp22QAAAAkBAAAPAAAAAAAAAAEAIAAAACIA&#10;AABkcnMvZG93bnJldi54bWxQSwECFAAUAAAACACHTuJAwfkvEAgCAAA4BAAADgAAAAAAAAABACAA&#10;AAAoAQAAZHJzL2Uyb0RvYy54bWxQSwUGAAAAAAYABgBZAQAAogUAAAAA&#10;">
            <v:textbox>
              <w:txbxContent>
                <w:p w:rsidR="00D54C0E" w:rsidRDefault="00D54C0E">
                  <w:pPr>
                    <w:ind w:leftChars="-514" w:left="-1079"/>
                    <w:jc w:val="center"/>
                    <w:rPr>
                      <w:rFonts w:eastAsia="黑体"/>
                      <w:b/>
                      <w:sz w:val="30"/>
                    </w:rPr>
                  </w:pPr>
                </w:p>
                <w:p w:rsidR="00D54C0E" w:rsidRDefault="00D54C0E">
                  <w:pPr>
                    <w:ind w:leftChars="-514" w:left="-1079"/>
                    <w:jc w:val="center"/>
                    <w:rPr>
                      <w:rFonts w:eastAsia="华文中宋"/>
                      <w:b/>
                      <w:sz w:val="28"/>
                    </w:rPr>
                  </w:pPr>
                  <w:r>
                    <w:rPr>
                      <w:rFonts w:eastAsia="华文中宋" w:hint="eastAsia"/>
                      <w:b/>
                      <w:sz w:val="28"/>
                    </w:rPr>
                    <w:t>法定代表人</w:t>
                  </w:r>
                </w:p>
                <w:p w:rsidR="00D54C0E" w:rsidRDefault="00D54C0E">
                  <w:pPr>
                    <w:ind w:leftChars="-67" w:left="-141"/>
                    <w:jc w:val="center"/>
                    <w:rPr>
                      <w:rFonts w:eastAsia="华文中宋"/>
                      <w:sz w:val="28"/>
                    </w:rPr>
                  </w:pPr>
                  <w:r>
                    <w:rPr>
                      <w:rFonts w:eastAsia="华文中宋" w:hint="eastAsia"/>
                      <w:b/>
                      <w:sz w:val="28"/>
                    </w:rPr>
                    <w:t>居民身份证复印件正面粘贴处</w:t>
                  </w:r>
                </w:p>
              </w:txbxContent>
            </v:textbox>
          </v:rect>
        </w:pict>
      </w:r>
    </w:p>
    <w:p w:rsidR="00DF13E3" w:rsidRDefault="00DF13E3">
      <w:pPr>
        <w:spacing w:line="360" w:lineRule="auto"/>
        <w:rPr>
          <w:rFonts w:asciiTheme="minorEastAsia" w:eastAsiaTheme="minorEastAsia" w:hAnsiTheme="minorEastAsia"/>
          <w:sz w:val="28"/>
          <w:szCs w:val="28"/>
        </w:rPr>
      </w:pPr>
    </w:p>
    <w:p w:rsidR="00DF13E3" w:rsidRDefault="00DF13E3">
      <w:pPr>
        <w:spacing w:line="360" w:lineRule="auto"/>
        <w:rPr>
          <w:rFonts w:asciiTheme="minorEastAsia" w:eastAsiaTheme="minorEastAsia" w:hAnsiTheme="minorEastAsia"/>
          <w:sz w:val="28"/>
          <w:szCs w:val="28"/>
        </w:rPr>
      </w:pPr>
    </w:p>
    <w:p w:rsidR="00DF13E3" w:rsidRDefault="00DF13E3">
      <w:pPr>
        <w:spacing w:line="360" w:lineRule="auto"/>
        <w:rPr>
          <w:rFonts w:asciiTheme="minorEastAsia" w:eastAsiaTheme="minorEastAsia" w:hAnsiTheme="minorEastAsia"/>
          <w:sz w:val="28"/>
          <w:szCs w:val="28"/>
        </w:rPr>
      </w:pPr>
    </w:p>
    <w:p w:rsidR="00DF13E3" w:rsidRDefault="00DF13E3">
      <w:pPr>
        <w:spacing w:line="360" w:lineRule="auto"/>
        <w:rPr>
          <w:rFonts w:asciiTheme="minorEastAsia" w:eastAsiaTheme="minorEastAsia" w:hAnsiTheme="minorEastAsia"/>
        </w:rPr>
      </w:pPr>
    </w:p>
    <w:p w:rsidR="00DF13E3" w:rsidRDefault="00B66753">
      <w:pPr>
        <w:spacing w:line="360" w:lineRule="auto"/>
        <w:rPr>
          <w:rFonts w:asciiTheme="minorEastAsia" w:eastAsiaTheme="minorEastAsia" w:hAnsiTheme="minorEastAsia"/>
        </w:rPr>
      </w:pPr>
      <w:r w:rsidRPr="00B66753">
        <w:rPr>
          <w:rFonts w:asciiTheme="minorEastAsia" w:eastAsiaTheme="minorEastAsia" w:hAnsiTheme="minorEastAsia"/>
          <w:sz w:val="32"/>
        </w:rPr>
        <w:pict>
          <v:rect id="_x0000_s1028" style="position:absolute;left:0;text-align:left;margin-left:239.05pt;margin-top:20.4pt;width:225pt;height:150.4pt;z-index:251662336" o:gfxdata="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jHqxjYAAAACgEAAA8AAAAAAAAAAQAgAAAAIgAA&#10;AGRycy9kb3ducmV2LnhtbFBLAQIUABQAAAAIAIdO4kACLJ9DCAIAADgEAAAOAAAAAAAAAAEAIAAA&#10;ACcBAABkcnMvZTJvRG9jLnhtbFBLBQYAAAAABgAGAFkBAAChBQAAAAA=&#10;">
            <v:textbox>
              <w:txbxContent>
                <w:p w:rsidR="00D54C0E" w:rsidRDefault="00D54C0E">
                  <w:pPr>
                    <w:rPr>
                      <w:rFonts w:eastAsia="黑体"/>
                      <w:b/>
                      <w:sz w:val="30"/>
                    </w:rPr>
                  </w:pPr>
                </w:p>
                <w:p w:rsidR="00D54C0E" w:rsidRDefault="00D54C0E">
                  <w:pPr>
                    <w:jc w:val="center"/>
                    <w:rPr>
                      <w:rFonts w:eastAsia="华文中宋"/>
                      <w:b/>
                      <w:sz w:val="28"/>
                    </w:rPr>
                  </w:pPr>
                  <w:r>
                    <w:rPr>
                      <w:rFonts w:eastAsia="华文中宋" w:hint="eastAsia"/>
                      <w:b/>
                      <w:sz w:val="28"/>
                    </w:rPr>
                    <w:t>被授权人</w:t>
                  </w:r>
                </w:p>
                <w:p w:rsidR="00D54C0E" w:rsidRDefault="00D54C0E">
                  <w:pPr>
                    <w:jc w:val="center"/>
                    <w:rPr>
                      <w:rFonts w:eastAsia="华文中宋"/>
                      <w:sz w:val="28"/>
                    </w:rPr>
                  </w:pPr>
                  <w:r>
                    <w:rPr>
                      <w:rFonts w:eastAsia="华文中宋" w:hint="eastAsia"/>
                      <w:b/>
                      <w:sz w:val="28"/>
                    </w:rPr>
                    <w:t>居民身份证复印件反面粘贴处</w:t>
                  </w:r>
                </w:p>
              </w:txbxContent>
            </v:textbox>
          </v:rect>
        </w:pict>
      </w:r>
      <w:r w:rsidRPr="00B66753">
        <w:rPr>
          <w:rFonts w:asciiTheme="minorEastAsia" w:eastAsiaTheme="minorEastAsia" w:hAnsiTheme="minorEastAsia"/>
          <w:sz w:val="32"/>
        </w:rPr>
        <w:pict>
          <v:rect id="_x0000_s1027" style="position:absolute;left:0;text-align:left;margin-left:-4.45pt;margin-top:22.05pt;width:234pt;height:150.4pt;z-index:251661312" o:gfxdata="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q+aCTYAAAACQEAAA8AAAAAAAAAAQAgAAAAIgAA&#10;AGRycy9kb3ducmV2LnhtbFBLAQIUABQAAAAIAIdO4kA3Nc9BCAIAADgEAAAOAAAAAAAAAAEAIAAA&#10;ACcBAABkcnMvZTJvRG9jLnhtbFBLBQYAAAAABgAGAFkBAAChBQAAAAA=&#10;">
            <v:textbox>
              <w:txbxContent>
                <w:p w:rsidR="00D54C0E" w:rsidRDefault="00D54C0E">
                  <w:pPr>
                    <w:ind w:leftChars="-514" w:left="-1079"/>
                    <w:jc w:val="center"/>
                    <w:rPr>
                      <w:rFonts w:eastAsia="黑体"/>
                      <w:b/>
                      <w:sz w:val="30"/>
                    </w:rPr>
                  </w:pPr>
                </w:p>
                <w:p w:rsidR="00D54C0E" w:rsidRDefault="00D54C0E">
                  <w:pPr>
                    <w:ind w:leftChars="-514" w:left="-1079"/>
                    <w:jc w:val="center"/>
                    <w:rPr>
                      <w:rFonts w:eastAsia="华文中宋"/>
                      <w:b/>
                      <w:sz w:val="28"/>
                    </w:rPr>
                  </w:pPr>
                  <w:r>
                    <w:rPr>
                      <w:rFonts w:eastAsia="华文中宋" w:hint="eastAsia"/>
                      <w:b/>
                      <w:sz w:val="28"/>
                    </w:rPr>
                    <w:t>法定代表人</w:t>
                  </w:r>
                </w:p>
                <w:p w:rsidR="00D54C0E" w:rsidRDefault="00D54C0E">
                  <w:pPr>
                    <w:jc w:val="center"/>
                    <w:rPr>
                      <w:rFonts w:eastAsia="华文中宋"/>
                      <w:sz w:val="28"/>
                    </w:rPr>
                  </w:pPr>
                  <w:r>
                    <w:rPr>
                      <w:rFonts w:eastAsia="华文中宋" w:hint="eastAsia"/>
                      <w:b/>
                      <w:sz w:val="28"/>
                    </w:rPr>
                    <w:t>居民身份证复印件反面粘贴处</w:t>
                  </w:r>
                </w:p>
              </w:txbxContent>
            </v:textbox>
          </v:rect>
        </w:pict>
      </w:r>
    </w:p>
    <w:p w:rsidR="00DF13E3" w:rsidRDefault="00DF13E3">
      <w:pPr>
        <w:spacing w:line="360" w:lineRule="auto"/>
        <w:rPr>
          <w:rFonts w:asciiTheme="minorEastAsia" w:eastAsiaTheme="minorEastAsia" w:hAnsiTheme="minorEastAsia"/>
        </w:rPr>
      </w:pPr>
    </w:p>
    <w:p w:rsidR="00DF13E3" w:rsidRDefault="00DF13E3">
      <w:pPr>
        <w:spacing w:line="360" w:lineRule="auto"/>
        <w:rPr>
          <w:rFonts w:asciiTheme="minorEastAsia" w:eastAsiaTheme="minorEastAsia" w:hAnsiTheme="minorEastAsia"/>
        </w:rPr>
      </w:pPr>
    </w:p>
    <w:p w:rsidR="00DF13E3" w:rsidRDefault="00DF13E3">
      <w:pPr>
        <w:spacing w:line="360" w:lineRule="auto"/>
        <w:rPr>
          <w:rFonts w:asciiTheme="minorEastAsia" w:eastAsiaTheme="minorEastAsia" w:hAnsiTheme="minorEastAsia"/>
        </w:rPr>
      </w:pPr>
    </w:p>
    <w:p w:rsidR="00DF13E3" w:rsidRDefault="00D54C0E">
      <w:pPr>
        <w:rPr>
          <w:rStyle w:val="2Char0"/>
          <w:rFonts w:asciiTheme="minorEastAsia" w:eastAsiaTheme="minorEastAsia" w:hAnsiTheme="minorEastAsia"/>
          <w:b w:val="0"/>
          <w:bCs w:val="0"/>
        </w:rPr>
      </w:pPr>
      <w:r>
        <w:rPr>
          <w:rFonts w:asciiTheme="minorEastAsia" w:eastAsiaTheme="minorEastAsia" w:hAnsiTheme="minorEastAsia"/>
        </w:rPr>
        <w:br w:type="page"/>
      </w:r>
    </w:p>
    <w:p w:rsidR="00DF13E3" w:rsidRDefault="00D54C0E">
      <w:pPr>
        <w:pStyle w:val="20"/>
        <w:jc w:val="center"/>
        <w:rPr>
          <w:rFonts w:asciiTheme="minorEastAsia" w:eastAsiaTheme="minorEastAsia" w:hAnsiTheme="minorEastAsia"/>
          <w:b w:val="0"/>
          <w:bCs w:val="0"/>
          <w:sz w:val="28"/>
          <w:szCs w:val="28"/>
        </w:rPr>
      </w:pPr>
      <w:bookmarkStart w:id="267" w:name="_Toc26289812"/>
      <w:bookmarkStart w:id="268" w:name="_Toc317237638"/>
      <w:bookmarkStart w:id="269" w:name="_Toc13189"/>
      <w:bookmarkStart w:id="270" w:name="_Toc212102886"/>
      <w:r>
        <w:rPr>
          <w:rFonts w:asciiTheme="minorEastAsia" w:eastAsiaTheme="minorEastAsia" w:hAnsiTheme="minorEastAsia" w:hint="eastAsia"/>
          <w:b w:val="0"/>
          <w:bCs w:val="0"/>
          <w:sz w:val="28"/>
          <w:szCs w:val="28"/>
        </w:rPr>
        <w:lastRenderedPageBreak/>
        <w:t>7、供应商基本</w:t>
      </w:r>
      <w:bookmarkEnd w:id="267"/>
      <w:bookmarkEnd w:id="268"/>
      <w:bookmarkEnd w:id="269"/>
      <w:r>
        <w:rPr>
          <w:rFonts w:asciiTheme="minorEastAsia" w:eastAsiaTheme="minorEastAsia" w:hAnsiTheme="minorEastAsia" w:hint="eastAsia"/>
          <w:b w:val="0"/>
          <w:bCs w:val="0"/>
          <w:sz w:val="28"/>
          <w:szCs w:val="28"/>
        </w:rPr>
        <w:t>介绍</w:t>
      </w:r>
    </w:p>
    <w:p w:rsidR="00DF13E3" w:rsidRDefault="00DF13E3">
      <w:pPr>
        <w:rPr>
          <w:rFonts w:asciiTheme="minorEastAsia" w:eastAsiaTheme="minorEastAsia" w:hAnsiTheme="minorEastAsia"/>
        </w:rPr>
      </w:pPr>
      <w:bookmarkStart w:id="271" w:name="_Toc17411"/>
    </w:p>
    <w:p w:rsidR="00DF13E3" w:rsidRDefault="00D54C0E">
      <w:pPr>
        <w:pStyle w:val="20"/>
        <w:jc w:val="center"/>
        <w:rPr>
          <w:rFonts w:asciiTheme="minorEastAsia" w:eastAsiaTheme="minorEastAsia" w:hAnsiTheme="minorEastAsia"/>
          <w:b w:val="0"/>
          <w:bCs w:val="0"/>
          <w:sz w:val="28"/>
          <w:szCs w:val="28"/>
        </w:rPr>
      </w:pPr>
      <w:r>
        <w:rPr>
          <w:rFonts w:asciiTheme="minorEastAsia" w:eastAsiaTheme="minorEastAsia" w:hAnsiTheme="minorEastAsia" w:hint="eastAsia"/>
          <w:b w:val="0"/>
          <w:bCs w:val="0"/>
          <w:sz w:val="28"/>
          <w:szCs w:val="28"/>
        </w:rPr>
        <w:br w:type="page"/>
      </w:r>
      <w:bookmarkStart w:id="272" w:name="_Toc26289813"/>
      <w:r>
        <w:rPr>
          <w:rFonts w:asciiTheme="minorEastAsia" w:eastAsiaTheme="minorEastAsia" w:hAnsiTheme="minorEastAsia" w:hint="eastAsia"/>
          <w:b w:val="0"/>
          <w:bCs w:val="0"/>
          <w:sz w:val="28"/>
          <w:szCs w:val="28"/>
        </w:rPr>
        <w:lastRenderedPageBreak/>
        <w:t>8、磋商保证金</w:t>
      </w:r>
      <w:bookmarkEnd w:id="272"/>
    </w:p>
    <w:p w:rsidR="00DF13E3" w:rsidRDefault="00DF13E3">
      <w:pPr>
        <w:ind w:firstLineChars="200" w:firstLine="420"/>
        <w:rPr>
          <w:rFonts w:asciiTheme="minorEastAsia" w:eastAsiaTheme="minorEastAsia" w:hAnsiTheme="minorEastAsia"/>
        </w:rPr>
      </w:pPr>
    </w:p>
    <w:p w:rsidR="00DF13E3" w:rsidRDefault="00D54C0E">
      <w:pPr>
        <w:ind w:firstLineChars="200" w:firstLine="420"/>
        <w:rPr>
          <w:rFonts w:asciiTheme="minorEastAsia" w:eastAsiaTheme="minorEastAsia" w:hAnsiTheme="minorEastAsia"/>
        </w:rPr>
      </w:pPr>
      <w:r>
        <w:rPr>
          <w:rFonts w:asciiTheme="minorEastAsia" w:eastAsiaTheme="minorEastAsia" w:hAnsiTheme="minorEastAsia" w:hint="eastAsia"/>
        </w:rPr>
        <w:t>1、附银行转账凭证或银行转账证明材料复印件加盖公章。</w:t>
      </w:r>
    </w:p>
    <w:p w:rsidR="00DF13E3" w:rsidRDefault="00DF13E3">
      <w:pPr>
        <w:ind w:firstLineChars="200" w:firstLine="420"/>
        <w:rPr>
          <w:rFonts w:asciiTheme="minorEastAsia" w:eastAsiaTheme="minorEastAsia" w:hAnsiTheme="minorEastAsia"/>
        </w:rPr>
      </w:pPr>
    </w:p>
    <w:p w:rsidR="00DF13E3" w:rsidRDefault="00D54C0E">
      <w:pPr>
        <w:ind w:firstLineChars="200" w:firstLine="420"/>
        <w:rPr>
          <w:rFonts w:asciiTheme="minorEastAsia" w:eastAsiaTheme="minorEastAsia" w:hAnsiTheme="minorEastAsia"/>
        </w:rPr>
      </w:pPr>
      <w:r>
        <w:rPr>
          <w:rFonts w:asciiTheme="minorEastAsia" w:eastAsiaTheme="minorEastAsia" w:hAnsiTheme="minorEastAsia" w:hint="eastAsia"/>
        </w:rPr>
        <w:t>2、附基本账户许可证复印件加盖公章。</w:t>
      </w:r>
    </w:p>
    <w:p w:rsidR="00DF13E3" w:rsidRDefault="00D54C0E">
      <w:pPr>
        <w:pStyle w:val="20"/>
        <w:jc w:val="center"/>
        <w:rPr>
          <w:rFonts w:asciiTheme="minorEastAsia" w:eastAsiaTheme="minorEastAsia" w:hAnsiTheme="minorEastAsia"/>
          <w:b w:val="0"/>
          <w:bCs w:val="0"/>
        </w:rPr>
      </w:pPr>
      <w:r>
        <w:rPr>
          <w:rFonts w:asciiTheme="minorEastAsia" w:eastAsiaTheme="minorEastAsia" w:hAnsiTheme="minorEastAsia" w:hint="eastAsia"/>
          <w:b w:val="0"/>
          <w:bCs w:val="0"/>
        </w:rPr>
        <w:br w:type="page"/>
      </w:r>
      <w:bookmarkStart w:id="273" w:name="_Toc17648_WPSOffice_Level1"/>
      <w:bookmarkStart w:id="274" w:name="_Toc2341"/>
      <w:bookmarkStart w:id="275" w:name="_Toc26289814"/>
      <w:bookmarkStart w:id="276" w:name="_Toc12336"/>
      <w:bookmarkStart w:id="277" w:name="_Toc5704_WPSOffice_Level1"/>
      <w:bookmarkStart w:id="278" w:name="_Toc24841_WPSOffice_Level1"/>
      <w:bookmarkStart w:id="279" w:name="_Toc212102898"/>
      <w:bookmarkStart w:id="280" w:name="_Toc317237642"/>
      <w:bookmarkStart w:id="281" w:name="_Toc30314"/>
      <w:bookmarkEnd w:id="271"/>
      <w:r>
        <w:rPr>
          <w:rFonts w:asciiTheme="minorEastAsia" w:eastAsiaTheme="minorEastAsia" w:hAnsiTheme="minorEastAsia" w:hint="eastAsia"/>
          <w:b w:val="0"/>
          <w:bCs w:val="0"/>
          <w:sz w:val="28"/>
          <w:szCs w:val="28"/>
        </w:rPr>
        <w:lastRenderedPageBreak/>
        <w:t>9、无重大违法记录的声明函</w:t>
      </w:r>
      <w:bookmarkEnd w:id="273"/>
      <w:bookmarkEnd w:id="274"/>
      <w:bookmarkEnd w:id="275"/>
      <w:bookmarkEnd w:id="276"/>
      <w:bookmarkEnd w:id="277"/>
      <w:bookmarkEnd w:id="278"/>
    </w:p>
    <w:p w:rsidR="00DF13E3" w:rsidRDefault="00DF13E3">
      <w:pPr>
        <w:spacing w:line="360" w:lineRule="auto"/>
        <w:ind w:right="480"/>
        <w:jc w:val="center"/>
        <w:rPr>
          <w:rFonts w:asciiTheme="minorEastAsia" w:eastAsiaTheme="minorEastAsia" w:hAnsiTheme="minorEastAsia"/>
        </w:rPr>
      </w:pPr>
    </w:p>
    <w:p w:rsidR="00DF13E3" w:rsidRDefault="00D54C0E">
      <w:pPr>
        <w:tabs>
          <w:tab w:val="left" w:pos="1050"/>
        </w:tabs>
        <w:spacing w:line="480" w:lineRule="auto"/>
        <w:rPr>
          <w:rFonts w:asciiTheme="minorEastAsia" w:eastAsiaTheme="minorEastAsia" w:hAnsiTheme="minorEastAsia"/>
          <w:sz w:val="24"/>
        </w:rPr>
      </w:pPr>
      <w:r>
        <w:rPr>
          <w:rFonts w:asciiTheme="minorEastAsia" w:eastAsiaTheme="minorEastAsia" w:hAnsiTheme="minorEastAsia" w:hint="eastAsia"/>
          <w:sz w:val="24"/>
        </w:rPr>
        <w:t>致：</w:t>
      </w:r>
    </w:p>
    <w:p w:rsidR="00DF13E3" w:rsidRDefault="00D54C0E">
      <w:pPr>
        <w:pStyle w:val="14"/>
        <w:spacing w:line="480" w:lineRule="auto"/>
        <w:ind w:leftChars="100" w:left="210" w:firstLineChars="125" w:firstLine="300"/>
        <w:rPr>
          <w:rFonts w:asciiTheme="minorEastAsia" w:eastAsiaTheme="minorEastAsia" w:hAnsiTheme="minorEastAsia"/>
          <w:sz w:val="24"/>
          <w:szCs w:val="24"/>
        </w:rPr>
      </w:pPr>
      <w:r>
        <w:rPr>
          <w:rFonts w:asciiTheme="minorEastAsia" w:eastAsiaTheme="minorEastAsia" w:hAnsiTheme="minorEastAsia" w:hint="eastAsia"/>
          <w:sz w:val="24"/>
          <w:szCs w:val="24"/>
        </w:rPr>
        <w:t>本公司</w:t>
      </w:r>
      <w:r>
        <w:rPr>
          <w:rFonts w:asciiTheme="minorEastAsia" w:eastAsiaTheme="minorEastAsia" w:hAnsiTheme="minorEastAsia" w:hint="eastAsia"/>
          <w:sz w:val="24"/>
          <w:szCs w:val="24"/>
          <w:u w:val="single"/>
        </w:rPr>
        <w:t xml:space="preserve">                   （公司名称）</w:t>
      </w:r>
      <w:r>
        <w:rPr>
          <w:rFonts w:asciiTheme="minorEastAsia" w:eastAsiaTheme="minorEastAsia" w:hAnsiTheme="minorEastAsia" w:hint="eastAsia"/>
          <w:sz w:val="24"/>
          <w:szCs w:val="24"/>
        </w:rPr>
        <w:t>参加的采购活动，现承诺：</w:t>
      </w:r>
    </w:p>
    <w:p w:rsidR="00DF13E3" w:rsidRDefault="00D54C0E">
      <w:pPr>
        <w:pStyle w:val="14"/>
        <w:spacing w:line="480" w:lineRule="auto"/>
        <w:ind w:left="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我公司参加政府采购活动近三年内，在经营活动中没有重大违法记录。 </w:t>
      </w:r>
    </w:p>
    <w:p w:rsidR="00DF13E3" w:rsidRDefault="00D54C0E">
      <w:pPr>
        <w:pStyle w:val="14"/>
        <w:spacing w:line="480" w:lineRule="auto"/>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同时也满足本项目法律法规规章规定关于供应商的其他资格性条件，未参与本采购项目前期咨询论证，不属于禁止参加投标的供应商。</w:t>
      </w:r>
    </w:p>
    <w:p w:rsidR="00DF13E3" w:rsidRDefault="00D54C0E">
      <w:pPr>
        <w:pStyle w:val="14"/>
        <w:spacing w:line="480" w:lineRule="auto"/>
        <w:ind w:leftChars="0" w:left="0"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如违反以上承诺，本公司愿承担一切法律责任。</w:t>
      </w:r>
    </w:p>
    <w:p w:rsidR="00DF13E3" w:rsidRDefault="00DF13E3">
      <w:pPr>
        <w:spacing w:line="360" w:lineRule="auto"/>
        <w:ind w:firstLineChars="200" w:firstLine="480"/>
        <w:rPr>
          <w:rFonts w:asciiTheme="minorEastAsia" w:eastAsiaTheme="minorEastAsia" w:hAnsiTheme="minorEastAsia"/>
          <w:sz w:val="24"/>
        </w:rPr>
      </w:pPr>
    </w:p>
    <w:p w:rsidR="00DF13E3" w:rsidRDefault="00DF13E3">
      <w:pPr>
        <w:spacing w:line="360" w:lineRule="auto"/>
        <w:ind w:firstLineChars="200" w:firstLine="480"/>
        <w:rPr>
          <w:rFonts w:asciiTheme="minorEastAsia" w:eastAsiaTheme="minorEastAsia" w:hAnsiTheme="minorEastAsia"/>
          <w:sz w:val="24"/>
        </w:rPr>
      </w:pPr>
    </w:p>
    <w:p w:rsidR="00DF13E3" w:rsidRDefault="00DF13E3">
      <w:pPr>
        <w:spacing w:line="360" w:lineRule="auto"/>
        <w:ind w:firstLineChars="200" w:firstLine="480"/>
        <w:rPr>
          <w:rFonts w:asciiTheme="minorEastAsia" w:eastAsiaTheme="minorEastAsia" w:hAnsiTheme="minorEastAsia"/>
          <w:sz w:val="24"/>
        </w:rPr>
      </w:pPr>
    </w:p>
    <w:p w:rsidR="00DF13E3" w:rsidRDefault="00DF13E3">
      <w:pPr>
        <w:spacing w:line="360" w:lineRule="auto"/>
        <w:ind w:firstLineChars="200" w:firstLine="480"/>
        <w:rPr>
          <w:rFonts w:asciiTheme="minorEastAsia" w:eastAsiaTheme="minorEastAsia" w:hAnsiTheme="minorEastAsia"/>
          <w:sz w:val="24"/>
        </w:rPr>
      </w:pPr>
    </w:p>
    <w:p w:rsidR="00DF13E3" w:rsidRDefault="00DF13E3">
      <w:pPr>
        <w:spacing w:line="360" w:lineRule="auto"/>
        <w:rPr>
          <w:rFonts w:asciiTheme="minorEastAsia" w:eastAsiaTheme="minorEastAsia" w:hAnsiTheme="minorEastAsia"/>
          <w:sz w:val="24"/>
        </w:rPr>
      </w:pPr>
    </w:p>
    <w:p w:rsidR="00DF13E3" w:rsidRDefault="00D54C0E">
      <w:pPr>
        <w:adjustRightInd w:val="0"/>
        <w:spacing w:line="400" w:lineRule="exact"/>
        <w:ind w:firstLineChars="200" w:firstLine="480"/>
        <w:jc w:val="left"/>
        <w:rPr>
          <w:rFonts w:asciiTheme="minorEastAsia" w:eastAsiaTheme="minorEastAsia" w:hAnsiTheme="minorEastAsia"/>
          <w:sz w:val="24"/>
          <w:u w:val="single"/>
        </w:rPr>
      </w:pPr>
      <w:r>
        <w:rPr>
          <w:rFonts w:asciiTheme="minorEastAsia" w:eastAsiaTheme="minorEastAsia" w:hAnsiTheme="minorEastAsia"/>
          <w:sz w:val="24"/>
        </w:rPr>
        <w:t>供应商名称：</w:t>
      </w:r>
      <w:r>
        <w:rPr>
          <w:rFonts w:asciiTheme="minorEastAsia" w:eastAsiaTheme="minorEastAsia" w:hAnsiTheme="minorEastAsia" w:hint="eastAsia"/>
          <w:sz w:val="24"/>
          <w:u w:val="single"/>
        </w:rPr>
        <w:t>（</w:t>
      </w:r>
      <w:r>
        <w:rPr>
          <w:rFonts w:asciiTheme="minorEastAsia" w:eastAsiaTheme="minorEastAsia" w:hAnsiTheme="minorEastAsia"/>
          <w:sz w:val="24"/>
          <w:u w:val="single"/>
        </w:rPr>
        <w:t>盖公章）</w:t>
      </w:r>
    </w:p>
    <w:p w:rsidR="00DF13E3" w:rsidRDefault="00DF13E3">
      <w:pPr>
        <w:adjustRightInd w:val="0"/>
        <w:spacing w:line="400" w:lineRule="exact"/>
        <w:ind w:firstLineChars="200" w:firstLine="480"/>
        <w:jc w:val="left"/>
        <w:rPr>
          <w:rFonts w:asciiTheme="minorEastAsia" w:eastAsiaTheme="minorEastAsia" w:hAnsiTheme="minorEastAsia"/>
          <w:sz w:val="24"/>
          <w:u w:val="single"/>
        </w:rPr>
      </w:pPr>
    </w:p>
    <w:p w:rsidR="00DF13E3" w:rsidRDefault="00D54C0E">
      <w:pPr>
        <w:spacing w:line="360" w:lineRule="auto"/>
        <w:rPr>
          <w:rFonts w:asciiTheme="minorEastAsia" w:eastAsiaTheme="minorEastAsia" w:hAnsiTheme="minorEastAsia"/>
          <w:sz w:val="24"/>
        </w:rPr>
      </w:pPr>
      <w:r>
        <w:rPr>
          <w:rFonts w:asciiTheme="minorEastAsia" w:eastAsiaTheme="minorEastAsia" w:hAnsiTheme="minorEastAsia"/>
          <w:sz w:val="24"/>
        </w:rPr>
        <w:t>法定代表人</w:t>
      </w:r>
      <w:r>
        <w:rPr>
          <w:rFonts w:asciiTheme="minorEastAsia" w:eastAsiaTheme="minorEastAsia" w:hAnsiTheme="minorEastAsia" w:hint="eastAsia"/>
          <w:sz w:val="24"/>
        </w:rPr>
        <w:t>（负责人）</w:t>
      </w:r>
      <w:r>
        <w:rPr>
          <w:rFonts w:asciiTheme="minorEastAsia" w:eastAsiaTheme="minorEastAsia" w:hAnsiTheme="minorEastAsia"/>
          <w:sz w:val="24"/>
        </w:rPr>
        <w:t>或授权代表（签字或盖章）：</w:t>
      </w:r>
    </w:p>
    <w:p w:rsidR="00DF13E3" w:rsidRDefault="00DF13E3">
      <w:pPr>
        <w:spacing w:line="360" w:lineRule="auto"/>
        <w:rPr>
          <w:rFonts w:asciiTheme="minorEastAsia" w:eastAsiaTheme="minorEastAsia" w:hAnsiTheme="minorEastAsia"/>
          <w:sz w:val="24"/>
        </w:rPr>
      </w:pPr>
    </w:p>
    <w:p w:rsidR="00DF13E3" w:rsidRDefault="00D54C0E">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日期：年月日</w:t>
      </w:r>
    </w:p>
    <w:p w:rsidR="00DF13E3" w:rsidRDefault="00D54C0E">
      <w:pPr>
        <w:pStyle w:val="20"/>
        <w:jc w:val="center"/>
        <w:rPr>
          <w:rFonts w:asciiTheme="minorEastAsia" w:eastAsiaTheme="minorEastAsia" w:hAnsiTheme="minorEastAsia"/>
          <w:sz w:val="28"/>
          <w:szCs w:val="28"/>
        </w:rPr>
      </w:pPr>
      <w:r>
        <w:rPr>
          <w:rFonts w:asciiTheme="minorEastAsia" w:eastAsiaTheme="minorEastAsia" w:hAnsiTheme="minorEastAsia" w:hint="eastAsia"/>
          <w:szCs w:val="21"/>
        </w:rPr>
        <w:br w:type="page"/>
      </w:r>
      <w:r>
        <w:rPr>
          <w:rFonts w:asciiTheme="minorEastAsia" w:eastAsiaTheme="minorEastAsia" w:hAnsiTheme="minorEastAsia" w:hint="eastAsia"/>
          <w:b w:val="0"/>
          <w:bCs w:val="0"/>
          <w:sz w:val="28"/>
          <w:szCs w:val="28"/>
        </w:rPr>
        <w:lastRenderedPageBreak/>
        <w:t>10、信用查询记录</w:t>
      </w:r>
    </w:p>
    <w:p w:rsidR="00DF13E3" w:rsidRDefault="00DF13E3">
      <w:pPr>
        <w:pStyle w:val="2"/>
        <w:ind w:leftChars="0" w:left="0" w:firstLineChars="0" w:firstLine="0"/>
        <w:rPr>
          <w:rFonts w:asciiTheme="minorEastAsia" w:eastAsiaTheme="minorEastAsia" w:hAnsiTheme="minorEastAsia"/>
          <w:lang w:eastAsia="zh-CN"/>
        </w:rPr>
      </w:pPr>
    </w:p>
    <w:p w:rsidR="00DF13E3" w:rsidRDefault="00D54C0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根据财库（2016）7017/4/17125号文的规定，各供应商需通过“信用中国”网站（</w:t>
      </w:r>
      <w:r>
        <w:rPr>
          <w:rFonts w:asciiTheme="minorEastAsia" w:eastAsiaTheme="minorEastAsia" w:hAnsiTheme="minorEastAsia"/>
          <w:sz w:val="24"/>
        </w:rPr>
        <w:t>http://www.creditchina.gov.cn/</w:t>
      </w:r>
      <w:r>
        <w:rPr>
          <w:rFonts w:asciiTheme="minorEastAsia" w:eastAsiaTheme="minorEastAsia" w:hAnsiTheme="minorEastAsia" w:hint="eastAsia"/>
          <w:sz w:val="24"/>
        </w:rPr>
        <w:t>）或中国海南政府采购网（</w:t>
      </w:r>
      <w:r>
        <w:rPr>
          <w:rFonts w:asciiTheme="minorEastAsia" w:eastAsiaTheme="minorEastAsia" w:hAnsiTheme="minorEastAsia"/>
          <w:sz w:val="24"/>
        </w:rPr>
        <w:t>http://www.ccgp.gov.cn/</w:t>
      </w:r>
      <w:r>
        <w:rPr>
          <w:rFonts w:asciiTheme="minorEastAsia" w:eastAsiaTheme="minorEastAsia" w:hAnsiTheme="minorEastAsia" w:hint="eastAsia"/>
          <w:sz w:val="24"/>
        </w:rPr>
        <w:t>）查询信用记录，并打印网站查询结果的截图。对列入失信被执行人、重大税收违法案件当事人名单、政府采购严重违法失信行为记录名单的单位拒绝其参与政府采购活动（提供网站截图）：</w:t>
      </w:r>
    </w:p>
    <w:p w:rsidR="00DF13E3" w:rsidRDefault="00DF13E3">
      <w:pPr>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54C0E">
      <w:pPr>
        <w:jc w:val="left"/>
        <w:rPr>
          <w:rFonts w:asciiTheme="minorEastAsia" w:eastAsiaTheme="minorEastAsia" w:hAnsiTheme="minorEastAsia"/>
          <w:sz w:val="24"/>
        </w:rPr>
      </w:pPr>
      <w:r>
        <w:rPr>
          <w:rFonts w:asciiTheme="minorEastAsia" w:eastAsiaTheme="minorEastAsia" w:hAnsiTheme="minorEastAsia" w:hint="eastAsia"/>
          <w:sz w:val="24"/>
        </w:rPr>
        <w:t xml:space="preserve">                   供应商名称（公章）：                                                </w:t>
      </w:r>
    </w:p>
    <w:p w:rsidR="00DF13E3" w:rsidRDefault="00D54C0E">
      <w:pPr>
        <w:jc w:val="left"/>
        <w:rPr>
          <w:rFonts w:asciiTheme="minorEastAsia" w:eastAsiaTheme="minorEastAsia" w:hAnsiTheme="minorEastAsia"/>
          <w:sz w:val="24"/>
        </w:rPr>
      </w:pPr>
      <w:r>
        <w:rPr>
          <w:rFonts w:asciiTheme="minorEastAsia" w:eastAsiaTheme="minorEastAsia" w:hAnsiTheme="minorEastAsia" w:hint="eastAsia"/>
          <w:sz w:val="24"/>
        </w:rPr>
        <w:t xml:space="preserve">                  法定代表或其委托代理人：（签字或盖章）</w:t>
      </w:r>
    </w:p>
    <w:p w:rsidR="00DF13E3" w:rsidRDefault="00DF13E3">
      <w:pPr>
        <w:jc w:val="right"/>
        <w:rPr>
          <w:rFonts w:asciiTheme="minorEastAsia" w:eastAsiaTheme="minorEastAsia" w:hAnsiTheme="minorEastAsia"/>
          <w:sz w:val="24"/>
        </w:rPr>
      </w:pPr>
    </w:p>
    <w:p w:rsidR="00DF13E3" w:rsidRDefault="00D54C0E">
      <w:pPr>
        <w:adjustRightInd w:val="0"/>
        <w:spacing w:before="240" w:line="480" w:lineRule="auto"/>
        <w:rPr>
          <w:rFonts w:asciiTheme="minorEastAsia" w:eastAsiaTheme="minorEastAsia" w:hAnsiTheme="minorEastAsia"/>
          <w:sz w:val="24"/>
        </w:rPr>
      </w:pPr>
      <w:r>
        <w:rPr>
          <w:rFonts w:asciiTheme="minorEastAsia" w:eastAsiaTheme="minorEastAsia" w:hAnsiTheme="minorEastAsia" w:hint="eastAsia"/>
          <w:sz w:val="24"/>
        </w:rPr>
        <w:t xml:space="preserve">                     日期：  年  月  日 </w:t>
      </w:r>
    </w:p>
    <w:p w:rsidR="00DF13E3" w:rsidRDefault="00D54C0E">
      <w:pPr>
        <w:pStyle w:val="20"/>
        <w:jc w:val="center"/>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br w:type="page"/>
      </w:r>
      <w:bookmarkStart w:id="282" w:name="_Toc26289815"/>
      <w:r>
        <w:rPr>
          <w:rFonts w:asciiTheme="minorEastAsia" w:eastAsiaTheme="minorEastAsia" w:hAnsiTheme="minorEastAsia" w:hint="eastAsia"/>
          <w:b w:val="0"/>
          <w:bCs w:val="0"/>
          <w:sz w:val="28"/>
          <w:szCs w:val="28"/>
        </w:rPr>
        <w:lastRenderedPageBreak/>
        <w:t>11、反商业贿赂承诺书</w:t>
      </w:r>
      <w:bookmarkEnd w:id="279"/>
      <w:bookmarkEnd w:id="280"/>
      <w:bookmarkEnd w:id="281"/>
      <w:bookmarkEnd w:id="282"/>
    </w:p>
    <w:p w:rsidR="00DF13E3" w:rsidRDefault="00D54C0E">
      <w:pPr>
        <w:spacing w:before="240" w:line="480" w:lineRule="auto"/>
        <w:ind w:firstLine="480"/>
        <w:rPr>
          <w:rFonts w:asciiTheme="minorEastAsia" w:eastAsiaTheme="minorEastAsia" w:hAnsiTheme="minorEastAsia"/>
          <w:szCs w:val="21"/>
        </w:rPr>
      </w:pPr>
      <w:bookmarkStart w:id="283" w:name="_Toc11888"/>
      <w:bookmarkStart w:id="284" w:name="_Toc2255"/>
      <w:bookmarkStart w:id="285" w:name="_Toc13313"/>
      <w:bookmarkStart w:id="286" w:name="_Toc15846"/>
      <w:r>
        <w:rPr>
          <w:rFonts w:asciiTheme="minorEastAsia" w:eastAsiaTheme="minorEastAsia" w:hAnsiTheme="minorEastAsia" w:hint="eastAsia"/>
          <w:szCs w:val="21"/>
        </w:rPr>
        <w:t>我公司郑重承诺：</w:t>
      </w:r>
      <w:bookmarkEnd w:id="283"/>
      <w:bookmarkEnd w:id="284"/>
      <w:bookmarkEnd w:id="285"/>
      <w:bookmarkEnd w:id="286"/>
    </w:p>
    <w:p w:rsidR="00DF13E3" w:rsidRDefault="00D54C0E">
      <w:pPr>
        <w:spacing w:before="240" w:line="480" w:lineRule="auto"/>
        <w:ind w:firstLine="480"/>
        <w:rPr>
          <w:rFonts w:asciiTheme="minorEastAsia" w:eastAsiaTheme="minorEastAsia" w:hAnsiTheme="minorEastAsia"/>
          <w:szCs w:val="21"/>
        </w:rPr>
      </w:pPr>
      <w:r>
        <w:rPr>
          <w:rFonts w:asciiTheme="minorEastAsia" w:eastAsiaTheme="minorEastAsia" w:hAnsiTheme="minorEastAsia" w:hint="eastAsia"/>
          <w:szCs w:val="21"/>
        </w:rPr>
        <w:t>在</w:t>
      </w:r>
      <w:r>
        <w:rPr>
          <w:rFonts w:asciiTheme="minorEastAsia" w:eastAsiaTheme="minorEastAsia" w:hAnsiTheme="minorEastAsia" w:hint="eastAsia"/>
          <w:iCs/>
          <w:szCs w:val="21"/>
          <w:u w:val="single"/>
        </w:rPr>
        <w:t xml:space="preserve">      项目（项目编号            ）</w:t>
      </w:r>
      <w:r>
        <w:rPr>
          <w:rFonts w:asciiTheme="minorEastAsia" w:eastAsiaTheme="minorEastAsia" w:hAnsiTheme="minorEastAsia" w:hint="eastAsia"/>
          <w:szCs w:val="21"/>
        </w:rPr>
        <w:t>磋商活动中，我公司保证做到：</w:t>
      </w:r>
    </w:p>
    <w:p w:rsidR="00DF13E3" w:rsidRDefault="00D54C0E">
      <w:pPr>
        <w:spacing w:before="240" w:line="480" w:lineRule="auto"/>
        <w:ind w:firstLine="480"/>
        <w:rPr>
          <w:rFonts w:asciiTheme="minorEastAsia" w:eastAsiaTheme="minorEastAsia" w:hAnsiTheme="minorEastAsia"/>
          <w:szCs w:val="21"/>
        </w:rPr>
      </w:pPr>
      <w:r>
        <w:rPr>
          <w:rFonts w:asciiTheme="minorEastAsia" w:eastAsiaTheme="minorEastAsia" w:hAnsiTheme="minorEastAsia" w:hint="eastAsia"/>
          <w:szCs w:val="21"/>
        </w:rPr>
        <w:t>一、公平竞争参加本次磋商活动。</w:t>
      </w:r>
    </w:p>
    <w:p w:rsidR="00DF13E3" w:rsidRDefault="00D54C0E">
      <w:pPr>
        <w:spacing w:before="240" w:line="480" w:lineRule="auto"/>
        <w:ind w:firstLine="480"/>
        <w:rPr>
          <w:rFonts w:asciiTheme="minorEastAsia" w:eastAsiaTheme="minorEastAsia" w:hAnsiTheme="minorEastAsia"/>
          <w:szCs w:val="21"/>
        </w:rPr>
      </w:pPr>
      <w:r>
        <w:rPr>
          <w:rFonts w:asciiTheme="minorEastAsia" w:eastAsiaTheme="minorEastAsia" w:hAnsiTheme="minorEastAsia" w:hint="eastAsia"/>
          <w:szCs w:val="21"/>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rsidR="00DF13E3" w:rsidRDefault="00D54C0E">
      <w:pPr>
        <w:spacing w:before="240" w:line="480" w:lineRule="auto"/>
        <w:ind w:firstLine="480"/>
        <w:rPr>
          <w:rFonts w:asciiTheme="minorEastAsia" w:eastAsiaTheme="minorEastAsia" w:hAnsiTheme="minorEastAsia"/>
          <w:szCs w:val="21"/>
        </w:rPr>
      </w:pPr>
      <w:r>
        <w:rPr>
          <w:rFonts w:asciiTheme="minorEastAsia" w:eastAsiaTheme="minorEastAsia" w:hAnsiTheme="minorEastAsia" w:hint="eastAsia"/>
          <w:szCs w:val="21"/>
        </w:rPr>
        <w:t>三、若出现上述行为，我公司及参与投标的工作人员愿意接受按照国家法律法规等有关规定给予的处罚。</w:t>
      </w:r>
    </w:p>
    <w:p w:rsidR="00DF13E3" w:rsidRDefault="00DF13E3">
      <w:pPr>
        <w:spacing w:before="240" w:line="480" w:lineRule="auto"/>
        <w:rPr>
          <w:rFonts w:asciiTheme="minorEastAsia" w:eastAsiaTheme="minorEastAsia" w:hAnsiTheme="minorEastAsia"/>
          <w:szCs w:val="21"/>
        </w:rPr>
      </w:pPr>
    </w:p>
    <w:p w:rsidR="00DF13E3" w:rsidRDefault="00D54C0E">
      <w:pPr>
        <w:spacing w:before="240" w:line="480" w:lineRule="auto"/>
        <w:ind w:firstLineChars="1800" w:firstLine="3780"/>
        <w:rPr>
          <w:rFonts w:asciiTheme="minorEastAsia" w:eastAsiaTheme="minorEastAsia" w:hAnsiTheme="minorEastAsia"/>
          <w:szCs w:val="21"/>
        </w:rPr>
      </w:pPr>
      <w:r>
        <w:rPr>
          <w:rFonts w:asciiTheme="minorEastAsia" w:eastAsiaTheme="minorEastAsia" w:hAnsiTheme="minorEastAsia" w:hint="eastAsia"/>
          <w:szCs w:val="21"/>
        </w:rPr>
        <w:t>法定代表人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iCs/>
          <w:szCs w:val="21"/>
        </w:rPr>
        <w:t>（签字并盖章）</w:t>
      </w:r>
    </w:p>
    <w:p w:rsidR="00DF13E3" w:rsidRDefault="00D54C0E">
      <w:pPr>
        <w:spacing w:before="240" w:line="480" w:lineRule="auto"/>
        <w:ind w:firstLineChars="1800" w:firstLine="3780"/>
        <w:rPr>
          <w:rFonts w:asciiTheme="minorEastAsia" w:eastAsiaTheme="minorEastAsia" w:hAnsiTheme="minorEastAsia"/>
          <w:szCs w:val="21"/>
        </w:rPr>
      </w:pPr>
      <w:r>
        <w:rPr>
          <w:rFonts w:asciiTheme="minorEastAsia" w:eastAsiaTheme="minorEastAsia" w:hAnsiTheme="minorEastAsia" w:hint="eastAsia"/>
          <w:szCs w:val="21"/>
        </w:rPr>
        <w:t>法人授权代表</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iCs/>
          <w:szCs w:val="21"/>
        </w:rPr>
        <w:t>（签字或盖章）</w:t>
      </w:r>
    </w:p>
    <w:p w:rsidR="00DF13E3" w:rsidRDefault="00D54C0E">
      <w:pPr>
        <w:spacing w:before="240" w:line="480" w:lineRule="auto"/>
        <w:rPr>
          <w:rFonts w:asciiTheme="minorEastAsia" w:eastAsiaTheme="minorEastAsia" w:hAnsiTheme="minorEastAsia"/>
          <w:iCs/>
          <w:szCs w:val="21"/>
          <w:u w:val="single"/>
        </w:rPr>
      </w:pPr>
      <w:r>
        <w:rPr>
          <w:rFonts w:asciiTheme="minorEastAsia" w:eastAsiaTheme="minorEastAsia" w:hAnsiTheme="minorEastAsia" w:hint="eastAsia"/>
          <w:szCs w:val="21"/>
        </w:rPr>
        <w:t xml:space="preserve">供应商名称（公章）： </w:t>
      </w:r>
    </w:p>
    <w:p w:rsidR="00DF13E3" w:rsidRDefault="00DF13E3">
      <w:pPr>
        <w:spacing w:before="240" w:line="480" w:lineRule="auto"/>
        <w:ind w:firstLineChars="1000" w:firstLine="2100"/>
        <w:jc w:val="center"/>
        <w:rPr>
          <w:rFonts w:asciiTheme="minorEastAsia" w:eastAsiaTheme="minorEastAsia" w:hAnsiTheme="minorEastAsia"/>
          <w:szCs w:val="21"/>
        </w:rPr>
      </w:pPr>
    </w:p>
    <w:p w:rsidR="00DF13E3" w:rsidRDefault="00D54C0E">
      <w:pPr>
        <w:spacing w:before="240" w:line="480" w:lineRule="auto"/>
        <w:ind w:firstLineChars="1000" w:firstLine="2100"/>
        <w:jc w:val="center"/>
        <w:rPr>
          <w:rFonts w:asciiTheme="minorEastAsia" w:eastAsiaTheme="minorEastAsia" w:hAnsiTheme="minorEastAsia"/>
          <w:szCs w:val="21"/>
        </w:rPr>
      </w:pPr>
      <w:r>
        <w:rPr>
          <w:rFonts w:asciiTheme="minorEastAsia" w:eastAsiaTheme="minorEastAsia" w:hAnsiTheme="minorEastAsia" w:hint="eastAsia"/>
          <w:szCs w:val="21"/>
        </w:rPr>
        <w:t xml:space="preserve">     日期       年    月    日</w:t>
      </w:r>
    </w:p>
    <w:p w:rsidR="00DF13E3" w:rsidRDefault="00D54C0E">
      <w:pPr>
        <w:pStyle w:val="20"/>
        <w:jc w:val="center"/>
        <w:rPr>
          <w:rFonts w:asciiTheme="minorEastAsia" w:eastAsiaTheme="minorEastAsia" w:hAnsiTheme="minorEastAsia"/>
          <w:b w:val="0"/>
          <w:bCs w:val="0"/>
          <w:sz w:val="24"/>
          <w:szCs w:val="24"/>
        </w:rPr>
      </w:pPr>
      <w:r>
        <w:rPr>
          <w:rFonts w:asciiTheme="minorEastAsia" w:eastAsiaTheme="minorEastAsia" w:hAnsiTheme="minorEastAsia"/>
          <w:b w:val="0"/>
          <w:bCs w:val="0"/>
          <w:sz w:val="21"/>
          <w:szCs w:val="21"/>
        </w:rPr>
        <w:br w:type="page"/>
      </w:r>
      <w:bookmarkStart w:id="287" w:name="_Toc26289816"/>
      <w:bookmarkStart w:id="288" w:name="_Toc13515"/>
      <w:r>
        <w:rPr>
          <w:rFonts w:asciiTheme="minorEastAsia" w:eastAsiaTheme="minorEastAsia" w:hAnsiTheme="minorEastAsia" w:hint="eastAsia"/>
          <w:b w:val="0"/>
          <w:bCs w:val="0"/>
          <w:sz w:val="28"/>
          <w:szCs w:val="28"/>
        </w:rPr>
        <w:lastRenderedPageBreak/>
        <w:t>12、诚信投标、诚信履约承诺书</w:t>
      </w:r>
      <w:bookmarkEnd w:id="287"/>
      <w:bookmarkEnd w:id="288"/>
    </w:p>
    <w:p w:rsidR="00DF13E3" w:rsidRDefault="00D54C0E">
      <w:pPr>
        <w:snapToGrid w:val="0"/>
        <w:spacing w:before="240" w:line="480" w:lineRule="auto"/>
        <w:rPr>
          <w:rFonts w:asciiTheme="minorEastAsia" w:eastAsiaTheme="minorEastAsia" w:hAnsiTheme="minorEastAsia"/>
          <w:szCs w:val="21"/>
        </w:rPr>
      </w:pPr>
      <w:r>
        <w:rPr>
          <w:rFonts w:asciiTheme="minorEastAsia" w:eastAsiaTheme="minorEastAsia" w:hAnsiTheme="minorEastAsia" w:hint="eastAsia"/>
          <w:szCs w:val="21"/>
        </w:rPr>
        <w:t>我方就本次磋商活动向贵方郑重承诺：</w:t>
      </w:r>
    </w:p>
    <w:p w:rsidR="00DF13E3" w:rsidRDefault="00D54C0E">
      <w:pPr>
        <w:snapToGrid w:val="0"/>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一、我们已经充分理解了磋商文件规定的所有要求、中标条件和合同条款，没有任何异议。</w:t>
      </w:r>
    </w:p>
    <w:p w:rsidR="00DF13E3" w:rsidRDefault="00D54C0E">
      <w:pPr>
        <w:snapToGrid w:val="0"/>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rsidR="00DF13E3" w:rsidRDefault="00D54C0E">
      <w:pPr>
        <w:snapToGrid w:val="0"/>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三、我们的投标报价包含了履行合同所需的全部费用。不论何种原因造成的报价漏项损失，我方全部承担，不会提出任何增加费用的要求。</w:t>
      </w:r>
    </w:p>
    <w:p w:rsidR="00DF13E3" w:rsidRDefault="00D54C0E">
      <w:pPr>
        <w:snapToGrid w:val="0"/>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四、我们知道，如果中标后放弃中标，不论原因何在，都是不诚信投标的行为，都会给采购项目造成损失。如果采购人将本合同授予我们，我们将承担所有的潜在合同风险，绝不以任何理由弃标。</w:t>
      </w:r>
    </w:p>
    <w:p w:rsidR="00DF13E3" w:rsidRDefault="00D54C0E">
      <w:pPr>
        <w:snapToGrid w:val="0"/>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rsidR="00DF13E3" w:rsidRDefault="00D54C0E">
      <w:pPr>
        <w:snapToGrid w:val="0"/>
        <w:spacing w:before="240" w:line="48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六、我们声明：我方在溯往三年内的政府采购活动中，没有中标后放弃中标、拒签或故意拖延签署合同、拒绝履行或故意拖延履行合同的不诚信行为。</w:t>
      </w:r>
    </w:p>
    <w:p w:rsidR="00DF13E3" w:rsidRDefault="00D54C0E">
      <w:pPr>
        <w:snapToGrid w:val="0"/>
        <w:spacing w:before="24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以上承诺，能够经受来自任何方面的审查和监督。如有虚假或背离，我方愿承担由此引发的一切不利后果，无条件接受采购人的处置和政府采购监管单位的处罚。</w:t>
      </w:r>
    </w:p>
    <w:p w:rsidR="00DF13E3" w:rsidRDefault="00D54C0E">
      <w:pPr>
        <w:spacing w:before="240" w:line="360" w:lineRule="auto"/>
        <w:ind w:firstLine="480"/>
        <w:rPr>
          <w:rFonts w:asciiTheme="minorEastAsia" w:eastAsiaTheme="minorEastAsia" w:hAnsiTheme="minorEastAsia"/>
          <w:iCs/>
          <w:szCs w:val="21"/>
          <w:u w:val="single"/>
        </w:rPr>
      </w:pPr>
      <w:r>
        <w:rPr>
          <w:rFonts w:asciiTheme="minorEastAsia" w:eastAsiaTheme="minorEastAsia" w:hAnsiTheme="minorEastAsia" w:hint="eastAsia"/>
          <w:szCs w:val="21"/>
        </w:rPr>
        <w:t xml:space="preserve">供应商名称（公章）： </w:t>
      </w:r>
    </w:p>
    <w:p w:rsidR="00DF13E3" w:rsidRDefault="00D54C0E">
      <w:pPr>
        <w:snapToGrid w:val="0"/>
        <w:spacing w:before="240" w:line="360" w:lineRule="auto"/>
        <w:rPr>
          <w:rFonts w:asciiTheme="minorEastAsia" w:eastAsiaTheme="minorEastAsia" w:hAnsiTheme="minorEastAsia"/>
          <w:iCs/>
          <w:szCs w:val="21"/>
        </w:rPr>
      </w:pPr>
      <w:r>
        <w:rPr>
          <w:rFonts w:asciiTheme="minorEastAsia" w:eastAsiaTheme="minorEastAsia" w:hAnsiTheme="minorEastAsia" w:hint="eastAsia"/>
          <w:szCs w:val="21"/>
        </w:rPr>
        <w:t xml:space="preserve">          法定代表人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iCs/>
          <w:szCs w:val="21"/>
        </w:rPr>
        <w:t xml:space="preserve">（签字并盖章）     </w:t>
      </w:r>
    </w:p>
    <w:p w:rsidR="00DF13E3" w:rsidRDefault="00D54C0E">
      <w:pPr>
        <w:snapToGrid w:val="0"/>
        <w:spacing w:before="240" w:line="360" w:lineRule="auto"/>
        <w:rPr>
          <w:rFonts w:asciiTheme="minorEastAsia" w:eastAsiaTheme="minorEastAsia" w:hAnsiTheme="minorEastAsia"/>
          <w:szCs w:val="21"/>
        </w:rPr>
      </w:pPr>
      <w:r>
        <w:rPr>
          <w:rFonts w:asciiTheme="minorEastAsia" w:eastAsiaTheme="minorEastAsia" w:hAnsiTheme="minorEastAsia" w:hint="eastAsia"/>
          <w:szCs w:val="21"/>
        </w:rPr>
        <w:t>日期：  年  月  日</w:t>
      </w:r>
    </w:p>
    <w:p w:rsidR="00DF13E3" w:rsidRDefault="00D54C0E">
      <w:pPr>
        <w:pStyle w:val="20"/>
        <w:jc w:val="center"/>
        <w:rPr>
          <w:rFonts w:asciiTheme="minorEastAsia" w:eastAsiaTheme="minorEastAsia" w:hAnsiTheme="minorEastAsia"/>
          <w:b w:val="0"/>
          <w:bCs w:val="0"/>
          <w:sz w:val="28"/>
          <w:szCs w:val="28"/>
        </w:rPr>
      </w:pPr>
      <w:bookmarkStart w:id="289" w:name="_Toc26289817"/>
      <w:r>
        <w:rPr>
          <w:rFonts w:asciiTheme="minorEastAsia" w:eastAsiaTheme="minorEastAsia" w:hAnsiTheme="minorEastAsia" w:hint="eastAsia"/>
          <w:b w:val="0"/>
          <w:bCs w:val="0"/>
          <w:sz w:val="28"/>
          <w:szCs w:val="28"/>
        </w:rPr>
        <w:lastRenderedPageBreak/>
        <w:t>13、拟投入本项目的人员情况汇总表</w:t>
      </w:r>
      <w:bookmarkEnd w:id="289"/>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852"/>
        <w:gridCol w:w="2186"/>
        <w:gridCol w:w="2898"/>
        <w:gridCol w:w="1211"/>
      </w:tblGrid>
      <w:tr w:rsidR="00DF13E3">
        <w:trPr>
          <w:trHeight w:val="726"/>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852"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2186"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2898"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拟在</w:t>
            </w:r>
            <w:r>
              <w:rPr>
                <w:rFonts w:asciiTheme="minorEastAsia" w:eastAsiaTheme="minorEastAsia" w:hAnsiTheme="minorEastAsia"/>
                <w:szCs w:val="21"/>
              </w:rPr>
              <w:t>本项目中担任的职务</w:t>
            </w:r>
          </w:p>
        </w:tc>
        <w:tc>
          <w:tcPr>
            <w:tcW w:w="1211"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F13E3">
        <w:trPr>
          <w:trHeight w:val="708"/>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690"/>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557"/>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553"/>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561"/>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641"/>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552"/>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632"/>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r w:rsidR="00DF13E3">
        <w:trPr>
          <w:trHeight w:val="414"/>
        </w:trPr>
        <w:tc>
          <w:tcPr>
            <w:tcW w:w="969" w:type="dxa"/>
            <w:vAlign w:val="center"/>
          </w:tcPr>
          <w:p w:rsidR="00DF13E3" w:rsidRDefault="00D54C0E">
            <w:pPr>
              <w:spacing w:before="240"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1852" w:type="dxa"/>
            <w:vAlign w:val="center"/>
          </w:tcPr>
          <w:p w:rsidR="00DF13E3" w:rsidRDefault="00DF13E3">
            <w:pPr>
              <w:spacing w:before="240" w:line="480" w:lineRule="auto"/>
              <w:jc w:val="center"/>
              <w:rPr>
                <w:rFonts w:asciiTheme="minorEastAsia" w:eastAsiaTheme="minorEastAsia" w:hAnsiTheme="minorEastAsia"/>
                <w:szCs w:val="21"/>
              </w:rPr>
            </w:pPr>
          </w:p>
        </w:tc>
        <w:tc>
          <w:tcPr>
            <w:tcW w:w="2186" w:type="dxa"/>
            <w:vAlign w:val="center"/>
          </w:tcPr>
          <w:p w:rsidR="00DF13E3" w:rsidRDefault="00DF13E3">
            <w:pPr>
              <w:spacing w:before="240" w:line="480" w:lineRule="auto"/>
              <w:jc w:val="center"/>
              <w:rPr>
                <w:rFonts w:asciiTheme="minorEastAsia" w:eastAsiaTheme="minorEastAsia" w:hAnsiTheme="minorEastAsia"/>
                <w:szCs w:val="21"/>
              </w:rPr>
            </w:pPr>
          </w:p>
        </w:tc>
        <w:tc>
          <w:tcPr>
            <w:tcW w:w="2898" w:type="dxa"/>
            <w:vAlign w:val="center"/>
          </w:tcPr>
          <w:p w:rsidR="00DF13E3" w:rsidRDefault="00DF13E3">
            <w:pPr>
              <w:spacing w:before="240" w:line="480" w:lineRule="auto"/>
              <w:jc w:val="center"/>
              <w:rPr>
                <w:rFonts w:asciiTheme="minorEastAsia" w:eastAsiaTheme="minorEastAsia" w:hAnsiTheme="minorEastAsia"/>
                <w:szCs w:val="21"/>
              </w:rPr>
            </w:pPr>
          </w:p>
        </w:tc>
        <w:tc>
          <w:tcPr>
            <w:tcW w:w="1211" w:type="dxa"/>
            <w:vAlign w:val="center"/>
          </w:tcPr>
          <w:p w:rsidR="00DF13E3" w:rsidRDefault="00DF13E3">
            <w:pPr>
              <w:spacing w:before="240" w:line="480" w:lineRule="auto"/>
              <w:jc w:val="center"/>
              <w:rPr>
                <w:rFonts w:asciiTheme="minorEastAsia" w:eastAsiaTheme="minorEastAsia" w:hAnsiTheme="minorEastAsia"/>
                <w:szCs w:val="21"/>
              </w:rPr>
            </w:pPr>
          </w:p>
        </w:tc>
      </w:tr>
    </w:tbl>
    <w:p w:rsidR="00DF13E3" w:rsidRDefault="00D54C0E">
      <w:pPr>
        <w:spacing w:before="240" w:line="480" w:lineRule="auto"/>
        <w:rPr>
          <w:rFonts w:asciiTheme="minorEastAsia" w:eastAsiaTheme="minorEastAsia" w:hAnsiTheme="minorEastAsia"/>
          <w:szCs w:val="21"/>
        </w:rPr>
      </w:pPr>
      <w:bookmarkStart w:id="290" w:name="_Toc3003"/>
      <w:bookmarkStart w:id="291" w:name="_Toc6362"/>
      <w:bookmarkStart w:id="292" w:name="_Toc25066"/>
      <w:bookmarkStart w:id="293" w:name="_Toc24086"/>
      <w:r>
        <w:rPr>
          <w:rFonts w:asciiTheme="minorEastAsia" w:eastAsiaTheme="minorEastAsia" w:hAnsiTheme="minorEastAsia" w:hint="eastAsia"/>
          <w:szCs w:val="21"/>
        </w:rPr>
        <w:t>注：附人员社保复印件加盖公章。</w:t>
      </w:r>
      <w:bookmarkEnd w:id="290"/>
      <w:bookmarkEnd w:id="291"/>
      <w:bookmarkEnd w:id="292"/>
      <w:bookmarkEnd w:id="293"/>
    </w:p>
    <w:p w:rsidR="00DF13E3" w:rsidRDefault="00D54C0E">
      <w:pPr>
        <w:spacing w:before="240" w:line="480" w:lineRule="auto"/>
        <w:rPr>
          <w:rFonts w:asciiTheme="minorEastAsia" w:eastAsiaTheme="minorEastAsia" w:hAnsiTheme="minorEastAsia"/>
          <w:iCs/>
          <w:szCs w:val="21"/>
          <w:u w:val="single"/>
        </w:rPr>
      </w:pPr>
      <w:r>
        <w:rPr>
          <w:rFonts w:asciiTheme="minorEastAsia" w:eastAsiaTheme="minorEastAsia" w:hAnsiTheme="minorEastAsia" w:hint="eastAsia"/>
          <w:szCs w:val="21"/>
        </w:rPr>
        <w:t xml:space="preserve">                           供应商名称（公章）： </w:t>
      </w:r>
    </w:p>
    <w:p w:rsidR="00DF13E3" w:rsidRDefault="00D54C0E">
      <w:pPr>
        <w:spacing w:before="240" w:line="480" w:lineRule="auto"/>
        <w:ind w:firstLineChars="1350" w:firstLine="2835"/>
        <w:rPr>
          <w:rFonts w:asciiTheme="minorEastAsia" w:eastAsiaTheme="minorEastAsia" w:hAnsiTheme="minorEastAsia"/>
          <w:szCs w:val="21"/>
        </w:rPr>
      </w:pPr>
      <w:r>
        <w:rPr>
          <w:rFonts w:asciiTheme="minorEastAsia" w:eastAsiaTheme="minorEastAsia" w:hAnsiTheme="minorEastAsia"/>
          <w:szCs w:val="21"/>
        </w:rPr>
        <w:t>法定代表人或其委托代理人：（签字</w:t>
      </w:r>
      <w:r>
        <w:rPr>
          <w:rFonts w:asciiTheme="minorEastAsia" w:eastAsiaTheme="minorEastAsia" w:hAnsiTheme="minorEastAsia" w:hint="eastAsia"/>
          <w:szCs w:val="21"/>
        </w:rPr>
        <w:t>或盖章</w:t>
      </w:r>
      <w:r>
        <w:rPr>
          <w:rFonts w:asciiTheme="minorEastAsia" w:eastAsiaTheme="minorEastAsia" w:hAnsiTheme="minorEastAsia"/>
          <w:szCs w:val="21"/>
        </w:rPr>
        <w:t>）</w:t>
      </w:r>
    </w:p>
    <w:p w:rsidR="00DF13E3" w:rsidRDefault="00D54C0E">
      <w:pPr>
        <w:spacing w:before="240" w:line="480" w:lineRule="auto"/>
        <w:ind w:firstLineChars="2500" w:firstLine="5250"/>
        <w:rPr>
          <w:rFonts w:asciiTheme="minorEastAsia" w:eastAsiaTheme="minorEastAsia" w:hAnsiTheme="minorEastAsia"/>
          <w:szCs w:val="21"/>
        </w:rPr>
      </w:pPr>
      <w:r>
        <w:rPr>
          <w:rFonts w:asciiTheme="minorEastAsia" w:eastAsiaTheme="minorEastAsia" w:hAnsiTheme="minorEastAsia" w:hint="eastAsia"/>
          <w:szCs w:val="21"/>
        </w:rPr>
        <w:t>日期：   年   月   日</w:t>
      </w:r>
    </w:p>
    <w:p w:rsidR="00DF13E3" w:rsidRDefault="00DF13E3">
      <w:pPr>
        <w:tabs>
          <w:tab w:val="left" w:pos="5310"/>
        </w:tabs>
        <w:spacing w:before="240" w:line="480" w:lineRule="auto"/>
        <w:jc w:val="left"/>
        <w:rPr>
          <w:rFonts w:asciiTheme="minorEastAsia" w:eastAsiaTheme="minorEastAsia" w:hAnsiTheme="minorEastAsia"/>
          <w:sz w:val="24"/>
        </w:rPr>
      </w:pPr>
    </w:p>
    <w:p w:rsidR="00DF13E3" w:rsidRDefault="00D54C0E">
      <w:pPr>
        <w:pStyle w:val="20"/>
        <w:jc w:val="center"/>
        <w:rPr>
          <w:rFonts w:asciiTheme="minorEastAsia" w:eastAsiaTheme="minorEastAsia" w:hAnsiTheme="minorEastAsia"/>
          <w:b w:val="0"/>
          <w:bCs w:val="0"/>
        </w:rPr>
      </w:pPr>
      <w:r>
        <w:rPr>
          <w:rFonts w:asciiTheme="minorEastAsia" w:eastAsiaTheme="minorEastAsia" w:hAnsiTheme="minorEastAsia" w:hint="eastAsia"/>
          <w:b w:val="0"/>
          <w:bCs w:val="0"/>
        </w:rPr>
        <w:br w:type="page"/>
      </w:r>
      <w:bookmarkStart w:id="294" w:name="_Toc26289819"/>
      <w:r>
        <w:rPr>
          <w:rFonts w:asciiTheme="minorEastAsia" w:eastAsiaTheme="minorEastAsia" w:hAnsiTheme="minorEastAsia" w:hint="eastAsia"/>
          <w:b w:val="0"/>
          <w:bCs w:val="0"/>
          <w:sz w:val="28"/>
          <w:szCs w:val="28"/>
        </w:rPr>
        <w:lastRenderedPageBreak/>
        <w:t>14、项目实施服务方案</w:t>
      </w:r>
      <w:bookmarkEnd w:id="294"/>
    </w:p>
    <w:p w:rsidR="00DF13E3" w:rsidRDefault="00D54C0E">
      <w:pPr>
        <w:rPr>
          <w:rFonts w:asciiTheme="minorEastAsia" w:eastAsiaTheme="minorEastAsia" w:hAnsiTheme="minorEastAsia"/>
        </w:rPr>
      </w:pPr>
      <w:r>
        <w:rPr>
          <w:rFonts w:asciiTheme="minorEastAsia" w:eastAsiaTheme="minorEastAsia" w:hAnsiTheme="minorEastAsia" w:hint="eastAsia"/>
        </w:rPr>
        <w:t>备注：供应商应根据磋商文件的要求编制项目实施服务方案。</w:t>
      </w:r>
    </w:p>
    <w:p w:rsidR="00DF13E3" w:rsidRDefault="00DF13E3">
      <w:pPr>
        <w:spacing w:before="240" w:line="480" w:lineRule="auto"/>
        <w:ind w:firstLine="480"/>
        <w:rPr>
          <w:rFonts w:asciiTheme="minorEastAsia" w:eastAsiaTheme="minorEastAsia" w:hAnsiTheme="minorEastAsia"/>
          <w:sz w:val="24"/>
        </w:rPr>
      </w:pPr>
    </w:p>
    <w:p w:rsidR="00DF13E3" w:rsidRDefault="00DF13E3">
      <w:pPr>
        <w:spacing w:before="240" w:line="480" w:lineRule="auto"/>
        <w:ind w:firstLine="480"/>
        <w:rPr>
          <w:rFonts w:asciiTheme="minorEastAsia" w:eastAsiaTheme="minorEastAsia" w:hAnsiTheme="minorEastAsia"/>
          <w:szCs w:val="21"/>
        </w:rPr>
      </w:pPr>
    </w:p>
    <w:p w:rsidR="00DF13E3" w:rsidRDefault="00DF13E3">
      <w:pPr>
        <w:spacing w:before="240" w:line="480" w:lineRule="auto"/>
        <w:ind w:firstLine="480"/>
        <w:rPr>
          <w:rFonts w:asciiTheme="minorEastAsia" w:eastAsiaTheme="minorEastAsia" w:hAnsiTheme="minorEastAsia"/>
          <w:szCs w:val="21"/>
        </w:rPr>
      </w:pPr>
    </w:p>
    <w:p w:rsidR="00DF13E3" w:rsidRDefault="00DF13E3">
      <w:pPr>
        <w:spacing w:before="240" w:line="480" w:lineRule="auto"/>
        <w:ind w:firstLine="480"/>
        <w:rPr>
          <w:rFonts w:asciiTheme="minorEastAsia" w:eastAsiaTheme="minorEastAsia" w:hAnsiTheme="minorEastAsia"/>
          <w:szCs w:val="21"/>
        </w:rPr>
      </w:pPr>
    </w:p>
    <w:p w:rsidR="00DF13E3" w:rsidRDefault="00DF13E3">
      <w:pPr>
        <w:spacing w:before="240" w:line="480" w:lineRule="auto"/>
        <w:ind w:firstLine="480"/>
        <w:rPr>
          <w:rFonts w:asciiTheme="minorEastAsia" w:eastAsiaTheme="minorEastAsia" w:hAnsiTheme="minorEastAsia"/>
          <w:szCs w:val="21"/>
        </w:rPr>
      </w:pPr>
    </w:p>
    <w:p w:rsidR="00DF13E3" w:rsidRDefault="00DF13E3">
      <w:pPr>
        <w:spacing w:before="240" w:line="480" w:lineRule="auto"/>
        <w:ind w:firstLine="480"/>
        <w:rPr>
          <w:rFonts w:asciiTheme="minorEastAsia" w:eastAsiaTheme="minorEastAsia" w:hAnsiTheme="minorEastAsia"/>
          <w:szCs w:val="21"/>
        </w:rPr>
      </w:pPr>
    </w:p>
    <w:p w:rsidR="00DF13E3" w:rsidRDefault="00DF13E3">
      <w:pPr>
        <w:spacing w:before="240" w:line="480" w:lineRule="auto"/>
        <w:ind w:firstLine="480"/>
        <w:rPr>
          <w:rFonts w:asciiTheme="minorEastAsia" w:eastAsiaTheme="minorEastAsia" w:hAnsiTheme="minorEastAsia"/>
          <w:szCs w:val="21"/>
        </w:rPr>
      </w:pPr>
    </w:p>
    <w:p w:rsidR="00DF13E3" w:rsidRDefault="00DF13E3" w:rsidP="00D54C0E">
      <w:pPr>
        <w:tabs>
          <w:tab w:val="left" w:pos="5310"/>
        </w:tabs>
        <w:spacing w:before="240" w:line="480" w:lineRule="auto"/>
        <w:ind w:firstLineChars="918" w:firstLine="1928"/>
        <w:rPr>
          <w:rFonts w:asciiTheme="minorEastAsia" w:eastAsiaTheme="minorEastAsia" w:hAnsiTheme="minorEastAsia"/>
          <w:szCs w:val="21"/>
        </w:rPr>
      </w:pPr>
    </w:p>
    <w:p w:rsidR="00DF13E3" w:rsidRDefault="00DF13E3" w:rsidP="00D54C0E">
      <w:pPr>
        <w:tabs>
          <w:tab w:val="left" w:pos="5310"/>
        </w:tabs>
        <w:spacing w:before="240" w:line="480" w:lineRule="auto"/>
        <w:ind w:firstLineChars="918" w:firstLine="1928"/>
        <w:rPr>
          <w:rFonts w:asciiTheme="minorEastAsia" w:eastAsiaTheme="minorEastAsia" w:hAnsiTheme="minorEastAsia"/>
          <w:szCs w:val="21"/>
        </w:rPr>
      </w:pPr>
    </w:p>
    <w:p w:rsidR="00DF13E3" w:rsidRDefault="00DF13E3" w:rsidP="00D54C0E">
      <w:pPr>
        <w:tabs>
          <w:tab w:val="left" w:pos="5310"/>
        </w:tabs>
        <w:spacing w:before="240" w:line="480" w:lineRule="auto"/>
        <w:ind w:firstLineChars="918" w:firstLine="1928"/>
        <w:rPr>
          <w:rFonts w:asciiTheme="minorEastAsia" w:eastAsiaTheme="minorEastAsia" w:hAnsiTheme="minorEastAsia"/>
          <w:szCs w:val="21"/>
        </w:rPr>
      </w:pPr>
    </w:p>
    <w:p w:rsidR="00DF13E3" w:rsidRDefault="00DF13E3" w:rsidP="00D54C0E">
      <w:pPr>
        <w:tabs>
          <w:tab w:val="left" w:pos="5310"/>
        </w:tabs>
        <w:spacing w:before="240" w:line="480" w:lineRule="auto"/>
        <w:ind w:firstLineChars="1718" w:firstLine="3608"/>
        <w:rPr>
          <w:rFonts w:asciiTheme="minorEastAsia" w:eastAsiaTheme="minorEastAsia" w:hAnsiTheme="minorEastAsia"/>
          <w:szCs w:val="21"/>
        </w:rPr>
      </w:pPr>
    </w:p>
    <w:p w:rsidR="00DF13E3" w:rsidRDefault="00DF13E3">
      <w:pPr>
        <w:rPr>
          <w:rFonts w:asciiTheme="minorEastAsia" w:eastAsiaTheme="minorEastAsia" w:hAnsiTheme="minorEastAsia"/>
        </w:rPr>
      </w:pPr>
      <w:bookmarkStart w:id="295" w:name="_Toc317237643"/>
    </w:p>
    <w:bookmarkEnd w:id="270"/>
    <w:bookmarkEnd w:id="295"/>
    <w:p w:rsidR="00DF13E3" w:rsidRDefault="00DF13E3">
      <w:pPr>
        <w:spacing w:before="240" w:line="480" w:lineRule="auto"/>
        <w:jc w:val="left"/>
        <w:rPr>
          <w:rFonts w:asciiTheme="minorEastAsia" w:eastAsiaTheme="minorEastAsia" w:hAnsiTheme="minorEastAsia"/>
          <w:szCs w:val="21"/>
        </w:rPr>
      </w:pPr>
    </w:p>
    <w:p w:rsidR="00DF13E3" w:rsidRDefault="00DF13E3">
      <w:pPr>
        <w:spacing w:before="240" w:line="480" w:lineRule="auto"/>
        <w:jc w:val="left"/>
        <w:rPr>
          <w:rFonts w:asciiTheme="minorEastAsia" w:eastAsiaTheme="minorEastAsia" w:hAnsiTheme="minorEastAsia"/>
          <w:szCs w:val="21"/>
        </w:rPr>
      </w:pPr>
    </w:p>
    <w:p w:rsidR="00DF13E3" w:rsidRDefault="00DF13E3">
      <w:pPr>
        <w:spacing w:before="240" w:line="480" w:lineRule="auto"/>
        <w:jc w:val="left"/>
        <w:rPr>
          <w:rFonts w:asciiTheme="minorEastAsia" w:eastAsiaTheme="minorEastAsia" w:hAnsiTheme="minorEastAsia"/>
          <w:szCs w:val="21"/>
        </w:rPr>
      </w:pPr>
    </w:p>
    <w:p w:rsidR="00DF13E3" w:rsidRDefault="00D54C0E">
      <w:pPr>
        <w:pStyle w:val="20"/>
        <w:jc w:val="center"/>
        <w:rPr>
          <w:rStyle w:val="1Char"/>
          <w:rFonts w:asciiTheme="minorEastAsia" w:eastAsiaTheme="minorEastAsia" w:hAnsiTheme="minorEastAsia"/>
          <w:sz w:val="28"/>
          <w:szCs w:val="28"/>
        </w:rPr>
      </w:pPr>
      <w:r>
        <w:rPr>
          <w:rFonts w:asciiTheme="minorEastAsia" w:eastAsiaTheme="minorEastAsia" w:hAnsiTheme="minorEastAsia"/>
          <w:b w:val="0"/>
          <w:bCs w:val="0"/>
          <w:sz w:val="28"/>
          <w:szCs w:val="28"/>
        </w:rPr>
        <w:br w:type="page"/>
      </w:r>
      <w:bookmarkStart w:id="296" w:name="_Toc26289820"/>
      <w:r>
        <w:rPr>
          <w:rFonts w:asciiTheme="minorEastAsia" w:eastAsiaTheme="minorEastAsia" w:hAnsiTheme="minorEastAsia" w:hint="eastAsia"/>
          <w:b w:val="0"/>
          <w:bCs w:val="0"/>
          <w:sz w:val="28"/>
          <w:szCs w:val="28"/>
        </w:rPr>
        <w:lastRenderedPageBreak/>
        <w:t>15、中小企业声明函</w:t>
      </w:r>
      <w:bookmarkEnd w:id="296"/>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本公司郑重声明，根据《政府采购促进中小企业发展暂行办法》（财库</w:t>
      </w:r>
      <w:r>
        <w:rPr>
          <w:rFonts w:asciiTheme="minorEastAsia" w:eastAsiaTheme="minorEastAsia" w:hAnsiTheme="minorEastAsia"/>
          <w:szCs w:val="21"/>
        </w:rPr>
        <w:t>[2011]181</w:t>
      </w:r>
      <w:r>
        <w:rPr>
          <w:rFonts w:asciiTheme="minorEastAsia" w:eastAsiaTheme="minorEastAsia" w:hAnsiTheme="minorEastAsia" w:hint="eastAsia"/>
          <w:szCs w:val="21"/>
        </w:rPr>
        <w:t>号）的规定，本公司为（请填写：中型、小型、微型）企业。即，本公司同时满足以下条件：</w:t>
      </w:r>
    </w:p>
    <w:p w:rsidR="00DF13E3" w:rsidRDefault="00D54C0E">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1.根据《工业和信息部、国家统计局、国家发展和改革委员会、财政部关于印发中小企业划型标准规定的通知》（工信部联企业</w:t>
      </w:r>
      <w:r>
        <w:rPr>
          <w:rFonts w:asciiTheme="minorEastAsia" w:eastAsiaTheme="minorEastAsia" w:hAnsiTheme="minorEastAsia"/>
          <w:szCs w:val="21"/>
        </w:rPr>
        <w:t>[2011]300</w:t>
      </w:r>
      <w:r>
        <w:rPr>
          <w:rFonts w:asciiTheme="minorEastAsia" w:eastAsiaTheme="minorEastAsia" w:hAnsiTheme="minorEastAsia" w:hint="eastAsia"/>
          <w:szCs w:val="21"/>
        </w:rPr>
        <w:t>号）规定的划分标准，本公司为（请填写：中型、小型、微型）企业。</w:t>
      </w:r>
    </w:p>
    <w:p w:rsidR="00DF13E3" w:rsidRDefault="00D54C0E">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2.本公司参加单位的项目采购活动提供本企业制造的货物，由本企业承担工程、提供服务，或者提供其他（请填写：中型、小型、微型）企业制造的货物。本条所称货物不包括使用大型企业注册商标的货物。</w:t>
      </w:r>
    </w:p>
    <w:p w:rsidR="00DF13E3" w:rsidRDefault="00D54C0E">
      <w:pPr>
        <w:spacing w:line="360" w:lineRule="auto"/>
        <w:ind w:left="645"/>
        <w:rPr>
          <w:rFonts w:asciiTheme="minorEastAsia" w:eastAsiaTheme="minorEastAsia" w:hAnsiTheme="minorEastAsia"/>
          <w:szCs w:val="21"/>
        </w:rPr>
      </w:pPr>
      <w:r>
        <w:rPr>
          <w:rFonts w:asciiTheme="minorEastAsia" w:eastAsiaTheme="minorEastAsia" w:hAnsiTheme="minorEastAsia" w:hint="eastAsia"/>
          <w:szCs w:val="21"/>
        </w:rPr>
        <w:t>本公司对上述声明的真实性负责。如有虚假，将依法承担相应责任。</w:t>
      </w:r>
    </w:p>
    <w:p w:rsidR="00DF13E3" w:rsidRDefault="00DF13E3">
      <w:pPr>
        <w:spacing w:line="360" w:lineRule="auto"/>
        <w:ind w:left="645"/>
        <w:rPr>
          <w:rFonts w:asciiTheme="minorEastAsia" w:eastAsiaTheme="minorEastAsia" w:hAnsiTheme="minorEastAsia"/>
          <w:szCs w:val="21"/>
        </w:rPr>
      </w:pPr>
    </w:p>
    <w:p w:rsidR="00DF13E3" w:rsidRDefault="00D54C0E" w:rsidP="00D54C0E">
      <w:pPr>
        <w:spacing w:line="360" w:lineRule="auto"/>
        <w:ind w:left="645" w:firstLineChars="1237" w:firstLine="2598"/>
        <w:rPr>
          <w:rFonts w:asciiTheme="minorEastAsia" w:eastAsiaTheme="minorEastAsia" w:hAnsiTheme="minorEastAsia"/>
          <w:szCs w:val="21"/>
        </w:rPr>
      </w:pPr>
      <w:r>
        <w:rPr>
          <w:rFonts w:asciiTheme="minorEastAsia" w:eastAsiaTheme="minorEastAsia" w:hAnsiTheme="minorEastAsia" w:hint="eastAsia"/>
          <w:szCs w:val="21"/>
        </w:rPr>
        <w:t>企业名称（盖章）：</w:t>
      </w:r>
    </w:p>
    <w:p w:rsidR="00DF13E3" w:rsidRDefault="00D54C0E" w:rsidP="00D54C0E">
      <w:pPr>
        <w:spacing w:line="360" w:lineRule="auto"/>
        <w:ind w:left="645" w:firstLineChars="1237" w:firstLine="2598"/>
        <w:rPr>
          <w:rFonts w:asciiTheme="minorEastAsia" w:eastAsiaTheme="minorEastAsia" w:hAnsiTheme="minorEastAsia"/>
          <w:szCs w:val="21"/>
          <w:u w:val="single"/>
        </w:rPr>
      </w:pPr>
      <w:r>
        <w:rPr>
          <w:rFonts w:asciiTheme="minorEastAsia" w:eastAsiaTheme="minorEastAsia" w:hAnsiTheme="minorEastAsia" w:hint="eastAsia"/>
          <w:szCs w:val="21"/>
        </w:rPr>
        <w:t>日 期：</w:t>
      </w:r>
    </w:p>
    <w:p w:rsidR="00DF13E3" w:rsidRDefault="00DF13E3">
      <w:pPr>
        <w:spacing w:line="480" w:lineRule="exact"/>
        <w:jc w:val="center"/>
        <w:rPr>
          <w:rFonts w:asciiTheme="minorEastAsia" w:eastAsiaTheme="minorEastAsia" w:hAnsiTheme="minorEastAsia"/>
          <w:szCs w:val="21"/>
          <w:u w:val="single"/>
        </w:rPr>
      </w:pPr>
    </w:p>
    <w:p w:rsidR="00DF13E3" w:rsidRDefault="00DF13E3">
      <w:pPr>
        <w:spacing w:line="480" w:lineRule="exact"/>
        <w:jc w:val="center"/>
        <w:rPr>
          <w:rFonts w:asciiTheme="minorEastAsia" w:eastAsiaTheme="minorEastAsia" w:hAnsiTheme="minorEastAsia"/>
          <w:szCs w:val="21"/>
          <w:u w:val="single"/>
        </w:rPr>
      </w:pPr>
    </w:p>
    <w:p w:rsidR="00DF13E3" w:rsidRDefault="00D54C0E" w:rsidP="00D54C0E">
      <w:pPr>
        <w:spacing w:line="360" w:lineRule="auto"/>
        <w:ind w:left="645" w:firstLineChars="1237" w:firstLine="2598"/>
        <w:jc w:val="left"/>
        <w:rPr>
          <w:rFonts w:asciiTheme="minorEastAsia" w:eastAsiaTheme="minorEastAsia" w:hAnsiTheme="minorEastAsia"/>
          <w:szCs w:val="21"/>
        </w:rPr>
      </w:pPr>
      <w:bookmarkStart w:id="297" w:name="_Toc6822"/>
      <w:bookmarkStart w:id="298" w:name="_Toc4443"/>
      <w:bookmarkStart w:id="299" w:name="_Toc30839"/>
      <w:bookmarkStart w:id="300" w:name="_Toc9620"/>
      <w:r>
        <w:rPr>
          <w:rFonts w:asciiTheme="minorEastAsia" w:eastAsiaTheme="minorEastAsia" w:hAnsiTheme="minorEastAsia" w:hint="eastAsia"/>
          <w:szCs w:val="21"/>
        </w:rPr>
        <w:t>注：如不提供此表则视为非中小型企业，不做废标处理。</w:t>
      </w:r>
      <w:bookmarkEnd w:id="297"/>
      <w:bookmarkEnd w:id="298"/>
      <w:bookmarkEnd w:id="299"/>
      <w:bookmarkEnd w:id="300"/>
    </w:p>
    <w:p w:rsidR="00DF13E3" w:rsidRDefault="00D54C0E">
      <w:pPr>
        <w:pStyle w:val="20"/>
        <w:jc w:val="center"/>
        <w:rPr>
          <w:rFonts w:asciiTheme="minorEastAsia" w:eastAsiaTheme="minorEastAsia" w:hAnsiTheme="minorEastAsia"/>
          <w:b w:val="0"/>
          <w:bCs w:val="0"/>
          <w:szCs w:val="21"/>
        </w:rPr>
      </w:pPr>
      <w:r>
        <w:rPr>
          <w:rFonts w:asciiTheme="minorEastAsia" w:eastAsiaTheme="minorEastAsia" w:hAnsiTheme="minorEastAsia"/>
          <w:b w:val="0"/>
          <w:bCs w:val="0"/>
          <w:szCs w:val="21"/>
        </w:rPr>
        <w:br w:type="page"/>
      </w:r>
      <w:bookmarkStart w:id="301" w:name="_Toc532891751"/>
      <w:bookmarkStart w:id="302" w:name="_Toc534303368"/>
      <w:bookmarkStart w:id="303" w:name="_Toc26289821"/>
      <w:r>
        <w:rPr>
          <w:rFonts w:asciiTheme="minorEastAsia" w:eastAsiaTheme="minorEastAsia" w:hAnsiTheme="minorEastAsia" w:hint="eastAsia"/>
          <w:b w:val="0"/>
          <w:bCs w:val="0"/>
          <w:sz w:val="28"/>
          <w:szCs w:val="28"/>
        </w:rPr>
        <w:lastRenderedPageBreak/>
        <w:t>16、残疾人福利性单位声明函</w:t>
      </w:r>
      <w:bookmarkEnd w:id="301"/>
      <w:bookmarkEnd w:id="302"/>
      <w:bookmarkEnd w:id="303"/>
    </w:p>
    <w:p w:rsidR="00DF13E3" w:rsidRDefault="00DF13E3">
      <w:pPr>
        <w:spacing w:line="480" w:lineRule="exact"/>
        <w:jc w:val="center"/>
        <w:rPr>
          <w:rFonts w:asciiTheme="minorEastAsia" w:eastAsiaTheme="minorEastAsia" w:hAnsiTheme="minorEastAsia"/>
          <w:sz w:val="36"/>
          <w:szCs w:val="36"/>
        </w:rPr>
      </w:pPr>
    </w:p>
    <w:p w:rsidR="00DF13E3" w:rsidRDefault="00DF13E3">
      <w:pPr>
        <w:spacing w:line="480" w:lineRule="exact"/>
        <w:jc w:val="center"/>
        <w:rPr>
          <w:rFonts w:asciiTheme="minorEastAsia" w:eastAsiaTheme="minorEastAsia" w:hAnsiTheme="minorEastAsia"/>
          <w:sz w:val="36"/>
          <w:szCs w:val="36"/>
        </w:rPr>
      </w:pP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本单位郑重声明，根据《财政部民政部中国残疾人联合会关于促进残疾人就业政府采购政策的通知》（财库〔</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 xml:space="preserve"> 141</w:t>
      </w:r>
      <w:r>
        <w:rPr>
          <w:rFonts w:asciiTheme="minorEastAsia" w:eastAsiaTheme="minorEastAsia" w:hAnsiTheme="minorEastAsia" w:hint="eastAsia"/>
          <w:szCs w:val="21"/>
        </w:rPr>
        <w:t>号）的规定，本单位为符合条件的残疾人福利性单位，且本单位参加</w:t>
      </w:r>
      <w:r>
        <w:rPr>
          <w:rFonts w:asciiTheme="minorEastAsia" w:eastAsiaTheme="minorEastAsia" w:hAnsiTheme="minorEastAsia"/>
          <w:szCs w:val="21"/>
        </w:rPr>
        <w:t>______</w:t>
      </w:r>
      <w:r>
        <w:rPr>
          <w:rFonts w:asciiTheme="minorEastAsia" w:eastAsiaTheme="minorEastAsia" w:hAnsiTheme="minorEastAsia" w:hint="eastAsia"/>
          <w:szCs w:val="21"/>
        </w:rPr>
        <w:t>单位的</w:t>
      </w:r>
      <w:r>
        <w:rPr>
          <w:rFonts w:asciiTheme="minorEastAsia" w:eastAsiaTheme="minorEastAsia" w:hAnsiTheme="minorEastAsia"/>
          <w:szCs w:val="21"/>
        </w:rPr>
        <w:t>______</w:t>
      </w:r>
      <w:r>
        <w:rPr>
          <w:rFonts w:asciiTheme="minorEastAsia" w:eastAsiaTheme="minorEastAsia" w:hAnsiTheme="minorEastAsia" w:hint="eastAsia"/>
          <w:szCs w:val="21"/>
        </w:rPr>
        <w:t>项目采购活动提供本单位制造的货物（由本单位承担工程</w:t>
      </w:r>
      <w:r>
        <w:rPr>
          <w:rFonts w:asciiTheme="minorEastAsia" w:eastAsiaTheme="minorEastAsia" w:hAnsiTheme="minorEastAsia"/>
          <w:szCs w:val="21"/>
        </w:rPr>
        <w:t>/</w:t>
      </w:r>
      <w:r>
        <w:rPr>
          <w:rFonts w:asciiTheme="minorEastAsia" w:eastAsiaTheme="minorEastAsia" w:hAnsiTheme="minorEastAsia" w:hint="eastAsia"/>
          <w:szCs w:val="21"/>
        </w:rPr>
        <w:t>提供服务），或者提供其他残疾人福利性单位制造的货物（不包括使用非残疾人福利性单位注册商标的货物）。</w:t>
      </w:r>
    </w:p>
    <w:p w:rsidR="00DF13E3" w:rsidRDefault="00D54C0E">
      <w:pPr>
        <w:spacing w:line="360" w:lineRule="auto"/>
        <w:ind w:firstLine="645"/>
        <w:rPr>
          <w:rFonts w:asciiTheme="minorEastAsia" w:eastAsiaTheme="minorEastAsia" w:hAnsiTheme="minorEastAsia" w:cs="宋体"/>
          <w:sz w:val="28"/>
          <w:szCs w:val="28"/>
        </w:rPr>
      </w:pPr>
      <w:r>
        <w:rPr>
          <w:rFonts w:asciiTheme="minorEastAsia" w:eastAsiaTheme="minorEastAsia" w:hAnsiTheme="minorEastAsia" w:hint="eastAsia"/>
          <w:szCs w:val="21"/>
        </w:rPr>
        <w:t>本单位对上述声明的真实性负责。如有虚假，将依法承担相应责任</w:t>
      </w:r>
      <w:r>
        <w:rPr>
          <w:rFonts w:asciiTheme="minorEastAsia" w:eastAsiaTheme="minorEastAsia" w:hAnsiTheme="minorEastAsia" w:cs="宋体" w:hint="eastAsia"/>
          <w:sz w:val="28"/>
          <w:szCs w:val="28"/>
        </w:rPr>
        <w:t>。</w:t>
      </w:r>
    </w:p>
    <w:p w:rsidR="00DF13E3" w:rsidRDefault="00DF13E3">
      <w:pPr>
        <w:snapToGrid w:val="0"/>
        <w:spacing w:line="588" w:lineRule="exact"/>
        <w:rPr>
          <w:rFonts w:asciiTheme="minorEastAsia" w:eastAsiaTheme="minorEastAsia" w:hAnsiTheme="minorEastAsia"/>
          <w:spacing w:val="6"/>
          <w:sz w:val="24"/>
        </w:rPr>
      </w:pP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单位名称（盖章）：</w:t>
      </w:r>
    </w:p>
    <w:p w:rsidR="00DF13E3" w:rsidRDefault="00DF13E3">
      <w:pPr>
        <w:spacing w:line="360" w:lineRule="auto"/>
        <w:ind w:firstLine="645"/>
        <w:rPr>
          <w:rFonts w:asciiTheme="minorEastAsia" w:eastAsiaTheme="minorEastAsia" w:hAnsiTheme="minorEastAsia"/>
          <w:szCs w:val="21"/>
        </w:rPr>
      </w:pP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日期：</w:t>
      </w:r>
    </w:p>
    <w:p w:rsidR="00DF13E3" w:rsidRDefault="00DF13E3">
      <w:pPr>
        <w:spacing w:line="360" w:lineRule="auto"/>
        <w:ind w:firstLine="645"/>
        <w:rPr>
          <w:rFonts w:asciiTheme="minorEastAsia" w:eastAsiaTheme="minorEastAsia" w:hAnsiTheme="minorEastAsia"/>
          <w:szCs w:val="21"/>
        </w:rPr>
      </w:pPr>
    </w:p>
    <w:p w:rsidR="00DF13E3" w:rsidRDefault="00DF13E3">
      <w:pPr>
        <w:spacing w:line="360" w:lineRule="auto"/>
        <w:ind w:firstLine="645"/>
        <w:rPr>
          <w:rFonts w:asciiTheme="minorEastAsia" w:eastAsiaTheme="minorEastAsia" w:hAnsiTheme="minorEastAsia"/>
          <w:szCs w:val="21"/>
        </w:rPr>
      </w:pP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注：</w:t>
      </w: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残疾人福利性单位视同小型、微型企业，享受预留份额、评审中价格扣除等促进中小企业发展的政府采购政策。残疾人福利性单位属于小型、微型企业的，不重复享受政策。</w:t>
      </w: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供应商为非残疾人福利性单位的，可不提供此声明。</w:t>
      </w:r>
    </w:p>
    <w:p w:rsidR="00DF13E3" w:rsidRDefault="00D54C0E">
      <w:pPr>
        <w:widowControl/>
        <w:jc w:val="left"/>
        <w:rPr>
          <w:rFonts w:asciiTheme="minorEastAsia" w:eastAsiaTheme="minorEastAsia" w:hAnsiTheme="minorEastAsia"/>
          <w:kern w:val="0"/>
          <w:sz w:val="28"/>
          <w:szCs w:val="28"/>
        </w:rPr>
      </w:pPr>
      <w:r>
        <w:rPr>
          <w:rFonts w:asciiTheme="minorEastAsia" w:eastAsiaTheme="minorEastAsia" w:hAnsiTheme="minorEastAsia"/>
          <w:sz w:val="28"/>
          <w:szCs w:val="28"/>
        </w:rPr>
        <w:br w:type="page"/>
      </w:r>
    </w:p>
    <w:p w:rsidR="00DF13E3" w:rsidRDefault="00D54C0E">
      <w:pPr>
        <w:pStyle w:val="Q"/>
        <w:ind w:leftChars="1750" w:left="3675" w:firstLineChars="0" w:firstLine="0"/>
        <w:jc w:val="left"/>
        <w:outlineLvl w:val="1"/>
        <w:rPr>
          <w:rFonts w:asciiTheme="minorEastAsia" w:eastAsiaTheme="minorEastAsia" w:hAnsiTheme="minorEastAsia"/>
          <w:b w:val="0"/>
          <w:bCs w:val="0"/>
          <w:spacing w:val="0"/>
          <w:kern w:val="0"/>
          <w:sz w:val="28"/>
        </w:rPr>
      </w:pPr>
      <w:bookmarkStart w:id="304" w:name="_Toc25499_WPSOffice_Level1"/>
      <w:bookmarkStart w:id="305" w:name="_Toc28280"/>
      <w:bookmarkStart w:id="306" w:name="_Toc26289822"/>
      <w:bookmarkStart w:id="307" w:name="_Toc13792_WPSOffice_Level1"/>
      <w:bookmarkStart w:id="308" w:name="_Toc27037_WPSOffice_Level1"/>
      <w:bookmarkStart w:id="309" w:name="_Toc25460_WPSOffice_Level1"/>
      <w:bookmarkStart w:id="310" w:name="_Toc8978"/>
      <w:bookmarkStart w:id="311" w:name="_Toc10040_WPSOffice_Level1"/>
      <w:bookmarkStart w:id="312" w:name="_Toc13637"/>
      <w:bookmarkStart w:id="313" w:name="_Toc17317_WPSOffice_Level1"/>
      <w:bookmarkStart w:id="314" w:name="_Toc31491_WPSOffice_Level1"/>
      <w:bookmarkStart w:id="315" w:name="_Toc8174_WPSOffice_Level1"/>
      <w:bookmarkStart w:id="316" w:name="_Toc5659"/>
      <w:bookmarkStart w:id="317" w:name="_Toc10182"/>
      <w:r>
        <w:rPr>
          <w:rFonts w:asciiTheme="minorEastAsia" w:eastAsiaTheme="minorEastAsia" w:hAnsiTheme="minorEastAsia" w:hint="eastAsia"/>
          <w:b w:val="0"/>
          <w:bCs w:val="0"/>
          <w:spacing w:val="0"/>
          <w:kern w:val="0"/>
          <w:sz w:val="28"/>
        </w:rPr>
        <w:lastRenderedPageBreak/>
        <w:t>17、其他材料</w:t>
      </w:r>
      <w:bookmarkEnd w:id="304"/>
      <w:bookmarkEnd w:id="305"/>
      <w:bookmarkEnd w:id="306"/>
      <w:bookmarkEnd w:id="307"/>
      <w:bookmarkEnd w:id="308"/>
    </w:p>
    <w:p w:rsidR="00DF13E3" w:rsidRDefault="00DF13E3">
      <w:pPr>
        <w:pStyle w:val="a4"/>
        <w:ind w:firstLine="482"/>
        <w:rPr>
          <w:rFonts w:asciiTheme="minorEastAsia" w:eastAsiaTheme="minorEastAsia" w:hAnsiTheme="minorEastAsia"/>
        </w:rPr>
      </w:pPr>
    </w:p>
    <w:p w:rsidR="00DF13E3" w:rsidRDefault="00D54C0E">
      <w:pPr>
        <w:spacing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备注：附本项目谈判文件要求的其他材料和供应商认为有助于本次谈判的其他资料，</w:t>
      </w:r>
    </w:p>
    <w:p w:rsidR="00DF13E3" w:rsidRDefault="00D54C0E">
      <w:pPr>
        <w:spacing w:line="360" w:lineRule="auto"/>
        <w:ind w:firstLine="645"/>
        <w:jc w:val="center"/>
        <w:rPr>
          <w:rFonts w:asciiTheme="minorEastAsia" w:eastAsiaTheme="minorEastAsia" w:hAnsiTheme="minorEastAsia"/>
          <w:szCs w:val="21"/>
        </w:rPr>
      </w:pPr>
      <w:r>
        <w:rPr>
          <w:rFonts w:asciiTheme="minorEastAsia" w:eastAsiaTheme="minorEastAsia" w:hAnsiTheme="minorEastAsia" w:hint="eastAsia"/>
          <w:szCs w:val="21"/>
        </w:rPr>
        <w:t>（格式自拟）</w:t>
      </w:r>
    </w:p>
    <w:p w:rsidR="00DF13E3" w:rsidRDefault="00DF13E3">
      <w:pPr>
        <w:spacing w:line="360" w:lineRule="auto"/>
        <w:ind w:firstLine="645"/>
        <w:rPr>
          <w:rFonts w:asciiTheme="minorEastAsia" w:eastAsiaTheme="minorEastAsia" w:hAnsiTheme="minorEastAsia"/>
          <w:szCs w:val="21"/>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pStyle w:val="a4"/>
        <w:ind w:firstLine="482"/>
        <w:rPr>
          <w:rFonts w:asciiTheme="minorEastAsia" w:eastAsiaTheme="minorEastAsia" w:hAnsiTheme="minorEastAsia"/>
        </w:rPr>
      </w:pPr>
    </w:p>
    <w:p w:rsidR="00DF13E3" w:rsidRDefault="00DF13E3">
      <w:pPr>
        <w:autoSpaceDE w:val="0"/>
        <w:autoSpaceDN w:val="0"/>
        <w:snapToGrid w:val="0"/>
        <w:spacing w:line="500" w:lineRule="exact"/>
        <w:rPr>
          <w:rFonts w:asciiTheme="minorEastAsia" w:eastAsiaTheme="minorEastAsia" w:hAnsiTheme="minorEastAsia" w:cs="宋体"/>
        </w:rPr>
      </w:pPr>
    </w:p>
    <w:p w:rsidR="00DF13E3" w:rsidRDefault="00DF13E3">
      <w:pPr>
        <w:spacing w:line="360" w:lineRule="auto"/>
        <w:ind w:firstLineChars="200" w:firstLine="420"/>
        <w:rPr>
          <w:rFonts w:asciiTheme="minorEastAsia" w:eastAsiaTheme="minorEastAsia" w:hAnsiTheme="minorEastAsia"/>
          <w:szCs w:val="21"/>
        </w:rPr>
      </w:pPr>
    </w:p>
    <w:p w:rsidR="00DF13E3" w:rsidRDefault="00DF13E3">
      <w:pPr>
        <w:spacing w:line="440" w:lineRule="exact"/>
        <w:rPr>
          <w:rFonts w:asciiTheme="minorEastAsia" w:eastAsiaTheme="minorEastAsia" w:hAnsiTheme="minorEastAsia"/>
        </w:rPr>
      </w:pPr>
    </w:p>
    <w:p w:rsidR="00DF13E3" w:rsidRDefault="00DF13E3">
      <w:pPr>
        <w:rPr>
          <w:rFonts w:asciiTheme="minorEastAsia" w:eastAsiaTheme="minorEastAsia" w:hAnsiTheme="minorEastAsia"/>
        </w:rPr>
      </w:pPr>
    </w:p>
    <w:p w:rsidR="00DF13E3" w:rsidRDefault="00D54C0E">
      <w:pPr>
        <w:rPr>
          <w:rFonts w:asciiTheme="minorEastAsia" w:eastAsiaTheme="minorEastAsia" w:hAnsiTheme="minorEastAsia"/>
        </w:rPr>
      </w:pPr>
      <w:r>
        <w:rPr>
          <w:rFonts w:asciiTheme="minorEastAsia" w:eastAsiaTheme="minorEastAsia" w:hAnsiTheme="minorEastAsia" w:hint="eastAsia"/>
        </w:rPr>
        <w:br w:type="page"/>
      </w:r>
    </w:p>
    <w:p w:rsidR="00DF13E3" w:rsidRDefault="00D54C0E">
      <w:pPr>
        <w:pStyle w:val="20"/>
        <w:spacing w:before="100" w:after="100"/>
        <w:jc w:val="left"/>
        <w:rPr>
          <w:rFonts w:asciiTheme="minorEastAsia" w:eastAsiaTheme="minorEastAsia" w:hAnsiTheme="minorEastAsia"/>
          <w:sz w:val="24"/>
          <w:szCs w:val="24"/>
        </w:rPr>
      </w:pPr>
      <w:bookmarkStart w:id="318" w:name="_Toc28341553"/>
      <w:r>
        <w:rPr>
          <w:rStyle w:val="2Char1"/>
          <w:rFonts w:asciiTheme="minorEastAsia" w:eastAsiaTheme="minorEastAsia" w:hAnsiTheme="minorEastAsia" w:hint="eastAsia"/>
          <w:bCs/>
        </w:rPr>
        <w:lastRenderedPageBreak/>
        <w:t>附件一：</w:t>
      </w:r>
      <w:r>
        <w:rPr>
          <w:rFonts w:asciiTheme="minorEastAsia" w:eastAsiaTheme="minorEastAsia" w:hAnsiTheme="minorEastAsia"/>
          <w:bCs w:val="0"/>
          <w:sz w:val="28"/>
          <w:szCs w:val="28"/>
        </w:rPr>
        <w:t>第二次报价（格式）</w:t>
      </w:r>
      <w:bookmarkEnd w:id="318"/>
    </w:p>
    <w:p w:rsidR="00DF13E3" w:rsidRDefault="00DF13E3">
      <w:pPr>
        <w:spacing w:before="8" w:line="130" w:lineRule="exact"/>
        <w:rPr>
          <w:rFonts w:asciiTheme="minorEastAsia" w:eastAsiaTheme="minorEastAsia" w:hAnsiTheme="minorEastAsia"/>
          <w:sz w:val="13"/>
          <w:szCs w:val="13"/>
        </w:rPr>
      </w:pPr>
    </w:p>
    <w:p w:rsidR="00DF13E3" w:rsidRDefault="00D54C0E">
      <w:pPr>
        <w:tabs>
          <w:tab w:val="left" w:pos="6020"/>
        </w:tabs>
        <w:spacing w:line="444" w:lineRule="exact"/>
        <w:ind w:left="153" w:right="-20"/>
        <w:rPr>
          <w:rFonts w:asciiTheme="minorEastAsia" w:eastAsiaTheme="minorEastAsia" w:hAnsiTheme="minorEastAsia"/>
          <w:b/>
          <w:bCs/>
          <w:sz w:val="24"/>
        </w:rPr>
      </w:pPr>
      <w:r>
        <w:rPr>
          <w:rFonts w:asciiTheme="minorEastAsia" w:eastAsiaTheme="minorEastAsia" w:hAnsiTheme="minorEastAsia"/>
          <w:b/>
          <w:bCs/>
          <w:sz w:val="24"/>
        </w:rPr>
        <w:t>项目名称：</w:t>
      </w:r>
    </w:p>
    <w:p w:rsidR="00DF13E3" w:rsidRDefault="00D54C0E">
      <w:pPr>
        <w:tabs>
          <w:tab w:val="left" w:pos="6020"/>
        </w:tabs>
        <w:spacing w:line="444" w:lineRule="exact"/>
        <w:ind w:left="153" w:right="-20"/>
        <w:rPr>
          <w:rFonts w:asciiTheme="minorEastAsia" w:eastAsiaTheme="minorEastAsia" w:hAnsiTheme="minorEastAsia"/>
          <w:b/>
          <w:bCs/>
          <w:sz w:val="24"/>
        </w:rPr>
      </w:pPr>
      <w:r>
        <w:rPr>
          <w:rFonts w:asciiTheme="minorEastAsia" w:eastAsiaTheme="minorEastAsia" w:hAnsiTheme="minorEastAsia"/>
          <w:b/>
          <w:bCs/>
          <w:sz w:val="24"/>
        </w:rPr>
        <w:t>项目编号：</w:t>
      </w:r>
    </w:p>
    <w:tbl>
      <w:tblPr>
        <w:tblW w:w="9080" w:type="dxa"/>
        <w:tblInd w:w="5" w:type="dxa"/>
        <w:tblLayout w:type="fixed"/>
        <w:tblCellMar>
          <w:left w:w="0" w:type="dxa"/>
          <w:right w:w="0" w:type="dxa"/>
        </w:tblCellMar>
        <w:tblLook w:val="04A0"/>
      </w:tblPr>
      <w:tblGrid>
        <w:gridCol w:w="2288"/>
        <w:gridCol w:w="1275"/>
        <w:gridCol w:w="5517"/>
      </w:tblGrid>
      <w:tr w:rsidR="00DF13E3">
        <w:trPr>
          <w:trHeight w:hRule="exact" w:val="1673"/>
        </w:trPr>
        <w:tc>
          <w:tcPr>
            <w:tcW w:w="2288" w:type="dxa"/>
            <w:vMerge w:val="restart"/>
            <w:tcBorders>
              <w:top w:val="single" w:sz="4" w:space="0" w:color="000000"/>
              <w:left w:val="single" w:sz="4" w:space="0" w:color="000000"/>
              <w:right w:val="single" w:sz="4" w:space="0" w:color="000000"/>
            </w:tcBorders>
          </w:tcPr>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F13E3">
            <w:pPr>
              <w:spacing w:before="12" w:line="280" w:lineRule="exact"/>
              <w:rPr>
                <w:rFonts w:asciiTheme="minorEastAsia" w:eastAsiaTheme="minorEastAsia" w:hAnsiTheme="minorEastAsia"/>
                <w:b/>
                <w:bCs/>
                <w:sz w:val="24"/>
              </w:rPr>
            </w:pPr>
          </w:p>
          <w:p w:rsidR="00DF13E3" w:rsidRDefault="00D54C0E">
            <w:pPr>
              <w:ind w:left="565" w:right="545"/>
              <w:jc w:val="center"/>
              <w:rPr>
                <w:rFonts w:asciiTheme="minorEastAsia" w:eastAsiaTheme="minorEastAsia" w:hAnsiTheme="minorEastAsia"/>
                <w:b/>
                <w:bCs/>
                <w:sz w:val="24"/>
              </w:rPr>
            </w:pPr>
            <w:r>
              <w:rPr>
                <w:rFonts w:asciiTheme="minorEastAsia" w:eastAsiaTheme="minorEastAsia" w:hAnsiTheme="minorEastAsia"/>
                <w:b/>
                <w:bCs/>
                <w:sz w:val="24"/>
              </w:rPr>
              <w:t>投标总价</w:t>
            </w:r>
          </w:p>
          <w:p w:rsidR="00DF13E3" w:rsidRDefault="00DF13E3">
            <w:pPr>
              <w:spacing w:before="6" w:line="140" w:lineRule="exact"/>
              <w:rPr>
                <w:rFonts w:asciiTheme="minorEastAsia" w:eastAsiaTheme="minorEastAsia" w:hAnsiTheme="minorEastAsia"/>
                <w:b/>
                <w:bCs/>
                <w:sz w:val="24"/>
              </w:rPr>
            </w:pPr>
          </w:p>
          <w:p w:rsidR="00DF13E3" w:rsidRDefault="00D54C0E">
            <w:pPr>
              <w:ind w:left="217" w:right="61"/>
              <w:jc w:val="center"/>
              <w:rPr>
                <w:rFonts w:asciiTheme="minorEastAsia" w:eastAsiaTheme="minorEastAsia" w:hAnsiTheme="minorEastAsia"/>
                <w:b/>
                <w:bCs/>
                <w:sz w:val="24"/>
              </w:rPr>
            </w:pPr>
            <w:r>
              <w:rPr>
                <w:rFonts w:asciiTheme="minorEastAsia" w:eastAsiaTheme="minorEastAsia" w:hAnsiTheme="minorEastAsia"/>
                <w:b/>
                <w:bCs/>
                <w:sz w:val="24"/>
              </w:rPr>
              <w:t>（人民币/元）</w:t>
            </w:r>
          </w:p>
        </w:tc>
        <w:tc>
          <w:tcPr>
            <w:tcW w:w="1275" w:type="dxa"/>
            <w:tcBorders>
              <w:top w:val="single" w:sz="4" w:space="0" w:color="000000"/>
              <w:left w:val="single" w:sz="4" w:space="0" w:color="000000"/>
              <w:bottom w:val="single" w:sz="4" w:space="0" w:color="000000"/>
              <w:right w:val="single" w:sz="4" w:space="0" w:color="000000"/>
            </w:tcBorders>
          </w:tcPr>
          <w:p w:rsidR="00DF13E3" w:rsidRDefault="00DF13E3">
            <w:pPr>
              <w:spacing w:before="8" w:line="12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54C0E">
            <w:pPr>
              <w:ind w:left="383" w:right="-20"/>
              <w:rPr>
                <w:rFonts w:asciiTheme="minorEastAsia" w:eastAsiaTheme="minorEastAsia" w:hAnsiTheme="minorEastAsia"/>
                <w:b/>
                <w:bCs/>
                <w:sz w:val="24"/>
              </w:rPr>
            </w:pPr>
            <w:r>
              <w:rPr>
                <w:rFonts w:asciiTheme="minorEastAsia" w:eastAsiaTheme="minorEastAsia" w:hAnsiTheme="minorEastAsia"/>
                <w:b/>
                <w:bCs/>
                <w:sz w:val="24"/>
              </w:rPr>
              <w:t>大写</w:t>
            </w:r>
          </w:p>
        </w:tc>
        <w:tc>
          <w:tcPr>
            <w:tcW w:w="5517" w:type="dxa"/>
            <w:tcBorders>
              <w:top w:val="single" w:sz="4" w:space="0" w:color="000000"/>
              <w:left w:val="single" w:sz="4" w:space="0" w:color="000000"/>
              <w:bottom w:val="single" w:sz="4" w:space="0" w:color="000000"/>
              <w:right w:val="single" w:sz="4" w:space="0" w:color="000000"/>
            </w:tcBorders>
          </w:tcPr>
          <w:p w:rsidR="00DF13E3" w:rsidRDefault="00DF13E3">
            <w:pPr>
              <w:rPr>
                <w:rFonts w:asciiTheme="minorEastAsia" w:eastAsiaTheme="minorEastAsia" w:hAnsiTheme="minorEastAsia"/>
                <w:b/>
                <w:bCs/>
                <w:sz w:val="24"/>
              </w:rPr>
            </w:pPr>
          </w:p>
        </w:tc>
      </w:tr>
      <w:tr w:rsidR="00DF13E3">
        <w:trPr>
          <w:trHeight w:hRule="exact" w:val="1754"/>
        </w:trPr>
        <w:tc>
          <w:tcPr>
            <w:tcW w:w="2288" w:type="dxa"/>
            <w:vMerge/>
            <w:tcBorders>
              <w:left w:val="single" w:sz="4" w:space="0" w:color="000000"/>
              <w:bottom w:val="single" w:sz="4" w:space="0" w:color="000000"/>
              <w:right w:val="single" w:sz="4" w:space="0" w:color="000000"/>
            </w:tcBorders>
          </w:tcPr>
          <w:p w:rsidR="00DF13E3" w:rsidRDefault="00DF13E3">
            <w:pPr>
              <w:rPr>
                <w:rFonts w:asciiTheme="minorEastAsia" w:eastAsiaTheme="minorEastAsia" w:hAnsiTheme="minorEastAsia"/>
                <w:b/>
                <w:bCs/>
                <w:sz w:val="24"/>
              </w:rPr>
            </w:pPr>
          </w:p>
        </w:tc>
        <w:tc>
          <w:tcPr>
            <w:tcW w:w="1275" w:type="dxa"/>
            <w:tcBorders>
              <w:top w:val="single" w:sz="4" w:space="0" w:color="000000"/>
              <w:left w:val="single" w:sz="4" w:space="0" w:color="000000"/>
              <w:bottom w:val="single" w:sz="4" w:space="0" w:color="000000"/>
              <w:right w:val="single" w:sz="4" w:space="0" w:color="000000"/>
            </w:tcBorders>
          </w:tcPr>
          <w:p w:rsidR="00DF13E3" w:rsidRDefault="00DF13E3">
            <w:pPr>
              <w:spacing w:before="9" w:line="16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54C0E">
            <w:pPr>
              <w:ind w:left="383" w:right="-20"/>
              <w:rPr>
                <w:rFonts w:asciiTheme="minorEastAsia" w:eastAsiaTheme="minorEastAsia" w:hAnsiTheme="minorEastAsia"/>
                <w:b/>
                <w:bCs/>
                <w:sz w:val="24"/>
              </w:rPr>
            </w:pPr>
            <w:r>
              <w:rPr>
                <w:rFonts w:asciiTheme="minorEastAsia" w:eastAsiaTheme="minorEastAsia" w:hAnsiTheme="minorEastAsia"/>
                <w:b/>
                <w:bCs/>
                <w:sz w:val="24"/>
              </w:rPr>
              <w:t>小写</w:t>
            </w:r>
          </w:p>
        </w:tc>
        <w:tc>
          <w:tcPr>
            <w:tcW w:w="5517" w:type="dxa"/>
            <w:tcBorders>
              <w:top w:val="single" w:sz="4" w:space="0" w:color="000000"/>
              <w:left w:val="single" w:sz="4" w:space="0" w:color="000000"/>
              <w:bottom w:val="single" w:sz="4" w:space="0" w:color="000000"/>
              <w:right w:val="single" w:sz="4" w:space="0" w:color="000000"/>
            </w:tcBorders>
          </w:tcPr>
          <w:p w:rsidR="00DF13E3" w:rsidRDefault="00DF13E3">
            <w:pPr>
              <w:rPr>
                <w:rFonts w:asciiTheme="minorEastAsia" w:eastAsiaTheme="minorEastAsia" w:hAnsiTheme="minorEastAsia"/>
                <w:b/>
                <w:bCs/>
                <w:sz w:val="24"/>
              </w:rPr>
            </w:pPr>
          </w:p>
        </w:tc>
      </w:tr>
      <w:tr w:rsidR="00DF13E3">
        <w:trPr>
          <w:trHeight w:hRule="exact" w:val="1747"/>
        </w:trPr>
        <w:tc>
          <w:tcPr>
            <w:tcW w:w="2288" w:type="dxa"/>
            <w:tcBorders>
              <w:top w:val="single" w:sz="4" w:space="0" w:color="000000"/>
              <w:left w:val="single" w:sz="4" w:space="0" w:color="000000"/>
              <w:bottom w:val="single" w:sz="4" w:space="0" w:color="000000"/>
              <w:right w:val="single" w:sz="4" w:space="0" w:color="000000"/>
            </w:tcBorders>
          </w:tcPr>
          <w:p w:rsidR="00DF13E3" w:rsidRDefault="00DF13E3">
            <w:pPr>
              <w:spacing w:before="12" w:line="240" w:lineRule="exact"/>
              <w:rPr>
                <w:rFonts w:asciiTheme="minorEastAsia" w:eastAsiaTheme="minorEastAsia" w:hAnsiTheme="minorEastAsia"/>
                <w:b/>
                <w:bCs/>
                <w:sz w:val="24"/>
              </w:rPr>
            </w:pPr>
          </w:p>
          <w:p w:rsidR="00DF13E3" w:rsidRDefault="00DF13E3">
            <w:pPr>
              <w:spacing w:before="6" w:line="140" w:lineRule="exact"/>
              <w:rPr>
                <w:rFonts w:asciiTheme="minorEastAsia" w:eastAsiaTheme="minorEastAsia" w:hAnsiTheme="minorEastAsia"/>
                <w:b/>
                <w:bCs/>
                <w:sz w:val="24"/>
              </w:rPr>
            </w:pPr>
          </w:p>
          <w:p w:rsidR="00DF13E3" w:rsidRDefault="00D54C0E">
            <w:pPr>
              <w:ind w:left="426" w:right="406"/>
              <w:jc w:val="center"/>
              <w:rPr>
                <w:rFonts w:asciiTheme="minorEastAsia" w:eastAsiaTheme="minorEastAsia" w:hAnsiTheme="minorEastAsia"/>
                <w:b/>
                <w:bCs/>
                <w:sz w:val="24"/>
              </w:rPr>
            </w:pPr>
            <w:r>
              <w:rPr>
                <w:rFonts w:asciiTheme="minorEastAsia" w:eastAsiaTheme="minorEastAsia" w:hAnsiTheme="minorEastAsia" w:hint="eastAsia"/>
                <w:b/>
                <w:bCs/>
                <w:sz w:val="24"/>
              </w:rPr>
              <w:t>服务期</w:t>
            </w:r>
          </w:p>
        </w:tc>
        <w:tc>
          <w:tcPr>
            <w:tcW w:w="6792" w:type="dxa"/>
            <w:gridSpan w:val="2"/>
            <w:tcBorders>
              <w:top w:val="single" w:sz="4" w:space="0" w:color="000000"/>
              <w:left w:val="single" w:sz="4" w:space="0" w:color="000000"/>
              <w:bottom w:val="single" w:sz="4" w:space="0" w:color="000000"/>
              <w:right w:val="single" w:sz="4" w:space="0" w:color="000000"/>
            </w:tcBorders>
          </w:tcPr>
          <w:p w:rsidR="00DF13E3" w:rsidRDefault="00DF13E3">
            <w:pPr>
              <w:rPr>
                <w:rFonts w:asciiTheme="minorEastAsia" w:eastAsiaTheme="minorEastAsia" w:hAnsiTheme="minorEastAsia"/>
                <w:b/>
                <w:bCs/>
                <w:sz w:val="24"/>
              </w:rPr>
            </w:pPr>
          </w:p>
        </w:tc>
      </w:tr>
      <w:tr w:rsidR="00DF13E3">
        <w:trPr>
          <w:trHeight w:hRule="exact" w:val="1747"/>
        </w:trPr>
        <w:tc>
          <w:tcPr>
            <w:tcW w:w="2288" w:type="dxa"/>
            <w:tcBorders>
              <w:top w:val="single" w:sz="4" w:space="0" w:color="000000"/>
              <w:left w:val="single" w:sz="4" w:space="0" w:color="000000"/>
              <w:bottom w:val="single" w:sz="4" w:space="0" w:color="000000"/>
              <w:right w:val="single" w:sz="4" w:space="0" w:color="000000"/>
            </w:tcBorders>
            <w:vAlign w:val="center"/>
          </w:tcPr>
          <w:p w:rsidR="00DF13E3" w:rsidRDefault="00D54C0E">
            <w:pPr>
              <w:spacing w:before="12" w:line="240" w:lineRule="exact"/>
              <w:jc w:val="center"/>
              <w:rPr>
                <w:rFonts w:asciiTheme="minorEastAsia" w:eastAsiaTheme="minorEastAsia" w:hAnsiTheme="minorEastAsia"/>
                <w:b/>
                <w:bCs/>
                <w:sz w:val="24"/>
              </w:rPr>
            </w:pPr>
            <w:r>
              <w:rPr>
                <w:rFonts w:asciiTheme="minorEastAsia" w:eastAsiaTheme="minorEastAsia" w:hAnsiTheme="minorEastAsia"/>
                <w:b/>
                <w:bCs/>
                <w:sz w:val="24"/>
              </w:rPr>
              <w:t>其他承诺</w:t>
            </w:r>
          </w:p>
        </w:tc>
        <w:tc>
          <w:tcPr>
            <w:tcW w:w="6792" w:type="dxa"/>
            <w:gridSpan w:val="2"/>
            <w:tcBorders>
              <w:top w:val="single" w:sz="4" w:space="0" w:color="000000"/>
              <w:left w:val="single" w:sz="4" w:space="0" w:color="000000"/>
              <w:bottom w:val="single" w:sz="4" w:space="0" w:color="000000"/>
              <w:right w:val="single" w:sz="4" w:space="0" w:color="000000"/>
            </w:tcBorders>
          </w:tcPr>
          <w:p w:rsidR="00DF13E3" w:rsidRDefault="00DF13E3">
            <w:pPr>
              <w:rPr>
                <w:rFonts w:asciiTheme="minorEastAsia" w:eastAsiaTheme="minorEastAsia" w:hAnsiTheme="minorEastAsia"/>
                <w:b/>
                <w:bCs/>
                <w:sz w:val="24"/>
              </w:rPr>
            </w:pPr>
          </w:p>
        </w:tc>
      </w:tr>
    </w:tbl>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F13E3">
      <w:pPr>
        <w:spacing w:line="200" w:lineRule="exact"/>
        <w:rPr>
          <w:rFonts w:asciiTheme="minorEastAsia" w:eastAsiaTheme="minorEastAsia" w:hAnsiTheme="minorEastAsia"/>
          <w:b/>
          <w:bCs/>
          <w:sz w:val="24"/>
        </w:rPr>
      </w:pPr>
    </w:p>
    <w:p w:rsidR="00DF13E3" w:rsidRDefault="00D54C0E">
      <w:pPr>
        <w:ind w:right="1653"/>
        <w:jc w:val="right"/>
        <w:rPr>
          <w:rFonts w:asciiTheme="minorEastAsia" w:eastAsiaTheme="minorEastAsia" w:hAnsiTheme="minorEastAsia"/>
          <w:iCs/>
          <w:szCs w:val="21"/>
          <w:u w:val="single"/>
        </w:rPr>
      </w:pPr>
      <w:r>
        <w:rPr>
          <w:rFonts w:asciiTheme="minorEastAsia" w:eastAsiaTheme="minorEastAsia" w:hAnsiTheme="minorEastAsia"/>
          <w:szCs w:val="21"/>
        </w:rPr>
        <w:t>供应商名称（公章）：</w:t>
      </w:r>
    </w:p>
    <w:p w:rsidR="00DF13E3" w:rsidRDefault="00DF13E3">
      <w:pPr>
        <w:ind w:right="1653"/>
        <w:jc w:val="right"/>
        <w:rPr>
          <w:rFonts w:asciiTheme="minorEastAsia" w:eastAsiaTheme="minorEastAsia" w:hAnsiTheme="minorEastAsia"/>
          <w:szCs w:val="21"/>
        </w:rPr>
      </w:pPr>
    </w:p>
    <w:p w:rsidR="00DF13E3" w:rsidRDefault="00D54C0E">
      <w:pPr>
        <w:ind w:right="1653"/>
        <w:jc w:val="right"/>
        <w:rPr>
          <w:rFonts w:asciiTheme="minorEastAsia" w:eastAsiaTheme="minorEastAsia" w:hAnsiTheme="minorEastAsia"/>
          <w:szCs w:val="21"/>
        </w:rPr>
      </w:pPr>
      <w:r>
        <w:rPr>
          <w:rFonts w:asciiTheme="minorEastAsia" w:eastAsiaTheme="minorEastAsia" w:hAnsiTheme="minorEastAsia"/>
          <w:szCs w:val="21"/>
        </w:rPr>
        <w:t>全权代表或法定代表人(签字):</w:t>
      </w:r>
    </w:p>
    <w:p w:rsidR="00DF13E3" w:rsidRDefault="00DF13E3">
      <w:pPr>
        <w:spacing w:before="6" w:line="140" w:lineRule="exact"/>
        <w:rPr>
          <w:rFonts w:asciiTheme="minorEastAsia" w:eastAsiaTheme="minorEastAsia" w:hAnsiTheme="minorEastAsia"/>
          <w:szCs w:val="21"/>
        </w:rPr>
      </w:pPr>
    </w:p>
    <w:p w:rsidR="00DF13E3" w:rsidRDefault="00D54C0E">
      <w:pPr>
        <w:tabs>
          <w:tab w:val="left" w:pos="560"/>
        </w:tabs>
        <w:ind w:right="1650"/>
        <w:jc w:val="right"/>
        <w:rPr>
          <w:rFonts w:asciiTheme="minorEastAsia" w:eastAsiaTheme="minorEastAsia" w:hAnsiTheme="minorEastAsia"/>
          <w:szCs w:val="21"/>
        </w:rPr>
      </w:pPr>
      <w:r>
        <w:rPr>
          <w:rFonts w:asciiTheme="minorEastAsia" w:eastAsiaTheme="minorEastAsia" w:hAnsiTheme="minorEastAsia"/>
          <w:szCs w:val="21"/>
        </w:rPr>
        <w:t>日</w:t>
      </w:r>
      <w:r>
        <w:rPr>
          <w:rFonts w:asciiTheme="minorEastAsia" w:eastAsiaTheme="minorEastAsia" w:hAnsiTheme="minorEastAsia"/>
          <w:szCs w:val="21"/>
        </w:rPr>
        <w:tab/>
        <w:t>期：</w:t>
      </w:r>
    </w:p>
    <w:p w:rsidR="00DF13E3" w:rsidRDefault="00DF13E3">
      <w:pPr>
        <w:spacing w:line="200" w:lineRule="exact"/>
        <w:rPr>
          <w:rFonts w:asciiTheme="minorEastAsia" w:eastAsiaTheme="minorEastAsia" w:hAnsiTheme="minorEastAsia"/>
          <w:sz w:val="20"/>
          <w:szCs w:val="20"/>
        </w:rPr>
      </w:pPr>
    </w:p>
    <w:p w:rsidR="00DF13E3" w:rsidRDefault="00DF13E3">
      <w:pPr>
        <w:spacing w:line="200" w:lineRule="exact"/>
        <w:rPr>
          <w:rFonts w:asciiTheme="minorEastAsia" w:eastAsiaTheme="minorEastAsia" w:hAnsiTheme="minorEastAsia"/>
          <w:szCs w:val="21"/>
        </w:rPr>
      </w:pPr>
    </w:p>
    <w:p w:rsidR="00DF13E3" w:rsidRDefault="00D54C0E">
      <w:pPr>
        <w:spacing w:line="274" w:lineRule="auto"/>
        <w:ind w:left="153" w:right="74"/>
        <w:rPr>
          <w:rFonts w:asciiTheme="minorEastAsia" w:eastAsiaTheme="minorEastAsia" w:hAnsiTheme="minorEastAsia"/>
          <w:sz w:val="24"/>
        </w:rPr>
      </w:pPr>
      <w:r>
        <w:rPr>
          <w:rFonts w:asciiTheme="minorEastAsia" w:eastAsiaTheme="minorEastAsia" w:hAnsiTheme="minorEastAsia"/>
          <w:sz w:val="24"/>
        </w:rPr>
        <w:t>说明</w:t>
      </w:r>
      <w:r>
        <w:rPr>
          <w:rFonts w:asciiTheme="minorEastAsia" w:eastAsiaTheme="minorEastAsia" w:hAnsiTheme="minorEastAsia"/>
          <w:spacing w:val="-14"/>
          <w:sz w:val="24"/>
        </w:rPr>
        <w:t>：</w:t>
      </w:r>
      <w:r>
        <w:rPr>
          <w:rFonts w:asciiTheme="minorEastAsia" w:eastAsiaTheme="minorEastAsia" w:hAnsiTheme="minorEastAsia"/>
          <w:sz w:val="24"/>
        </w:rPr>
        <w:t>1</w:t>
      </w:r>
      <w:r>
        <w:rPr>
          <w:rFonts w:asciiTheme="minorEastAsia" w:eastAsiaTheme="minorEastAsia" w:hAnsiTheme="minorEastAsia"/>
          <w:spacing w:val="-14"/>
          <w:sz w:val="24"/>
        </w:rPr>
        <w:t>、</w:t>
      </w:r>
      <w:r>
        <w:rPr>
          <w:rFonts w:asciiTheme="minorEastAsia" w:eastAsiaTheme="minorEastAsia" w:hAnsiTheme="minorEastAsia"/>
          <w:sz w:val="24"/>
        </w:rPr>
        <w:t>本表价格</w:t>
      </w:r>
      <w:r>
        <w:rPr>
          <w:rFonts w:asciiTheme="minorEastAsia" w:eastAsiaTheme="minorEastAsia" w:hAnsiTheme="minorEastAsia"/>
          <w:spacing w:val="2"/>
          <w:sz w:val="24"/>
        </w:rPr>
        <w:t>一</w:t>
      </w:r>
      <w:r>
        <w:rPr>
          <w:rFonts w:asciiTheme="minorEastAsia" w:eastAsiaTheme="minorEastAsia" w:hAnsiTheme="minorEastAsia"/>
          <w:sz w:val="24"/>
        </w:rPr>
        <w:t>栏空白</w:t>
      </w:r>
      <w:r>
        <w:rPr>
          <w:rFonts w:asciiTheme="minorEastAsia" w:eastAsiaTheme="minorEastAsia" w:hAnsiTheme="minorEastAsia"/>
          <w:spacing w:val="-14"/>
          <w:sz w:val="24"/>
        </w:rPr>
        <w:t>，</w:t>
      </w:r>
      <w:r>
        <w:rPr>
          <w:rFonts w:asciiTheme="minorEastAsia" w:eastAsiaTheme="minorEastAsia" w:hAnsiTheme="minorEastAsia"/>
          <w:sz w:val="24"/>
        </w:rPr>
        <w:t>落款处供应商名</w:t>
      </w:r>
      <w:r>
        <w:rPr>
          <w:rFonts w:asciiTheme="minorEastAsia" w:eastAsiaTheme="minorEastAsia" w:hAnsiTheme="minorEastAsia"/>
          <w:spacing w:val="-14"/>
          <w:sz w:val="24"/>
        </w:rPr>
        <w:t>称</w:t>
      </w:r>
      <w:r>
        <w:rPr>
          <w:rFonts w:asciiTheme="minorEastAsia" w:eastAsiaTheme="minorEastAsia" w:hAnsiTheme="minorEastAsia"/>
          <w:sz w:val="24"/>
        </w:rPr>
        <w:t>（盖章</w:t>
      </w:r>
      <w:r>
        <w:rPr>
          <w:rFonts w:asciiTheme="minorEastAsia" w:eastAsiaTheme="minorEastAsia" w:hAnsiTheme="minorEastAsia"/>
          <w:spacing w:val="-14"/>
          <w:sz w:val="24"/>
        </w:rPr>
        <w:t>）</w:t>
      </w:r>
      <w:r>
        <w:rPr>
          <w:rFonts w:asciiTheme="minorEastAsia" w:eastAsiaTheme="minorEastAsia" w:hAnsiTheme="minorEastAsia"/>
          <w:sz w:val="24"/>
        </w:rPr>
        <w:t>处由供应商事先加盖公章</w:t>
      </w:r>
      <w:r>
        <w:rPr>
          <w:rFonts w:asciiTheme="minorEastAsia" w:eastAsiaTheme="minorEastAsia" w:hAnsiTheme="minorEastAsia"/>
          <w:spacing w:val="-14"/>
          <w:sz w:val="24"/>
        </w:rPr>
        <w:t>，</w:t>
      </w:r>
      <w:r>
        <w:rPr>
          <w:rFonts w:asciiTheme="minorEastAsia" w:eastAsiaTheme="minorEastAsia" w:hAnsiTheme="minorEastAsia"/>
          <w:sz w:val="24"/>
        </w:rPr>
        <w:t>单独准备至少3份（供应商应尽量避免书写错误，并准备充足数量的本表格），不与竞争性磋商响应文件一同装订，由供应商代表随身携带至磋商现场；</w:t>
      </w:r>
    </w:p>
    <w:p w:rsidR="00DF13E3" w:rsidRDefault="00D54C0E">
      <w:pPr>
        <w:spacing w:line="274" w:lineRule="auto"/>
        <w:ind w:left="153" w:right="74"/>
        <w:rPr>
          <w:rFonts w:asciiTheme="minorEastAsia" w:eastAsiaTheme="minorEastAsia" w:hAnsiTheme="minorEastAsia"/>
          <w:sz w:val="24"/>
        </w:rPr>
      </w:pPr>
      <w:r>
        <w:rPr>
          <w:rFonts w:asciiTheme="minorEastAsia" w:eastAsiaTheme="minorEastAsia" w:hAnsiTheme="minorEastAsia"/>
          <w:sz w:val="24"/>
        </w:rPr>
        <w:t>2、本表中磋商报价在开标后，由供应商根据现场开标情况，在磋商现场手工填写作为供应商对本项目的最终报价。</w:t>
      </w:r>
    </w:p>
    <w:p w:rsidR="00DF13E3" w:rsidRDefault="00D54C0E">
      <w:pPr>
        <w:spacing w:line="274" w:lineRule="auto"/>
        <w:ind w:left="153" w:right="74"/>
        <w:rPr>
          <w:rFonts w:asciiTheme="minorEastAsia" w:eastAsiaTheme="minorEastAsia" w:hAnsiTheme="minorEastAsia"/>
          <w:sz w:val="24"/>
        </w:rPr>
      </w:pPr>
      <w:r>
        <w:rPr>
          <w:rFonts w:asciiTheme="minorEastAsia" w:eastAsiaTheme="minorEastAsia" w:hAnsiTheme="minorEastAsia" w:hint="eastAsia"/>
          <w:sz w:val="24"/>
        </w:rPr>
        <w:t>3、本表中磋商报价如有大小写不一致，以投标报价大写为准。</w:t>
      </w:r>
    </w:p>
    <w:bookmarkEnd w:id="309"/>
    <w:bookmarkEnd w:id="310"/>
    <w:bookmarkEnd w:id="311"/>
    <w:bookmarkEnd w:id="312"/>
    <w:bookmarkEnd w:id="313"/>
    <w:bookmarkEnd w:id="314"/>
    <w:bookmarkEnd w:id="315"/>
    <w:bookmarkEnd w:id="316"/>
    <w:bookmarkEnd w:id="317"/>
    <w:p w:rsidR="00DF13E3" w:rsidRDefault="00DF13E3">
      <w:pPr>
        <w:rPr>
          <w:rFonts w:asciiTheme="minorEastAsia" w:eastAsiaTheme="minorEastAsia" w:hAnsiTheme="minorEastAsia"/>
        </w:rPr>
      </w:pPr>
    </w:p>
    <w:sectPr w:rsidR="00DF13E3" w:rsidSect="00DF13E3">
      <w:footerReference w:type="default" r:id="rId21"/>
      <w:pgSz w:w="11906" w:h="16838"/>
      <w:pgMar w:top="1361" w:right="1418" w:bottom="136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3FF" w:rsidRPr="009D4014" w:rsidRDefault="00CA73FF" w:rsidP="00DF13E3">
      <w:pPr>
        <w:rPr>
          <w:rFonts w:ascii="仿宋_GB2312"/>
          <w:b/>
          <w:sz w:val="30"/>
        </w:rPr>
      </w:pPr>
      <w:r>
        <w:separator/>
      </w:r>
    </w:p>
  </w:endnote>
  <w:endnote w:type="continuationSeparator" w:id="1">
    <w:p w:rsidR="00CA73FF" w:rsidRPr="009D4014" w:rsidRDefault="00CA73FF" w:rsidP="00DF13E3">
      <w:pPr>
        <w:rPr>
          <w:rFonts w:ascii="仿宋_GB2312"/>
          <w:b/>
          <w:sz w:val="3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ingFang SC">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D54C0E">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D54C0E">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B66753">
    <w:pPr>
      <w:pStyle w:val="aa"/>
      <w:ind w:firstLine="360"/>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D54C0E" w:rsidRDefault="00B66753">
                <w:pPr>
                  <w:pStyle w:val="aa"/>
                </w:pPr>
                <w:fldSimple w:instr=" PAGE  \* MERGEFORMAT ">
                  <w:r w:rsidR="008B66EC">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B66753">
    <w:pPr>
      <w:pStyle w:val="aa"/>
      <w:framePr w:wrap="around" w:vAnchor="text" w:hAnchor="margin" w:xAlign="center" w:y="1"/>
      <w:jc w:val="center"/>
      <w:rPr>
        <w:rStyle w:val="ae"/>
      </w:rPr>
    </w:pPr>
    <w:r>
      <w:fldChar w:fldCharType="begin"/>
    </w:r>
    <w:r w:rsidR="00D54C0E">
      <w:rPr>
        <w:rStyle w:val="ae"/>
      </w:rPr>
      <w:instrText xml:space="preserve">PAGE  </w:instrText>
    </w:r>
    <w:r>
      <w:fldChar w:fldCharType="separate"/>
    </w:r>
    <w:r w:rsidR="008B66EC">
      <w:rPr>
        <w:rStyle w:val="ae"/>
        <w:noProof/>
      </w:rPr>
      <w:t>11</w:t>
    </w:r>
    <w:r>
      <w:fldChar w:fldCharType="end"/>
    </w:r>
  </w:p>
  <w:p w:rsidR="00D54C0E" w:rsidRDefault="00D54C0E">
    <w:pPr>
      <w:pStyle w:val="aa"/>
      <w:framePr w:wrap="around" w:vAnchor="text" w:hAnchor="margin" w:xAlign="center" w:y="1"/>
      <w:ind w:right="360"/>
      <w:rPr>
        <w:rStyle w:val="ae"/>
      </w:rPr>
    </w:pPr>
  </w:p>
  <w:p w:rsidR="00D54C0E" w:rsidRDefault="00D54C0E">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B66753">
    <w:pPr>
      <w:pStyle w:val="aa"/>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9.05pt;height:10.35pt;z-index:25166950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MXLSeHHAQAAjQMAAA4AAAAAAAAAAQAgAAAAHwEAAGRycy9lMm9Eb2Mu&#10;eG1sUEsFBgAAAAAGAAYAWQEAAFgFAAAAAA==&#10;" filled="f" stroked="f">
          <v:textbox style="mso-fit-shape-to-text:t" inset="0,0,0,0">
            <w:txbxContent>
              <w:p w:rsidR="00D54C0E" w:rsidRDefault="00B66753">
                <w:pPr>
                  <w:pStyle w:val="aa"/>
                  <w:jc w:val="center"/>
                </w:pPr>
                <w:fldSimple w:instr=" PAGE   \* MERGEFORMAT ">
                  <w:r w:rsidR="008B66EC" w:rsidRPr="008B66EC">
                    <w:rPr>
                      <w:noProof/>
                      <w:lang w:val="zh-CN"/>
                    </w:rPr>
                    <w:t>12</w:t>
                  </w:r>
                </w:fldSimple>
              </w:p>
            </w:txbxContent>
          </v:textbox>
          <w10:wrap anchorx="margin"/>
        </v:shape>
      </w:pict>
    </w:r>
  </w:p>
  <w:p w:rsidR="00D54C0E" w:rsidRDefault="00D54C0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B66753">
    <w:pPr>
      <w:pStyle w:val="aa"/>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filled="f" stroked="f" strokeweight=".5pt">
          <v:textbox style="mso-fit-shape-to-text:t" inset="0,0,0,0">
            <w:txbxContent>
              <w:p w:rsidR="00D54C0E" w:rsidRDefault="00B66753">
                <w:pPr>
                  <w:pStyle w:val="aa"/>
                </w:pPr>
                <w:fldSimple w:instr=" PAGE  \* MERGEFORMAT ">
                  <w:r w:rsidR="008B66EC">
                    <w:rPr>
                      <w:noProof/>
                    </w:rPr>
                    <w:t>16</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B66753">
    <w:pPr>
      <w:pStyle w:val="aa"/>
    </w:pPr>
    <w:r>
      <w:pict>
        <v:shapetype id="_x0000_t202" coordsize="21600,21600" o:spt="202" path="m,l,21600r21600,l21600,xe">
          <v:stroke joinstyle="miter"/>
          <v:path gradientshapeok="t" o:connecttype="rect"/>
        </v:shapetype>
        <v:shape id="_x0000_s2051"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filled="f" stroked="f" strokeweight=".5pt">
          <v:textbox style="mso-fit-shape-to-text:t" inset="0,0,0,0">
            <w:txbxContent>
              <w:p w:rsidR="00D54C0E" w:rsidRDefault="00B66753">
                <w:pPr>
                  <w:pStyle w:val="aa"/>
                </w:pPr>
                <w:fldSimple w:instr=" PAGE  \* MERGEFORMAT ">
                  <w:r w:rsidR="008B66EC">
                    <w:rPr>
                      <w:noProof/>
                    </w:rPr>
                    <w:t>14</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B66753">
    <w:pPr>
      <w:pStyle w:val="aa"/>
    </w:pPr>
    <w:r>
      <w:pict>
        <v:shapetype id="_x0000_t202" coordsize="21600,21600" o:spt="202" path="m,l,21600r21600,l21600,xe">
          <v:stroke joinstyle="miter"/>
          <v:path gradientshapeok="t" o:connecttype="rect"/>
        </v:shapetype>
        <v:shape id="_x0000_s2049" type="#_x0000_t202" style="position:absolute;margin-left:0;margin-top:0;width:2in;height:2in;z-index:25166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filled="f" stroked="f" strokeweight=".5pt">
          <v:textbox style="mso-fit-shape-to-text:t" inset="0,0,0,0">
            <w:txbxContent>
              <w:p w:rsidR="00D54C0E" w:rsidRDefault="00B66753">
                <w:pPr>
                  <w:pStyle w:val="aa"/>
                </w:pPr>
                <w:fldSimple w:instr=" PAGE  \* MERGEFORMAT ">
                  <w:r w:rsidR="008B66EC">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3FF" w:rsidRPr="009D4014" w:rsidRDefault="00CA73FF" w:rsidP="00DF13E3">
      <w:pPr>
        <w:rPr>
          <w:rFonts w:ascii="仿宋_GB2312"/>
          <w:b/>
          <w:sz w:val="30"/>
        </w:rPr>
      </w:pPr>
      <w:r>
        <w:separator/>
      </w:r>
    </w:p>
  </w:footnote>
  <w:footnote w:type="continuationSeparator" w:id="1">
    <w:p w:rsidR="00CA73FF" w:rsidRPr="009D4014" w:rsidRDefault="00CA73FF" w:rsidP="00DF13E3">
      <w:pPr>
        <w:rPr>
          <w:rFonts w:ascii="仿宋_GB2312"/>
          <w:b/>
          <w:sz w:val="3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D54C0E">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D54C0E">
    <w:pPr>
      <w:pStyle w:val="ab"/>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0E" w:rsidRDefault="00D54C0E">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FC6"/>
    <w:multiLevelType w:val="multilevel"/>
    <w:tmpl w:val="0FB95FC6"/>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BE4298"/>
    <w:multiLevelType w:val="multilevel"/>
    <w:tmpl w:val="28BE4298"/>
    <w:lvl w:ilvl="0">
      <w:start w:val="7"/>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4F372EF1"/>
    <w:multiLevelType w:val="multilevel"/>
    <w:tmpl w:val="4F372EF1"/>
    <w:lvl w:ilvl="0">
      <w:start w:val="1"/>
      <w:numFmt w:val="decimal"/>
      <w:lvlText w:val="%1."/>
      <w:lvlJc w:val="left"/>
      <w:pPr>
        <w:ind w:left="360" w:hanging="360"/>
      </w:pPr>
      <w:rPr>
        <w:rFonts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D4E4642"/>
    <w:multiLevelType w:val="singleLevel"/>
    <w:tmpl w:val="5D4E4642"/>
    <w:lvl w:ilvl="0">
      <w:start w:val="1"/>
      <w:numFmt w:val="decimal"/>
      <w:suff w:val="nothing"/>
      <w:lvlText w:val="%1、"/>
      <w:lvlJc w:val="left"/>
    </w:lvl>
  </w:abstractNum>
  <w:abstractNum w:abstractNumId="4">
    <w:nsid w:val="6A6E3CD7"/>
    <w:multiLevelType w:val="multilevel"/>
    <w:tmpl w:val="6A6E3C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210"/>
  <w:drawingGridHorizontalSpacing w:val="105"/>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84F"/>
    <w:rsid w:val="00011540"/>
    <w:rsid w:val="00014B27"/>
    <w:rsid w:val="000150FD"/>
    <w:rsid w:val="00021031"/>
    <w:rsid w:val="000218E2"/>
    <w:rsid w:val="00033E2D"/>
    <w:rsid w:val="0005597D"/>
    <w:rsid w:val="00061180"/>
    <w:rsid w:val="00065192"/>
    <w:rsid w:val="00066F44"/>
    <w:rsid w:val="00073ADC"/>
    <w:rsid w:val="00074374"/>
    <w:rsid w:val="0007624F"/>
    <w:rsid w:val="00094750"/>
    <w:rsid w:val="00095160"/>
    <w:rsid w:val="00095909"/>
    <w:rsid w:val="000A2827"/>
    <w:rsid w:val="000A2A79"/>
    <w:rsid w:val="000B02E9"/>
    <w:rsid w:val="000B0ABE"/>
    <w:rsid w:val="000B12C1"/>
    <w:rsid w:val="000B3220"/>
    <w:rsid w:val="000B759E"/>
    <w:rsid w:val="000C2F77"/>
    <w:rsid w:val="000C7F89"/>
    <w:rsid w:val="000D2D76"/>
    <w:rsid w:val="000D3333"/>
    <w:rsid w:val="000D3668"/>
    <w:rsid w:val="000E23D4"/>
    <w:rsid w:val="000E429B"/>
    <w:rsid w:val="000E4C42"/>
    <w:rsid w:val="000E551B"/>
    <w:rsid w:val="000E5C47"/>
    <w:rsid w:val="000E6B50"/>
    <w:rsid w:val="000F141D"/>
    <w:rsid w:val="00100598"/>
    <w:rsid w:val="001052DB"/>
    <w:rsid w:val="00107432"/>
    <w:rsid w:val="00110180"/>
    <w:rsid w:val="00122D94"/>
    <w:rsid w:val="00145471"/>
    <w:rsid w:val="00147DD8"/>
    <w:rsid w:val="001515AC"/>
    <w:rsid w:val="00152BDA"/>
    <w:rsid w:val="00160DD3"/>
    <w:rsid w:val="001635BE"/>
    <w:rsid w:val="00167CDB"/>
    <w:rsid w:val="00183122"/>
    <w:rsid w:val="00184EDC"/>
    <w:rsid w:val="0019033F"/>
    <w:rsid w:val="0019535F"/>
    <w:rsid w:val="001A0C06"/>
    <w:rsid w:val="001A2355"/>
    <w:rsid w:val="001B53ED"/>
    <w:rsid w:val="001C7789"/>
    <w:rsid w:val="001D0935"/>
    <w:rsid w:val="001D0FAB"/>
    <w:rsid w:val="001D3E30"/>
    <w:rsid w:val="001D664F"/>
    <w:rsid w:val="001E7A1C"/>
    <w:rsid w:val="001F1FCE"/>
    <w:rsid w:val="001F23B9"/>
    <w:rsid w:val="001F39F6"/>
    <w:rsid w:val="001F724F"/>
    <w:rsid w:val="0020197C"/>
    <w:rsid w:val="0021294A"/>
    <w:rsid w:val="00215F92"/>
    <w:rsid w:val="002215B6"/>
    <w:rsid w:val="00235F38"/>
    <w:rsid w:val="00240B92"/>
    <w:rsid w:val="002428D3"/>
    <w:rsid w:val="00255A6B"/>
    <w:rsid w:val="0026343D"/>
    <w:rsid w:val="0027290D"/>
    <w:rsid w:val="00272A98"/>
    <w:rsid w:val="00273934"/>
    <w:rsid w:val="002741F4"/>
    <w:rsid w:val="00275633"/>
    <w:rsid w:val="00283893"/>
    <w:rsid w:val="002875D6"/>
    <w:rsid w:val="00291042"/>
    <w:rsid w:val="0029168A"/>
    <w:rsid w:val="00292725"/>
    <w:rsid w:val="00293633"/>
    <w:rsid w:val="002944C7"/>
    <w:rsid w:val="002A26A9"/>
    <w:rsid w:val="002A2FDB"/>
    <w:rsid w:val="002A6560"/>
    <w:rsid w:val="002A6745"/>
    <w:rsid w:val="002B1B8D"/>
    <w:rsid w:val="002B2476"/>
    <w:rsid w:val="002B37E4"/>
    <w:rsid w:val="002B4C8C"/>
    <w:rsid w:val="002C736A"/>
    <w:rsid w:val="002E0059"/>
    <w:rsid w:val="002E2316"/>
    <w:rsid w:val="002F2369"/>
    <w:rsid w:val="002F3CC5"/>
    <w:rsid w:val="002F70E1"/>
    <w:rsid w:val="002F72B0"/>
    <w:rsid w:val="0030644D"/>
    <w:rsid w:val="00317F96"/>
    <w:rsid w:val="00321495"/>
    <w:rsid w:val="00322CC3"/>
    <w:rsid w:val="00330EDD"/>
    <w:rsid w:val="00332516"/>
    <w:rsid w:val="00332BCB"/>
    <w:rsid w:val="003436C0"/>
    <w:rsid w:val="00345F42"/>
    <w:rsid w:val="00346390"/>
    <w:rsid w:val="003533D1"/>
    <w:rsid w:val="003543E9"/>
    <w:rsid w:val="00354FCB"/>
    <w:rsid w:val="0035639F"/>
    <w:rsid w:val="00356AA2"/>
    <w:rsid w:val="003600BA"/>
    <w:rsid w:val="00362839"/>
    <w:rsid w:val="00376370"/>
    <w:rsid w:val="00384F83"/>
    <w:rsid w:val="00392510"/>
    <w:rsid w:val="003925A9"/>
    <w:rsid w:val="00394025"/>
    <w:rsid w:val="00396371"/>
    <w:rsid w:val="003969E4"/>
    <w:rsid w:val="003A1315"/>
    <w:rsid w:val="003A3E39"/>
    <w:rsid w:val="003C12CF"/>
    <w:rsid w:val="003C17E8"/>
    <w:rsid w:val="003C3BFA"/>
    <w:rsid w:val="003C4AF7"/>
    <w:rsid w:val="003D6382"/>
    <w:rsid w:val="003E44AE"/>
    <w:rsid w:val="003E5B00"/>
    <w:rsid w:val="00403BA7"/>
    <w:rsid w:val="00405938"/>
    <w:rsid w:val="004112F1"/>
    <w:rsid w:val="004127EB"/>
    <w:rsid w:val="004161D6"/>
    <w:rsid w:val="0042316B"/>
    <w:rsid w:val="00432663"/>
    <w:rsid w:val="00435191"/>
    <w:rsid w:val="00437780"/>
    <w:rsid w:val="00441E21"/>
    <w:rsid w:val="0044468E"/>
    <w:rsid w:val="00447AE2"/>
    <w:rsid w:val="0045215E"/>
    <w:rsid w:val="004629CA"/>
    <w:rsid w:val="00465326"/>
    <w:rsid w:val="004656E3"/>
    <w:rsid w:val="004661C1"/>
    <w:rsid w:val="004665B1"/>
    <w:rsid w:val="0047776A"/>
    <w:rsid w:val="00484BA4"/>
    <w:rsid w:val="00497C25"/>
    <w:rsid w:val="004A0FBB"/>
    <w:rsid w:val="004B6894"/>
    <w:rsid w:val="004B6CA2"/>
    <w:rsid w:val="004C18F1"/>
    <w:rsid w:val="004C1A91"/>
    <w:rsid w:val="004C79C5"/>
    <w:rsid w:val="004D01A0"/>
    <w:rsid w:val="004D2445"/>
    <w:rsid w:val="004D50BD"/>
    <w:rsid w:val="004D7997"/>
    <w:rsid w:val="004E0FBE"/>
    <w:rsid w:val="004F1E19"/>
    <w:rsid w:val="004F2224"/>
    <w:rsid w:val="004F5698"/>
    <w:rsid w:val="005015EA"/>
    <w:rsid w:val="00511022"/>
    <w:rsid w:val="00535526"/>
    <w:rsid w:val="00537DBB"/>
    <w:rsid w:val="00541627"/>
    <w:rsid w:val="00555614"/>
    <w:rsid w:val="00560A3F"/>
    <w:rsid w:val="0056175B"/>
    <w:rsid w:val="00567AEA"/>
    <w:rsid w:val="00572FD3"/>
    <w:rsid w:val="00575169"/>
    <w:rsid w:val="00577DA3"/>
    <w:rsid w:val="00580C37"/>
    <w:rsid w:val="0059121D"/>
    <w:rsid w:val="00593E15"/>
    <w:rsid w:val="00593F19"/>
    <w:rsid w:val="00595949"/>
    <w:rsid w:val="00597081"/>
    <w:rsid w:val="005B4104"/>
    <w:rsid w:val="005B428F"/>
    <w:rsid w:val="005B7F76"/>
    <w:rsid w:val="005D0BBF"/>
    <w:rsid w:val="005D0FD2"/>
    <w:rsid w:val="005D72A6"/>
    <w:rsid w:val="005F2270"/>
    <w:rsid w:val="005F5930"/>
    <w:rsid w:val="006121E4"/>
    <w:rsid w:val="0061307F"/>
    <w:rsid w:val="00614D81"/>
    <w:rsid w:val="00616C57"/>
    <w:rsid w:val="00625ABB"/>
    <w:rsid w:val="006272DD"/>
    <w:rsid w:val="00646F36"/>
    <w:rsid w:val="00652108"/>
    <w:rsid w:val="00661983"/>
    <w:rsid w:val="006665CD"/>
    <w:rsid w:val="006906A0"/>
    <w:rsid w:val="00690BF6"/>
    <w:rsid w:val="00691A3C"/>
    <w:rsid w:val="006A7024"/>
    <w:rsid w:val="006B260E"/>
    <w:rsid w:val="006B4BB1"/>
    <w:rsid w:val="006C5F23"/>
    <w:rsid w:val="006D3700"/>
    <w:rsid w:val="006E4B6B"/>
    <w:rsid w:val="006E775A"/>
    <w:rsid w:val="006F01D6"/>
    <w:rsid w:val="007027C2"/>
    <w:rsid w:val="00711B21"/>
    <w:rsid w:val="0071219F"/>
    <w:rsid w:val="00726DCA"/>
    <w:rsid w:val="00727029"/>
    <w:rsid w:val="007308C6"/>
    <w:rsid w:val="007339A9"/>
    <w:rsid w:val="007378BC"/>
    <w:rsid w:val="007450B0"/>
    <w:rsid w:val="00745BC5"/>
    <w:rsid w:val="007466AE"/>
    <w:rsid w:val="007502E0"/>
    <w:rsid w:val="00752FC0"/>
    <w:rsid w:val="007551E6"/>
    <w:rsid w:val="00755BB4"/>
    <w:rsid w:val="007568D1"/>
    <w:rsid w:val="007612BD"/>
    <w:rsid w:val="00766E76"/>
    <w:rsid w:val="00775592"/>
    <w:rsid w:val="00782B14"/>
    <w:rsid w:val="00783D96"/>
    <w:rsid w:val="00790677"/>
    <w:rsid w:val="007949C0"/>
    <w:rsid w:val="007A30F9"/>
    <w:rsid w:val="007B014E"/>
    <w:rsid w:val="007B0F60"/>
    <w:rsid w:val="007B2A78"/>
    <w:rsid w:val="007B3C9A"/>
    <w:rsid w:val="007B4077"/>
    <w:rsid w:val="007B5D0E"/>
    <w:rsid w:val="007C5B1C"/>
    <w:rsid w:val="007D0914"/>
    <w:rsid w:val="007D3F65"/>
    <w:rsid w:val="007D778A"/>
    <w:rsid w:val="007E03F2"/>
    <w:rsid w:val="007E15B4"/>
    <w:rsid w:val="007E34EE"/>
    <w:rsid w:val="007F1632"/>
    <w:rsid w:val="007F5F40"/>
    <w:rsid w:val="00800BA3"/>
    <w:rsid w:val="00803B35"/>
    <w:rsid w:val="00806EF5"/>
    <w:rsid w:val="00815C11"/>
    <w:rsid w:val="00816CAA"/>
    <w:rsid w:val="00816E66"/>
    <w:rsid w:val="00822419"/>
    <w:rsid w:val="00822C1C"/>
    <w:rsid w:val="008239FC"/>
    <w:rsid w:val="00831F13"/>
    <w:rsid w:val="00836388"/>
    <w:rsid w:val="00840E67"/>
    <w:rsid w:val="0084128B"/>
    <w:rsid w:val="00850D75"/>
    <w:rsid w:val="00853E1B"/>
    <w:rsid w:val="00854A86"/>
    <w:rsid w:val="00854E03"/>
    <w:rsid w:val="008703F0"/>
    <w:rsid w:val="008721C1"/>
    <w:rsid w:val="00876C78"/>
    <w:rsid w:val="00877330"/>
    <w:rsid w:val="00883EE0"/>
    <w:rsid w:val="008A146D"/>
    <w:rsid w:val="008A230D"/>
    <w:rsid w:val="008B505C"/>
    <w:rsid w:val="008B66EC"/>
    <w:rsid w:val="008D1259"/>
    <w:rsid w:val="008D2641"/>
    <w:rsid w:val="008D3B1A"/>
    <w:rsid w:val="008D461F"/>
    <w:rsid w:val="008D5D92"/>
    <w:rsid w:val="008E1566"/>
    <w:rsid w:val="008E7068"/>
    <w:rsid w:val="008F5822"/>
    <w:rsid w:val="008F7466"/>
    <w:rsid w:val="00900C0C"/>
    <w:rsid w:val="00901F43"/>
    <w:rsid w:val="00903542"/>
    <w:rsid w:val="00904011"/>
    <w:rsid w:val="009172B4"/>
    <w:rsid w:val="00917D00"/>
    <w:rsid w:val="009230BC"/>
    <w:rsid w:val="009248F1"/>
    <w:rsid w:val="00933E2D"/>
    <w:rsid w:val="0093664A"/>
    <w:rsid w:val="00936F74"/>
    <w:rsid w:val="009426F4"/>
    <w:rsid w:val="0095019E"/>
    <w:rsid w:val="00951085"/>
    <w:rsid w:val="0096449B"/>
    <w:rsid w:val="00965E57"/>
    <w:rsid w:val="00971C77"/>
    <w:rsid w:val="009779AC"/>
    <w:rsid w:val="00992CBB"/>
    <w:rsid w:val="009A6042"/>
    <w:rsid w:val="009A7959"/>
    <w:rsid w:val="009B0C76"/>
    <w:rsid w:val="009B2005"/>
    <w:rsid w:val="009B5828"/>
    <w:rsid w:val="009B7FC0"/>
    <w:rsid w:val="009C0192"/>
    <w:rsid w:val="009C04BA"/>
    <w:rsid w:val="009C396B"/>
    <w:rsid w:val="009F2151"/>
    <w:rsid w:val="009F3FA3"/>
    <w:rsid w:val="009F5D4B"/>
    <w:rsid w:val="009F6EA0"/>
    <w:rsid w:val="00A01597"/>
    <w:rsid w:val="00A02CB3"/>
    <w:rsid w:val="00A03155"/>
    <w:rsid w:val="00A12855"/>
    <w:rsid w:val="00A13096"/>
    <w:rsid w:val="00A27F17"/>
    <w:rsid w:val="00A36B55"/>
    <w:rsid w:val="00A43362"/>
    <w:rsid w:val="00A542D3"/>
    <w:rsid w:val="00A555F3"/>
    <w:rsid w:val="00A56105"/>
    <w:rsid w:val="00A639F5"/>
    <w:rsid w:val="00A70BE9"/>
    <w:rsid w:val="00A7133E"/>
    <w:rsid w:val="00A81190"/>
    <w:rsid w:val="00A825B5"/>
    <w:rsid w:val="00A87EC3"/>
    <w:rsid w:val="00A96BBF"/>
    <w:rsid w:val="00AA2B54"/>
    <w:rsid w:val="00AA61A7"/>
    <w:rsid w:val="00AA6AED"/>
    <w:rsid w:val="00AB16C3"/>
    <w:rsid w:val="00AC0345"/>
    <w:rsid w:val="00AC5024"/>
    <w:rsid w:val="00AC5D52"/>
    <w:rsid w:val="00AC7457"/>
    <w:rsid w:val="00AC7550"/>
    <w:rsid w:val="00AD4568"/>
    <w:rsid w:val="00AF17E1"/>
    <w:rsid w:val="00AF29AC"/>
    <w:rsid w:val="00AF5225"/>
    <w:rsid w:val="00AF5F77"/>
    <w:rsid w:val="00B01D5B"/>
    <w:rsid w:val="00B1168A"/>
    <w:rsid w:val="00B13ADF"/>
    <w:rsid w:val="00B2095E"/>
    <w:rsid w:val="00B30C7D"/>
    <w:rsid w:val="00B45A07"/>
    <w:rsid w:val="00B519A4"/>
    <w:rsid w:val="00B66753"/>
    <w:rsid w:val="00B66DEC"/>
    <w:rsid w:val="00B75F64"/>
    <w:rsid w:val="00B75FF4"/>
    <w:rsid w:val="00B80CFA"/>
    <w:rsid w:val="00B84239"/>
    <w:rsid w:val="00B86E88"/>
    <w:rsid w:val="00B94910"/>
    <w:rsid w:val="00B949B1"/>
    <w:rsid w:val="00B97089"/>
    <w:rsid w:val="00BA2E73"/>
    <w:rsid w:val="00BB6061"/>
    <w:rsid w:val="00BB681A"/>
    <w:rsid w:val="00BC1567"/>
    <w:rsid w:val="00BC1C59"/>
    <w:rsid w:val="00BC62C5"/>
    <w:rsid w:val="00BD19F2"/>
    <w:rsid w:val="00BD4468"/>
    <w:rsid w:val="00BD5E32"/>
    <w:rsid w:val="00BE0337"/>
    <w:rsid w:val="00BE7178"/>
    <w:rsid w:val="00BF0143"/>
    <w:rsid w:val="00BF16F6"/>
    <w:rsid w:val="00BF3186"/>
    <w:rsid w:val="00BF5933"/>
    <w:rsid w:val="00C10015"/>
    <w:rsid w:val="00C100F0"/>
    <w:rsid w:val="00C14282"/>
    <w:rsid w:val="00C15C44"/>
    <w:rsid w:val="00C1795D"/>
    <w:rsid w:val="00C24DDD"/>
    <w:rsid w:val="00C334FF"/>
    <w:rsid w:val="00C36BBF"/>
    <w:rsid w:val="00C57F58"/>
    <w:rsid w:val="00C61A8B"/>
    <w:rsid w:val="00C65CCB"/>
    <w:rsid w:val="00C70A8E"/>
    <w:rsid w:val="00C71D47"/>
    <w:rsid w:val="00C73427"/>
    <w:rsid w:val="00C740FD"/>
    <w:rsid w:val="00C8491C"/>
    <w:rsid w:val="00C92C5F"/>
    <w:rsid w:val="00C977E4"/>
    <w:rsid w:val="00CA362E"/>
    <w:rsid w:val="00CA52AE"/>
    <w:rsid w:val="00CA66B1"/>
    <w:rsid w:val="00CA73FF"/>
    <w:rsid w:val="00CB10F4"/>
    <w:rsid w:val="00CB3A66"/>
    <w:rsid w:val="00CC61DF"/>
    <w:rsid w:val="00CD141A"/>
    <w:rsid w:val="00CD196F"/>
    <w:rsid w:val="00CD1C0A"/>
    <w:rsid w:val="00CE16EA"/>
    <w:rsid w:val="00CE39B0"/>
    <w:rsid w:val="00CE5CE2"/>
    <w:rsid w:val="00CF0C7E"/>
    <w:rsid w:val="00CF2613"/>
    <w:rsid w:val="00CF4592"/>
    <w:rsid w:val="00CF57F7"/>
    <w:rsid w:val="00D003F8"/>
    <w:rsid w:val="00D0284A"/>
    <w:rsid w:val="00D0307D"/>
    <w:rsid w:val="00D10621"/>
    <w:rsid w:val="00D11B7D"/>
    <w:rsid w:val="00D20DA6"/>
    <w:rsid w:val="00D20E81"/>
    <w:rsid w:val="00D46AA1"/>
    <w:rsid w:val="00D54A3E"/>
    <w:rsid w:val="00D54C0E"/>
    <w:rsid w:val="00D6744A"/>
    <w:rsid w:val="00D70219"/>
    <w:rsid w:val="00D721C7"/>
    <w:rsid w:val="00D73A74"/>
    <w:rsid w:val="00D8435E"/>
    <w:rsid w:val="00D84BC0"/>
    <w:rsid w:val="00D95E69"/>
    <w:rsid w:val="00D962ED"/>
    <w:rsid w:val="00DA6849"/>
    <w:rsid w:val="00DB31CB"/>
    <w:rsid w:val="00DB517C"/>
    <w:rsid w:val="00DB7A3E"/>
    <w:rsid w:val="00DC752F"/>
    <w:rsid w:val="00DF13E3"/>
    <w:rsid w:val="00DF20C0"/>
    <w:rsid w:val="00E00D23"/>
    <w:rsid w:val="00E01353"/>
    <w:rsid w:val="00E053E1"/>
    <w:rsid w:val="00E053F1"/>
    <w:rsid w:val="00E309DA"/>
    <w:rsid w:val="00E40594"/>
    <w:rsid w:val="00E471C1"/>
    <w:rsid w:val="00E47FBC"/>
    <w:rsid w:val="00E50E5A"/>
    <w:rsid w:val="00E51233"/>
    <w:rsid w:val="00E56B9D"/>
    <w:rsid w:val="00E57673"/>
    <w:rsid w:val="00E61179"/>
    <w:rsid w:val="00E621F2"/>
    <w:rsid w:val="00E6386D"/>
    <w:rsid w:val="00E715D3"/>
    <w:rsid w:val="00E73548"/>
    <w:rsid w:val="00E74207"/>
    <w:rsid w:val="00E76CB0"/>
    <w:rsid w:val="00E774D4"/>
    <w:rsid w:val="00E873C6"/>
    <w:rsid w:val="00E913A8"/>
    <w:rsid w:val="00EA160F"/>
    <w:rsid w:val="00EA4351"/>
    <w:rsid w:val="00EA5DCF"/>
    <w:rsid w:val="00EB20D0"/>
    <w:rsid w:val="00EB72BC"/>
    <w:rsid w:val="00EB7948"/>
    <w:rsid w:val="00EC0DAA"/>
    <w:rsid w:val="00EC4821"/>
    <w:rsid w:val="00EC509E"/>
    <w:rsid w:val="00EC7812"/>
    <w:rsid w:val="00EE0639"/>
    <w:rsid w:val="00EE1A74"/>
    <w:rsid w:val="00EE4BFC"/>
    <w:rsid w:val="00EE75E2"/>
    <w:rsid w:val="00EF13F1"/>
    <w:rsid w:val="00EF3015"/>
    <w:rsid w:val="00EF7623"/>
    <w:rsid w:val="00F02412"/>
    <w:rsid w:val="00F143E0"/>
    <w:rsid w:val="00F17DAF"/>
    <w:rsid w:val="00F2031C"/>
    <w:rsid w:val="00F2208F"/>
    <w:rsid w:val="00F241ED"/>
    <w:rsid w:val="00F34883"/>
    <w:rsid w:val="00F367B5"/>
    <w:rsid w:val="00F36F0B"/>
    <w:rsid w:val="00F3715B"/>
    <w:rsid w:val="00F4169B"/>
    <w:rsid w:val="00F45400"/>
    <w:rsid w:val="00F47D6E"/>
    <w:rsid w:val="00F51AB8"/>
    <w:rsid w:val="00F52977"/>
    <w:rsid w:val="00F541F8"/>
    <w:rsid w:val="00F6284F"/>
    <w:rsid w:val="00F67A2D"/>
    <w:rsid w:val="00F75DC8"/>
    <w:rsid w:val="00F76C9A"/>
    <w:rsid w:val="00F77063"/>
    <w:rsid w:val="00F77B67"/>
    <w:rsid w:val="00F8125F"/>
    <w:rsid w:val="00FA17BC"/>
    <w:rsid w:val="00FA1DF5"/>
    <w:rsid w:val="00FA22CF"/>
    <w:rsid w:val="00FA55C0"/>
    <w:rsid w:val="00FB41C5"/>
    <w:rsid w:val="00FB4902"/>
    <w:rsid w:val="00FB4FC7"/>
    <w:rsid w:val="00FC0D60"/>
    <w:rsid w:val="00FD1237"/>
    <w:rsid w:val="00FF2A73"/>
    <w:rsid w:val="00FF3B22"/>
    <w:rsid w:val="00FF64BD"/>
    <w:rsid w:val="00FF794D"/>
    <w:rsid w:val="00FF7FE6"/>
    <w:rsid w:val="015A17AD"/>
    <w:rsid w:val="027B16ED"/>
    <w:rsid w:val="03117CA9"/>
    <w:rsid w:val="04BA3DFF"/>
    <w:rsid w:val="051A2302"/>
    <w:rsid w:val="053E40F9"/>
    <w:rsid w:val="05C23C5E"/>
    <w:rsid w:val="06035DA9"/>
    <w:rsid w:val="06951932"/>
    <w:rsid w:val="06970BC5"/>
    <w:rsid w:val="06F24BF7"/>
    <w:rsid w:val="070E5F4D"/>
    <w:rsid w:val="074152A1"/>
    <w:rsid w:val="07CF0A86"/>
    <w:rsid w:val="08953619"/>
    <w:rsid w:val="08F0220E"/>
    <w:rsid w:val="09242589"/>
    <w:rsid w:val="09621E38"/>
    <w:rsid w:val="0A2978F1"/>
    <w:rsid w:val="0AE7015D"/>
    <w:rsid w:val="0B1B6B27"/>
    <w:rsid w:val="0BA051DD"/>
    <w:rsid w:val="0BAC6074"/>
    <w:rsid w:val="0BC16211"/>
    <w:rsid w:val="0BF55F80"/>
    <w:rsid w:val="0C61437F"/>
    <w:rsid w:val="0CC42BA0"/>
    <w:rsid w:val="0CDA4AC6"/>
    <w:rsid w:val="0D581580"/>
    <w:rsid w:val="0DD14B25"/>
    <w:rsid w:val="0DFD0049"/>
    <w:rsid w:val="0EE638DC"/>
    <w:rsid w:val="0EFB0C55"/>
    <w:rsid w:val="0F056701"/>
    <w:rsid w:val="0FA61321"/>
    <w:rsid w:val="10720F77"/>
    <w:rsid w:val="110F1C36"/>
    <w:rsid w:val="1139096F"/>
    <w:rsid w:val="119A75E3"/>
    <w:rsid w:val="12151B0C"/>
    <w:rsid w:val="12774246"/>
    <w:rsid w:val="12B72E97"/>
    <w:rsid w:val="13934EBE"/>
    <w:rsid w:val="13A372E1"/>
    <w:rsid w:val="140D3075"/>
    <w:rsid w:val="15A36645"/>
    <w:rsid w:val="179037B1"/>
    <w:rsid w:val="1B0135D3"/>
    <w:rsid w:val="1B230F8C"/>
    <w:rsid w:val="1D853323"/>
    <w:rsid w:val="1F740740"/>
    <w:rsid w:val="1FE053A1"/>
    <w:rsid w:val="20142B4A"/>
    <w:rsid w:val="207F4DF1"/>
    <w:rsid w:val="216B6FC8"/>
    <w:rsid w:val="220D20CA"/>
    <w:rsid w:val="223C2251"/>
    <w:rsid w:val="229C25CD"/>
    <w:rsid w:val="22B50AB9"/>
    <w:rsid w:val="241326AF"/>
    <w:rsid w:val="24363494"/>
    <w:rsid w:val="244875A8"/>
    <w:rsid w:val="24673D22"/>
    <w:rsid w:val="24AA673B"/>
    <w:rsid w:val="25045DF1"/>
    <w:rsid w:val="258C4586"/>
    <w:rsid w:val="2625141E"/>
    <w:rsid w:val="26A01D5C"/>
    <w:rsid w:val="28454903"/>
    <w:rsid w:val="28AF57B8"/>
    <w:rsid w:val="28F926C2"/>
    <w:rsid w:val="292B4334"/>
    <w:rsid w:val="293C0616"/>
    <w:rsid w:val="298C0BC1"/>
    <w:rsid w:val="2B4E6E43"/>
    <w:rsid w:val="2C166C74"/>
    <w:rsid w:val="2CD25F82"/>
    <w:rsid w:val="2CF23F7C"/>
    <w:rsid w:val="2CF64F99"/>
    <w:rsid w:val="2D9618A7"/>
    <w:rsid w:val="2DDE56AB"/>
    <w:rsid w:val="2E4159FC"/>
    <w:rsid w:val="2ECC356E"/>
    <w:rsid w:val="2FBB3C21"/>
    <w:rsid w:val="2FFC2D1A"/>
    <w:rsid w:val="300432B3"/>
    <w:rsid w:val="3030495E"/>
    <w:rsid w:val="325C4B15"/>
    <w:rsid w:val="334C1F01"/>
    <w:rsid w:val="34CC75FD"/>
    <w:rsid w:val="391804BD"/>
    <w:rsid w:val="397C3C06"/>
    <w:rsid w:val="39A611E9"/>
    <w:rsid w:val="3A98609A"/>
    <w:rsid w:val="3B8340F6"/>
    <w:rsid w:val="3CE8048B"/>
    <w:rsid w:val="3D1A77A5"/>
    <w:rsid w:val="3DBE5DB3"/>
    <w:rsid w:val="3DCD23A3"/>
    <w:rsid w:val="3ECA63BF"/>
    <w:rsid w:val="3F013A42"/>
    <w:rsid w:val="3F201CE4"/>
    <w:rsid w:val="3F24679E"/>
    <w:rsid w:val="3F8B508C"/>
    <w:rsid w:val="3FAC3186"/>
    <w:rsid w:val="3FE554A7"/>
    <w:rsid w:val="403B7BA0"/>
    <w:rsid w:val="405D7834"/>
    <w:rsid w:val="40AD1088"/>
    <w:rsid w:val="422E1EEA"/>
    <w:rsid w:val="426B6D8F"/>
    <w:rsid w:val="42926F8D"/>
    <w:rsid w:val="44AA5A39"/>
    <w:rsid w:val="45B86028"/>
    <w:rsid w:val="45D127E2"/>
    <w:rsid w:val="45E065FD"/>
    <w:rsid w:val="46232C92"/>
    <w:rsid w:val="465D28AB"/>
    <w:rsid w:val="475C4B93"/>
    <w:rsid w:val="48892544"/>
    <w:rsid w:val="496701C0"/>
    <w:rsid w:val="49875552"/>
    <w:rsid w:val="49C93431"/>
    <w:rsid w:val="4B8814C5"/>
    <w:rsid w:val="4C46534D"/>
    <w:rsid w:val="4CDE58D9"/>
    <w:rsid w:val="4D902924"/>
    <w:rsid w:val="4DAE4F0B"/>
    <w:rsid w:val="4E08582C"/>
    <w:rsid w:val="4E410A66"/>
    <w:rsid w:val="4E5D35D9"/>
    <w:rsid w:val="4ECD6C92"/>
    <w:rsid w:val="50DF1D14"/>
    <w:rsid w:val="50ED060E"/>
    <w:rsid w:val="51AE0B2D"/>
    <w:rsid w:val="51D716F0"/>
    <w:rsid w:val="51F424C4"/>
    <w:rsid w:val="5219034D"/>
    <w:rsid w:val="52200E82"/>
    <w:rsid w:val="52B57173"/>
    <w:rsid w:val="54F25915"/>
    <w:rsid w:val="55041AAA"/>
    <w:rsid w:val="558C5CC3"/>
    <w:rsid w:val="56946DBD"/>
    <w:rsid w:val="56993D51"/>
    <w:rsid w:val="58183BED"/>
    <w:rsid w:val="583716BE"/>
    <w:rsid w:val="5C1776AE"/>
    <w:rsid w:val="5CD510C8"/>
    <w:rsid w:val="5D271602"/>
    <w:rsid w:val="5EA767ED"/>
    <w:rsid w:val="5EEF098D"/>
    <w:rsid w:val="5FAB2977"/>
    <w:rsid w:val="5FEA3635"/>
    <w:rsid w:val="61A1206C"/>
    <w:rsid w:val="61FC2AD2"/>
    <w:rsid w:val="628E730C"/>
    <w:rsid w:val="62D10798"/>
    <w:rsid w:val="635F11E6"/>
    <w:rsid w:val="650B368E"/>
    <w:rsid w:val="65CF7984"/>
    <w:rsid w:val="667D280E"/>
    <w:rsid w:val="68647C66"/>
    <w:rsid w:val="6975100E"/>
    <w:rsid w:val="6A5D038C"/>
    <w:rsid w:val="6BEC09F1"/>
    <w:rsid w:val="6DA743E8"/>
    <w:rsid w:val="6E4C385D"/>
    <w:rsid w:val="6E7209DE"/>
    <w:rsid w:val="6F8E5897"/>
    <w:rsid w:val="6FD8596B"/>
    <w:rsid w:val="70490E2E"/>
    <w:rsid w:val="7245534D"/>
    <w:rsid w:val="72AA3B74"/>
    <w:rsid w:val="72BC470F"/>
    <w:rsid w:val="72F65CB3"/>
    <w:rsid w:val="74295E3C"/>
    <w:rsid w:val="749636FA"/>
    <w:rsid w:val="753930E5"/>
    <w:rsid w:val="753B1A9D"/>
    <w:rsid w:val="76810E55"/>
    <w:rsid w:val="77291F17"/>
    <w:rsid w:val="77502AEC"/>
    <w:rsid w:val="7883542A"/>
    <w:rsid w:val="7CEC700D"/>
    <w:rsid w:val="7F335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semiHidden="1" w:qFormat="1"/>
    <w:lsdException w:name="header" w:uiPriority="99"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semiHidden="1"/>
    <w:lsdException w:name="Body Text Indent" w:uiPriority="99"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nhideWhenUsed="0" w:qFormat="1"/>
    <w:lsdException w:name="Body Text First Indent" w:semiHidden="1"/>
    <w:lsdException w:name="Body Text First Indent 2" w:uiPriority="99" w:unhideWhenUsed="0" w:qFormat="1"/>
    <w:lsdException w:name="Note Heading" w:semiHidden="1"/>
    <w:lsdException w:name="Body Text 2" w:semiHidden="1"/>
    <w:lsdException w:name="Body Text 3" w:unhideWhenUsed="0" w:qFormat="1"/>
    <w:lsdException w:name="Body Text Indent 2" w:semiHidden="1"/>
    <w:lsdException w:name="Body Text Indent 3" w:semiHidden="1"/>
    <w:lsdException w:name="Block Text" w:semiHidden="1"/>
    <w:lsdException w:name="Hyperlink" w:uiPriority="99" w:unhideWhenUsed="0" w:qFormat="1"/>
    <w:lsdException w:name="FollowedHyperlink" w:uiPriority="99" w:unhideWhenUsed="0" w:qFormat="1"/>
    <w:lsdException w:name="Strong" w:unhideWhenUsed="0" w:qFormat="1"/>
    <w:lsdException w:name="Emphasis" w:unhideWhenUsed="0" w:qFormat="1"/>
    <w:lsdException w:name="Document Map" w:unhideWhenUsed="0" w:qFormat="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uiPriority="39" w:unhideWhenUsed="0" w:qFormat="1"/>
    <w:lsdException w:name="Table Theme" w:semiHidden="1" w:uiPriority="99"/>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rsid w:val="00DF13E3"/>
    <w:pPr>
      <w:widowControl w:val="0"/>
      <w:jc w:val="both"/>
    </w:pPr>
    <w:rPr>
      <w:kern w:val="2"/>
      <w:sz w:val="21"/>
      <w:szCs w:val="24"/>
    </w:rPr>
  </w:style>
  <w:style w:type="paragraph" w:styleId="1">
    <w:name w:val="heading 1"/>
    <w:basedOn w:val="a"/>
    <w:next w:val="a"/>
    <w:link w:val="1Char"/>
    <w:qFormat/>
    <w:rsid w:val="00DF13E3"/>
    <w:pPr>
      <w:keepNext/>
      <w:keepLines/>
      <w:spacing w:before="340" w:after="330" w:line="578" w:lineRule="auto"/>
      <w:outlineLvl w:val="0"/>
    </w:pPr>
    <w:rPr>
      <w:b/>
      <w:bCs/>
      <w:kern w:val="44"/>
      <w:sz w:val="44"/>
      <w:szCs w:val="44"/>
    </w:rPr>
  </w:style>
  <w:style w:type="paragraph" w:styleId="20">
    <w:name w:val="heading 2"/>
    <w:basedOn w:val="a"/>
    <w:next w:val="a"/>
    <w:link w:val="2Char1"/>
    <w:unhideWhenUsed/>
    <w:qFormat/>
    <w:rsid w:val="00DF13E3"/>
    <w:pPr>
      <w:keepNext/>
      <w:keepLines/>
      <w:spacing w:beforeAutospacing="1" w:afterAutospacing="1" w:line="360" w:lineRule="auto"/>
      <w:outlineLvl w:val="1"/>
    </w:pPr>
    <w:rPr>
      <w:rFonts w:ascii="Arial" w:eastAsia="黑体" w:hAnsi="Arial"/>
      <w:b/>
      <w:bCs/>
      <w:kern w:val="0"/>
      <w:sz w:val="32"/>
      <w:szCs w:val="32"/>
    </w:rPr>
  </w:style>
  <w:style w:type="paragraph" w:styleId="3">
    <w:name w:val="heading 3"/>
    <w:basedOn w:val="a"/>
    <w:next w:val="a"/>
    <w:link w:val="3Char"/>
    <w:unhideWhenUsed/>
    <w:qFormat/>
    <w:rsid w:val="00DF13E3"/>
    <w:pPr>
      <w:keepNext/>
      <w:keepLines/>
      <w:spacing w:line="413" w:lineRule="auto"/>
      <w:outlineLvl w:val="2"/>
    </w:pPr>
    <w:rPr>
      <w:b/>
      <w:sz w:val="32"/>
    </w:rPr>
  </w:style>
  <w:style w:type="paragraph" w:styleId="4">
    <w:name w:val="heading 4"/>
    <w:basedOn w:val="a"/>
    <w:next w:val="a"/>
    <w:link w:val="4Char"/>
    <w:unhideWhenUsed/>
    <w:qFormat/>
    <w:rsid w:val="00DF13E3"/>
    <w:pPr>
      <w:tabs>
        <w:tab w:val="left" w:pos="425"/>
        <w:tab w:val="left" w:pos="992"/>
      </w:tabs>
      <w:spacing w:line="360" w:lineRule="auto"/>
      <w:jc w:val="left"/>
      <w:outlineLvl w:val="3"/>
    </w:pPr>
    <w:rPr>
      <w:rFonts w:ascii="宋体" w:hAnsi="宋体"/>
      <w:b/>
      <w:bCs/>
      <w:sz w:val="24"/>
      <w:szCs w:val="28"/>
    </w:rPr>
  </w:style>
  <w:style w:type="paragraph" w:styleId="5">
    <w:name w:val="heading 5"/>
    <w:basedOn w:val="a"/>
    <w:next w:val="a"/>
    <w:link w:val="5Char"/>
    <w:unhideWhenUsed/>
    <w:qFormat/>
    <w:rsid w:val="00DF13E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DF13E3"/>
    <w:pPr>
      <w:ind w:firstLineChars="200" w:firstLine="200"/>
    </w:pPr>
  </w:style>
  <w:style w:type="paragraph" w:styleId="a3">
    <w:name w:val="Body Text Indent"/>
    <w:basedOn w:val="a"/>
    <w:link w:val="Char"/>
    <w:uiPriority w:val="99"/>
    <w:qFormat/>
    <w:rsid w:val="00DF13E3"/>
    <w:pPr>
      <w:spacing w:after="120"/>
      <w:ind w:leftChars="200" w:left="200"/>
    </w:pPr>
    <w:rPr>
      <w:rFonts w:ascii="Verdana" w:hAnsi="Verdana"/>
      <w:lang w:eastAsia="en-US"/>
    </w:rPr>
  </w:style>
  <w:style w:type="paragraph" w:styleId="a4">
    <w:name w:val="Normal Indent"/>
    <w:basedOn w:val="a"/>
    <w:qFormat/>
    <w:rsid w:val="00DF13E3"/>
    <w:pPr>
      <w:adjustRightInd w:val="0"/>
      <w:ind w:firstLine="420"/>
      <w:jc w:val="left"/>
      <w:textAlignment w:val="baseline"/>
    </w:pPr>
    <w:rPr>
      <w:rFonts w:eastAsia="楷体_GB2312"/>
      <w:sz w:val="24"/>
      <w:szCs w:val="20"/>
    </w:rPr>
  </w:style>
  <w:style w:type="paragraph" w:styleId="a5">
    <w:name w:val="Document Map"/>
    <w:basedOn w:val="a"/>
    <w:link w:val="Char0"/>
    <w:qFormat/>
    <w:rsid w:val="00DF13E3"/>
    <w:pPr>
      <w:widowControl/>
      <w:spacing w:line="360" w:lineRule="auto"/>
      <w:jc w:val="left"/>
    </w:pPr>
    <w:rPr>
      <w:rFonts w:ascii="宋体" w:hAnsi="宋体" w:cs="黑体"/>
      <w:kern w:val="0"/>
      <w:sz w:val="18"/>
      <w:szCs w:val="18"/>
    </w:rPr>
  </w:style>
  <w:style w:type="paragraph" w:styleId="a6">
    <w:name w:val="annotation text"/>
    <w:basedOn w:val="a"/>
    <w:semiHidden/>
    <w:unhideWhenUsed/>
    <w:qFormat/>
    <w:rsid w:val="00DF13E3"/>
    <w:pPr>
      <w:jc w:val="left"/>
    </w:pPr>
  </w:style>
  <w:style w:type="paragraph" w:styleId="30">
    <w:name w:val="Body Text 3"/>
    <w:basedOn w:val="a"/>
    <w:link w:val="3Char0"/>
    <w:qFormat/>
    <w:rsid w:val="00DF13E3"/>
    <w:pPr>
      <w:spacing w:line="520" w:lineRule="exact"/>
    </w:pPr>
    <w:rPr>
      <w:rFonts w:ascii="仿宋_GB2312" w:eastAsia="仿宋_GB2312" w:hAnsi="Calibri"/>
      <w:sz w:val="32"/>
    </w:rPr>
  </w:style>
  <w:style w:type="paragraph" w:styleId="31">
    <w:name w:val="toc 3"/>
    <w:basedOn w:val="a"/>
    <w:next w:val="a"/>
    <w:uiPriority w:val="39"/>
    <w:qFormat/>
    <w:rsid w:val="00DF13E3"/>
    <w:pPr>
      <w:ind w:leftChars="400" w:left="840"/>
    </w:pPr>
  </w:style>
  <w:style w:type="paragraph" w:styleId="a7">
    <w:name w:val="Plain Text"/>
    <w:basedOn w:val="a"/>
    <w:link w:val="Char1"/>
    <w:qFormat/>
    <w:rsid w:val="00DF13E3"/>
    <w:rPr>
      <w:rFonts w:ascii="宋体" w:hAnsi="Courier New"/>
      <w:szCs w:val="20"/>
    </w:rPr>
  </w:style>
  <w:style w:type="paragraph" w:styleId="a8">
    <w:name w:val="Date"/>
    <w:basedOn w:val="a"/>
    <w:next w:val="a"/>
    <w:link w:val="Char2"/>
    <w:qFormat/>
    <w:rsid w:val="00DF13E3"/>
    <w:rPr>
      <w:rFonts w:ascii="仿宋_GB2312" w:eastAsia="仿宋_GB2312"/>
      <w:sz w:val="30"/>
      <w:szCs w:val="20"/>
    </w:rPr>
  </w:style>
  <w:style w:type="paragraph" w:styleId="a9">
    <w:name w:val="Balloon Text"/>
    <w:basedOn w:val="a"/>
    <w:link w:val="Char3"/>
    <w:qFormat/>
    <w:rsid w:val="00DF13E3"/>
    <w:rPr>
      <w:sz w:val="18"/>
      <w:szCs w:val="18"/>
    </w:rPr>
  </w:style>
  <w:style w:type="paragraph" w:styleId="aa">
    <w:name w:val="footer"/>
    <w:basedOn w:val="a"/>
    <w:link w:val="Char4"/>
    <w:uiPriority w:val="99"/>
    <w:qFormat/>
    <w:rsid w:val="00DF13E3"/>
    <w:pPr>
      <w:tabs>
        <w:tab w:val="center" w:pos="4153"/>
        <w:tab w:val="right" w:pos="8306"/>
      </w:tabs>
      <w:snapToGrid w:val="0"/>
      <w:jc w:val="left"/>
    </w:pPr>
    <w:rPr>
      <w:sz w:val="18"/>
    </w:rPr>
  </w:style>
  <w:style w:type="paragraph" w:styleId="ab">
    <w:name w:val="header"/>
    <w:basedOn w:val="a"/>
    <w:link w:val="Char5"/>
    <w:uiPriority w:val="99"/>
    <w:qFormat/>
    <w:rsid w:val="00DF13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DF13E3"/>
    <w:pPr>
      <w:jc w:val="left"/>
    </w:pPr>
    <w:rPr>
      <w:b/>
      <w:bCs/>
      <w:caps/>
      <w:sz w:val="20"/>
      <w:szCs w:val="20"/>
    </w:rPr>
  </w:style>
  <w:style w:type="paragraph" w:styleId="21">
    <w:name w:val="toc 2"/>
    <w:basedOn w:val="a"/>
    <w:next w:val="a"/>
    <w:uiPriority w:val="39"/>
    <w:qFormat/>
    <w:rsid w:val="00DF13E3"/>
    <w:pPr>
      <w:ind w:left="210"/>
      <w:jc w:val="left"/>
    </w:pPr>
    <w:rPr>
      <w:smallCaps/>
      <w:sz w:val="20"/>
      <w:szCs w:val="20"/>
    </w:rPr>
  </w:style>
  <w:style w:type="paragraph" w:styleId="HTML">
    <w:name w:val="HTML Preformatted"/>
    <w:basedOn w:val="a"/>
    <w:qFormat/>
    <w:rsid w:val="00DF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paragraph" w:styleId="ac">
    <w:name w:val="Normal (Web)"/>
    <w:basedOn w:val="a"/>
    <w:unhideWhenUsed/>
    <w:qFormat/>
    <w:rsid w:val="00DF13E3"/>
    <w:pPr>
      <w:widowControl/>
      <w:spacing w:before="100" w:beforeAutospacing="1" w:after="100" w:afterAutospacing="1"/>
      <w:jc w:val="left"/>
    </w:pPr>
    <w:rPr>
      <w:rFonts w:ascii="宋体" w:hAnsi="宋体" w:cs="宋体"/>
      <w:kern w:val="0"/>
      <w:sz w:val="24"/>
    </w:rPr>
  </w:style>
  <w:style w:type="table" w:styleId="ad">
    <w:name w:val="Table Grid"/>
    <w:basedOn w:val="a1"/>
    <w:uiPriority w:val="39"/>
    <w:qFormat/>
    <w:rsid w:val="00DF13E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DF13E3"/>
  </w:style>
  <w:style w:type="character" w:styleId="af">
    <w:name w:val="FollowedHyperlink"/>
    <w:basedOn w:val="a0"/>
    <w:uiPriority w:val="99"/>
    <w:qFormat/>
    <w:rsid w:val="00DF13E3"/>
    <w:rPr>
      <w:color w:val="0000CC"/>
      <w:sz w:val="18"/>
      <w:szCs w:val="18"/>
      <w:u w:val="single"/>
    </w:rPr>
  </w:style>
  <w:style w:type="character" w:styleId="af0">
    <w:name w:val="Hyperlink"/>
    <w:basedOn w:val="a0"/>
    <w:uiPriority w:val="99"/>
    <w:qFormat/>
    <w:rsid w:val="00DF13E3"/>
    <w:rPr>
      <w:color w:val="0000CC"/>
      <w:sz w:val="18"/>
      <w:szCs w:val="18"/>
      <w:u w:val="single"/>
    </w:rPr>
  </w:style>
  <w:style w:type="character" w:styleId="af1">
    <w:name w:val="annotation reference"/>
    <w:basedOn w:val="a0"/>
    <w:semiHidden/>
    <w:unhideWhenUsed/>
    <w:qFormat/>
    <w:rsid w:val="00DF13E3"/>
    <w:rPr>
      <w:sz w:val="21"/>
      <w:szCs w:val="21"/>
    </w:rPr>
  </w:style>
  <w:style w:type="paragraph" w:customStyle="1" w:styleId="Style3">
    <w:name w:val="_Style 3"/>
    <w:basedOn w:val="a"/>
    <w:uiPriority w:val="34"/>
    <w:qFormat/>
    <w:rsid w:val="00DF13E3"/>
    <w:pPr>
      <w:ind w:firstLineChars="200" w:firstLine="420"/>
    </w:pPr>
  </w:style>
  <w:style w:type="character" w:customStyle="1" w:styleId="1Char">
    <w:name w:val="标题 1 Char"/>
    <w:basedOn w:val="a0"/>
    <w:link w:val="1"/>
    <w:qFormat/>
    <w:rsid w:val="00DF13E3"/>
    <w:rPr>
      <w:b/>
      <w:bCs/>
      <w:kern w:val="44"/>
      <w:sz w:val="44"/>
      <w:szCs w:val="44"/>
    </w:rPr>
  </w:style>
  <w:style w:type="character" w:customStyle="1" w:styleId="2Char1">
    <w:name w:val="标题 2 Char1"/>
    <w:link w:val="20"/>
    <w:qFormat/>
    <w:rsid w:val="00DF13E3"/>
    <w:rPr>
      <w:rFonts w:ascii="Arial" w:eastAsia="黑体" w:hAnsi="Arial"/>
      <w:b/>
      <w:bCs/>
      <w:sz w:val="32"/>
      <w:szCs w:val="32"/>
    </w:rPr>
  </w:style>
  <w:style w:type="character" w:customStyle="1" w:styleId="4Char">
    <w:name w:val="标题 4 Char"/>
    <w:basedOn w:val="a0"/>
    <w:link w:val="4"/>
    <w:qFormat/>
    <w:rsid w:val="00DF13E3"/>
    <w:rPr>
      <w:rFonts w:ascii="宋体" w:hAnsi="宋体"/>
      <w:b/>
      <w:bCs/>
      <w:kern w:val="2"/>
      <w:sz w:val="24"/>
      <w:szCs w:val="28"/>
    </w:rPr>
  </w:style>
  <w:style w:type="character" w:customStyle="1" w:styleId="5Char">
    <w:name w:val="标题 5 Char"/>
    <w:basedOn w:val="a0"/>
    <w:link w:val="5"/>
    <w:qFormat/>
    <w:rsid w:val="00DF13E3"/>
    <w:rPr>
      <w:b/>
      <w:bCs/>
      <w:kern w:val="2"/>
      <w:sz w:val="28"/>
      <w:szCs w:val="28"/>
    </w:rPr>
  </w:style>
  <w:style w:type="character" w:customStyle="1" w:styleId="Char0">
    <w:name w:val="文档结构图 Char"/>
    <w:basedOn w:val="a0"/>
    <w:link w:val="a5"/>
    <w:qFormat/>
    <w:rsid w:val="00DF13E3"/>
    <w:rPr>
      <w:rFonts w:ascii="宋体" w:hAnsi="宋体" w:cs="黑体"/>
      <w:sz w:val="18"/>
      <w:szCs w:val="18"/>
    </w:rPr>
  </w:style>
  <w:style w:type="character" w:customStyle="1" w:styleId="3Char0">
    <w:name w:val="正文文本 3 Char"/>
    <w:basedOn w:val="a0"/>
    <w:link w:val="30"/>
    <w:qFormat/>
    <w:rsid w:val="00DF13E3"/>
    <w:rPr>
      <w:rFonts w:ascii="仿宋_GB2312" w:eastAsia="仿宋_GB2312" w:hAnsi="Calibri"/>
      <w:kern w:val="2"/>
      <w:sz w:val="32"/>
      <w:szCs w:val="24"/>
    </w:rPr>
  </w:style>
  <w:style w:type="character" w:customStyle="1" w:styleId="Char2">
    <w:name w:val="日期 Char"/>
    <w:link w:val="a8"/>
    <w:qFormat/>
    <w:rsid w:val="00DF13E3"/>
    <w:rPr>
      <w:rFonts w:ascii="仿宋_GB2312" w:eastAsia="仿宋_GB2312"/>
      <w:kern w:val="2"/>
      <w:sz w:val="30"/>
    </w:rPr>
  </w:style>
  <w:style w:type="character" w:customStyle="1" w:styleId="Char3">
    <w:name w:val="批注框文本 Char"/>
    <w:basedOn w:val="a0"/>
    <w:link w:val="a9"/>
    <w:qFormat/>
    <w:rsid w:val="00DF13E3"/>
    <w:rPr>
      <w:kern w:val="2"/>
      <w:sz w:val="18"/>
      <w:szCs w:val="18"/>
    </w:rPr>
  </w:style>
  <w:style w:type="character" w:customStyle="1" w:styleId="Char4">
    <w:name w:val="页脚 Char"/>
    <w:basedOn w:val="a0"/>
    <w:link w:val="aa"/>
    <w:uiPriority w:val="99"/>
    <w:qFormat/>
    <w:rsid w:val="00DF13E3"/>
    <w:rPr>
      <w:kern w:val="2"/>
      <w:sz w:val="18"/>
      <w:szCs w:val="24"/>
    </w:rPr>
  </w:style>
  <w:style w:type="character" w:customStyle="1" w:styleId="Char5">
    <w:name w:val="页眉 Char"/>
    <w:basedOn w:val="a0"/>
    <w:link w:val="ab"/>
    <w:uiPriority w:val="99"/>
    <w:qFormat/>
    <w:rsid w:val="00DF13E3"/>
    <w:rPr>
      <w:kern w:val="2"/>
      <w:sz w:val="18"/>
      <w:szCs w:val="24"/>
    </w:rPr>
  </w:style>
  <w:style w:type="paragraph" w:customStyle="1" w:styleId="p0">
    <w:name w:val="p0"/>
    <w:basedOn w:val="a"/>
    <w:qFormat/>
    <w:rsid w:val="00DF13E3"/>
    <w:pPr>
      <w:widowControl/>
    </w:pPr>
    <w:rPr>
      <w:kern w:val="0"/>
      <w:szCs w:val="21"/>
    </w:rPr>
  </w:style>
  <w:style w:type="paragraph" w:customStyle="1" w:styleId="Default">
    <w:name w:val="Default"/>
    <w:qFormat/>
    <w:rsid w:val="00DF13E3"/>
    <w:pPr>
      <w:widowControl w:val="0"/>
      <w:autoSpaceDE w:val="0"/>
      <w:autoSpaceDN w:val="0"/>
      <w:adjustRightInd w:val="0"/>
    </w:pPr>
    <w:rPr>
      <w:rFonts w:ascii="黑体" w:eastAsia="黑体" w:cs="黑体"/>
      <w:color w:val="000000"/>
      <w:sz w:val="24"/>
      <w:szCs w:val="24"/>
    </w:rPr>
  </w:style>
  <w:style w:type="paragraph" w:customStyle="1" w:styleId="32">
    <w:name w:val="列出段落3"/>
    <w:basedOn w:val="a"/>
    <w:uiPriority w:val="99"/>
    <w:unhideWhenUsed/>
    <w:qFormat/>
    <w:rsid w:val="00DF13E3"/>
    <w:pPr>
      <w:ind w:firstLineChars="200" w:firstLine="420"/>
    </w:pPr>
  </w:style>
  <w:style w:type="paragraph" w:customStyle="1" w:styleId="-2">
    <w:name w:val="正文-首缩2字符"/>
    <w:basedOn w:val="a"/>
    <w:qFormat/>
    <w:rsid w:val="00DF13E3"/>
    <w:pPr>
      <w:ind w:firstLineChars="200" w:firstLine="200"/>
      <w:jc w:val="left"/>
    </w:pPr>
    <w:rPr>
      <w:rFonts w:hAnsi="宋体" w:cs="宋体"/>
    </w:rPr>
  </w:style>
  <w:style w:type="paragraph" w:customStyle="1" w:styleId="11">
    <w:name w:val="列出段落1"/>
    <w:basedOn w:val="a"/>
    <w:uiPriority w:val="34"/>
    <w:qFormat/>
    <w:rsid w:val="00DF13E3"/>
    <w:pPr>
      <w:ind w:firstLineChars="200" w:firstLine="420"/>
    </w:pPr>
  </w:style>
  <w:style w:type="paragraph" w:customStyle="1" w:styleId="CharCharCharCharCharCharCharCharCharChar1">
    <w:name w:val="Char Char Char Char Char Char Char Char Char Char1"/>
    <w:basedOn w:val="a"/>
    <w:qFormat/>
    <w:rsid w:val="00DF13E3"/>
    <w:pPr>
      <w:adjustRightInd w:val="0"/>
      <w:spacing w:line="360" w:lineRule="auto"/>
    </w:pPr>
  </w:style>
  <w:style w:type="paragraph" w:customStyle="1" w:styleId="12">
    <w:name w:val="无间隔1"/>
    <w:link w:val="Char6"/>
    <w:uiPriority w:val="1"/>
    <w:qFormat/>
    <w:rsid w:val="00DF13E3"/>
    <w:rPr>
      <w:rFonts w:ascii="Georgia" w:hAnsi="Georgia"/>
      <w:sz w:val="22"/>
      <w:szCs w:val="22"/>
    </w:rPr>
  </w:style>
  <w:style w:type="character" w:customStyle="1" w:styleId="Char6">
    <w:name w:val="无间隔 Char"/>
    <w:basedOn w:val="a0"/>
    <w:link w:val="12"/>
    <w:uiPriority w:val="1"/>
    <w:qFormat/>
    <w:rsid w:val="00DF13E3"/>
    <w:rPr>
      <w:rFonts w:ascii="Georgia" w:hAnsi="Georgia"/>
      <w:sz w:val="22"/>
      <w:szCs w:val="22"/>
      <w:lang w:val="en-US" w:eastAsia="zh-CN" w:bidi="ar-SA"/>
    </w:rPr>
  </w:style>
  <w:style w:type="paragraph" w:customStyle="1" w:styleId="CharCharCharCharCharCharCharCharCharChar">
    <w:name w:val="Char Char Char Char Char Char Char Char Char Char"/>
    <w:basedOn w:val="a"/>
    <w:qFormat/>
    <w:rsid w:val="00DF13E3"/>
    <w:pPr>
      <w:adjustRightInd w:val="0"/>
      <w:spacing w:line="360" w:lineRule="auto"/>
    </w:pPr>
  </w:style>
  <w:style w:type="paragraph" w:customStyle="1" w:styleId="22">
    <w:name w:val="列出段落2"/>
    <w:basedOn w:val="a"/>
    <w:unhideWhenUsed/>
    <w:qFormat/>
    <w:rsid w:val="00DF13E3"/>
    <w:pPr>
      <w:ind w:firstLineChars="200" w:firstLine="420"/>
    </w:pPr>
  </w:style>
  <w:style w:type="paragraph" w:customStyle="1" w:styleId="af2">
    <w:name w:val="表内"/>
    <w:basedOn w:val="a"/>
    <w:qFormat/>
    <w:rsid w:val="00DF13E3"/>
    <w:pPr>
      <w:spacing w:line="300" w:lineRule="auto"/>
    </w:pPr>
    <w:rPr>
      <w:bCs/>
      <w:kern w:val="0"/>
      <w:szCs w:val="21"/>
      <w:lang w:eastAsia="zh-TW"/>
    </w:rPr>
  </w:style>
  <w:style w:type="paragraph" w:customStyle="1" w:styleId="ListParagraph1">
    <w:name w:val="List Paragraph1"/>
    <w:basedOn w:val="a"/>
    <w:unhideWhenUsed/>
    <w:qFormat/>
    <w:rsid w:val="00DF13E3"/>
    <w:pPr>
      <w:ind w:firstLineChars="200" w:firstLine="420"/>
    </w:pPr>
  </w:style>
  <w:style w:type="paragraph" w:customStyle="1" w:styleId="13">
    <w:name w:val="纯文本1"/>
    <w:basedOn w:val="a"/>
    <w:qFormat/>
    <w:rsid w:val="00DF13E3"/>
    <w:pPr>
      <w:adjustRightInd w:val="0"/>
      <w:textAlignment w:val="baseline"/>
    </w:pPr>
    <w:rPr>
      <w:rFonts w:ascii="宋体" w:eastAsia="楷体_GB2312" w:hAnsi="Courier New"/>
      <w:sz w:val="28"/>
      <w:szCs w:val="20"/>
    </w:rPr>
  </w:style>
  <w:style w:type="paragraph" w:customStyle="1" w:styleId="110">
    <w:name w:val="列出段落11"/>
    <w:basedOn w:val="a"/>
    <w:link w:val="Char7"/>
    <w:unhideWhenUsed/>
    <w:qFormat/>
    <w:rsid w:val="00DF13E3"/>
    <w:pPr>
      <w:ind w:firstLineChars="200" w:firstLine="420"/>
    </w:pPr>
  </w:style>
  <w:style w:type="character" w:customStyle="1" w:styleId="Char7">
    <w:name w:val="列出段落 Char"/>
    <w:link w:val="110"/>
    <w:qFormat/>
    <w:locked/>
    <w:rsid w:val="00DF13E3"/>
    <w:rPr>
      <w:kern w:val="2"/>
      <w:sz w:val="21"/>
      <w:szCs w:val="24"/>
    </w:rPr>
  </w:style>
  <w:style w:type="paragraph" w:customStyle="1" w:styleId="210">
    <w:name w:val="正文空2格  1."/>
    <w:basedOn w:val="a"/>
    <w:qFormat/>
    <w:rsid w:val="00DF13E3"/>
    <w:pPr>
      <w:ind w:firstLineChars="200" w:firstLine="480"/>
    </w:pPr>
    <w:rPr>
      <w:rFonts w:cs="宋体"/>
      <w:szCs w:val="20"/>
    </w:rPr>
  </w:style>
  <w:style w:type="paragraph" w:customStyle="1" w:styleId="ListParagraph11">
    <w:name w:val="List Paragraph11"/>
    <w:basedOn w:val="a"/>
    <w:uiPriority w:val="34"/>
    <w:qFormat/>
    <w:rsid w:val="00DF13E3"/>
    <w:pPr>
      <w:ind w:firstLineChars="200" w:firstLine="420"/>
    </w:pPr>
    <w:rPr>
      <w:rFonts w:ascii="Calibri" w:hAnsi="Calibri"/>
      <w:szCs w:val="22"/>
    </w:rPr>
  </w:style>
  <w:style w:type="paragraph" w:customStyle="1" w:styleId="23">
    <w:name w:val="样式 标题 2 +"/>
    <w:basedOn w:val="20"/>
    <w:qFormat/>
    <w:rsid w:val="00DF13E3"/>
    <w:pPr>
      <w:spacing w:line="500" w:lineRule="exact"/>
    </w:pPr>
    <w:rPr>
      <w:rFonts w:eastAsia="仿宋_GB2312"/>
      <w:sz w:val="30"/>
    </w:rPr>
  </w:style>
  <w:style w:type="character" w:customStyle="1" w:styleId="bustype3">
    <w:name w:val="bus_type_3"/>
    <w:basedOn w:val="a0"/>
    <w:qFormat/>
    <w:rsid w:val="00DF13E3"/>
    <w:rPr>
      <w:shd w:val="clear" w:color="auto" w:fill="43CC8D"/>
    </w:rPr>
  </w:style>
  <w:style w:type="character" w:customStyle="1" w:styleId="tstip1">
    <w:name w:val="ts_tip_1"/>
    <w:basedOn w:val="a0"/>
    <w:qFormat/>
    <w:rsid w:val="00DF13E3"/>
    <w:rPr>
      <w:color w:val="468B02"/>
    </w:rPr>
  </w:style>
  <w:style w:type="character" w:customStyle="1" w:styleId="bstm">
    <w:name w:val="bs_tm"/>
    <w:basedOn w:val="a0"/>
    <w:qFormat/>
    <w:rsid w:val="00DF13E3"/>
  </w:style>
  <w:style w:type="character" w:customStyle="1" w:styleId="bustype2">
    <w:name w:val="bus_type_2"/>
    <w:basedOn w:val="a0"/>
    <w:qFormat/>
    <w:rsid w:val="00DF13E3"/>
    <w:rPr>
      <w:shd w:val="clear" w:color="auto" w:fill="FF4141"/>
    </w:rPr>
  </w:style>
  <w:style w:type="character" w:customStyle="1" w:styleId="inputspan1">
    <w:name w:val="input_span1"/>
    <w:basedOn w:val="a0"/>
    <w:qFormat/>
    <w:rsid w:val="00DF13E3"/>
  </w:style>
  <w:style w:type="character" w:customStyle="1" w:styleId="linebg1">
    <w:name w:val="linebg1"/>
    <w:basedOn w:val="a0"/>
    <w:qFormat/>
    <w:rsid w:val="00DF13E3"/>
  </w:style>
  <w:style w:type="character" w:customStyle="1" w:styleId="apple-converted-space">
    <w:name w:val="apple-converted-space"/>
    <w:basedOn w:val="a0"/>
    <w:qFormat/>
    <w:rsid w:val="00DF13E3"/>
  </w:style>
  <w:style w:type="character" w:customStyle="1" w:styleId="bsclc">
    <w:name w:val="bs_clc"/>
    <w:basedOn w:val="a0"/>
    <w:qFormat/>
    <w:rsid w:val="00DF13E3"/>
  </w:style>
  <w:style w:type="character" w:customStyle="1" w:styleId="tstip2">
    <w:name w:val="ts_tip_2"/>
    <w:basedOn w:val="a0"/>
    <w:qFormat/>
    <w:rsid w:val="00DF13E3"/>
    <w:rPr>
      <w:color w:val="E43023"/>
    </w:rPr>
  </w:style>
  <w:style w:type="character" w:customStyle="1" w:styleId="maptaglist">
    <w:name w:val="map_taglist"/>
    <w:basedOn w:val="a0"/>
    <w:qFormat/>
    <w:rsid w:val="00DF13E3"/>
    <w:rPr>
      <w:color w:val="666666"/>
    </w:rPr>
  </w:style>
  <w:style w:type="character" w:customStyle="1" w:styleId="linebg">
    <w:name w:val="linebg"/>
    <w:basedOn w:val="a0"/>
    <w:qFormat/>
    <w:rsid w:val="00DF13E3"/>
  </w:style>
  <w:style w:type="character" w:customStyle="1" w:styleId="n-grey1">
    <w:name w:val="n-grey1"/>
    <w:basedOn w:val="a0"/>
    <w:qFormat/>
    <w:rsid w:val="00DF13E3"/>
  </w:style>
  <w:style w:type="character" w:customStyle="1" w:styleId="linebgon">
    <w:name w:val="linebg_on"/>
    <w:basedOn w:val="a0"/>
    <w:qFormat/>
    <w:rsid w:val="00DF13E3"/>
  </w:style>
  <w:style w:type="character" w:customStyle="1" w:styleId="bustype4">
    <w:name w:val="bus_type_4"/>
    <w:basedOn w:val="a0"/>
    <w:qFormat/>
    <w:rsid w:val="00DF13E3"/>
    <w:rPr>
      <w:shd w:val="clear" w:color="auto" w:fill="333F89"/>
    </w:rPr>
  </w:style>
  <w:style w:type="character" w:customStyle="1" w:styleId="bustype0">
    <w:name w:val="bus_type_0"/>
    <w:basedOn w:val="a0"/>
    <w:qFormat/>
    <w:rsid w:val="00DF13E3"/>
    <w:rPr>
      <w:shd w:val="clear" w:color="auto" w:fill="FF8853"/>
    </w:rPr>
  </w:style>
  <w:style w:type="character" w:customStyle="1" w:styleId="bscal">
    <w:name w:val="bs_cal"/>
    <w:basedOn w:val="a0"/>
    <w:qFormat/>
    <w:rsid w:val="00DF13E3"/>
  </w:style>
  <w:style w:type="character" w:customStyle="1" w:styleId="inputspan11">
    <w:name w:val="input_span11"/>
    <w:basedOn w:val="a0"/>
    <w:qFormat/>
    <w:rsid w:val="00DF13E3"/>
  </w:style>
  <w:style w:type="character" w:customStyle="1" w:styleId="bstm1">
    <w:name w:val="bs_tm1"/>
    <w:basedOn w:val="a0"/>
    <w:qFormat/>
    <w:rsid w:val="00DF13E3"/>
  </w:style>
  <w:style w:type="character" w:customStyle="1" w:styleId="linebgon1">
    <w:name w:val="linebg_on1"/>
    <w:basedOn w:val="a0"/>
    <w:qFormat/>
    <w:rsid w:val="00DF13E3"/>
  </w:style>
  <w:style w:type="character" w:customStyle="1" w:styleId="timedis">
    <w:name w:val="time_dis"/>
    <w:basedOn w:val="a0"/>
    <w:qFormat/>
    <w:rsid w:val="00DF13E3"/>
  </w:style>
  <w:style w:type="character" w:customStyle="1" w:styleId="bustypetip">
    <w:name w:val="bus_type_tip"/>
    <w:basedOn w:val="a0"/>
    <w:qFormat/>
    <w:rsid w:val="00DF13E3"/>
    <w:rPr>
      <w:color w:val="FFFFFF"/>
      <w:sz w:val="18"/>
      <w:szCs w:val="18"/>
    </w:rPr>
  </w:style>
  <w:style w:type="character" w:customStyle="1" w:styleId="2Char0">
    <w:name w:val="标题 2 Char"/>
    <w:qFormat/>
    <w:rsid w:val="00DF13E3"/>
    <w:rPr>
      <w:rFonts w:ascii="Arial" w:eastAsia="黑体" w:hAnsi="Arial"/>
      <w:b/>
      <w:bCs/>
      <w:sz w:val="32"/>
      <w:szCs w:val="32"/>
    </w:rPr>
  </w:style>
  <w:style w:type="character" w:customStyle="1" w:styleId="Char10">
    <w:name w:val="日期 Char1"/>
    <w:basedOn w:val="a0"/>
    <w:qFormat/>
    <w:rsid w:val="00DF13E3"/>
    <w:rPr>
      <w:kern w:val="2"/>
      <w:sz w:val="21"/>
      <w:szCs w:val="24"/>
    </w:rPr>
  </w:style>
  <w:style w:type="paragraph" w:styleId="af3">
    <w:name w:val="No Spacing"/>
    <w:uiPriority w:val="1"/>
    <w:qFormat/>
    <w:rsid w:val="00DF13E3"/>
    <w:pPr>
      <w:widowControl w:val="0"/>
      <w:jc w:val="both"/>
    </w:pPr>
    <w:rPr>
      <w:rFonts w:ascii="Calibri" w:hAnsi="Calibri"/>
      <w:kern w:val="2"/>
      <w:sz w:val="21"/>
      <w:szCs w:val="24"/>
    </w:rPr>
  </w:style>
  <w:style w:type="paragraph" w:styleId="af4">
    <w:name w:val="List Paragraph"/>
    <w:basedOn w:val="a"/>
    <w:uiPriority w:val="34"/>
    <w:qFormat/>
    <w:rsid w:val="00DF13E3"/>
    <w:pPr>
      <w:ind w:firstLineChars="200" w:firstLine="420"/>
    </w:pPr>
    <w:rPr>
      <w:rFonts w:ascii="Calibri" w:hAnsi="Calibri"/>
      <w:szCs w:val="22"/>
    </w:rPr>
  </w:style>
  <w:style w:type="paragraph" w:customStyle="1" w:styleId="Q">
    <w:name w:val="Q"/>
    <w:basedOn w:val="a"/>
    <w:qFormat/>
    <w:rsid w:val="00DF13E3"/>
    <w:pPr>
      <w:spacing w:line="480" w:lineRule="auto"/>
      <w:ind w:firstLineChars="200" w:firstLine="200"/>
      <w:jc w:val="center"/>
    </w:pPr>
    <w:rPr>
      <w:rFonts w:eastAsia="黑体"/>
      <w:b/>
      <w:bCs/>
      <w:spacing w:val="10"/>
      <w:sz w:val="32"/>
      <w:szCs w:val="28"/>
    </w:rPr>
  </w:style>
  <w:style w:type="paragraph" w:customStyle="1" w:styleId="14">
    <w:name w:val="正文文本缩进1"/>
    <w:basedOn w:val="a"/>
    <w:qFormat/>
    <w:rsid w:val="00DF13E3"/>
    <w:pPr>
      <w:spacing w:after="120"/>
      <w:ind w:leftChars="200" w:left="200"/>
    </w:pPr>
    <w:rPr>
      <w:szCs w:val="20"/>
    </w:rPr>
  </w:style>
  <w:style w:type="character" w:customStyle="1" w:styleId="Char1">
    <w:name w:val="纯文本 Char"/>
    <w:link w:val="a7"/>
    <w:qFormat/>
    <w:rsid w:val="00DF13E3"/>
    <w:rPr>
      <w:rFonts w:ascii="宋体" w:hAnsi="Courier New"/>
      <w:kern w:val="2"/>
      <w:sz w:val="21"/>
    </w:rPr>
  </w:style>
  <w:style w:type="character" w:customStyle="1" w:styleId="Char11">
    <w:name w:val="纯文本 Char1"/>
    <w:basedOn w:val="a0"/>
    <w:semiHidden/>
    <w:qFormat/>
    <w:rsid w:val="00DF13E3"/>
    <w:rPr>
      <w:rFonts w:ascii="宋体" w:hAnsi="Courier New" w:cs="Courier New"/>
      <w:kern w:val="2"/>
      <w:sz w:val="21"/>
      <w:szCs w:val="21"/>
    </w:rPr>
  </w:style>
  <w:style w:type="character" w:customStyle="1" w:styleId="Char">
    <w:name w:val="正文文本缩进 Char"/>
    <w:basedOn w:val="a0"/>
    <w:link w:val="a3"/>
    <w:uiPriority w:val="99"/>
    <w:qFormat/>
    <w:rsid w:val="00DF13E3"/>
    <w:rPr>
      <w:rFonts w:ascii="Verdana" w:hAnsi="Verdana"/>
      <w:kern w:val="2"/>
      <w:sz w:val="21"/>
      <w:szCs w:val="24"/>
      <w:lang w:eastAsia="en-US"/>
    </w:rPr>
  </w:style>
  <w:style w:type="character" w:customStyle="1" w:styleId="2Char">
    <w:name w:val="正文首行缩进 2 Char"/>
    <w:basedOn w:val="Char"/>
    <w:link w:val="2"/>
    <w:uiPriority w:val="99"/>
    <w:qFormat/>
    <w:rsid w:val="00DF13E3"/>
    <w:rPr>
      <w:rFonts w:ascii="Verdana" w:hAnsi="Verdana"/>
      <w:kern w:val="2"/>
      <w:sz w:val="21"/>
      <w:szCs w:val="24"/>
      <w:lang w:eastAsia="en-US"/>
    </w:rPr>
  </w:style>
  <w:style w:type="paragraph" w:customStyle="1" w:styleId="font5">
    <w:name w:val="font5"/>
    <w:basedOn w:val="a"/>
    <w:qFormat/>
    <w:rsid w:val="00DF13E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66">
    <w:name w:val="xl66"/>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67">
    <w:name w:val="xl67"/>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68">
    <w:name w:val="xl68"/>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0"/>
      <w:szCs w:val="20"/>
    </w:rPr>
  </w:style>
  <w:style w:type="paragraph" w:customStyle="1" w:styleId="xl69">
    <w:name w:val="xl69"/>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0">
    <w:name w:val="xl70"/>
    <w:basedOn w:val="a"/>
    <w:qFormat/>
    <w:rsid w:val="00DF13E3"/>
    <w:pPr>
      <w:widowControl/>
      <w:spacing w:before="100" w:beforeAutospacing="1" w:after="100" w:afterAutospacing="1"/>
      <w:jc w:val="left"/>
    </w:pPr>
    <w:rPr>
      <w:rFonts w:ascii="仿宋" w:eastAsia="仿宋" w:hAnsi="仿宋" w:cs="宋体"/>
      <w:kern w:val="0"/>
      <w:sz w:val="20"/>
      <w:szCs w:val="20"/>
    </w:rPr>
  </w:style>
  <w:style w:type="paragraph" w:customStyle="1" w:styleId="xl71">
    <w:name w:val="xl71"/>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2">
    <w:name w:val="xl72"/>
    <w:basedOn w:val="a"/>
    <w:qFormat/>
    <w:rsid w:val="00DF13E3"/>
    <w:pPr>
      <w:widowControl/>
      <w:spacing w:before="100" w:beforeAutospacing="1" w:after="100" w:afterAutospacing="1"/>
      <w:jc w:val="center"/>
    </w:pPr>
    <w:rPr>
      <w:rFonts w:ascii="仿宋" w:eastAsia="仿宋" w:hAnsi="仿宋" w:cs="宋体"/>
      <w:kern w:val="0"/>
      <w:sz w:val="20"/>
      <w:szCs w:val="20"/>
    </w:rPr>
  </w:style>
  <w:style w:type="paragraph" w:customStyle="1" w:styleId="xl73">
    <w:name w:val="xl73"/>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4">
    <w:name w:val="xl74"/>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5">
    <w:name w:val="xl75"/>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6">
    <w:name w:val="xl76"/>
    <w:basedOn w:val="a"/>
    <w:qFormat/>
    <w:rsid w:val="00DF13E3"/>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7">
    <w:name w:val="xl77"/>
    <w:basedOn w:val="a"/>
    <w:qFormat/>
    <w:rsid w:val="00DF13E3"/>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8">
    <w:name w:val="xl78"/>
    <w:basedOn w:val="a"/>
    <w:qFormat/>
    <w:rsid w:val="00DF13E3"/>
    <w:pPr>
      <w:widowControl/>
      <w:pBdr>
        <w:top w:val="single" w:sz="4" w:space="0" w:color="auto"/>
        <w:left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9">
    <w:name w:val="xl79"/>
    <w:basedOn w:val="a"/>
    <w:qFormat/>
    <w:rsid w:val="00DF13E3"/>
    <w:pPr>
      <w:widowControl/>
      <w:spacing w:before="100" w:beforeAutospacing="1" w:after="100" w:afterAutospacing="1"/>
      <w:jc w:val="left"/>
    </w:pPr>
    <w:rPr>
      <w:rFonts w:ascii="仿宋" w:eastAsia="仿宋" w:hAnsi="仿宋" w:cs="宋体"/>
      <w:kern w:val="0"/>
      <w:sz w:val="24"/>
    </w:rPr>
  </w:style>
  <w:style w:type="paragraph" w:customStyle="1" w:styleId="xl80">
    <w:name w:val="xl80"/>
    <w:basedOn w:val="a"/>
    <w:qFormat/>
    <w:rsid w:val="00DF13E3"/>
    <w:pPr>
      <w:widowControl/>
      <w:spacing w:before="100" w:beforeAutospacing="1" w:after="100" w:afterAutospacing="1"/>
      <w:jc w:val="left"/>
    </w:pPr>
    <w:rPr>
      <w:rFonts w:ascii="仿宋" w:eastAsia="仿宋" w:hAnsi="仿宋" w:cs="宋体"/>
      <w:kern w:val="0"/>
      <w:sz w:val="24"/>
    </w:rPr>
  </w:style>
  <w:style w:type="paragraph" w:customStyle="1" w:styleId="xl81">
    <w:name w:val="xl81"/>
    <w:basedOn w:val="a"/>
    <w:qFormat/>
    <w:rsid w:val="00DF13E3"/>
    <w:pPr>
      <w:widowControl/>
      <w:spacing w:before="100" w:beforeAutospacing="1" w:after="100" w:afterAutospacing="1"/>
      <w:jc w:val="center"/>
    </w:pPr>
    <w:rPr>
      <w:rFonts w:ascii="仿宋" w:eastAsia="仿宋" w:hAnsi="仿宋" w:cs="宋体"/>
      <w:kern w:val="0"/>
      <w:sz w:val="24"/>
    </w:rPr>
  </w:style>
  <w:style w:type="paragraph" w:customStyle="1" w:styleId="xl82">
    <w:name w:val="xl82"/>
    <w:basedOn w:val="a"/>
    <w:qFormat/>
    <w:rsid w:val="00DF13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83">
    <w:name w:val="xl83"/>
    <w:basedOn w:val="a"/>
    <w:qFormat/>
    <w:rsid w:val="00DF13E3"/>
    <w:pPr>
      <w:widowControl/>
      <w:spacing w:before="100" w:beforeAutospacing="1" w:after="100" w:afterAutospacing="1"/>
      <w:jc w:val="left"/>
    </w:pPr>
    <w:rPr>
      <w:rFonts w:ascii="仿宋" w:eastAsia="仿宋" w:hAnsi="仿宋" w:cs="宋体"/>
      <w:kern w:val="0"/>
      <w:sz w:val="24"/>
    </w:rPr>
  </w:style>
  <w:style w:type="character" w:customStyle="1" w:styleId="1Char1">
    <w:name w:val="标题 1 Char1"/>
    <w:qFormat/>
    <w:rsid w:val="00DF13E3"/>
    <w:rPr>
      <w:rFonts w:ascii="Times New Roman" w:eastAsia="宋体" w:hAnsi="Times New Roman" w:cs="Times New Roman"/>
      <w:b/>
      <w:bCs/>
      <w:kern w:val="44"/>
      <w:sz w:val="44"/>
      <w:szCs w:val="44"/>
    </w:rPr>
  </w:style>
  <w:style w:type="paragraph" w:customStyle="1" w:styleId="WPSOffice1">
    <w:name w:val="WPSOffice手动目录 1"/>
    <w:qFormat/>
    <w:rsid w:val="00DF13E3"/>
  </w:style>
  <w:style w:type="character" w:customStyle="1" w:styleId="3Char">
    <w:name w:val="标题 3 Char"/>
    <w:link w:val="3"/>
    <w:qFormat/>
    <w:rsid w:val="00DF13E3"/>
    <w:rPr>
      <w:b/>
      <w:sz w:val="32"/>
    </w:rPr>
  </w:style>
  <w:style w:type="paragraph" w:customStyle="1" w:styleId="Headerorfooter2">
    <w:name w:val="Header or footer|2"/>
    <w:basedOn w:val="a"/>
    <w:qFormat/>
    <w:rsid w:val="00DF13E3"/>
    <w:rPr>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9E441E5-267C-4BEB-AF10-60D92B4717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5684</Words>
  <Characters>32403</Characters>
  <Application>Microsoft Office Word</Application>
  <DocSecurity>0</DocSecurity>
  <Lines>270</Lines>
  <Paragraphs>76</Paragraphs>
  <ScaleCrop>false</ScaleCrop>
  <Company>微软中国</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Windows 用户</cp:lastModifiedBy>
  <cp:revision>3</cp:revision>
  <cp:lastPrinted>2020-11-25T07:21:00Z</cp:lastPrinted>
  <dcterms:created xsi:type="dcterms:W3CDTF">2021-09-23T12:38:00Z</dcterms:created>
  <dcterms:modified xsi:type="dcterms:W3CDTF">2021-10-09T07:55:00Z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3F78D5B942244ECCA441C7018AD2A0C8</vt:lpwstr>
  </property>
</Properties>
</file>