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pacing w:before="312" w:beforeLines="100" w:after="312" w:afterLines="100" w:line="360" w:lineRule="auto"/>
        <w:rPr>
          <w:rFonts w:hint="default"/>
          <w:bCs w:val="0"/>
          <w:color w:val="auto"/>
          <w:kern w:val="0"/>
          <w:sz w:val="36"/>
          <w:szCs w:val="36"/>
        </w:rPr>
      </w:pPr>
      <w:r>
        <w:rPr>
          <w:bCs w:val="0"/>
          <w:color w:val="auto"/>
          <w:kern w:val="0"/>
          <w:sz w:val="36"/>
          <w:szCs w:val="36"/>
        </w:rPr>
        <w:t>采购需求书</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一、项目概况</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1、项目名称：昌江黎族自治县试点村庄规划编制项目</w:t>
      </w:r>
    </w:p>
    <w:p>
      <w:pPr>
        <w:spacing w:after="0" w:line="360" w:lineRule="auto"/>
        <w:ind w:firstLine="480" w:firstLineChars="200"/>
        <w:rPr>
          <w:rFonts w:hint="default" w:ascii="宋体" w:hAnsi="宋体" w:eastAsia="宋体" w:cs="宋体"/>
          <w:color w:val="auto"/>
          <w:sz w:val="24"/>
          <w:szCs w:val="24"/>
        </w:rPr>
      </w:pPr>
      <w:r>
        <w:rPr>
          <w:rFonts w:hint="default" w:ascii="宋体" w:hAnsi="宋体" w:eastAsia="宋体" w:cs="宋体"/>
          <w:color w:val="auto"/>
          <w:sz w:val="24"/>
          <w:szCs w:val="24"/>
        </w:rPr>
        <w:t>2</w:t>
      </w:r>
      <w:r>
        <w:rPr>
          <w:rFonts w:ascii="宋体" w:hAnsi="宋体" w:eastAsia="宋体" w:cs="宋体"/>
          <w:color w:val="auto"/>
          <w:sz w:val="24"/>
          <w:szCs w:val="24"/>
        </w:rPr>
        <w:t>、预算金额（最高限价）：</w:t>
      </w:r>
      <w:r>
        <w:rPr>
          <w:rFonts w:hint="default" w:ascii="宋体" w:hAnsi="宋体" w:eastAsia="宋体" w:cs="宋体"/>
          <w:color w:val="auto"/>
          <w:sz w:val="24"/>
          <w:szCs w:val="24"/>
        </w:rPr>
        <w:t>25448</w:t>
      </w:r>
      <w:r>
        <w:rPr>
          <w:rFonts w:hint="eastAsia" w:ascii="宋体" w:hAnsi="宋体" w:eastAsia="宋体" w:cs="宋体"/>
          <w:color w:val="auto"/>
          <w:sz w:val="24"/>
          <w:szCs w:val="24"/>
          <w:lang w:val="en-US" w:eastAsia="zh-CN"/>
        </w:rPr>
        <w:t>00.00</w:t>
      </w:r>
      <w:r>
        <w:rPr>
          <w:rFonts w:ascii="宋体" w:hAnsi="宋体" w:eastAsia="宋体" w:cs="宋体"/>
          <w:color w:val="auto"/>
          <w:sz w:val="24"/>
          <w:szCs w:val="24"/>
        </w:rPr>
        <w:t>元</w:t>
      </w:r>
    </w:p>
    <w:p>
      <w:pPr>
        <w:spacing w:after="0" w:line="360" w:lineRule="auto"/>
        <w:ind w:firstLine="480" w:firstLineChars="200"/>
        <w:rPr>
          <w:rFonts w:hint="default" w:ascii="宋体" w:hAnsi="宋体" w:eastAsia="宋体" w:cs="宋体"/>
          <w:color w:val="auto"/>
          <w:sz w:val="24"/>
          <w:szCs w:val="24"/>
        </w:rPr>
      </w:pPr>
      <w:r>
        <w:rPr>
          <w:rFonts w:hint="default" w:ascii="宋体" w:hAnsi="宋体" w:eastAsia="宋体" w:cs="宋体"/>
          <w:color w:val="auto"/>
          <w:sz w:val="24"/>
          <w:szCs w:val="24"/>
        </w:rPr>
        <w:t>3</w:t>
      </w:r>
      <w:r>
        <w:rPr>
          <w:rFonts w:ascii="宋体" w:hAnsi="宋体" w:eastAsia="宋体" w:cs="宋体"/>
          <w:color w:val="auto"/>
          <w:sz w:val="24"/>
          <w:szCs w:val="24"/>
        </w:rPr>
        <w:t>、</w:t>
      </w:r>
      <w:r>
        <w:rPr>
          <w:rFonts w:ascii="宋体" w:hAnsi="宋体" w:eastAsia="宋体" w:cs="宋体"/>
          <w:color w:val="auto"/>
          <w:sz w:val="24"/>
          <w:szCs w:val="24"/>
        </w:rPr>
        <w:t>合同履行期限</w:t>
      </w:r>
      <w:r>
        <w:rPr>
          <w:rFonts w:ascii="宋体" w:hAnsi="宋体" w:eastAsia="宋体" w:cs="宋体"/>
          <w:color w:val="auto"/>
          <w:sz w:val="24"/>
          <w:szCs w:val="24"/>
        </w:rPr>
        <w:t>：自合同签订之日起</w:t>
      </w:r>
      <w:r>
        <w:rPr>
          <w:rFonts w:hint="default" w:ascii="宋体" w:hAnsi="宋体" w:eastAsia="宋体" w:cs="宋体"/>
          <w:color w:val="auto"/>
          <w:sz w:val="24"/>
          <w:szCs w:val="24"/>
        </w:rPr>
        <w:t>36</w:t>
      </w:r>
      <w:r>
        <w:rPr>
          <w:rFonts w:hint="eastAsia" w:ascii="宋体" w:hAnsi="宋体" w:eastAsia="宋体" w:cs="宋体"/>
          <w:color w:val="auto"/>
          <w:sz w:val="24"/>
          <w:szCs w:val="24"/>
          <w:lang w:val="en-US" w:eastAsia="zh-CN"/>
        </w:rPr>
        <w:t>5</w:t>
      </w:r>
      <w:r>
        <w:rPr>
          <w:rFonts w:ascii="宋体" w:hAnsi="宋体" w:eastAsia="宋体" w:cs="宋体"/>
          <w:color w:val="auto"/>
          <w:sz w:val="24"/>
          <w:szCs w:val="24"/>
        </w:rPr>
        <w:t>日历天</w:t>
      </w:r>
    </w:p>
    <w:p>
      <w:pPr>
        <w:spacing w:after="0" w:line="360" w:lineRule="auto"/>
        <w:ind w:firstLine="480" w:firstLineChars="200"/>
        <w:rPr>
          <w:rFonts w:hint="eastAsia" w:ascii="宋体" w:hAnsi="宋体" w:eastAsia="宋体" w:cs="宋体"/>
          <w:color w:val="auto"/>
          <w:sz w:val="24"/>
          <w:szCs w:val="24"/>
          <w:lang w:eastAsia="zh-CN"/>
        </w:rPr>
      </w:pPr>
      <w:r>
        <w:rPr>
          <w:rFonts w:hint="default" w:ascii="宋体" w:hAnsi="宋体" w:eastAsia="宋体" w:cs="宋体"/>
          <w:color w:val="auto"/>
          <w:sz w:val="24"/>
          <w:szCs w:val="24"/>
        </w:rPr>
        <w:t>4</w:t>
      </w:r>
      <w:r>
        <w:rPr>
          <w:rFonts w:ascii="宋体" w:hAnsi="宋体" w:eastAsia="宋体" w:cs="宋体"/>
          <w:color w:val="auto"/>
          <w:sz w:val="24"/>
          <w:szCs w:val="24"/>
        </w:rPr>
        <w:t>、服务地点：</w:t>
      </w:r>
      <w:r>
        <w:rPr>
          <w:rFonts w:hint="eastAsia" w:ascii="宋体" w:hAnsi="宋体" w:eastAsia="宋体" w:cs="宋体"/>
          <w:color w:val="auto"/>
          <w:sz w:val="24"/>
          <w:szCs w:val="24"/>
          <w:lang w:eastAsia="zh-CN"/>
        </w:rPr>
        <w:t>昌江县境内</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二、服务内容：</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1、基本情况</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主要包括石碌镇(山竹沟行政村、保突行政村)、叉河镇（排岸行政村）、十月田镇（保平行政村）、昌化镇（昌城行政村）、海尾镇（长山行政村）、乌烈镇（峨港行政村）、七叉镇（尼下行政村、大章行政村）、王下乡（大炎行政村）共计8个乡镇和</w:t>
      </w:r>
      <w:r>
        <w:rPr>
          <w:rFonts w:hint="default" w:ascii="宋体" w:hAnsi="宋体" w:eastAsia="宋体" w:cs="宋体"/>
          <w:color w:val="auto"/>
          <w:sz w:val="24"/>
          <w:szCs w:val="24"/>
        </w:rPr>
        <w:t>10</w:t>
      </w:r>
      <w:r>
        <w:rPr>
          <w:rFonts w:ascii="宋体" w:hAnsi="宋体" w:eastAsia="宋体" w:cs="宋体"/>
          <w:color w:val="auto"/>
          <w:sz w:val="24"/>
          <w:szCs w:val="24"/>
        </w:rPr>
        <w:t>个行政村，含</w:t>
      </w:r>
      <w:r>
        <w:rPr>
          <w:rFonts w:hint="default" w:ascii="宋体" w:hAnsi="宋体" w:eastAsia="宋体" w:cs="宋体"/>
          <w:color w:val="auto"/>
          <w:sz w:val="24"/>
          <w:szCs w:val="24"/>
        </w:rPr>
        <w:t>27</w:t>
      </w:r>
      <w:r>
        <w:rPr>
          <w:rFonts w:ascii="宋体" w:hAnsi="宋体" w:eastAsia="宋体" w:cs="宋体"/>
          <w:color w:val="auto"/>
          <w:sz w:val="24"/>
          <w:szCs w:val="24"/>
        </w:rPr>
        <w:t>个自然村,</w:t>
      </w:r>
      <w:r>
        <w:rPr>
          <w:rFonts w:hint="default" w:ascii="宋体" w:hAnsi="宋体" w:eastAsia="宋体" w:cs="宋体"/>
          <w:color w:val="auto"/>
          <w:sz w:val="24"/>
          <w:szCs w:val="24"/>
        </w:rPr>
        <w:t>2</w:t>
      </w:r>
      <w:r>
        <w:rPr>
          <w:rFonts w:ascii="宋体" w:hAnsi="宋体" w:eastAsia="宋体" w:cs="宋体"/>
          <w:color w:val="auto"/>
          <w:sz w:val="24"/>
          <w:szCs w:val="24"/>
        </w:rPr>
        <w:t>个生产队。详见下表：</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1701"/>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
                <w:bCs/>
                <w:color w:val="auto"/>
                <w:sz w:val="24"/>
                <w:szCs w:val="24"/>
              </w:rPr>
            </w:pPr>
            <w:r>
              <w:rPr>
                <w:rFonts w:ascii="宋体" w:hAnsi="宋体" w:eastAsia="宋体" w:cs="宋体"/>
                <w:b/>
                <w:bCs/>
                <w:color w:val="auto"/>
                <w:sz w:val="24"/>
                <w:szCs w:val="24"/>
              </w:rPr>
              <w:t>序号</w:t>
            </w:r>
          </w:p>
        </w:tc>
        <w:tc>
          <w:tcPr>
            <w:tcW w:w="1276" w:type="dxa"/>
            <w:vAlign w:val="center"/>
          </w:tcPr>
          <w:p>
            <w:pPr>
              <w:spacing w:after="0" w:line="360" w:lineRule="auto"/>
              <w:jc w:val="center"/>
              <w:rPr>
                <w:rFonts w:hint="default" w:ascii="宋体" w:hAnsi="宋体" w:eastAsia="宋体" w:cs="宋体"/>
                <w:b/>
                <w:bCs/>
                <w:color w:val="auto"/>
                <w:sz w:val="24"/>
                <w:szCs w:val="24"/>
              </w:rPr>
            </w:pPr>
            <w:r>
              <w:rPr>
                <w:rFonts w:ascii="宋体" w:hAnsi="宋体" w:eastAsia="宋体" w:cs="宋体"/>
                <w:b/>
                <w:bCs/>
                <w:color w:val="auto"/>
                <w:sz w:val="24"/>
                <w:szCs w:val="24"/>
              </w:rPr>
              <w:t>乡镇名称</w:t>
            </w:r>
          </w:p>
        </w:tc>
        <w:tc>
          <w:tcPr>
            <w:tcW w:w="1701" w:type="dxa"/>
            <w:vAlign w:val="center"/>
          </w:tcPr>
          <w:p>
            <w:pPr>
              <w:spacing w:after="0" w:line="360" w:lineRule="auto"/>
              <w:jc w:val="center"/>
              <w:rPr>
                <w:rFonts w:hint="default" w:ascii="宋体" w:hAnsi="宋体" w:eastAsia="宋体" w:cs="宋体"/>
                <w:b/>
                <w:bCs/>
                <w:color w:val="auto"/>
                <w:sz w:val="24"/>
                <w:szCs w:val="24"/>
              </w:rPr>
            </w:pPr>
            <w:r>
              <w:rPr>
                <w:rFonts w:ascii="宋体" w:hAnsi="宋体" w:eastAsia="宋体" w:cs="宋体"/>
                <w:b/>
                <w:bCs/>
                <w:color w:val="auto"/>
                <w:sz w:val="24"/>
                <w:szCs w:val="24"/>
              </w:rPr>
              <w:t>行政村名称</w:t>
            </w:r>
          </w:p>
        </w:tc>
        <w:tc>
          <w:tcPr>
            <w:tcW w:w="4615" w:type="dxa"/>
            <w:vAlign w:val="center"/>
          </w:tcPr>
          <w:p>
            <w:pPr>
              <w:spacing w:after="0" w:line="360" w:lineRule="auto"/>
              <w:jc w:val="center"/>
              <w:rPr>
                <w:rFonts w:hint="default" w:ascii="宋体" w:hAnsi="宋体" w:eastAsia="宋体" w:cs="宋体"/>
                <w:b/>
                <w:bCs/>
                <w:color w:val="auto"/>
                <w:sz w:val="24"/>
                <w:szCs w:val="24"/>
              </w:rPr>
            </w:pPr>
            <w:r>
              <w:rPr>
                <w:rFonts w:ascii="宋体" w:hAnsi="宋体" w:eastAsia="宋体" w:cs="宋体"/>
                <w:b/>
                <w:bCs/>
                <w:color w:val="auto"/>
                <w:sz w:val="24"/>
                <w:szCs w:val="24"/>
              </w:rPr>
              <w:t>自然村名称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1</w:t>
            </w:r>
          </w:p>
        </w:tc>
        <w:tc>
          <w:tcPr>
            <w:tcW w:w="1276" w:type="dxa"/>
            <w:vMerge w:val="restart"/>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石碌镇</w:t>
            </w:r>
          </w:p>
        </w:tc>
        <w:tc>
          <w:tcPr>
            <w:tcW w:w="1701"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山竹沟行政村</w:t>
            </w:r>
          </w:p>
        </w:tc>
        <w:tc>
          <w:tcPr>
            <w:tcW w:w="4615" w:type="dxa"/>
            <w:vAlign w:val="center"/>
          </w:tcPr>
          <w:p>
            <w:pPr>
              <w:spacing w:after="0" w:line="360" w:lineRule="auto"/>
              <w:jc w:val="center"/>
              <w:rPr>
                <w:rFonts w:hint="default" w:ascii="宋体" w:hAnsi="宋体" w:eastAsia="宋体" w:cs="宋体"/>
                <w:bCs/>
                <w:color w:val="auto"/>
                <w:sz w:val="24"/>
                <w:szCs w:val="24"/>
              </w:rPr>
            </w:pPr>
            <w:r>
              <w:rPr>
                <w:rFonts w:hint="default" w:ascii="宋体" w:hAnsi="宋体" w:eastAsia="宋体" w:cs="宋体"/>
                <w:bCs/>
                <w:color w:val="auto"/>
                <w:sz w:val="24"/>
                <w:szCs w:val="24"/>
              </w:rPr>
              <w:t>山竹沟新村</w:t>
            </w:r>
            <w:r>
              <w:rPr>
                <w:rFonts w:ascii="宋体" w:hAnsi="宋体" w:eastAsia="宋体" w:cs="宋体"/>
                <w:bCs/>
                <w:color w:val="auto"/>
                <w:sz w:val="24"/>
                <w:szCs w:val="24"/>
              </w:rPr>
              <w:t>、</w:t>
            </w:r>
            <w:r>
              <w:rPr>
                <w:rFonts w:hint="default" w:ascii="宋体" w:hAnsi="宋体" w:eastAsia="宋体" w:cs="宋体"/>
                <w:bCs/>
                <w:color w:val="auto"/>
                <w:sz w:val="24"/>
                <w:szCs w:val="24"/>
              </w:rPr>
              <w:t>山竹沟老村</w:t>
            </w:r>
            <w:r>
              <w:rPr>
                <w:rFonts w:ascii="宋体" w:hAnsi="宋体" w:eastAsia="宋体" w:cs="宋体"/>
                <w:bCs/>
                <w:color w:val="auto"/>
                <w:sz w:val="24"/>
                <w:szCs w:val="24"/>
              </w:rPr>
              <w:t>、</w:t>
            </w:r>
            <w:r>
              <w:rPr>
                <w:rFonts w:hint="default" w:ascii="宋体" w:hAnsi="宋体" w:eastAsia="宋体" w:cs="宋体"/>
                <w:bCs/>
                <w:color w:val="auto"/>
                <w:sz w:val="24"/>
                <w:szCs w:val="24"/>
              </w:rPr>
              <w:t>青坎村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2</w:t>
            </w:r>
          </w:p>
        </w:tc>
        <w:tc>
          <w:tcPr>
            <w:tcW w:w="1276" w:type="dxa"/>
            <w:vMerge w:val="continue"/>
            <w:vAlign w:val="center"/>
          </w:tcPr>
          <w:p>
            <w:pPr>
              <w:spacing w:after="0" w:line="360" w:lineRule="auto"/>
              <w:jc w:val="center"/>
              <w:rPr>
                <w:rFonts w:hint="default" w:ascii="宋体" w:hAnsi="宋体" w:eastAsia="宋体" w:cs="宋体"/>
                <w:bCs/>
                <w:color w:val="auto"/>
                <w:sz w:val="24"/>
                <w:szCs w:val="24"/>
              </w:rPr>
            </w:pPr>
          </w:p>
        </w:tc>
        <w:tc>
          <w:tcPr>
            <w:tcW w:w="1701"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保突行政村</w:t>
            </w:r>
          </w:p>
        </w:tc>
        <w:tc>
          <w:tcPr>
            <w:tcW w:w="4615" w:type="dxa"/>
            <w:vAlign w:val="center"/>
          </w:tcPr>
          <w:p>
            <w:pPr>
              <w:spacing w:after="0" w:line="360" w:lineRule="auto"/>
              <w:jc w:val="center"/>
              <w:rPr>
                <w:rFonts w:hint="default" w:ascii="宋体" w:hAnsi="宋体" w:eastAsia="宋体" w:cs="宋体"/>
                <w:bCs/>
                <w:color w:val="auto"/>
                <w:sz w:val="24"/>
                <w:szCs w:val="24"/>
              </w:rPr>
            </w:pPr>
            <w:r>
              <w:rPr>
                <w:rFonts w:hint="default" w:ascii="宋体" w:hAnsi="宋体" w:eastAsia="宋体" w:cs="宋体"/>
                <w:bCs/>
                <w:color w:val="auto"/>
                <w:sz w:val="24"/>
                <w:szCs w:val="24"/>
              </w:rPr>
              <w:t>保新村</w:t>
            </w:r>
            <w:r>
              <w:rPr>
                <w:rFonts w:ascii="宋体" w:hAnsi="宋体" w:eastAsia="宋体" w:cs="宋体"/>
                <w:bCs/>
                <w:color w:val="auto"/>
                <w:sz w:val="24"/>
                <w:szCs w:val="24"/>
              </w:rPr>
              <w:t>、</w:t>
            </w:r>
            <w:r>
              <w:rPr>
                <w:rFonts w:hint="default" w:ascii="宋体" w:hAnsi="宋体" w:eastAsia="宋体" w:cs="宋体"/>
                <w:bCs/>
                <w:color w:val="auto"/>
                <w:sz w:val="24"/>
                <w:szCs w:val="24"/>
              </w:rPr>
              <w:t>保突村</w:t>
            </w:r>
            <w:r>
              <w:rPr>
                <w:rFonts w:ascii="宋体" w:hAnsi="宋体" w:eastAsia="宋体" w:cs="宋体"/>
                <w:bCs/>
                <w:color w:val="auto"/>
                <w:sz w:val="24"/>
                <w:szCs w:val="24"/>
              </w:rPr>
              <w:t>、</w:t>
            </w:r>
            <w:r>
              <w:rPr>
                <w:rFonts w:hint="default" w:ascii="宋体" w:hAnsi="宋体" w:eastAsia="宋体" w:cs="宋体"/>
                <w:bCs/>
                <w:color w:val="auto"/>
                <w:sz w:val="24"/>
                <w:szCs w:val="24"/>
              </w:rPr>
              <w:t>保老村</w:t>
            </w:r>
            <w:r>
              <w:rPr>
                <w:rFonts w:ascii="宋体" w:hAnsi="宋体" w:eastAsia="宋体" w:cs="宋体"/>
                <w:bCs/>
                <w:color w:val="auto"/>
                <w:sz w:val="24"/>
                <w:szCs w:val="24"/>
              </w:rPr>
              <w:t>、</w:t>
            </w:r>
            <w:r>
              <w:rPr>
                <w:rFonts w:hint="default" w:ascii="宋体" w:hAnsi="宋体" w:eastAsia="宋体" w:cs="宋体"/>
                <w:bCs/>
                <w:color w:val="auto"/>
                <w:sz w:val="24"/>
                <w:szCs w:val="24"/>
              </w:rPr>
              <w:t>尼下村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3</w:t>
            </w:r>
          </w:p>
        </w:tc>
        <w:tc>
          <w:tcPr>
            <w:tcW w:w="1276"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叉河镇</w:t>
            </w:r>
          </w:p>
        </w:tc>
        <w:tc>
          <w:tcPr>
            <w:tcW w:w="1701"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排岸行政村</w:t>
            </w:r>
          </w:p>
        </w:tc>
        <w:tc>
          <w:tcPr>
            <w:tcW w:w="4615"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老羊田村、</w:t>
            </w:r>
            <w:r>
              <w:rPr>
                <w:rFonts w:hint="default" w:ascii="宋体" w:hAnsi="宋体" w:eastAsia="宋体" w:cs="宋体"/>
                <w:bCs/>
                <w:color w:val="auto"/>
                <w:sz w:val="24"/>
                <w:szCs w:val="24"/>
              </w:rPr>
              <w:t>排岸村</w:t>
            </w:r>
            <w:r>
              <w:rPr>
                <w:rFonts w:ascii="宋体" w:hAnsi="宋体" w:eastAsia="宋体" w:cs="宋体"/>
                <w:bCs/>
                <w:color w:val="auto"/>
                <w:sz w:val="24"/>
                <w:szCs w:val="24"/>
              </w:rPr>
              <w:t>、</w:t>
            </w:r>
            <w:r>
              <w:rPr>
                <w:rFonts w:hint="default" w:ascii="宋体" w:hAnsi="宋体" w:eastAsia="宋体" w:cs="宋体"/>
                <w:bCs/>
                <w:color w:val="auto"/>
                <w:sz w:val="24"/>
                <w:szCs w:val="24"/>
              </w:rPr>
              <w:t>水尾村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4</w:t>
            </w:r>
          </w:p>
        </w:tc>
        <w:tc>
          <w:tcPr>
            <w:tcW w:w="1276"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十月田镇</w:t>
            </w:r>
          </w:p>
        </w:tc>
        <w:tc>
          <w:tcPr>
            <w:tcW w:w="1701"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保平行政村</w:t>
            </w:r>
          </w:p>
        </w:tc>
        <w:tc>
          <w:tcPr>
            <w:tcW w:w="4615"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保平村、保平八队、保平十队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5</w:t>
            </w:r>
          </w:p>
        </w:tc>
        <w:tc>
          <w:tcPr>
            <w:tcW w:w="1276"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昌化镇</w:t>
            </w:r>
          </w:p>
        </w:tc>
        <w:tc>
          <w:tcPr>
            <w:tcW w:w="1701"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昌城行政村</w:t>
            </w:r>
          </w:p>
        </w:tc>
        <w:tc>
          <w:tcPr>
            <w:tcW w:w="4615"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昌城村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6</w:t>
            </w:r>
          </w:p>
        </w:tc>
        <w:tc>
          <w:tcPr>
            <w:tcW w:w="1276"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海尾镇</w:t>
            </w:r>
          </w:p>
        </w:tc>
        <w:tc>
          <w:tcPr>
            <w:tcW w:w="1701"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长山行政村</w:t>
            </w:r>
          </w:p>
        </w:tc>
        <w:tc>
          <w:tcPr>
            <w:tcW w:w="4615"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长山村、</w:t>
            </w:r>
            <w:r>
              <w:rPr>
                <w:rFonts w:hint="default" w:ascii="宋体" w:hAnsi="宋体" w:eastAsia="宋体" w:cs="宋体"/>
                <w:bCs/>
                <w:color w:val="auto"/>
                <w:sz w:val="24"/>
                <w:szCs w:val="24"/>
              </w:rPr>
              <w:t>水牛塘村</w:t>
            </w:r>
            <w:r>
              <w:rPr>
                <w:rFonts w:ascii="宋体" w:hAnsi="宋体" w:eastAsia="宋体" w:cs="宋体"/>
                <w:bCs/>
                <w:color w:val="auto"/>
                <w:sz w:val="24"/>
                <w:szCs w:val="24"/>
              </w:rPr>
              <w:t>、</w:t>
            </w:r>
            <w:r>
              <w:rPr>
                <w:rFonts w:hint="default" w:ascii="宋体" w:hAnsi="宋体" w:eastAsia="宋体" w:cs="宋体"/>
                <w:bCs/>
                <w:color w:val="auto"/>
                <w:sz w:val="24"/>
                <w:szCs w:val="24"/>
              </w:rPr>
              <w:t>长田村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7</w:t>
            </w:r>
          </w:p>
        </w:tc>
        <w:tc>
          <w:tcPr>
            <w:tcW w:w="1276"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乌烈镇</w:t>
            </w:r>
          </w:p>
        </w:tc>
        <w:tc>
          <w:tcPr>
            <w:tcW w:w="1701"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峨港行政村</w:t>
            </w:r>
          </w:p>
        </w:tc>
        <w:tc>
          <w:tcPr>
            <w:tcW w:w="4615"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峨港村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8</w:t>
            </w:r>
          </w:p>
        </w:tc>
        <w:tc>
          <w:tcPr>
            <w:tcW w:w="1276" w:type="dxa"/>
            <w:vMerge w:val="restart"/>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七叉镇</w:t>
            </w:r>
          </w:p>
        </w:tc>
        <w:tc>
          <w:tcPr>
            <w:tcW w:w="1701"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尼下行政村</w:t>
            </w:r>
          </w:p>
        </w:tc>
        <w:tc>
          <w:tcPr>
            <w:tcW w:w="4615" w:type="dxa"/>
            <w:vAlign w:val="center"/>
          </w:tcPr>
          <w:p>
            <w:pPr>
              <w:spacing w:after="0" w:line="360" w:lineRule="auto"/>
              <w:jc w:val="center"/>
              <w:rPr>
                <w:rFonts w:hint="default" w:ascii="宋体" w:hAnsi="宋体" w:eastAsia="宋体" w:cs="宋体"/>
                <w:bCs/>
                <w:color w:val="auto"/>
                <w:sz w:val="24"/>
                <w:szCs w:val="24"/>
              </w:rPr>
            </w:pPr>
            <w:r>
              <w:rPr>
                <w:rFonts w:hint="default" w:ascii="宋体" w:hAnsi="宋体" w:eastAsia="宋体" w:cs="宋体"/>
                <w:bCs/>
                <w:color w:val="auto"/>
                <w:sz w:val="24"/>
                <w:szCs w:val="24"/>
              </w:rPr>
              <w:t>尼下</w:t>
            </w:r>
            <w:r>
              <w:rPr>
                <w:rFonts w:ascii="宋体" w:hAnsi="宋体" w:eastAsia="宋体" w:cs="宋体"/>
                <w:bCs/>
                <w:color w:val="auto"/>
                <w:sz w:val="24"/>
                <w:szCs w:val="24"/>
              </w:rPr>
              <w:t>老</w:t>
            </w:r>
            <w:r>
              <w:rPr>
                <w:rFonts w:hint="default" w:ascii="宋体" w:hAnsi="宋体" w:eastAsia="宋体" w:cs="宋体"/>
                <w:bCs/>
                <w:color w:val="auto"/>
                <w:sz w:val="24"/>
                <w:szCs w:val="24"/>
              </w:rPr>
              <w:t>村</w:t>
            </w:r>
            <w:r>
              <w:rPr>
                <w:rFonts w:ascii="宋体" w:hAnsi="宋体" w:eastAsia="宋体" w:cs="宋体"/>
                <w:bCs/>
                <w:color w:val="auto"/>
                <w:sz w:val="24"/>
                <w:szCs w:val="24"/>
              </w:rPr>
              <w:t>、尼下</w:t>
            </w:r>
            <w:r>
              <w:rPr>
                <w:rFonts w:hint="default" w:ascii="宋体" w:hAnsi="宋体" w:eastAsia="宋体" w:cs="宋体"/>
                <w:bCs/>
                <w:color w:val="auto"/>
                <w:sz w:val="24"/>
                <w:szCs w:val="24"/>
              </w:rPr>
              <w:t>新村</w:t>
            </w:r>
            <w:r>
              <w:rPr>
                <w:rFonts w:ascii="宋体" w:hAnsi="宋体" w:eastAsia="宋体" w:cs="宋体"/>
                <w:bCs/>
                <w:color w:val="auto"/>
                <w:sz w:val="24"/>
                <w:szCs w:val="24"/>
              </w:rPr>
              <w:t>、</w:t>
            </w:r>
            <w:r>
              <w:rPr>
                <w:rFonts w:hint="default" w:ascii="宋体" w:hAnsi="宋体" w:eastAsia="宋体" w:cs="宋体"/>
                <w:bCs/>
                <w:color w:val="auto"/>
                <w:sz w:val="24"/>
                <w:szCs w:val="24"/>
              </w:rPr>
              <w:t>保湾</w:t>
            </w:r>
            <w:r>
              <w:rPr>
                <w:rFonts w:ascii="宋体" w:hAnsi="宋体" w:eastAsia="宋体" w:cs="宋体"/>
                <w:bCs/>
                <w:color w:val="auto"/>
                <w:sz w:val="24"/>
                <w:szCs w:val="24"/>
              </w:rPr>
              <w:t>新</w:t>
            </w:r>
            <w:r>
              <w:rPr>
                <w:rFonts w:hint="default" w:ascii="宋体" w:hAnsi="宋体" w:eastAsia="宋体" w:cs="宋体"/>
                <w:bCs/>
                <w:color w:val="auto"/>
                <w:sz w:val="24"/>
                <w:szCs w:val="24"/>
              </w:rPr>
              <w:t>村</w:t>
            </w:r>
            <w:r>
              <w:rPr>
                <w:rFonts w:ascii="宋体" w:hAnsi="宋体" w:eastAsia="宋体" w:cs="宋体"/>
                <w:bCs/>
                <w:color w:val="auto"/>
                <w:sz w:val="24"/>
                <w:szCs w:val="24"/>
              </w:rPr>
              <w:t>、保湾老村、</w:t>
            </w:r>
            <w:r>
              <w:rPr>
                <w:rFonts w:hint="default" w:ascii="宋体" w:hAnsi="宋体" w:eastAsia="宋体" w:cs="宋体"/>
                <w:bCs/>
                <w:color w:val="auto"/>
                <w:sz w:val="24"/>
                <w:szCs w:val="24"/>
              </w:rPr>
              <w:t>昂托村</w:t>
            </w:r>
            <w:r>
              <w:rPr>
                <w:rFonts w:ascii="宋体" w:hAnsi="宋体" w:eastAsia="宋体" w:cs="宋体"/>
                <w:bCs/>
                <w:color w:val="auto"/>
                <w:sz w:val="24"/>
                <w:szCs w:val="24"/>
              </w:rPr>
              <w:t>、</w:t>
            </w:r>
            <w:r>
              <w:rPr>
                <w:rFonts w:hint="default" w:ascii="宋体" w:hAnsi="宋体" w:eastAsia="宋体" w:cs="宋体"/>
                <w:bCs/>
                <w:color w:val="auto"/>
                <w:sz w:val="24"/>
                <w:szCs w:val="24"/>
              </w:rPr>
              <w:t>机保村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9</w:t>
            </w:r>
          </w:p>
        </w:tc>
        <w:tc>
          <w:tcPr>
            <w:tcW w:w="1276" w:type="dxa"/>
            <w:vMerge w:val="continue"/>
            <w:vAlign w:val="center"/>
          </w:tcPr>
          <w:p>
            <w:pPr>
              <w:spacing w:after="0" w:line="360" w:lineRule="auto"/>
              <w:jc w:val="center"/>
              <w:rPr>
                <w:rFonts w:hint="default" w:ascii="宋体" w:hAnsi="宋体" w:eastAsia="宋体" w:cs="宋体"/>
                <w:bCs/>
                <w:color w:val="auto"/>
                <w:sz w:val="24"/>
                <w:szCs w:val="24"/>
              </w:rPr>
            </w:pPr>
          </w:p>
        </w:tc>
        <w:tc>
          <w:tcPr>
            <w:tcW w:w="1701"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大章行政村</w:t>
            </w:r>
          </w:p>
        </w:tc>
        <w:tc>
          <w:tcPr>
            <w:tcW w:w="4615"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大章村、宝山村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1</w:t>
            </w:r>
            <w:r>
              <w:rPr>
                <w:rFonts w:hint="default" w:ascii="宋体" w:hAnsi="宋体" w:eastAsia="宋体" w:cs="宋体"/>
                <w:bCs/>
                <w:color w:val="auto"/>
                <w:sz w:val="24"/>
                <w:szCs w:val="24"/>
              </w:rPr>
              <w:t>0</w:t>
            </w:r>
          </w:p>
        </w:tc>
        <w:tc>
          <w:tcPr>
            <w:tcW w:w="1276"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王下乡</w:t>
            </w:r>
          </w:p>
        </w:tc>
        <w:tc>
          <w:tcPr>
            <w:tcW w:w="1701"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大炎行政村</w:t>
            </w:r>
          </w:p>
        </w:tc>
        <w:tc>
          <w:tcPr>
            <w:tcW w:w="4615" w:type="dxa"/>
            <w:vAlign w:val="center"/>
          </w:tcPr>
          <w:p>
            <w:pPr>
              <w:spacing w:after="0" w:line="360" w:lineRule="auto"/>
              <w:jc w:val="center"/>
              <w:rPr>
                <w:rFonts w:hint="default" w:ascii="宋体" w:hAnsi="宋体" w:eastAsia="宋体" w:cs="宋体"/>
                <w:bCs/>
                <w:color w:val="auto"/>
                <w:sz w:val="24"/>
                <w:szCs w:val="24"/>
              </w:rPr>
            </w:pPr>
            <w:r>
              <w:rPr>
                <w:rFonts w:ascii="宋体" w:hAnsi="宋体" w:eastAsia="宋体" w:cs="宋体"/>
                <w:bCs/>
                <w:color w:val="auto"/>
                <w:sz w:val="24"/>
                <w:szCs w:val="24"/>
              </w:rPr>
              <w:t>浪论村、大炎</w:t>
            </w:r>
            <w:r>
              <w:rPr>
                <w:rFonts w:hint="default" w:ascii="宋体" w:hAnsi="宋体" w:eastAsia="宋体" w:cs="宋体"/>
                <w:bCs/>
                <w:color w:val="auto"/>
                <w:sz w:val="24"/>
                <w:szCs w:val="24"/>
              </w:rPr>
              <w:t>新村</w:t>
            </w:r>
            <w:r>
              <w:rPr>
                <w:rFonts w:ascii="宋体" w:hAnsi="宋体" w:eastAsia="宋体" w:cs="宋体"/>
                <w:bCs/>
                <w:color w:val="auto"/>
                <w:sz w:val="24"/>
                <w:szCs w:val="24"/>
              </w:rPr>
              <w:t>、大炎</w:t>
            </w:r>
            <w:r>
              <w:rPr>
                <w:rFonts w:hint="default" w:ascii="宋体" w:hAnsi="宋体" w:eastAsia="宋体" w:cs="宋体"/>
                <w:bCs/>
                <w:color w:val="auto"/>
                <w:sz w:val="24"/>
                <w:szCs w:val="24"/>
              </w:rPr>
              <w:t>老村</w:t>
            </w:r>
          </w:p>
        </w:tc>
      </w:tr>
    </w:tbl>
    <w:p>
      <w:pPr>
        <w:spacing w:after="0" w:line="360" w:lineRule="auto"/>
        <w:ind w:firstLine="482" w:firstLineChars="200"/>
        <w:rPr>
          <w:rFonts w:hint="default" w:ascii="宋体" w:hAnsi="宋体" w:eastAsia="宋体" w:cs="宋体"/>
          <w:b/>
          <w:bCs/>
          <w:color w:val="auto"/>
          <w:sz w:val="24"/>
          <w:szCs w:val="24"/>
        </w:rPr>
      </w:pPr>
    </w:p>
    <w:p>
      <w:pPr>
        <w:spacing w:after="0" w:line="360" w:lineRule="auto"/>
        <w:ind w:firstLine="482" w:firstLineChars="200"/>
        <w:rPr>
          <w:rFonts w:hint="default" w:ascii="宋体" w:hAnsi="宋体" w:eastAsia="宋体" w:cs="宋体"/>
          <w:b/>
          <w:bCs/>
          <w:color w:val="auto"/>
          <w:sz w:val="24"/>
          <w:szCs w:val="24"/>
        </w:rPr>
      </w:pPr>
    </w:p>
    <w:p>
      <w:pPr>
        <w:spacing w:after="0" w:line="360" w:lineRule="auto"/>
        <w:ind w:firstLine="482" w:firstLineChars="200"/>
        <w:rPr>
          <w:rFonts w:hint="default" w:ascii="宋体" w:hAnsi="宋体" w:eastAsia="宋体" w:cs="宋体"/>
          <w:b/>
          <w:bCs/>
          <w:color w:val="auto"/>
          <w:sz w:val="24"/>
          <w:szCs w:val="24"/>
        </w:rPr>
      </w:pPr>
    </w:p>
    <w:p>
      <w:pPr>
        <w:pStyle w:val="2"/>
        <w:rPr>
          <w:rFonts w:hint="default"/>
          <w:color w:val="auto"/>
        </w:rPr>
      </w:pP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2、工作内容和成果要求</w:t>
      </w:r>
    </w:p>
    <w:p>
      <w:pPr>
        <w:spacing w:after="0" w:line="360" w:lineRule="auto"/>
        <w:ind w:firstLine="482" w:firstLineChars="200"/>
        <w:rPr>
          <w:rFonts w:hint="default" w:ascii="宋体" w:hAnsi="宋体" w:eastAsia="宋体" w:cs="宋体"/>
          <w:color w:val="auto"/>
          <w:sz w:val="24"/>
          <w:szCs w:val="24"/>
        </w:rPr>
      </w:pPr>
      <w:r>
        <w:rPr>
          <w:rFonts w:ascii="宋体" w:hAnsi="宋体" w:eastAsia="宋体" w:cs="宋体"/>
          <w:b/>
          <w:bCs/>
          <w:color w:val="auto"/>
          <w:sz w:val="24"/>
          <w:szCs w:val="24"/>
        </w:rPr>
        <w:t>2.1工作重点内容</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编制成果应符合《海南省村庄规划管理条例》和《海南省村庄规划编制技术导则（试行）》要求，同时探索形成一批可复制可推广，且符合村庄发展实际、村民意愿和乡村振兴要求的实用型经验示范，为各乡镇后期全面铺开村庄规划编制工作提供经验借鉴。</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2.1.1确定村庄发展定位与目标</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 xml:space="preserve">落实上位规划要求，结合村庄类型，充分考虑人口资源环境条件和社会经济发展、人居环境整治要求，研究确定村庄发展定位，合理预测村庄人口规模。制定村庄发展、国土空间开发保护、人居环境整治目标，落实各项约束性指标。 </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2.1.2 生态保护修复</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落实生态保护红线划定成果，明确森林、河湖等生态空间，落实林地保有量等，尽可能多的保留乡村原有的地貌、自然形态等，系统保护好乡村自然风光和田园景观。加强生态环境系统修复和整治。落实上位规划涉及农用地整理、建设用地整理和乡村生态保护修复等的整治范围，相关要求应当按照国家及本省全域土地综合整治有关规定执行。</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2.1.3耕地和永久基本农田保护</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 xml:space="preserve">落实永久基本农田和永久基本农田整治区划定成果，落实农田整治、水田垦造、拆旧复垦安排。统筹安排农业发展空间，完善农田水利配套设施布局。明确农业空间管制规则。 </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2.1.4历史文化传承与保护</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深入挖掘乡村历史文化资源，划定乡村历史文化保护线，提出历史文化景观整体保护措施，明确管制规则。挖掘和提炼村庄自然、人文要素符号及黎族传统乡土建筑特色，兼顾村民实用和现代审美的需要，提出村庄景观风貌控制性要求。</w:t>
      </w:r>
    </w:p>
    <w:p>
      <w:pPr>
        <w:pStyle w:val="2"/>
        <w:rPr>
          <w:rFonts w:hint="default"/>
          <w:color w:val="auto"/>
        </w:rPr>
      </w:pPr>
    </w:p>
    <w:p>
      <w:pPr>
        <w:rPr>
          <w:color w:val="auto"/>
        </w:rPr>
      </w:pP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2.1.5建设空间安排</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——开发边界。依据村庄分类，充分考虑当地村庄自然形态和居民生活习惯，结合村庄实际用地条件、集中居住和发展需要，划定集中、连续的村庄开发边界。</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 xml:space="preserve">——农村住房。依据上位规划合理确定农村居民点宅基地用地规模，优化村庄建设用地范围，重点保障近5—10年新增宅基地用地需求。充分考虑当地建筑文化特色和居民生活习惯，因地制宜提出住宅的户型、层高、风貌等规划设计要求。 </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 xml:space="preserve">——产业发展空间。结合村庄资源禀赋和区位条件，统筹谋划村庄产业发展，有条件的村庄合理安排产业用地布局，保障农村新产业新业态发展用地，确定经营性建设用地规模。明确产业用地的用途、强度等要求。对尚未确定选址和性质的建设项目，探索规划“留白”机制。 </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 xml:space="preserve">——基础设施和基本公共服务设施。依据人口规模和服务半径，合理布局供水排水、电力电信、道路交通等基础设施及村民委员会、文化室、卫生室、教育等公共服务设施。以安全、经济、方便群众使用为原则，因地制宜提出村域基础设施和基本公共服务设施的选址、规模、标准等要求。 </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2.1.6村庄安全和防灾减灾</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 xml:space="preserve">针对村域内地质灾害、洪涝等隐患，提出农村建房安全管理要求以及预防和应对各类灾害危害的措施。 </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2.1.7近期建设行动</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提出近期急需推进的生态修复整治、农田整治、水田垦造、拆旧复垦、历史文化保护、产业发展、基础设施和公共服务设施建设、人居环境整治等项目，明确资金规模和筹措方式、建设主体和方式等。</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2.2成果要求</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 xml:space="preserve">最终编制成果必须符合《中华人民共和国城乡规划法》、《海南省村庄规划管理条例》、《海南省村庄规划编制技术导则（试行 ）》等相关法律、法规、规范的有关要求和规定，准确、完整地阐述规划意图和内容。项目成果应通过昌江黎族自治县人民政府审批。 </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根据村庄分类和国土空间开发保护的实际需要，选择编制“简明性”或“综合性”规划成果。</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2.2.1“简明性规划”成果</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对于基础整治类、搬迁撤并类村庄，或其他情况比较简单的村庄，可编制“简明性规划”。规划成果鼓励采用“前图后则”（即规划图表+管制规则）的表达形式，应包括但不限于“四图、两表、一规则、一库”。</w:t>
      </w:r>
    </w:p>
    <w:p>
      <w:pPr>
        <w:numPr>
          <w:ilvl w:val="0"/>
          <w:numId w:val="1"/>
        </w:numPr>
        <w:spacing w:after="0"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四图。包括村域国土空间综合现状图、村域国土空间综合规划图、农村居民点现状分析图、农村居民点规划总平面图。结合实际情况可单独绘制防灾减灾规划图、近期重点实施项目分布图、全域土地综合整治规划图等。规划范围内涉及经营性用途的集体经营性建设用地，应以图则的形式落实用地开发强度、规模等地块规划条件的</w:t>
      </w:r>
      <w:bookmarkStart w:id="0" w:name="_GoBack"/>
      <w:bookmarkEnd w:id="0"/>
      <w:r>
        <w:rPr>
          <w:rFonts w:ascii="宋体" w:hAnsi="宋体" w:eastAsia="宋体" w:cs="宋体"/>
          <w:color w:val="auto"/>
          <w:sz w:val="24"/>
          <w:szCs w:val="24"/>
        </w:rPr>
        <w:t>控制要求。</w:t>
      </w:r>
    </w:p>
    <w:p>
      <w:pPr>
        <w:numPr>
          <w:ilvl w:val="0"/>
          <w:numId w:val="0"/>
        </w:num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其中村域国土空间综合现状图和村域国土空间综合规划图应满足以下要求：</w:t>
      </w:r>
    </w:p>
    <w:p>
      <w:pPr>
        <w:numPr>
          <w:ilvl w:val="0"/>
          <w:numId w:val="0"/>
        </w:num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村域国土空间综合现状图，应以第三次国土调查土地利用现状为基础， 明确表达村域内现状各类用地分布；标注各类现状主要基础设施和公共服务设施位置，及现状铁路、公路、农村道路、河流等内容；呈现相邻村庄、城镇、产业园区等的名称、 位置、 行政区划或范围。</w:t>
      </w:r>
      <w:r>
        <w:rPr>
          <w:rFonts w:ascii="宋体" w:hAnsi="宋体" w:eastAsia="宋体" w:cs="宋体"/>
          <w:color w:val="auto"/>
          <w:sz w:val="24"/>
          <w:szCs w:val="24"/>
        </w:rPr>
        <w:br w:type="textWrapping"/>
      </w: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村域国土空间综合规划图，</w:t>
      </w:r>
      <w:r>
        <w:rPr>
          <w:rFonts w:hint="eastAsia" w:ascii="宋体" w:hAnsi="宋体" w:eastAsia="宋体" w:cs="宋体"/>
          <w:color w:val="auto"/>
          <w:sz w:val="24"/>
          <w:szCs w:val="24"/>
          <w:lang w:eastAsia="zh-CN"/>
        </w:rPr>
        <w:t>应</w:t>
      </w:r>
      <w:r>
        <w:rPr>
          <w:rFonts w:ascii="宋体" w:hAnsi="宋体" w:eastAsia="宋体" w:cs="宋体"/>
          <w:color w:val="auto"/>
          <w:sz w:val="24"/>
          <w:szCs w:val="24"/>
        </w:rPr>
        <w:t xml:space="preserve">明确表达村域内各类国土空间规划用途；特别标明村域内生态保护红线、永久基本农田控制线、村庄开发边界、永久基本农田储备区、乡村历史文化保护线、灾害影响与安全防护范围线、土地综合整治区、近期实施重点建设项目以及产业发展空间等内容；标注村域重要基础设施和公共服务设施的位置、名称；并附国土空间用途结构调整表。 </w:t>
      </w:r>
    </w:p>
    <w:p>
      <w:pPr>
        <w:numPr>
          <w:ilvl w:val="0"/>
          <w:numId w:val="0"/>
        </w:num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（2）两表。包括规划主要控制指标表、近期实施项目计划表，有关内容应符合《海南省村庄规划编制技术导则（试行）》的要求。</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一规则。即规划管制规则，重点突出国土空间用途管制规则、建设空间管控、安全和防灾减灾、人居环境整治要求和农房建设管理要求等内容，有关内容应符合《海南省村庄规划编制技术导则（试行）》的要求。</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（4）一库。即数据库，有关内容应符合《海南省村庄规划编制技术导则（试行 ）》的要求。</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（5）附件。包括驻村工作日志、部门和专家意见及采纳情况、村民委员会审议意见、村民会议或村民代表会议的决议，还可包括现状调查表、规划说明、基础资料汇编等内容。</w:t>
      </w:r>
    </w:p>
    <w:p>
      <w:pPr>
        <w:spacing w:after="0" w:line="360" w:lineRule="auto"/>
        <w:ind w:firstLine="482" w:firstLineChars="200"/>
        <w:rPr>
          <w:rFonts w:hint="default" w:ascii="宋体" w:hAnsi="宋体" w:eastAsia="宋体" w:cs="宋体"/>
          <w:b/>
          <w:bCs/>
          <w:color w:val="auto"/>
          <w:sz w:val="24"/>
          <w:szCs w:val="24"/>
        </w:rPr>
      </w:pPr>
      <w:r>
        <w:rPr>
          <w:rFonts w:ascii="宋体" w:hAnsi="宋体" w:eastAsia="宋体" w:cs="宋体"/>
          <w:b/>
          <w:bCs/>
          <w:color w:val="auto"/>
          <w:sz w:val="24"/>
          <w:szCs w:val="24"/>
        </w:rPr>
        <w:t>2.2.2“综合性规划”成果</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对于重点发展或需要进行较多开发建设、修复整治的集聚提升类、特色保护类和城郊融合类村庄，可以分步编制实用的“综合性规划”。规划成果包括文本、图件、数据库和附件。</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（1）文本。包括总则、规划内容和附录。</w:t>
      </w:r>
      <w:r>
        <w:rPr>
          <w:rFonts w:ascii="宋体" w:hAnsi="宋体" w:eastAsia="宋体" w:cs="宋体"/>
          <w:color w:val="auto"/>
          <w:sz w:val="24"/>
          <w:szCs w:val="24"/>
        </w:rPr>
        <w:t>附录应包括主要控制指标表、国土空间用途结构调整表、村庄建设用地结构调整表、近期实施项目计划表和规划管制规则，</w:t>
      </w:r>
      <w:r>
        <w:rPr>
          <w:rFonts w:hint="eastAsia" w:ascii="宋体" w:hAnsi="宋体" w:eastAsia="宋体" w:cs="宋体"/>
          <w:color w:val="auto"/>
          <w:sz w:val="24"/>
          <w:szCs w:val="24"/>
          <w:lang w:eastAsia="zh-CN"/>
        </w:rPr>
        <w:t>具体内容应</w:t>
      </w:r>
      <w:r>
        <w:rPr>
          <w:rFonts w:ascii="宋体" w:hAnsi="宋体" w:eastAsia="宋体" w:cs="宋体"/>
          <w:color w:val="auto"/>
          <w:sz w:val="24"/>
          <w:szCs w:val="24"/>
        </w:rPr>
        <w:t>《海南省村庄规划编制技术导则（试行）》的要求。</w:t>
      </w:r>
      <w:r>
        <w:rPr>
          <w:rFonts w:ascii="宋体" w:hAnsi="宋体" w:eastAsia="宋体" w:cs="宋体"/>
          <w:color w:val="auto"/>
          <w:sz w:val="24"/>
          <w:szCs w:val="24"/>
        </w:rPr>
        <w:t xml:space="preserve"> </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图件。规划图件是对现状和规划内容的详细形象表达，图纸主要包括：区位分析图、村域国土空间综合现状图、村域国土空间综合规划图、全域土地综合整治规划图、村域基础设施规划和公共服务设施布局规划图、村域产业发展空间布局规划图、村域防灾减灾规划图、乡村特色风貌塑造指引图、近期重点实施项目分布图、农村居民点现状分析图、农村居民点用地规划图、农村居民点规划总平面图、农村居民点配套设施建设规划图等。根据实际可对相关图纸进行简化、合并绘制，有条件、有需求的村庄可根据实际丰富规划成果，进行适当扩展。规划范围内涉及经营性用途的集体经营性建设用地，应以图则的形式落实用地开发强度、规模等地块规划条件的控制要求。</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（3）数据库。有关内容应符合《海南省村庄规划编制技术导则（试行）》的要求。</w:t>
      </w:r>
    </w:p>
    <w:p>
      <w:pPr>
        <w:spacing w:after="0"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（4）附件。包括驻村工作日志、会议纪要、部门和专家意见及采纳情况、村民委员会审议意见、村民会议或村民代表会议的决议等相关材料，还可包括现状调查表、规划说明、基础资料汇编等内容。</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4D5923"/>
    <w:multiLevelType w:val="singleLevel"/>
    <w:tmpl w:val="214D592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E74FF"/>
    <w:rsid w:val="0431190D"/>
    <w:rsid w:val="3148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01"/>
    <w:basedOn w:val="5"/>
    <w:qFormat/>
    <w:uiPriority w:val="0"/>
    <w:rPr>
      <w:rFonts w:ascii="仿宋_GB2312" w:eastAsia="仿宋_GB2312" w:cs="仿宋_GB2312"/>
      <w:color w:val="000000"/>
      <w:sz w:val="28"/>
      <w:szCs w:val="28"/>
    </w:rPr>
  </w:style>
  <w:style w:type="character" w:customStyle="1" w:styleId="7">
    <w:name w:val="fontstyle21"/>
    <w:basedOn w:val="5"/>
    <w:uiPriority w:val="0"/>
    <w:rPr>
      <w:rFonts w:hint="default" w:ascii="Times New Roman" w:hAnsi="Times New Roman" w:cs="Times New Roman"/>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2021-03-30T01:55:00Z</dcterms:created>
  <dc:creator>123</dc:creator>
  <cp:lastModifiedBy>得不到的永远在骚动</cp:lastModifiedBy>
  <dcterms:modified xsi:type="dcterms:W3CDTF">2021-03-31T06:53:42Z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8790A4DC0B1942BDA3547EBEED141F1F</vt:lpwstr>
  </property>
</Properties>
</file>