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Lines="0" w:after="0" w:afterLines="0" w:line="360" w:lineRule="auto"/>
        <w:rPr>
          <w:color w:val="auto"/>
          <w:sz w:val="24"/>
          <w:szCs w:val="24"/>
        </w:rPr>
      </w:pPr>
      <w:bookmarkStart w:id="0" w:name="_Toc5820"/>
      <w:r>
        <w:rPr>
          <w:rFonts w:hint="eastAsia"/>
          <w:color w:val="auto"/>
          <w:sz w:val="24"/>
          <w:szCs w:val="24"/>
        </w:rPr>
        <w:t xml:space="preserve">第四章 </w:t>
      </w:r>
      <w:r>
        <w:rPr>
          <w:rFonts w:hint="eastAsia"/>
          <w:color w:val="auto"/>
          <w:sz w:val="24"/>
          <w:szCs w:val="24"/>
          <w:lang w:eastAsia="zh-CN"/>
        </w:rPr>
        <w:t>采购</w:t>
      </w:r>
      <w:r>
        <w:rPr>
          <w:rFonts w:hint="eastAsia"/>
          <w:color w:val="auto"/>
          <w:sz w:val="24"/>
          <w:szCs w:val="24"/>
        </w:rPr>
        <w:t>需求</w:t>
      </w:r>
      <w:bookmarkEnd w:id="0"/>
    </w:p>
    <w:p>
      <w:pPr>
        <w:spacing w:line="640" w:lineRule="exact"/>
        <w:ind w:firstLine="480" w:firstLineChars="200"/>
        <w:rPr>
          <w:rFonts w:hint="eastAsia" w:eastAsia="宋体"/>
          <w:color w:val="auto"/>
          <w:lang w:eastAsia="zh-CN"/>
        </w:rPr>
      </w:pPr>
      <w:r>
        <w:rPr>
          <w:rFonts w:hint="eastAsia" w:ascii="宋体" w:hAnsi="宋体"/>
          <w:b/>
          <w:color w:val="auto"/>
          <w:sz w:val="24"/>
          <w:szCs w:val="24"/>
        </w:rPr>
        <w:t>一、</w:t>
      </w:r>
      <w:r>
        <w:rPr>
          <w:rFonts w:hint="eastAsia" w:ascii="宋体" w:hAnsi="宋体"/>
          <w:b/>
          <w:color w:val="auto"/>
          <w:sz w:val="24"/>
          <w:szCs w:val="24"/>
          <w:lang w:eastAsia="zh-CN"/>
        </w:rPr>
        <w:t>采购对象需实现的功能或者目标</w:t>
      </w:r>
    </w:p>
    <w:p>
      <w:pPr>
        <w:spacing w:line="360" w:lineRule="auto"/>
        <w:ind w:firstLine="480" w:firstLineChars="200"/>
        <w:jc w:val="left"/>
        <w:rPr>
          <w:rFonts w:hint="eastAsia" w:ascii="宋体" w:hAnsi="宋体"/>
          <w:b w:val="0"/>
          <w:bCs/>
          <w:color w:val="auto"/>
          <w:sz w:val="24"/>
          <w:szCs w:val="24"/>
          <w:lang w:val="en-US" w:eastAsia="zh-CN"/>
        </w:rPr>
      </w:pPr>
      <w:r>
        <w:rPr>
          <w:rFonts w:hint="eastAsia"/>
          <w:color w:val="auto"/>
          <w:sz w:val="24"/>
          <w:szCs w:val="24"/>
          <w:lang w:eastAsia="zh-CN"/>
        </w:rPr>
        <w:t>本项目的采购应当有助于实现国家的经济和社会发展政策目标，支持本国产品采购，</w:t>
      </w:r>
      <w:r>
        <w:rPr>
          <w:rFonts w:hint="eastAsia"/>
          <w:color w:val="auto"/>
          <w:sz w:val="24"/>
          <w:szCs w:val="24"/>
        </w:rPr>
        <w:t>促进中小企业发展</w:t>
      </w:r>
      <w:r>
        <w:rPr>
          <w:rFonts w:hint="eastAsia"/>
          <w:color w:val="auto"/>
          <w:sz w:val="24"/>
          <w:szCs w:val="24"/>
          <w:lang w:eastAsia="zh-CN"/>
        </w:rPr>
        <w:t>，优先采购节能环保产品，扶持监狱企业和残疾人福利性单位等。本项目的</w:t>
      </w:r>
      <w:r>
        <w:rPr>
          <w:rFonts w:hint="eastAsia"/>
          <w:color w:val="auto"/>
          <w:sz w:val="24"/>
          <w:szCs w:val="24"/>
        </w:rPr>
        <w:t>采购需求符合国家法律法规规定，执行国家相关标准、行业标准、地方标准等规范。</w:t>
      </w:r>
    </w:p>
    <w:p>
      <w:pPr>
        <w:spacing w:line="640" w:lineRule="exact"/>
        <w:ind w:firstLine="480" w:firstLineChars="200"/>
        <w:rPr>
          <w:rFonts w:hint="eastAsia" w:ascii="宋体" w:hAnsi="宋体"/>
          <w:b/>
          <w:color w:val="auto"/>
          <w:sz w:val="24"/>
          <w:szCs w:val="24"/>
          <w:lang w:eastAsia="zh-CN"/>
        </w:rPr>
      </w:pPr>
      <w:r>
        <w:rPr>
          <w:rFonts w:hint="eastAsia" w:ascii="宋体" w:hAnsi="宋体"/>
          <w:b/>
          <w:color w:val="auto"/>
          <w:sz w:val="24"/>
          <w:szCs w:val="24"/>
        </w:rPr>
        <w:t>二</w:t>
      </w:r>
      <w:r>
        <w:rPr>
          <w:rFonts w:ascii="宋体" w:hAnsi="宋体"/>
          <w:b/>
          <w:color w:val="auto"/>
          <w:sz w:val="24"/>
          <w:szCs w:val="24"/>
        </w:rPr>
        <w:t>、</w:t>
      </w:r>
      <w:r>
        <w:rPr>
          <w:rFonts w:hint="eastAsia" w:ascii="宋体" w:hAnsi="宋体"/>
          <w:b/>
          <w:color w:val="auto"/>
          <w:sz w:val="24"/>
          <w:szCs w:val="24"/>
          <w:lang w:eastAsia="zh-CN"/>
        </w:rPr>
        <w:t>满足项目需要的技术、服务、安全等要求</w:t>
      </w:r>
    </w:p>
    <w:tbl>
      <w:tblPr>
        <w:tblStyle w:val="4"/>
        <w:tblW w:w="8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8"/>
        <w:gridCol w:w="1950"/>
        <w:gridCol w:w="2492"/>
        <w:gridCol w:w="1860"/>
        <w:gridCol w:w="12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423"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lang w:eastAsia="zh-CN"/>
              </w:rPr>
            </w:pPr>
            <w:bookmarkStart w:id="1" w:name="_Toc282026962"/>
            <w:r>
              <w:rPr>
                <w:rFonts w:hint="eastAsia" w:ascii="宋体" w:hAnsi="宋体" w:eastAsia="宋体" w:cs="宋体"/>
                <w:color w:val="auto"/>
                <w:sz w:val="28"/>
                <w:szCs w:val="28"/>
                <w:vertAlign w:val="baseline"/>
                <w:lang w:eastAsia="zh-CN"/>
              </w:rPr>
              <w:t>序号</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lang w:eastAsia="zh-CN"/>
              </w:rPr>
            </w:pPr>
            <w:r>
              <w:rPr>
                <w:rFonts w:hint="eastAsia" w:ascii="宋体" w:hAnsi="宋体" w:eastAsia="宋体" w:cs="宋体"/>
                <w:color w:val="auto"/>
                <w:sz w:val="28"/>
                <w:szCs w:val="28"/>
                <w:vertAlign w:val="baseline"/>
                <w:lang w:eastAsia="zh-CN"/>
              </w:rPr>
              <w:t>名称</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kern w:val="2"/>
                <w:sz w:val="28"/>
                <w:szCs w:val="28"/>
                <w:vertAlign w:val="baseline"/>
                <w:lang w:val="en-US" w:eastAsia="zh-CN" w:bidi="ar-SA"/>
              </w:rPr>
              <w:t>技术规格及参数</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vertAlign w:val="baseline"/>
                <w:lang w:eastAsia="zh-CN"/>
              </w:rPr>
              <w:t>数量</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vertAlign w:val="baseline"/>
                <w:lang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3"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1</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rPr>
            </w:pPr>
            <w:r>
              <w:rPr>
                <w:rFonts w:hint="eastAsia" w:ascii="宋体" w:hAnsi="宋体" w:eastAsia="宋体" w:cs="宋体"/>
                <w:color w:val="auto"/>
                <w:sz w:val="28"/>
                <w:szCs w:val="28"/>
                <w:lang w:val="en-US" w:eastAsia="zh-CN"/>
              </w:rPr>
              <w:t>有机肥</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vertAlign w:val="baseline"/>
              </w:rPr>
              <w:t>有机质≥45%、规格:40kg/包</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lang w:val="en-US" w:eastAsia="zh-CN"/>
              </w:rPr>
              <w:t>300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2</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rPr>
            </w:pPr>
            <w:r>
              <w:rPr>
                <w:rFonts w:hint="eastAsia" w:ascii="宋体" w:hAnsi="宋体" w:eastAsia="宋体" w:cs="宋体"/>
                <w:color w:val="auto"/>
                <w:sz w:val="28"/>
                <w:szCs w:val="28"/>
                <w:lang w:val="en-US" w:eastAsia="zh-CN"/>
              </w:rPr>
              <w:t>生石灰</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vertAlign w:val="baseline"/>
                <w:lang w:val="en-US" w:eastAsia="zh-CN"/>
              </w:rPr>
              <w:t>/</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lang w:val="en-US" w:eastAsia="zh-CN"/>
              </w:rPr>
              <w:t>112.5</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lang w:val="en-US" w:eastAsia="zh-CN"/>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4" w:hRule="atLeast"/>
          <w:jc w:val="center"/>
        </w:trPr>
        <w:tc>
          <w:tcPr>
            <w:tcW w:w="588"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lang w:val="en-US" w:eastAsia="zh-CN"/>
              </w:rPr>
            </w:pPr>
            <w:r>
              <w:rPr>
                <w:rFonts w:hint="eastAsia" w:ascii="宋体" w:hAnsi="宋体" w:eastAsia="宋体" w:cs="宋体"/>
                <w:color w:val="auto"/>
                <w:sz w:val="28"/>
                <w:szCs w:val="28"/>
                <w:vertAlign w:val="baseline"/>
                <w:lang w:val="en-US" w:eastAsia="zh-CN"/>
              </w:rPr>
              <w:t>3</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sz w:val="28"/>
                <w:szCs w:val="28"/>
                <w:vertAlign w:val="baseline"/>
              </w:rPr>
            </w:pPr>
            <w:r>
              <w:rPr>
                <w:rFonts w:hint="eastAsia" w:ascii="宋体" w:hAnsi="宋体" w:eastAsia="宋体" w:cs="宋体"/>
                <w:color w:val="auto"/>
                <w:sz w:val="28"/>
                <w:szCs w:val="28"/>
                <w:lang w:val="en-US" w:eastAsia="zh-CN"/>
              </w:rPr>
              <w:t>土地翻耕</w:t>
            </w:r>
          </w:p>
        </w:tc>
        <w:tc>
          <w:tcPr>
            <w:tcW w:w="249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kern w:val="2"/>
                <w:sz w:val="28"/>
                <w:szCs w:val="28"/>
                <w:vertAlign w:val="baseline"/>
                <w:lang w:val="en-US" w:eastAsia="zh-CN" w:bidi="ar-SA"/>
              </w:rPr>
              <w:t>翻耕深度</w:t>
            </w:r>
            <w:r>
              <w:rPr>
                <w:rFonts w:hint="default" w:ascii="宋体" w:hAnsi="宋体" w:eastAsia="宋体" w:cs="宋体"/>
                <w:color w:val="auto"/>
                <w:kern w:val="2"/>
                <w:sz w:val="28"/>
                <w:szCs w:val="28"/>
                <w:vertAlign w:val="baseline"/>
                <w:lang w:val="en-US" w:eastAsia="zh-CN" w:bidi="ar-SA"/>
              </w:rPr>
              <w:t>25</w:t>
            </w:r>
            <w:r>
              <w:rPr>
                <w:rFonts w:hint="eastAsia" w:ascii="宋体" w:hAnsi="宋体" w:cs="宋体"/>
                <w:color w:val="auto"/>
                <w:kern w:val="2"/>
                <w:sz w:val="28"/>
                <w:szCs w:val="28"/>
                <w:vertAlign w:val="baseline"/>
                <w:lang w:val="en-US" w:eastAsia="zh-CN" w:bidi="ar-SA"/>
              </w:rPr>
              <w:t>－</w:t>
            </w:r>
            <w:r>
              <w:rPr>
                <w:rFonts w:hint="default" w:ascii="宋体" w:hAnsi="宋体" w:cs="宋体"/>
                <w:color w:val="auto"/>
                <w:kern w:val="2"/>
                <w:sz w:val="28"/>
                <w:szCs w:val="28"/>
                <w:vertAlign w:val="baseline"/>
                <w:lang w:val="en-US" w:eastAsia="zh-CN" w:bidi="ar-SA"/>
              </w:rPr>
              <w:t>30cm</w:t>
            </w:r>
          </w:p>
        </w:tc>
        <w:tc>
          <w:tcPr>
            <w:tcW w:w="18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lang w:val="en-US" w:eastAsia="zh-CN"/>
              </w:rPr>
              <w:t>1500</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cs="宋体"/>
                <w:color w:val="auto"/>
                <w:kern w:val="2"/>
                <w:sz w:val="28"/>
                <w:szCs w:val="28"/>
                <w:vertAlign w:val="baseline"/>
                <w:lang w:val="en-US" w:eastAsia="zh-CN" w:bidi="ar-SA"/>
              </w:rPr>
            </w:pPr>
            <w:r>
              <w:rPr>
                <w:rFonts w:hint="eastAsia" w:ascii="宋体" w:hAnsi="宋体" w:eastAsia="宋体" w:cs="宋体"/>
                <w:color w:val="auto"/>
                <w:sz w:val="28"/>
                <w:szCs w:val="28"/>
                <w:vertAlign w:val="baseline"/>
                <w:lang w:eastAsia="zh-CN"/>
              </w:rPr>
              <w:t>亩</w:t>
            </w:r>
          </w:p>
        </w:tc>
      </w:tr>
      <w:bookmarkEnd w:id="1"/>
    </w:tbl>
    <w:p>
      <w:pPr>
        <w:spacing w:line="480" w:lineRule="auto"/>
        <w:rPr>
          <w:rFonts w:hint="eastAsia" w:ascii="宋体" w:hAnsi="宋体" w:eastAsia="宋体" w:cs="仿宋"/>
          <w:color w:val="auto"/>
          <w:sz w:val="24"/>
          <w:szCs w:val="24"/>
          <w:lang w:eastAsia="zh-CN"/>
        </w:rPr>
      </w:pPr>
      <w:r>
        <w:rPr>
          <w:rFonts w:hint="eastAsia" w:ascii="宋体" w:hAnsi="宋体"/>
          <w:b/>
          <w:color w:val="auto"/>
          <w:sz w:val="24"/>
          <w:szCs w:val="24"/>
        </w:rPr>
        <w:t>三</w:t>
      </w:r>
      <w:r>
        <w:rPr>
          <w:rFonts w:hint="eastAsia" w:ascii="宋体" w:hAnsi="宋体"/>
          <w:b/>
          <w:color w:val="auto"/>
          <w:sz w:val="24"/>
          <w:szCs w:val="24"/>
          <w:lang w:eastAsia="zh-CN"/>
        </w:rPr>
        <w:t>、采购对象的交付时间、地点及其他要求</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eastAsia="zh-CN"/>
        </w:rPr>
        <w:t>（一）交付</w:t>
      </w:r>
      <w:r>
        <w:rPr>
          <w:rFonts w:hint="eastAsia"/>
          <w:color w:val="auto"/>
          <w:sz w:val="24"/>
          <w:szCs w:val="24"/>
          <w:lang w:val="zh-CN" w:eastAsia="zh-CN"/>
        </w:rPr>
        <w:t>时间：合同签订生效之日起</w:t>
      </w:r>
      <w:r>
        <w:rPr>
          <w:rFonts w:hint="eastAsia"/>
          <w:color w:val="auto"/>
          <w:sz w:val="24"/>
          <w:szCs w:val="24"/>
          <w:lang w:val="en-US" w:eastAsia="zh-CN"/>
        </w:rPr>
        <w:t>30天内。</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（二）交付地点：采购人指定地点。</w:t>
      </w:r>
    </w:p>
    <w:p>
      <w:pPr>
        <w:spacing w:line="360" w:lineRule="auto"/>
        <w:ind w:firstLine="480" w:firstLineChars="200"/>
        <w:jc w:val="left"/>
        <w:rPr>
          <w:rFonts w:hint="eastAsia"/>
          <w:color w:val="auto"/>
          <w:sz w:val="24"/>
          <w:szCs w:val="24"/>
          <w:lang w:val="en-US" w:eastAsia="zh-CN"/>
        </w:rPr>
      </w:pPr>
      <w:r>
        <w:rPr>
          <w:rFonts w:hint="eastAsia"/>
          <w:color w:val="auto"/>
          <w:sz w:val="24"/>
          <w:szCs w:val="24"/>
          <w:lang w:val="en-US" w:eastAsia="zh-CN"/>
        </w:rPr>
        <w:t>（三）付款方式：签订合同时采购双方另行约定。</w:t>
      </w:r>
    </w:p>
    <w:p>
      <w:pPr>
        <w:spacing w:line="360" w:lineRule="auto"/>
        <w:jc w:val="left"/>
        <w:rPr>
          <w:rFonts w:hint="eastAsia" w:ascii="宋体" w:hAnsi="宋体"/>
          <w:b/>
          <w:color w:val="auto"/>
          <w:sz w:val="24"/>
          <w:szCs w:val="24"/>
          <w:lang w:eastAsia="zh-CN"/>
        </w:rPr>
      </w:pPr>
      <w:bookmarkStart w:id="2" w:name="_GoBack"/>
      <w:bookmarkEnd w:id="2"/>
      <w:r>
        <w:rPr>
          <w:rFonts w:hint="eastAsia" w:ascii="宋体" w:hAnsi="宋体"/>
          <w:b/>
          <w:color w:val="auto"/>
          <w:sz w:val="24"/>
          <w:szCs w:val="24"/>
          <w:lang w:eastAsia="zh-CN"/>
        </w:rPr>
        <w:t>四、采购对象的验收标准</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本项目由采购人自行组织验收。</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（一）完整细化编制验收方案。采购人根据项目特点编制验收方案，明确履约验收的时间、方式、程序等内容。</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（二）本项目可以邀请参加本项目的其他供应商或第三方专业机构及专家参与验收，相关验收意见作为验收书的参考材料。</w:t>
      </w:r>
    </w:p>
    <w:p>
      <w:pPr>
        <w:spacing w:line="560" w:lineRule="exact"/>
        <w:ind w:firstLine="480" w:firstLineChars="200"/>
        <w:jc w:val="left"/>
        <w:rPr>
          <w:rFonts w:hint="eastAsia"/>
          <w:color w:val="auto"/>
          <w:sz w:val="24"/>
          <w:szCs w:val="24"/>
          <w:lang w:val="en-US" w:eastAsia="zh-CN"/>
        </w:rPr>
      </w:pPr>
      <w:r>
        <w:rPr>
          <w:rFonts w:hint="eastAsia"/>
          <w:color w:val="auto"/>
          <w:sz w:val="24"/>
          <w:szCs w:val="24"/>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spacing w:line="560" w:lineRule="exact"/>
        <w:ind w:firstLine="480" w:firstLineChars="200"/>
        <w:jc w:val="left"/>
        <w:rPr>
          <w:rFonts w:hint="default"/>
          <w:color w:val="auto"/>
          <w:sz w:val="24"/>
          <w:szCs w:val="24"/>
          <w:lang w:val="en-US" w:eastAsia="zh-CN"/>
        </w:rPr>
      </w:pPr>
      <w:r>
        <w:rPr>
          <w:rFonts w:hint="eastAsia"/>
          <w:color w:val="auto"/>
          <w:sz w:val="24"/>
          <w:szCs w:val="24"/>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采购人及时报告本级政府财政部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7A"/>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A5E42"/>
    <w:rsid w:val="0D226738"/>
    <w:rsid w:val="103F74DF"/>
    <w:rsid w:val="1B9F5FEC"/>
    <w:rsid w:val="1ED46AF1"/>
    <w:rsid w:val="3ABF61DA"/>
    <w:rsid w:val="52BE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Calibri" w:cs="Times New Roman"/>
      <w:kern w:val="2"/>
      <w:sz w:val="21"/>
      <w:szCs w:val="22"/>
      <w:lang w:val="en-US" w:eastAsia="zh-CN" w:bidi="ar-SA"/>
    </w:rPr>
  </w:style>
  <w:style w:type="paragraph" w:styleId="2">
    <w:name w:val="heading 4"/>
    <w:basedOn w:val="1"/>
    <w:next w:val="1"/>
    <w:uiPriority w:val="0"/>
    <w:pPr>
      <w:keepNext/>
      <w:keepLines/>
      <w:spacing w:before="280" w:beforeLines="0" w:after="290" w:afterLines="0" w:line="372" w:lineRule="auto"/>
      <w:outlineLvl w:val="3"/>
    </w:pPr>
    <w:rPr>
      <w:rFonts w:ascii="Cambria" w:hAnsi="Cambria" w:eastAsia="宋体" w:cs="Times New Roman"/>
      <w:b/>
      <w:bCs/>
      <w:sz w:val="28"/>
      <w:szCs w:val="2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Title"/>
    <w:basedOn w:val="1"/>
    <w:next w:val="1"/>
    <w:qFormat/>
    <w:uiPriority w:val="0"/>
    <w:pPr>
      <w:spacing w:before="240" w:beforeLines="0" w:after="60" w:afterLines="0"/>
      <w:jc w:val="center"/>
      <w:outlineLvl w:val="0"/>
    </w:pPr>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2020-12-11T02:35:00Z</dcterms:created>
  <dc:creator>Administrator</dc:creator>
  <cp:lastModifiedBy>林觉斌</cp:lastModifiedBy>
  <dcterms:modified xsi:type="dcterms:W3CDTF">2020-12-11T02:36:03Z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