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/>
        <w:jc w:val="center"/>
        <w:outlineLvl w:val="0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用户需求书</w:t>
      </w:r>
    </w:p>
    <w:p>
      <w:pPr>
        <w:pStyle w:val="2"/>
      </w:pPr>
      <w:bookmarkStart w:id="0" w:name="_Toc422819065"/>
      <w:bookmarkStart w:id="1" w:name="_Toc420393898"/>
      <w:bookmarkStart w:id="2" w:name="_Toc388947585"/>
      <w:r>
        <w:rPr>
          <w:rFonts w:hint="eastAsia"/>
        </w:rPr>
        <w:t>一、项目情况</w:t>
      </w:r>
      <w:bookmarkEnd w:id="0"/>
      <w:bookmarkEnd w:id="1"/>
    </w:p>
    <w:p>
      <w:pPr>
        <w:widowControl/>
        <w:shd w:val="solid" w:color="FFFFFF" w:fill="auto"/>
        <w:autoSpaceDN w:val="0"/>
        <w:spacing w:line="500" w:lineRule="exact"/>
        <w:ind w:left="283" w:hanging="283" w:hangingChars="118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1、项目名称：昌江县职业教育中心智能电工实训室建设项目</w:t>
      </w:r>
    </w:p>
    <w:p>
      <w:pPr>
        <w:widowControl/>
        <w:shd w:val="solid" w:color="FFFFFF" w:fill="auto"/>
        <w:autoSpaceDN w:val="0"/>
        <w:spacing w:line="500" w:lineRule="exact"/>
        <w:ind w:left="253" w:leftChars="100" w:hanging="43" w:hangingChars="18"/>
        <w:rPr>
          <w:rFonts w:ascii="宋体" w:hAnsi="宋体" w:cs="宋体"/>
          <w:sz w:val="24"/>
        </w:rPr>
      </w:pPr>
      <w:r>
        <w:rPr>
          <w:rFonts w:hint="eastAsia" w:ascii="宋体" w:hAnsi="宋体"/>
          <w:sz w:val="24"/>
        </w:rPr>
        <w:t>（项目</w:t>
      </w:r>
      <w:r>
        <w:rPr>
          <w:rFonts w:hint="eastAsia" w:ascii="宋体" w:hAnsi="宋体" w:cs="宋体"/>
          <w:sz w:val="24"/>
        </w:rPr>
        <w:t>编号：HNHXT-2020-042）；</w:t>
      </w:r>
    </w:p>
    <w:p>
      <w:pPr>
        <w:widowControl/>
        <w:numPr>
          <w:ilvl w:val="0"/>
          <w:numId w:val="1"/>
        </w:numPr>
        <w:shd w:val="solid" w:color="FFFFFF" w:fill="auto"/>
        <w:autoSpaceDN w:val="0"/>
        <w:spacing w:line="5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采购预算：</w:t>
      </w:r>
      <w:r>
        <w:rPr>
          <w:rFonts w:hint="eastAsia" w:ascii="宋体" w:hAnsi="宋体"/>
          <w:b/>
          <w:sz w:val="24"/>
        </w:rPr>
        <w:t>2804776.00</w:t>
      </w:r>
      <w:r>
        <w:rPr>
          <w:rFonts w:hint="eastAsia" w:ascii="宋体" w:hAnsi="宋体"/>
          <w:sz w:val="24"/>
        </w:rPr>
        <w:t>元</w:t>
      </w:r>
    </w:p>
    <w:p>
      <w:pPr>
        <w:widowControl/>
        <w:numPr>
          <w:ilvl w:val="0"/>
          <w:numId w:val="1"/>
        </w:numPr>
        <w:shd w:val="solid" w:color="FFFFFF" w:fill="auto"/>
        <w:autoSpaceDN w:val="0"/>
        <w:spacing w:line="5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交 付 期：</w:t>
      </w:r>
      <w:r>
        <w:rPr>
          <w:rFonts w:hint="eastAsia" w:ascii="宋体" w:hAnsi="宋体"/>
          <w:color w:val="auto"/>
          <w:sz w:val="24"/>
        </w:rPr>
        <w:t>自签订合同之日起60天内；</w:t>
      </w:r>
    </w:p>
    <w:p>
      <w:pPr>
        <w:widowControl/>
        <w:numPr>
          <w:ilvl w:val="0"/>
          <w:numId w:val="1"/>
        </w:numPr>
        <w:shd w:val="solid" w:color="FFFFFF" w:fill="auto"/>
        <w:autoSpaceDN w:val="0"/>
        <w:spacing w:line="50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交货地点：采购人指定；</w:t>
      </w:r>
    </w:p>
    <w:p>
      <w:pPr>
        <w:pStyle w:val="6"/>
        <w:numPr>
          <w:ilvl w:val="0"/>
          <w:numId w:val="1"/>
        </w:numPr>
        <w:shd w:val="solid" w:color="FFFFFF" w:fill="auto"/>
        <w:autoSpaceDN w:val="0"/>
        <w:spacing w:line="5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付款方式：验收合格后按照合同约定的付款方式付款。</w:t>
      </w:r>
    </w:p>
    <w:p/>
    <w:p>
      <w:pPr>
        <w:pStyle w:val="2"/>
      </w:pPr>
      <w:bookmarkStart w:id="3" w:name="_Toc422819066"/>
      <w:r>
        <w:rPr>
          <w:rFonts w:hint="eastAsia"/>
        </w:rPr>
        <w:t>二、昌江县职业教育中心智能电工实训室建设项目清单及规格参数</w:t>
      </w:r>
      <w:bookmarkEnd w:id="3"/>
    </w:p>
    <w:tbl>
      <w:tblPr>
        <w:tblStyle w:val="3"/>
        <w:tblW w:w="10274" w:type="dxa"/>
        <w:tblInd w:w="-9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670"/>
        <w:gridCol w:w="5703"/>
        <w:gridCol w:w="750"/>
        <w:gridCol w:w="721"/>
        <w:gridCol w:w="7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采购品目名称</w:t>
            </w:r>
          </w:p>
        </w:tc>
        <w:tc>
          <w:tcPr>
            <w:tcW w:w="5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参考规格型号和配置技术参数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数量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单位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HTML5 WEB智能电工实训样板房</w:t>
            </w:r>
          </w:p>
        </w:tc>
        <w:tc>
          <w:tcPr>
            <w:tcW w:w="5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参数详见附表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台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智慧教室</w:t>
            </w:r>
          </w:p>
        </w:tc>
        <w:tc>
          <w:tcPr>
            <w:tcW w:w="5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智慧教室包含：智能窗帘控制、智能门禁控制、智能空调控制、智能灯光控制；以HTML5 Web跨平台技术为核心，使用JavaScript+CSS编程语言,通过WebSocket与前端控制单元联网，实现HTML5 Web组态界面显示及跨平台的控制。控制子系统包括：灯光、空调、窗帘、门锁、报警等信息，分模块设计，集中管理。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套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平板电脑</w:t>
            </w:r>
          </w:p>
        </w:tc>
        <w:tc>
          <w:tcPr>
            <w:tcW w:w="5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操作系统：Android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显示屏：10.1英寸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分辨率：1920x1200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内存：4G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存储容量：64GB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功能：平板使用Android版本的操作系统，用于学习在IOS系统上开发HTML5跨平台应用程序，开发专业的HMI人机界面。实现IOS系统与单片机之间通讯实验，掌握使用HTML5 开发HTML5跨平台应用程序，控制单片机的方法。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台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台式计算机 </w:t>
            </w:r>
          </w:p>
        </w:tc>
        <w:tc>
          <w:tcPr>
            <w:tcW w:w="5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台式电脑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主要配置：CPU I5 /4G 内存/1T/键盘鼠标/ 19.5寸显示器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台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智能纳米黑板</w:t>
            </w:r>
          </w:p>
        </w:tc>
        <w:tc>
          <w:tcPr>
            <w:tcW w:w="5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、智能交互黑板是由一块或多块拼接而成的平面黑板，支持普通粉笔、无尘粉笔、油性笔等多种书写方式。智能交互黑板无推拉式结构，开机时中间显示部分可进行交互触控显示，关机后整体呈现为同一平面黑板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2、显示部分尺寸≥86英寸,采用LED背光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3、显示部分物理分辨率≥3840*2160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4、显示部分和侧边黑板尺寸：宽≤4200mm，高≤1300mm，厚≥125mm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5、智能交互黑板的显示部分采用电容触控技术，支持≥10点同时触控，支持≥10同时笔书写,触摸分辨率为32767*32767;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6、显示部分显示比例16:9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7、为不影响使用显示部分，防眩钢化玻璃与液晶屏之间紧密贴合，杜绝水汽/水雾产生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8、智能交互黑板的显示部分采用的纳米电容银线直径≤0.02mm，触控精度≤0.05mm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9、智能交互黑板的显示部分采用纳米电容触控技术，电容膜透光率≥98%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10、为确保观看舒适，使用激光笔照射显示部分任意位置，光影折射距离均为0mm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11、为提高安全性能，智能交互黑板需具备硬度≥7H的防眩钢化玻璃，并具有防眩光功能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12、可视角度（水平/垂直）≥178°                                                                     13、实物展台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台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空调</w:t>
            </w:r>
          </w:p>
        </w:tc>
        <w:tc>
          <w:tcPr>
            <w:tcW w:w="5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冷暖类型 冷暖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空调技术 定速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能效等级 三级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空调匹数 2匹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台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综合布线</w:t>
            </w:r>
          </w:p>
        </w:tc>
        <w:tc>
          <w:tcPr>
            <w:tcW w:w="5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(1)地板槽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(2)线槽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(3)螺丝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(4)网线、电线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(5)插座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套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</w:tbl>
    <w:p/>
    <w:tbl>
      <w:tblPr>
        <w:tblStyle w:val="3"/>
        <w:tblW w:w="10344" w:type="dxa"/>
        <w:tblInd w:w="-9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669"/>
        <w:gridCol w:w="6425"/>
        <w:gridCol w:w="750"/>
        <w:gridCol w:w="7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附表 HTML5 WEB系统集成实训样板房参数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采购品目名称</w:t>
            </w:r>
          </w:p>
        </w:tc>
        <w:tc>
          <w:tcPr>
            <w:tcW w:w="642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参考规格型号和配置技术参数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智能电工实训样板房控制软件V18.01</w:t>
            </w:r>
          </w:p>
        </w:tc>
        <w:tc>
          <w:tcPr>
            <w:tcW w:w="6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以HTML5 Web跨平台技术为核心，使用JavaScript+CSS编程语言,通过WebSocket与前端控制单元联网，实现HTML5 Web组态界面显示及跨平台的控制。控制子系统包括：灯光、空调、电视、窗帘、门锁、报警、并实时采集水表、电表等信息，分模块设计，集中管理。并提供所有子系统控制的开源程序代码。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HTML5 WebSever服务器软件V1.0</w:t>
            </w:r>
          </w:p>
        </w:tc>
        <w:tc>
          <w:tcPr>
            <w:tcW w:w="6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基于嵌入式Linux系统开发的HTML5 Web嵌入式软件，智能识别TCP/IP Socket、UDP Socket、WebSocket 前端接入，实现跨平台通讯，完整的Frun-Web架构，预留Web网页存储空间，支持DreamWare FTP页面在线上传。内置Web网络参数设置， 支持HTML5-UART数据透传，HTML5-UDP数据透传，提供开放接口和Demo开源代码。  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实训样板房框架</w:t>
            </w:r>
          </w:p>
        </w:tc>
        <w:tc>
          <w:tcPr>
            <w:tcW w:w="6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材料：工业铝合金框架，墙面采用钢网；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结构：可拆卸组装；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嵌入式服务器</w:t>
            </w:r>
          </w:p>
        </w:tc>
        <w:tc>
          <w:tcPr>
            <w:tcW w:w="6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DC12V、1A供电，功率不大于12W。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CPU: MT7688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DDR3 RAM: 128MB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NET: 10/100M Ethernet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USB Host: 支持1路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UART：1路，可实现透传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OS/Software: openwrt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要求提供电路原理图/PCB,Root权限，内置GCC编译器，可在线学习Linux 二次开发 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网络交换机</w:t>
            </w:r>
          </w:p>
        </w:tc>
        <w:tc>
          <w:tcPr>
            <w:tcW w:w="6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传输速率 10/100/1000Mbps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接口数目 16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是否支持VLAN 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是否可堆叠 不可堆叠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MAC地址表 8K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传输模式 全双工/半双工自适应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企业级WiFi路由</w:t>
            </w:r>
          </w:p>
        </w:tc>
        <w:tc>
          <w:tcPr>
            <w:tcW w:w="6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无线传输率 450Mbps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无线传输标准 802.11b,802.11g,802.11n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是否无线 无线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是否支持VPN 支持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适用对象 企业路由,家庭路由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是否内置防火墙 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有线传输率 10/100/1000Mbps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是否支持WDS 支持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USB接口数量 1个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网络机柜</w:t>
            </w:r>
          </w:p>
        </w:tc>
        <w:tc>
          <w:tcPr>
            <w:tcW w:w="6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600X600X1200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内置电源插座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LED吸顶灯</w:t>
            </w:r>
          </w:p>
        </w:tc>
        <w:tc>
          <w:tcPr>
            <w:tcW w:w="6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AC220V9W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HTML5跨平台网络中心控制柜</w:t>
            </w:r>
          </w:p>
        </w:tc>
        <w:tc>
          <w:tcPr>
            <w:tcW w:w="6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以工业PLC为控制核心；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内置HTML5NET网络通讯接口，支持HTML5跨平台组态设计；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5路继电器输出，每路自带短路保护空气开关；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每路设计单独控制按钮，可实现手动、自动、网络控制功能；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提供全部控制箱制作的电路原理图、PLC 梯形图及通讯协议及网络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控制Demo开源程序代码。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RGB灯带</w:t>
            </w:r>
          </w:p>
        </w:tc>
        <w:tc>
          <w:tcPr>
            <w:tcW w:w="6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RGB5050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RGB灯带功率放大器</w:t>
            </w:r>
          </w:p>
        </w:tc>
        <w:tc>
          <w:tcPr>
            <w:tcW w:w="6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700W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额定电压：AC110V/220V 50Hz,额定功率：700W；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自带红外接收解码电路，支持NEC红外编码指令；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RGB网络控制器</w:t>
            </w:r>
          </w:p>
        </w:tc>
        <w:tc>
          <w:tcPr>
            <w:tcW w:w="6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电源：DC12V/1A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内置FLASH-Net网络接口；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支持TCP/IP socket、UDP Socket、WebSocket通讯协议；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带红外线遥控编码输出，支持NEC编码指令；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要求：提供控制器设计的原理图/PCB图，通讯接口协议以及NEC编码开源程序代码。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电控窗帘</w:t>
            </w:r>
          </w:p>
        </w:tc>
        <w:tc>
          <w:tcPr>
            <w:tcW w:w="6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电源：AC220V/50Hz；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功率：75W；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转速：112转/分。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窗帘网络控制器</w:t>
            </w:r>
          </w:p>
        </w:tc>
        <w:tc>
          <w:tcPr>
            <w:tcW w:w="6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电源：DC12V/1A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内置FLASH-Net网络接口；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支持TCP/IP socket、UDP Socket、WebSocket通讯协议；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带电控窗帘控制接口；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要求：提供控制器设计的原理图/PCB图，通讯接口协议以及NEC编码开源程序代码。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空调网络控制器</w:t>
            </w:r>
          </w:p>
        </w:tc>
        <w:tc>
          <w:tcPr>
            <w:tcW w:w="6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内置FLASH-Net网络接口；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支持TCP/IP socket、UDP Socket、WebSocket通讯协议；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带红外线遥控编码输出，支持自学习编码指令；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要求：提供控制器设计的原理图/PCB图，通讯接口协议以及自学习编码控制开源程序代码。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液晶电视</w:t>
            </w:r>
          </w:p>
        </w:tc>
        <w:tc>
          <w:tcPr>
            <w:tcW w:w="6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电视类型：LED电视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能效等级：3级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屏幕尺寸：32英寸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屏幕分辨率：高清（1366×768）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屏幕比例：16:9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操作系统：Android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CPU：双核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GPU：四核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VPU：三核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网络摄像机</w:t>
            </w:r>
          </w:p>
        </w:tc>
        <w:tc>
          <w:tcPr>
            <w:tcW w:w="6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摄像机 传感器类型 1/3英寸CMOS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传感器有效像素 2688×1520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调整角度 水平:0°～360°;垂直:0°～65°;图像翻转0°～360°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电子快门 1/3s～1/10000s;可手动或自动调节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最低照度 0. 01Lux@F1.2(彩色模式);0.001Lux@F1.2(黑白模式);0Lux（红外灯开启）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最大红外距离 50米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日夜转换 IR-CUT自动切换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扫描方式 逐行扫描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降噪 3D降噪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增益控制 自动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白平衡 自动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背光补偿 支持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强光抑制 支持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镜头参数 镜头焦距 2.8mm/3.6mm/6mm/8mm（选配）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镜头接口 M12接口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光圈控制 固定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变焦类型 定焦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视场角 水平110°/81°/55° /37°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最小聚焦距离 0.75m/1.1m/2.4m/3.8m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图像镜像 支持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图像负像 支持90°、180°、270°旋转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心跳机制 支持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网络硬盘录像机</w:t>
            </w:r>
          </w:p>
        </w:tc>
        <w:tc>
          <w:tcPr>
            <w:tcW w:w="6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专业数据存储功能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视频流直存式写入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可配套平台软件PSS、DSS组合方案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采用嵌入式硬件和嵌入式Linux系统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支持ONVIF、PSIA等标准协议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支持盘组管理、录像定向存储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性能强大，全面高清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可接驳第三方（SAMSUNG、Panasonic、SONY、Bosch、Arecont、AXIS、Honeywell、LG、Vivotek、SANYO、景阳）等50多个品牌IPC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支持H.265编码格式码流接入并解码输出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支持双HMDI异源输出，支持VGA、1个HDMI同步输出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支持4K分辨率码流接入并解码输出，高清显示画面更加清晰细腻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支持预览图像与回放图像的电子放大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支持按事件查询、回放、备份录像文件，支持图片本地回放与查询；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支持标签定义、查询和录像回放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支持即时回放，在预览画面下回放指定通道的录像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监控专用硬盘</w:t>
            </w:r>
          </w:p>
        </w:tc>
        <w:tc>
          <w:tcPr>
            <w:tcW w:w="6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适用机型: 台式机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硬盘容量: 3TB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硬盘转速: 7200转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缓存容量: 64MB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接口类型: SATA3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监视器</w:t>
            </w:r>
          </w:p>
        </w:tc>
        <w:tc>
          <w:tcPr>
            <w:tcW w:w="6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等级: 一级颜色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分类: 黑色屏幕尺寸: 19.5英寸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售后服务: 全国联保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是否宽屏: 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面板类型: IPS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接口类型: HDMI VGA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分辨率: 1920x1080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普通屏屏幕比例: 16:9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屏幕类型: WLED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POE网络交换机</w:t>
            </w:r>
          </w:p>
        </w:tc>
        <w:tc>
          <w:tcPr>
            <w:tcW w:w="6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功率:57W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传输速度: 10Mbps 100Mbps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交换机类型: 百兆交换机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POE供电：48V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电控锁</w:t>
            </w:r>
          </w:p>
        </w:tc>
        <w:tc>
          <w:tcPr>
            <w:tcW w:w="6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工作电压：DC12V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工作电流：100mA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承受拉力：100LBS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安全类型：断电开门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开门方式：90度开门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适用门型：木门、铁门、防火门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电控锁电源箱</w:t>
            </w:r>
          </w:p>
        </w:tc>
        <w:tc>
          <w:tcPr>
            <w:tcW w:w="6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输入电源：AC220V/50Hz；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输出电源：DC12V/5A；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功率：50W；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后备电池：12V 7AH；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电池耗尽保护：9V；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开锁延时：0-15秒可调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ID读卡器密码键盘</w:t>
            </w:r>
          </w:p>
        </w:tc>
        <w:tc>
          <w:tcPr>
            <w:tcW w:w="6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电压：DC9-16V，电流：&lt;100mA；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读卡类型：EM-ID卡；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读卡距离：8-10cm；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开门方式：读卡、密码；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读卡频率：100Khz；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通讯格式：韦根26/34；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电控锁网络接口</w:t>
            </w:r>
          </w:p>
        </w:tc>
        <w:tc>
          <w:tcPr>
            <w:tcW w:w="6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内置FLASH-Net网络接口；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支持TCP/IP socket、UDP Socket、WebSocket通讯协议；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支持韦根26/34通讯协议；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要求：提供控制器设计的原理图/PCB图，通讯接口协议以及韦根26/34通讯开源程序代码。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报警主机</w:t>
            </w:r>
          </w:p>
        </w:tc>
        <w:tc>
          <w:tcPr>
            <w:tcW w:w="6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支持1个系统主密码、1个副主码和13个用户密码。防拆保护。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可以使用LED键盘或LCD键盘对系统进行控制，也可通过接警中心远程控制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内置4个可编程触发器输出，可检测26种不同事件驱动外部继电器输出，可编程设定驱动方式，防区可与继电器关联，应用灵活方便。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强大的联网功能，主机自带电话通信电路，并可通过扩展网络模块实现电话、网络等多种通信方式发送多报告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内置看门狗复位电路，回复初始值功能，保证系统稳定工作。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内置电话线检测、AC掉电、后备电池、系统工作状态自检功能，报告周期可选。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网络连接具心跳检测功能，实时检测连同状态。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每个防区可附接一个24小时类型的防拆回路，探测器防拆不占单独防区。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键盘自带紧急按键软防区和防劫持操作，提供更多的安全保障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防区回路的电路类型可编程选择，适应不同的防区要求和传感器性能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防区反应时间可编程选择，与不同探测器的性能更好地匹配，避免干扰误报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键盘内置蜂鸣器，作为故障、报警等事件提示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内置拨号器，通过电话直接报告到接警中心接收机，重拨时间与轮次可编程。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物联网扩展要求：要求在原系统基础上，增加嵌入式HTML5-NET网络模块，实现HTML5 Web跨平台的电子地图功能，同一软件能够在Windows PC、Android 手机/平板、iOS 苹果手机/iPAD上使用。 通过HTML5 Web实现报警电子地图显示，撤布防管理功能。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红外人体探测器</w:t>
            </w:r>
          </w:p>
        </w:tc>
        <w:tc>
          <w:tcPr>
            <w:tcW w:w="6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电源要求: 6-15 伏特直流，在12 伏特直流时，电流为16 毫安，最大电流为35 毫安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报警输出: 常闭舌簧继电器，在直流抗阻负载时，额定值为28 伏特直流，3 瓦特，125 毫安继电器的公共端有一个4.7 欧姆电阻保护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防拆输出: 常闭防拆开关，接点间最大额定值为28 伏特直流，125 毫安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故障输出:触发时，固态输出短路至辅助电源的负极。最大的电流负载为125 毫安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微波频率: 10.525 千兆赫兹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防射频干扰（RFI ): 在26-950 兆赫兹的频率范围内，干扰强度为50 伏/米时，不会引起报警和系统重置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存放及工作环境温度: -40 ℃~+49 ℃ ，UL 认可的条件下为0 ℃ ~+49 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外壳: 高强度ABS 白色塑料外壳，尺寸；高度为9.5 厘米，宽度为5.7 厘米，深度为3.8 厘米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标准安装: 标准平面或墙角安装，建议安装高度为2.25-2.74 米。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报警网络接口</w:t>
            </w:r>
          </w:p>
        </w:tc>
        <w:tc>
          <w:tcPr>
            <w:tcW w:w="6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内置FLASH-Net网络接口；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支持TCP/IP socket、UDP Socket、WebSocket通讯协议；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带CK报警专用通讯协议；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要求：提供控制器设计的原理图/PCB图，通讯接口协议以及CK通讯开源程序代码。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智能水表</w:t>
            </w:r>
          </w:p>
        </w:tc>
        <w:tc>
          <w:tcPr>
            <w:tcW w:w="6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液晶显示；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DN15接口；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具备RS485通讯接口；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智能电表</w:t>
            </w:r>
          </w:p>
        </w:tc>
        <w:tc>
          <w:tcPr>
            <w:tcW w:w="6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具有可编程测量、显示、数字通讯和电能脉冲变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送输出等功能的多功能电力仪表,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能够完成电量测量、电能计量、数据显示、采集及传输，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可广泛应用变电站自动化，配电自动化、智能建筑、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企业内部的电能测量、管理、考核。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测量精度为0.5级、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实现LED现场显示和远程RS-485数字通讯接口，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采用MODBUS-RTU通讯。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互感器</w:t>
            </w:r>
          </w:p>
        </w:tc>
        <w:tc>
          <w:tcPr>
            <w:tcW w:w="6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100/5。输入电流范围100-600A,输出0-5A。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1.工作电压：0~1000V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2.工作场所：户内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3.环境温度：-40℃~+85℃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4.频率范围：20Hz~400Hz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5.海波：不超过1000M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6.隔离耐压值：6kv/50Hz,1Min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平移智能开窗器</w:t>
            </w:r>
          </w:p>
        </w:tc>
        <w:tc>
          <w:tcPr>
            <w:tcW w:w="6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电源: AC90~220V，50/60Hz；                                                                                     标准长度为1.5米（可加长）；①220V智能电动平移式开窗器，五芯电源线，支持强电、弱电、无线控制，自带风光雨感应器接口，预留zigbee接口，适用于平移式推拉窗，小型落地式平移门。支持调速，防夹手等功能；②五线强电控制（L+N+L1+L2+E）实现远程RS-485数字通讯接口，采用MODBUS-RTU通讯。也支持无线射频RF315MHz，协议编码为PT2262。      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燃气报警</w:t>
            </w:r>
          </w:p>
        </w:tc>
        <w:tc>
          <w:tcPr>
            <w:tcW w:w="6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工作电压：DC10V~14V                                                                                             静态电流：≤100MA                                                                                              报警电流：≤150MA                                                                                              报警浓度：8%LEL                                                                                                   报警浓度误差：±3%LEL                                                                                          ①吸顶式燃气泄漏检测报警 ②煤气 天然气 液化石油气体泄漏检测 ③有线输出 常开 常闭型带开关型输出。                                                                   可感应：天然气、液化石油气、煤气                                                                          报警浓度：                                                                                             天然气：0.0~0.3%                                                                                            液化石油气：0.0~0.5%                                                                                  煤气：0.1~0.5%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烟雾报警</w:t>
            </w:r>
          </w:p>
        </w:tc>
        <w:tc>
          <w:tcPr>
            <w:tcW w:w="6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工作电压：DC10V~14V                                                                                            静态电流：≤100MA                                                                                               报警电流：≤150MA                                                                                              光电烟感：KT-YG光电烟感，烟雾进入探测器，当光接受元件感受散射光强度到预定阈值，即可发出报警。                                                                                            有线输出 常开 常闭型带开关型输出。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自动温湿度记录仪</w:t>
            </w:r>
          </w:p>
        </w:tc>
        <w:tc>
          <w:tcPr>
            <w:tcW w:w="6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工作电压:DC12V                                                                  工作电流：≤500MA                                                                                                适配电压插口：5.5mm*2.1mm，内正外负                                                                              RJ45接口：最佳走线长度&lt;100m,不超过200m);可设置温湿度报警值； 实现远程RS-485数字通讯接口， 采用MODBUS-RTU通讯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辅助材料</w:t>
            </w:r>
          </w:p>
        </w:tc>
        <w:tc>
          <w:tcPr>
            <w:tcW w:w="6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(1)线槽：10条（40mm），8条（20mm）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(2)螺丝：1包（200个）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(3)网线：25米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(4)插座：10个（五孔插座）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(5)人员施工费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</w:tr>
    </w:tbl>
    <w:p/>
    <w:p>
      <w:pPr>
        <w:ind w:left="173" w:leftChars="-61" w:hanging="301" w:hangingChars="100"/>
        <w:jc w:val="left"/>
        <w:rPr>
          <w:rFonts w:hint="eastAsia"/>
          <w:b/>
          <w:color w:val="auto"/>
          <w:sz w:val="30"/>
          <w:szCs w:val="30"/>
        </w:rPr>
      </w:pPr>
      <w:r>
        <w:rPr>
          <w:rFonts w:hint="eastAsia" w:ascii="宋体" w:hAnsi="宋体"/>
          <w:b/>
          <w:color w:val="auto"/>
          <w:sz w:val="30"/>
          <w:szCs w:val="30"/>
        </w:rPr>
        <w:t>备注：</w:t>
      </w:r>
      <w:r>
        <w:rPr>
          <w:rFonts w:hint="eastAsia"/>
          <w:b/>
          <w:color w:val="auto"/>
          <w:sz w:val="30"/>
          <w:szCs w:val="30"/>
        </w:rPr>
        <w:t>投标人投标时须带</w:t>
      </w:r>
      <w:r>
        <w:rPr>
          <w:rFonts w:hint="eastAsia" w:ascii="宋体" w:hAnsi="宋体" w:cs="宋体"/>
          <w:color w:val="auto"/>
          <w:kern w:val="0"/>
          <w:sz w:val="30"/>
          <w:szCs w:val="30"/>
        </w:rPr>
        <w:t>HTML5跨平台网络中心控制柜</w:t>
      </w:r>
      <w:r>
        <w:rPr>
          <w:rFonts w:hint="eastAsia"/>
          <w:b/>
          <w:color w:val="auto"/>
          <w:sz w:val="30"/>
          <w:szCs w:val="30"/>
        </w:rPr>
        <w:t>样品演示</w:t>
      </w:r>
    </w:p>
    <w:p>
      <w:pPr>
        <w:ind w:left="173" w:leftChars="-61" w:hanging="301" w:hangingChars="100"/>
        <w:jc w:val="left"/>
        <w:rPr>
          <w:rFonts w:hint="eastAsia"/>
          <w:b/>
          <w:color w:val="auto"/>
          <w:sz w:val="30"/>
          <w:szCs w:val="30"/>
        </w:rPr>
      </w:pPr>
      <w:r>
        <w:rPr>
          <w:rFonts w:hint="eastAsia"/>
          <w:b/>
          <w:color w:val="auto"/>
          <w:sz w:val="30"/>
          <w:szCs w:val="30"/>
        </w:rPr>
        <w:t>演示功能：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HTML5跨平台网络中心控制柜主控模块采用市场主流的工业PLC可编程控制器，网络接入使用TCP/IP有线网络，通过图像化（梯形图）编程实现现场开关状态采集、逻辑控制以及通讯接口驱动，具备多路（4路以上）手动开关控制和网络远程控制；</w:t>
      </w:r>
    </w:p>
    <w:p>
      <w:pPr>
        <w:rPr>
          <w:sz w:val="24"/>
        </w:rPr>
      </w:pP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图形化控制界面组态软件采用目前市场主流的B/S跨平台架构，使用开源的HTML5（javaScript+CSS3）网页编程，在局域网中实现Web图形化组态界面与PLC实时通讯，在Web图形化组态界面上控制PLC多路开关，web图形化组态界面实时显示PLC开关状态；</w:t>
      </w:r>
    </w:p>
    <w:p>
      <w:pPr>
        <w:rPr>
          <w:sz w:val="24"/>
        </w:rPr>
      </w:pP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功能展示环境：局域网（WiFi路由器）。测试时分别在Windows系统、Linux系统、iOS苹果系统、Android系统，利用浏览器输入同一个IP地址，在Web图形化组态界面上实现以上功能，验证HTML5跨平台网络中心控制柜的跨平台功能。</w:t>
      </w:r>
    </w:p>
    <w:p>
      <w:pPr>
        <w:ind w:left="173" w:leftChars="-61" w:hanging="301" w:hangingChars="100"/>
        <w:jc w:val="left"/>
        <w:rPr>
          <w:color w:val="auto"/>
          <w:sz w:val="30"/>
          <w:szCs w:val="30"/>
        </w:rPr>
      </w:pPr>
      <w:r>
        <w:rPr>
          <w:rFonts w:hint="eastAsia"/>
          <w:b/>
          <w:color w:val="auto"/>
          <w:sz w:val="30"/>
          <w:szCs w:val="30"/>
        </w:rPr>
        <w:t>无样品演示则视为投标无效。</w:t>
      </w:r>
    </w:p>
    <w:bookmarkEnd w:id="2"/>
    <w:p>
      <w:pPr>
        <w:pStyle w:val="2"/>
        <w:spacing w:line="360" w:lineRule="auto"/>
        <w:jc w:val="left"/>
        <w:rPr>
          <w:rFonts w:ascii="宋体" w:hAnsi="宋体"/>
        </w:rPr>
      </w:pPr>
      <w:bookmarkStart w:id="4" w:name="_Toc389559536"/>
      <w:bookmarkStart w:id="5" w:name="_Toc419362907"/>
      <w:bookmarkStart w:id="6" w:name="_Toc403057137"/>
      <w:bookmarkStart w:id="7" w:name="_Toc404347696"/>
      <w:bookmarkStart w:id="8" w:name="_Toc422819067"/>
      <w:bookmarkStart w:id="9" w:name="_Toc404685194"/>
      <w:r>
        <w:rPr>
          <w:rFonts w:hint="eastAsia" w:ascii="宋体" w:hAnsi="宋体"/>
        </w:rPr>
        <w:t>三、安装、调试与验收（交付与验收）</w:t>
      </w:r>
      <w:bookmarkEnd w:id="4"/>
      <w:bookmarkEnd w:id="5"/>
      <w:bookmarkEnd w:id="6"/>
      <w:bookmarkEnd w:id="7"/>
      <w:bookmarkEnd w:id="8"/>
      <w:bookmarkEnd w:id="9"/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1、安装、调试：由供应商负责在买方现场进行整机安装、调试及试运行。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2、验收：由采购人组织人员按照国家有关标准和招标文件的规定进行验收。成交人须派技术人员按采购人指定地点现场共同验收。</w:t>
      </w:r>
    </w:p>
    <w:p>
      <w:pPr>
        <w:pStyle w:val="2"/>
        <w:spacing w:line="360" w:lineRule="auto"/>
        <w:jc w:val="left"/>
        <w:rPr>
          <w:rFonts w:ascii="宋体" w:hAnsi="宋体"/>
        </w:rPr>
      </w:pPr>
      <w:bookmarkStart w:id="10" w:name="_Toc389559537"/>
      <w:bookmarkStart w:id="11" w:name="_Toc403057138"/>
      <w:bookmarkStart w:id="12" w:name="_Toc404347697"/>
      <w:bookmarkStart w:id="13" w:name="_Toc404685195"/>
      <w:bookmarkStart w:id="14" w:name="_Toc419362908"/>
      <w:bookmarkStart w:id="15" w:name="_Toc422819068"/>
      <w:r>
        <w:rPr>
          <w:rFonts w:hint="eastAsia" w:ascii="宋体" w:hAnsi="宋体"/>
        </w:rPr>
        <w:t>四、售后服务</w:t>
      </w:r>
      <w:bookmarkEnd w:id="10"/>
      <w:bookmarkEnd w:id="11"/>
      <w:bookmarkEnd w:id="12"/>
      <w:bookmarkEnd w:id="13"/>
      <w:bookmarkEnd w:id="14"/>
      <w:bookmarkEnd w:id="15"/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1、产品质保期以有关规定为准，但</w:t>
      </w:r>
      <w:r>
        <w:rPr>
          <w:rFonts w:hint="eastAsia" w:ascii="宋体" w:hAnsi="宋体"/>
          <w:sz w:val="24"/>
          <w:u w:val="single"/>
        </w:rPr>
        <w:t>至少一</w:t>
      </w:r>
      <w:r>
        <w:rPr>
          <w:rFonts w:hint="eastAsia" w:ascii="宋体" w:hAnsi="宋体"/>
          <w:sz w:val="24"/>
        </w:rPr>
        <w:t xml:space="preserve">年，自产品交货验收合格起计算。交货时提供产品质量合格证书，一年免费维修服务和终生维修、保养服务。 </w:t>
      </w:r>
    </w:p>
    <w:p>
      <w:pPr>
        <w:spacing w:line="360" w:lineRule="auto"/>
        <w:ind w:firstLine="480" w:firstLineChars="200"/>
        <w:rPr>
          <w:rFonts w:hint="eastAsia" w:eastAsia="宋体"/>
          <w:b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/>
          <w:sz w:val="24"/>
        </w:rPr>
        <w:t>2、供应商应开通</w:t>
      </w:r>
      <w:r>
        <w:rPr>
          <w:rFonts w:hint="eastAsia" w:ascii="宋体" w:hAnsi="宋体"/>
          <w:sz w:val="24"/>
          <w:u w:val="single"/>
        </w:rPr>
        <w:t>7×24</w:t>
      </w:r>
      <w:r>
        <w:rPr>
          <w:rFonts w:hint="eastAsia" w:ascii="宋体" w:hAnsi="宋体"/>
          <w:sz w:val="24"/>
        </w:rPr>
        <w:t>小时服务热线。保证在接到故障电话后响应时间小于</w:t>
      </w:r>
      <w:r>
        <w:rPr>
          <w:rFonts w:hint="eastAsia" w:ascii="宋体" w:hAnsi="宋体"/>
          <w:sz w:val="24"/>
          <w:u w:val="single"/>
        </w:rPr>
        <w:t>2</w:t>
      </w:r>
      <w:r>
        <w:rPr>
          <w:rFonts w:hint="eastAsia" w:ascii="宋体" w:hAnsi="宋体"/>
          <w:sz w:val="24"/>
        </w:rPr>
        <w:t>小时，如需现场解决，保证</w:t>
      </w:r>
      <w:r>
        <w:rPr>
          <w:rFonts w:hint="eastAsia" w:ascii="宋体" w:hAnsi="宋体"/>
          <w:sz w:val="24"/>
          <w:u w:val="single"/>
        </w:rPr>
        <w:t>8</w:t>
      </w:r>
      <w:r>
        <w:rPr>
          <w:rFonts w:hint="eastAsia" w:ascii="宋体" w:hAnsi="宋体"/>
          <w:sz w:val="24"/>
        </w:rPr>
        <w:t>小时内派</w:t>
      </w:r>
      <w:bookmarkStart w:id="16" w:name="_GoBack"/>
      <w:bookmarkEnd w:id="16"/>
      <w:r>
        <w:rPr>
          <w:rFonts w:hint="eastAsia" w:ascii="宋体" w:hAnsi="宋体"/>
          <w:sz w:val="24"/>
        </w:rPr>
        <w:t>出技术服务人员赶到现场</w:t>
      </w:r>
      <w:r>
        <w:rPr>
          <w:rFonts w:hint="eastAsia" w:ascii="宋体" w:hAnsi="宋体"/>
          <w:sz w:val="24"/>
          <w:lang w:eastAsia="zh-CN"/>
        </w:rPr>
        <w:t>。</w:t>
      </w:r>
      <w:r>
        <w:rPr>
          <w:rFonts w:hint="eastAsia" w:ascii="宋体" w:hAnsi="宋体"/>
          <w:color w:val="auto"/>
          <w:sz w:val="24"/>
          <w:lang w:eastAsia="zh-CN"/>
        </w:rPr>
        <w:t>出具承诺函</w:t>
      </w:r>
      <w:r>
        <w:rPr>
          <w:rFonts w:hint="eastAsia" w:ascii="宋体" w:hAnsi="宋体"/>
          <w:color w:val="auto"/>
          <w:sz w:val="24"/>
          <w:lang w:val="en-US" w:eastAsia="zh-CN"/>
        </w:rPr>
        <w:t>(格式自拟)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??Regular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C38951"/>
    <w:multiLevelType w:val="singleLevel"/>
    <w:tmpl w:val="E5C3895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EF841CA"/>
    <w:multiLevelType w:val="multilevel"/>
    <w:tmpl w:val="4EF841CA"/>
    <w:lvl w:ilvl="0" w:tentative="0">
      <w:start w:val="2"/>
      <w:numFmt w:val="decimal"/>
      <w:lvlText w:val="%1、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43065"/>
    <w:rsid w:val="00041226"/>
    <w:rsid w:val="00056E61"/>
    <w:rsid w:val="0008458B"/>
    <w:rsid w:val="000909CB"/>
    <w:rsid w:val="000F1F58"/>
    <w:rsid w:val="001122A4"/>
    <w:rsid w:val="00230D57"/>
    <w:rsid w:val="004C4061"/>
    <w:rsid w:val="00527375"/>
    <w:rsid w:val="00643065"/>
    <w:rsid w:val="0069659C"/>
    <w:rsid w:val="008E6C74"/>
    <w:rsid w:val="0090439F"/>
    <w:rsid w:val="009F24AC"/>
    <w:rsid w:val="00A52975"/>
    <w:rsid w:val="00A8173C"/>
    <w:rsid w:val="00B04ABC"/>
    <w:rsid w:val="00B22964"/>
    <w:rsid w:val="00B77867"/>
    <w:rsid w:val="00BA27BC"/>
    <w:rsid w:val="00C74B93"/>
    <w:rsid w:val="00C81754"/>
    <w:rsid w:val="00C941E6"/>
    <w:rsid w:val="00D54FB3"/>
    <w:rsid w:val="00EC158F"/>
    <w:rsid w:val="05C056FE"/>
    <w:rsid w:val="16EA238F"/>
    <w:rsid w:val="36367A0D"/>
    <w:rsid w:val="387A229B"/>
    <w:rsid w:val="3AE7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cs="宋体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semiHidden/>
    <w:qFormat/>
    <w:uiPriority w:val="0"/>
    <w:rPr>
      <w:rFonts w:ascii="Cambria" w:hAnsi="Cambria" w:eastAsia="宋体" w:cs="宋体"/>
      <w:b/>
      <w:bCs/>
      <w:sz w:val="32"/>
      <w:szCs w:val="32"/>
    </w:rPr>
  </w:style>
  <w:style w:type="paragraph" w:styleId="6">
    <w:name w:val="List Paragraph"/>
    <w:basedOn w:val="1"/>
    <w:qFormat/>
    <w:uiPriority w:val="0"/>
    <w:pPr>
      <w:widowControl/>
      <w:jc w:val="left"/>
    </w:pPr>
    <w:rPr>
      <w:kern w:val="0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1368</Words>
  <Characters>7803</Characters>
  <Lines>65</Lines>
  <Paragraphs>18</Paragraphs>
  <TotalTime>1</TotalTime>
  <ScaleCrop>false</ScaleCrop>
  <LinksUpToDate>false</LinksUpToDate>
  <CharactersWithSpaces>9153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2020-11-17T14:13:00Z</dcterms:created>
  <dc:creator>Administrator</dc:creator>
  <cp:lastModifiedBy>Administrator</cp:lastModifiedBy>
  <dcterms:modified xsi:type="dcterms:W3CDTF">2020-11-18T07:46:50Z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