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
        <w:rPr>
          <w:rFonts w:ascii="Times New Roman"/>
          <w:sz w:val="17"/>
          <w:lang w:eastAsia="zh-CN"/>
        </w:rPr>
      </w:pPr>
    </w:p>
    <w:p>
      <w:pPr>
        <w:pStyle w:val="4"/>
        <w:spacing w:before="8"/>
        <w:jc w:val="center"/>
        <w:rPr>
          <w:rFonts w:asciiTheme="majorEastAsia" w:hAnsiTheme="majorEastAsia" w:eastAsiaTheme="majorEastAsia"/>
          <w:b/>
          <w:bCs/>
          <w:sz w:val="28"/>
          <w:szCs w:val="28"/>
          <w:lang w:eastAsia="zh-CN"/>
        </w:rPr>
      </w:pPr>
    </w:p>
    <w:p>
      <w:pPr>
        <w:pStyle w:val="4"/>
        <w:spacing w:before="8"/>
        <w:jc w:val="center"/>
        <w:rPr>
          <w:rFonts w:asciiTheme="majorEastAsia" w:hAnsiTheme="majorEastAsia" w:eastAsiaTheme="majorEastAsia"/>
          <w:b/>
          <w:bCs/>
          <w:sz w:val="28"/>
          <w:szCs w:val="28"/>
          <w:lang w:eastAsia="zh-CN"/>
        </w:rPr>
      </w:pPr>
    </w:p>
    <w:p>
      <w:pPr>
        <w:pStyle w:val="4"/>
        <w:spacing w:before="8"/>
        <w:jc w:val="center"/>
        <w:rPr>
          <w:rFonts w:asciiTheme="majorEastAsia" w:hAnsiTheme="majorEastAsia" w:eastAsiaTheme="majorEastAsia"/>
          <w:b/>
          <w:bCs/>
          <w:sz w:val="28"/>
          <w:szCs w:val="28"/>
          <w:lang w:eastAsia="zh-CN"/>
        </w:rPr>
      </w:pPr>
      <w:r>
        <w:rPr>
          <w:rFonts w:hint="eastAsia" w:asciiTheme="majorEastAsia" w:hAnsiTheme="majorEastAsia" w:eastAsiaTheme="majorEastAsia"/>
          <w:b/>
          <w:bCs/>
          <w:sz w:val="28"/>
          <w:szCs w:val="28"/>
          <w:lang w:eastAsia="zh-CN"/>
        </w:rPr>
        <w:t>1+X证书“传感网应用开发”实训设备项目采购（三次招标）</w:t>
      </w:r>
    </w:p>
    <w:p>
      <w:pPr>
        <w:ind w:left="503" w:right="169"/>
        <w:jc w:val="center"/>
        <w:rPr>
          <w:rFonts w:ascii="黑体" w:eastAsia="黑体"/>
          <w:b/>
          <w:w w:val="95"/>
          <w:sz w:val="72"/>
          <w:lang w:eastAsia="zh-CN"/>
        </w:rPr>
      </w:pPr>
    </w:p>
    <w:p>
      <w:pPr>
        <w:ind w:left="503" w:right="169"/>
        <w:jc w:val="center"/>
        <w:rPr>
          <w:rFonts w:ascii="黑体" w:eastAsia="黑体"/>
          <w:b/>
          <w:w w:val="95"/>
          <w:sz w:val="72"/>
          <w:lang w:eastAsia="zh-CN"/>
        </w:rPr>
      </w:pPr>
    </w:p>
    <w:p>
      <w:pPr>
        <w:ind w:left="503" w:right="169"/>
        <w:jc w:val="center"/>
        <w:rPr>
          <w:rFonts w:ascii="黑体" w:eastAsia="黑体"/>
          <w:b/>
          <w:w w:val="95"/>
          <w:sz w:val="72"/>
          <w:lang w:eastAsia="zh-CN"/>
        </w:rPr>
      </w:pPr>
      <w:r>
        <w:rPr>
          <w:rFonts w:hAnsi="宋体"/>
          <w:b/>
          <w:spacing w:val="120"/>
          <w:sz w:val="124"/>
          <w:szCs w:val="124"/>
          <w:lang w:eastAsia="zh-CN"/>
        </w:rPr>
        <w:drawing>
          <wp:inline distT="0" distB="0" distL="114300" distR="114300">
            <wp:extent cx="2239010" cy="1336040"/>
            <wp:effectExtent l="0" t="0" r="8890" b="1651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1"/>
                    <a:stretch>
                      <a:fillRect/>
                    </a:stretch>
                  </pic:blipFill>
                  <pic:spPr>
                    <a:xfrm>
                      <a:off x="0" y="0"/>
                      <a:ext cx="2239010" cy="1336040"/>
                    </a:xfrm>
                    <a:prstGeom prst="rect">
                      <a:avLst/>
                    </a:prstGeom>
                    <a:noFill/>
                    <a:ln>
                      <a:noFill/>
                    </a:ln>
                  </pic:spPr>
                </pic:pic>
              </a:graphicData>
            </a:graphic>
          </wp:inline>
        </w:drawing>
      </w:r>
    </w:p>
    <w:p>
      <w:pPr>
        <w:ind w:left="503" w:right="169"/>
        <w:jc w:val="center"/>
        <w:rPr>
          <w:rFonts w:ascii="黑体" w:eastAsia="黑体"/>
          <w:b/>
          <w:w w:val="95"/>
          <w:sz w:val="15"/>
          <w:szCs w:val="15"/>
          <w:lang w:eastAsia="zh-CN"/>
        </w:rPr>
      </w:pPr>
    </w:p>
    <w:p>
      <w:pPr>
        <w:ind w:left="503" w:right="169"/>
        <w:jc w:val="center"/>
        <w:rPr>
          <w:rFonts w:ascii="黑体" w:eastAsia="黑体"/>
          <w:b/>
          <w:sz w:val="84"/>
          <w:szCs w:val="84"/>
          <w:lang w:eastAsia="zh-CN"/>
        </w:rPr>
      </w:pPr>
      <w:r>
        <w:rPr>
          <w:rFonts w:hint="eastAsia" w:ascii="黑体" w:eastAsia="黑体"/>
          <w:b/>
          <w:w w:val="95"/>
          <w:sz w:val="84"/>
          <w:szCs w:val="84"/>
          <w:lang w:eastAsia="zh-CN"/>
        </w:rPr>
        <w:t>竞争性磋商文件</w:t>
      </w:r>
    </w:p>
    <w:p>
      <w:pPr>
        <w:pStyle w:val="4"/>
        <w:rPr>
          <w:rFonts w:ascii="宋体"/>
          <w:b/>
          <w:sz w:val="32"/>
          <w:lang w:eastAsia="zh-CN"/>
        </w:rPr>
      </w:pPr>
    </w:p>
    <w:p>
      <w:pPr>
        <w:pStyle w:val="4"/>
        <w:rPr>
          <w:rFonts w:ascii="宋体"/>
          <w:b/>
          <w:sz w:val="32"/>
          <w:lang w:eastAsia="zh-CN"/>
        </w:rPr>
      </w:pPr>
    </w:p>
    <w:p>
      <w:pPr>
        <w:pStyle w:val="4"/>
        <w:rPr>
          <w:rFonts w:ascii="宋体"/>
          <w:b/>
          <w:sz w:val="32"/>
          <w:lang w:eastAsia="zh-CN"/>
        </w:rPr>
      </w:pPr>
    </w:p>
    <w:p>
      <w:pPr>
        <w:pStyle w:val="4"/>
        <w:spacing w:before="11"/>
        <w:rPr>
          <w:rFonts w:ascii="宋体"/>
          <w:b/>
          <w:sz w:val="27"/>
          <w:lang w:eastAsia="zh-CN"/>
        </w:rPr>
      </w:pPr>
    </w:p>
    <w:p>
      <w:pPr>
        <w:pStyle w:val="4"/>
        <w:spacing w:before="11"/>
        <w:rPr>
          <w:rFonts w:ascii="宋体"/>
          <w:b/>
          <w:sz w:val="27"/>
          <w:lang w:eastAsia="zh-CN"/>
        </w:rPr>
      </w:pPr>
    </w:p>
    <w:p>
      <w:pPr>
        <w:pStyle w:val="4"/>
        <w:spacing w:before="11"/>
        <w:rPr>
          <w:rFonts w:ascii="宋体"/>
          <w:b/>
          <w:sz w:val="27"/>
          <w:lang w:eastAsia="zh-CN"/>
        </w:rPr>
      </w:pPr>
    </w:p>
    <w:p>
      <w:pPr>
        <w:pStyle w:val="4"/>
        <w:spacing w:before="11"/>
        <w:rPr>
          <w:rFonts w:ascii="宋体"/>
          <w:b/>
          <w:sz w:val="27"/>
          <w:lang w:eastAsia="zh-CN"/>
        </w:rPr>
      </w:pPr>
    </w:p>
    <w:p>
      <w:pPr>
        <w:pStyle w:val="4"/>
        <w:spacing w:line="360" w:lineRule="auto"/>
        <w:ind w:firstLine="935" w:firstLineChars="350"/>
        <w:rPr>
          <w:rFonts w:ascii="宋体" w:hAnsi="宋体"/>
          <w:b/>
          <w:sz w:val="28"/>
          <w:szCs w:val="28"/>
          <w:lang w:eastAsia="zh-CN"/>
        </w:rPr>
      </w:pPr>
      <w:r>
        <w:rPr>
          <w:rFonts w:hint="eastAsia" w:asciiTheme="majorEastAsia" w:hAnsiTheme="majorEastAsia" w:eastAsiaTheme="majorEastAsia"/>
          <w:b/>
          <w:w w:val="95"/>
          <w:sz w:val="28"/>
          <w:szCs w:val="28"/>
          <w:lang w:eastAsia="zh-CN"/>
        </w:rPr>
        <w:t>项目编号：</w:t>
      </w:r>
      <w:r>
        <w:rPr>
          <w:rFonts w:hint="eastAsia" w:ascii="宋体" w:hAnsi="宋体"/>
          <w:b/>
          <w:sz w:val="28"/>
          <w:szCs w:val="28"/>
          <w:lang w:eastAsia="zh-CN"/>
        </w:rPr>
        <w:t>ZA-CG2020-010</w:t>
      </w:r>
    </w:p>
    <w:p>
      <w:pPr>
        <w:pStyle w:val="4"/>
        <w:spacing w:line="360" w:lineRule="auto"/>
        <w:ind w:left="2274" w:leftChars="427" w:hanging="1335" w:hangingChars="500"/>
        <w:rPr>
          <w:rFonts w:asciiTheme="majorEastAsia" w:hAnsiTheme="majorEastAsia" w:eastAsiaTheme="majorEastAsia"/>
          <w:b/>
          <w:bCs/>
          <w:w w:val="95"/>
          <w:sz w:val="28"/>
          <w:szCs w:val="28"/>
          <w:lang w:eastAsia="zh-CN"/>
        </w:rPr>
      </w:pPr>
      <w:r>
        <w:rPr>
          <w:rFonts w:hint="eastAsia" w:asciiTheme="majorEastAsia" w:hAnsiTheme="majorEastAsia" w:eastAsiaTheme="majorEastAsia"/>
          <w:b/>
          <w:w w:val="95"/>
          <w:sz w:val="28"/>
          <w:szCs w:val="28"/>
          <w:lang w:eastAsia="zh-CN"/>
        </w:rPr>
        <w:t>项目名称：</w:t>
      </w:r>
      <w:r>
        <w:rPr>
          <w:rFonts w:hint="eastAsia" w:asciiTheme="majorEastAsia" w:hAnsiTheme="majorEastAsia" w:eastAsiaTheme="majorEastAsia"/>
          <w:b/>
          <w:bCs/>
          <w:w w:val="95"/>
          <w:sz w:val="28"/>
          <w:szCs w:val="28"/>
          <w:lang w:eastAsia="zh-CN"/>
        </w:rPr>
        <w:t>1+X证书“传感网应用开发”实训设备项目采购（三次招标）</w:t>
      </w:r>
    </w:p>
    <w:p>
      <w:pPr>
        <w:pStyle w:val="4"/>
        <w:spacing w:line="360" w:lineRule="auto"/>
        <w:ind w:firstLine="935" w:firstLineChars="350"/>
        <w:rPr>
          <w:rFonts w:asciiTheme="majorEastAsia" w:hAnsiTheme="majorEastAsia" w:eastAsiaTheme="majorEastAsia"/>
          <w:b/>
          <w:bCs/>
          <w:w w:val="95"/>
          <w:sz w:val="28"/>
          <w:szCs w:val="28"/>
          <w:lang w:eastAsia="zh-CN"/>
        </w:rPr>
      </w:pPr>
      <w:r>
        <w:rPr>
          <w:rFonts w:hint="eastAsia" w:asciiTheme="majorEastAsia" w:hAnsiTheme="majorEastAsia" w:eastAsiaTheme="majorEastAsia"/>
          <w:b/>
          <w:w w:val="95"/>
          <w:sz w:val="28"/>
          <w:szCs w:val="28"/>
          <w:lang w:eastAsia="zh-CN"/>
        </w:rPr>
        <w:t>采 购 人：</w:t>
      </w:r>
      <w:r>
        <w:rPr>
          <w:rFonts w:hint="eastAsia" w:asciiTheme="majorEastAsia" w:hAnsiTheme="majorEastAsia" w:eastAsiaTheme="majorEastAsia"/>
          <w:b/>
          <w:bCs/>
          <w:w w:val="95"/>
          <w:sz w:val="28"/>
          <w:szCs w:val="28"/>
          <w:lang w:eastAsia="zh-CN"/>
        </w:rPr>
        <w:t>海南省银行学校</w:t>
      </w:r>
    </w:p>
    <w:p>
      <w:pPr>
        <w:pStyle w:val="4"/>
        <w:spacing w:line="360" w:lineRule="auto"/>
        <w:ind w:firstLine="935" w:firstLineChars="350"/>
        <w:rPr>
          <w:rFonts w:asciiTheme="majorEastAsia" w:hAnsiTheme="majorEastAsia" w:eastAsiaTheme="majorEastAsia"/>
          <w:b/>
          <w:bCs/>
          <w:w w:val="95"/>
          <w:sz w:val="28"/>
          <w:szCs w:val="28"/>
          <w:lang w:eastAsia="zh-CN"/>
        </w:rPr>
      </w:pPr>
      <w:r>
        <w:rPr>
          <w:rFonts w:hint="eastAsia" w:asciiTheme="majorEastAsia" w:hAnsiTheme="majorEastAsia" w:eastAsiaTheme="majorEastAsia"/>
          <w:b/>
          <w:w w:val="95"/>
          <w:sz w:val="28"/>
          <w:szCs w:val="28"/>
          <w:lang w:eastAsia="zh-CN"/>
        </w:rPr>
        <w:t>采购代理机构：</w:t>
      </w:r>
      <w:r>
        <w:rPr>
          <w:rFonts w:hint="eastAsia" w:asciiTheme="majorEastAsia" w:hAnsiTheme="majorEastAsia" w:eastAsiaTheme="majorEastAsia"/>
          <w:b/>
          <w:bCs/>
          <w:w w:val="95"/>
          <w:sz w:val="28"/>
          <w:szCs w:val="28"/>
          <w:lang w:eastAsia="zh-CN"/>
        </w:rPr>
        <w:t>内蒙古中安工程项目管理有限责任公司</w:t>
      </w:r>
    </w:p>
    <w:p>
      <w:pPr>
        <w:pStyle w:val="4"/>
        <w:jc w:val="center"/>
        <w:rPr>
          <w:rFonts w:asciiTheme="majorEastAsia" w:hAnsiTheme="majorEastAsia" w:eastAsiaTheme="majorEastAsia"/>
          <w:w w:val="95"/>
          <w:sz w:val="32"/>
          <w:lang w:eastAsia="zh-CN"/>
        </w:rPr>
      </w:pPr>
    </w:p>
    <w:p>
      <w:pPr>
        <w:pStyle w:val="4"/>
        <w:jc w:val="center"/>
        <w:rPr>
          <w:rFonts w:asciiTheme="majorEastAsia" w:hAnsiTheme="majorEastAsia" w:eastAsiaTheme="majorEastAsia"/>
          <w:w w:val="95"/>
          <w:sz w:val="32"/>
          <w:lang w:eastAsia="zh-CN"/>
        </w:rPr>
      </w:pPr>
      <w:r>
        <w:rPr>
          <w:rFonts w:hint="eastAsia" w:asciiTheme="majorEastAsia" w:hAnsiTheme="majorEastAsia" w:eastAsiaTheme="majorEastAsia"/>
          <w:w w:val="95"/>
          <w:sz w:val="32"/>
          <w:lang w:eastAsia="zh-CN"/>
        </w:rPr>
        <w:t>2020年10月</w:t>
      </w:r>
    </w:p>
    <w:p>
      <w:pPr>
        <w:rPr>
          <w:sz w:val="32"/>
          <w:lang w:eastAsia="zh-CN"/>
        </w:rPr>
        <w:sectPr>
          <w:headerReference r:id="rId3" w:type="default"/>
          <w:footerReference r:id="rId4" w:type="default"/>
          <w:type w:val="continuous"/>
          <w:pgSz w:w="11910" w:h="16840"/>
          <w:pgMar w:top="1440" w:right="1080" w:bottom="1440" w:left="1080" w:header="737" w:footer="737" w:gutter="0"/>
          <w:pgNumType w:start="1"/>
          <w:cols w:space="720" w:num="1"/>
          <w:docGrid w:linePitch="299" w:charSpace="0"/>
        </w:sectPr>
      </w:pPr>
    </w:p>
    <w:sdt>
      <w:sdtPr>
        <w:rPr>
          <w:rFonts w:ascii="宋体" w:hAnsi="宋体" w:eastAsia="宋体"/>
          <w:sz w:val="21"/>
        </w:rPr>
        <w:id w:val="147458299"/>
        <w:docPartObj>
          <w:docPartGallery w:val="Table of Contents"/>
          <w:docPartUnique/>
        </w:docPartObj>
      </w:sdtPr>
      <w:sdtEndPr>
        <w:rPr>
          <w:rFonts w:ascii="宋体" w:hAnsi="宋体" w:eastAsia="宋体"/>
          <w:sz w:val="21"/>
        </w:rPr>
      </w:sdtEndPr>
      <w:sdtContent>
        <w:p>
          <w:pPr>
            <w:jc w:val="center"/>
            <w:rPr>
              <w:rFonts w:asciiTheme="majorEastAsia" w:hAnsiTheme="majorEastAsia" w:eastAsiaTheme="majorEastAsia" w:cstheme="majorEastAsia"/>
              <w:sz w:val="32"/>
              <w:szCs w:val="32"/>
            </w:rPr>
          </w:pPr>
          <w:bookmarkStart w:id="0" w:name="第一部分磋商采购公告_"/>
          <w:bookmarkEnd w:id="0"/>
          <w:bookmarkStart w:id="1" w:name="_bookmark0"/>
          <w:bookmarkEnd w:id="1"/>
          <w:r>
            <w:rPr>
              <w:rFonts w:hint="eastAsia" w:asciiTheme="majorEastAsia" w:hAnsiTheme="majorEastAsia" w:eastAsiaTheme="majorEastAsia" w:cstheme="majorEastAsia"/>
              <w:b/>
              <w:bCs/>
              <w:sz w:val="44"/>
              <w:szCs w:val="44"/>
            </w:rPr>
            <w:t>目录</w:t>
          </w:r>
        </w:p>
        <w:p>
          <w:pPr>
            <w:pStyle w:val="46"/>
            <w:tabs>
              <w:tab w:val="right" w:leader="dot" w:pos="9975"/>
            </w:tabs>
            <w:spacing w:line="360" w:lineRule="auto"/>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TOC \o "1-1" \h \u </w:instrText>
          </w:r>
          <w:r>
            <w:rPr>
              <w:rFonts w:hint="eastAsia" w:asciiTheme="majorEastAsia" w:hAnsiTheme="majorEastAsia" w:eastAsiaTheme="majorEastAsia" w:cstheme="majorEastAsia"/>
              <w:sz w:val="32"/>
              <w:szCs w:val="32"/>
            </w:rPr>
            <w:fldChar w:fldCharType="separate"/>
          </w:r>
          <w:r>
            <w:fldChar w:fldCharType="begin"/>
          </w:r>
          <w:r>
            <w:instrText xml:space="preserve"> HYPERLINK \l "_Toc26612" </w:instrText>
          </w:r>
          <w:r>
            <w:fldChar w:fldCharType="separate"/>
          </w:r>
          <w:r>
            <w:rPr>
              <w:rFonts w:hint="eastAsia" w:asciiTheme="majorEastAsia" w:hAnsiTheme="majorEastAsia" w:eastAsiaTheme="majorEastAsia" w:cstheme="majorEastAsia"/>
              <w:w w:val="95"/>
              <w:sz w:val="32"/>
              <w:szCs w:val="32"/>
            </w:rPr>
            <w:t>第一部分 磋商采购公告</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PAGEREF _Toc26612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fldChar w:fldCharType="end"/>
          </w:r>
        </w:p>
        <w:p>
          <w:pPr>
            <w:pStyle w:val="46"/>
            <w:tabs>
              <w:tab w:val="right" w:leader="dot" w:pos="9975"/>
            </w:tabs>
            <w:spacing w:line="360" w:lineRule="auto"/>
            <w:rPr>
              <w:rFonts w:asciiTheme="majorEastAsia" w:hAnsiTheme="majorEastAsia" w:eastAsiaTheme="majorEastAsia" w:cstheme="majorEastAsia"/>
              <w:sz w:val="32"/>
              <w:szCs w:val="32"/>
            </w:rPr>
          </w:pPr>
          <w:r>
            <w:fldChar w:fldCharType="begin"/>
          </w:r>
          <w:r>
            <w:instrText xml:space="preserve"> HYPERLINK \l "_Toc26475" </w:instrText>
          </w:r>
          <w:r>
            <w:fldChar w:fldCharType="separate"/>
          </w:r>
          <w:r>
            <w:rPr>
              <w:rFonts w:hint="eastAsia" w:asciiTheme="majorEastAsia" w:hAnsiTheme="majorEastAsia" w:eastAsiaTheme="majorEastAsia" w:cstheme="majorEastAsia"/>
              <w:w w:val="95"/>
              <w:sz w:val="32"/>
              <w:szCs w:val="32"/>
            </w:rPr>
            <w:t>第二部分 磋商须知</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fldChar w:fldCharType="begin"/>
          </w:r>
          <w:r>
            <w:rPr>
              <w:rFonts w:hint="eastAsia" w:asciiTheme="majorEastAsia" w:hAnsiTheme="majorEastAsia" w:eastAsiaTheme="majorEastAsia" w:cstheme="majorEastAsia"/>
              <w:sz w:val="32"/>
              <w:szCs w:val="32"/>
            </w:rPr>
            <w:instrText xml:space="preserve"> PAGEREF _Toc26475 </w:instrText>
          </w:r>
          <w:r>
            <w:rPr>
              <w:rFonts w:hint="eastAsia" w:asciiTheme="majorEastAsia" w:hAnsiTheme="majorEastAsia" w:eastAsiaTheme="majorEastAsia" w:cstheme="majorEastAsia"/>
              <w:sz w:val="32"/>
              <w:szCs w:val="32"/>
            </w:rPr>
            <w:fldChar w:fldCharType="separate"/>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fldChar w:fldCharType="end"/>
          </w:r>
        </w:p>
        <w:p>
          <w:pPr>
            <w:pStyle w:val="46"/>
            <w:tabs>
              <w:tab w:val="right" w:leader="dot" w:pos="9975"/>
            </w:tabs>
            <w:spacing w:line="360" w:lineRule="auto"/>
            <w:rPr>
              <w:rFonts w:asciiTheme="majorEastAsia" w:hAnsiTheme="majorEastAsia" w:eastAsiaTheme="majorEastAsia" w:cstheme="majorEastAsia"/>
              <w:sz w:val="32"/>
              <w:szCs w:val="32"/>
            </w:rPr>
          </w:pPr>
          <w:r>
            <w:fldChar w:fldCharType="begin"/>
          </w:r>
          <w:r>
            <w:instrText xml:space="preserve"> HYPERLINK \l "_Toc13552" </w:instrText>
          </w:r>
          <w:r>
            <w:fldChar w:fldCharType="separate"/>
          </w:r>
          <w:r>
            <w:rPr>
              <w:rFonts w:hint="eastAsia" w:asciiTheme="majorEastAsia" w:hAnsiTheme="majorEastAsia" w:eastAsiaTheme="majorEastAsia" w:cstheme="majorEastAsia"/>
              <w:w w:val="95"/>
              <w:sz w:val="32"/>
              <w:szCs w:val="32"/>
            </w:rPr>
            <w:t>第三部分 用户需求书</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t>1</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8</w:t>
          </w:r>
        </w:p>
        <w:p>
          <w:pPr>
            <w:pStyle w:val="46"/>
            <w:tabs>
              <w:tab w:val="right" w:leader="dot" w:pos="9975"/>
            </w:tabs>
            <w:spacing w:line="360" w:lineRule="auto"/>
            <w:rPr>
              <w:rFonts w:asciiTheme="majorEastAsia" w:hAnsiTheme="majorEastAsia" w:eastAsiaTheme="majorEastAsia" w:cstheme="majorEastAsia"/>
              <w:sz w:val="32"/>
              <w:szCs w:val="32"/>
            </w:rPr>
          </w:pPr>
          <w:r>
            <w:fldChar w:fldCharType="begin"/>
          </w:r>
          <w:r>
            <w:instrText xml:space="preserve"> HYPERLINK \l "_Toc10963" </w:instrText>
          </w:r>
          <w:r>
            <w:fldChar w:fldCharType="separate"/>
          </w:r>
          <w:r>
            <w:rPr>
              <w:rFonts w:hint="eastAsia" w:asciiTheme="majorEastAsia" w:hAnsiTheme="majorEastAsia" w:eastAsiaTheme="majorEastAsia" w:cstheme="majorEastAsia"/>
              <w:spacing w:val="-11"/>
              <w:sz w:val="32"/>
              <w:szCs w:val="32"/>
            </w:rPr>
            <w:t>第四部分 合同文本</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t>2</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8</w:t>
          </w:r>
        </w:p>
        <w:p>
          <w:pPr>
            <w:pStyle w:val="46"/>
            <w:tabs>
              <w:tab w:val="right" w:leader="dot" w:pos="9975"/>
            </w:tabs>
            <w:spacing w:line="360" w:lineRule="auto"/>
            <w:rPr>
              <w:rFonts w:asciiTheme="majorEastAsia" w:hAnsiTheme="majorEastAsia" w:eastAsiaTheme="majorEastAsia" w:cstheme="majorEastAsia"/>
              <w:sz w:val="32"/>
              <w:szCs w:val="32"/>
            </w:rPr>
          </w:pPr>
          <w:r>
            <w:fldChar w:fldCharType="begin"/>
          </w:r>
          <w:r>
            <w:instrText xml:space="preserve"> HYPERLINK \l "_Toc20021" </w:instrText>
          </w:r>
          <w:r>
            <w:fldChar w:fldCharType="separate"/>
          </w:r>
          <w:r>
            <w:rPr>
              <w:rFonts w:hint="eastAsia" w:asciiTheme="majorEastAsia" w:hAnsiTheme="majorEastAsia" w:eastAsiaTheme="majorEastAsia" w:cstheme="majorEastAsia"/>
              <w:w w:val="95"/>
              <w:sz w:val="32"/>
              <w:szCs w:val="32"/>
            </w:rPr>
            <w:t>第五部分 磋商响应文件格式</w:t>
          </w:r>
          <w:r>
            <w:rPr>
              <w:rFonts w:hint="eastAsia" w:asciiTheme="majorEastAsia" w:hAnsiTheme="majorEastAsia" w:eastAsiaTheme="majorEastAsia" w:cstheme="majorEastAsia"/>
              <w:sz w:val="32"/>
              <w:szCs w:val="32"/>
            </w:rPr>
            <w:tab/>
          </w:r>
          <w:r>
            <w:rPr>
              <w:rFonts w:hint="eastAsia" w:asciiTheme="majorEastAsia" w:hAnsiTheme="majorEastAsia" w:eastAsiaTheme="majorEastAsia" w:cstheme="majorEastAsia"/>
              <w:sz w:val="32"/>
              <w:szCs w:val="32"/>
            </w:rPr>
            <w:t>3</w:t>
          </w:r>
          <w:r>
            <w:rPr>
              <w:rFonts w:hint="eastAsia" w:asciiTheme="majorEastAsia" w:hAnsiTheme="majorEastAsia" w:eastAsiaTheme="majorEastAsia" w:cstheme="majorEastAsia"/>
              <w:sz w:val="32"/>
              <w:szCs w:val="32"/>
            </w:rPr>
            <w:fldChar w:fldCharType="end"/>
          </w:r>
          <w:r>
            <w:rPr>
              <w:rFonts w:hint="eastAsia" w:asciiTheme="majorEastAsia" w:hAnsiTheme="majorEastAsia" w:eastAsiaTheme="majorEastAsia" w:cstheme="majorEastAsia"/>
              <w:sz w:val="32"/>
              <w:szCs w:val="32"/>
            </w:rPr>
            <w:t>3</w:t>
          </w:r>
        </w:p>
        <w:p>
          <w:pPr>
            <w:pStyle w:val="46"/>
            <w:tabs>
              <w:tab w:val="right" w:leader="dot" w:pos="9975"/>
            </w:tabs>
            <w:rPr>
              <w:rFonts w:asciiTheme="majorEastAsia" w:hAnsiTheme="majorEastAsia" w:eastAsiaTheme="majorEastAsia" w:cstheme="majorEastAsia"/>
              <w:sz w:val="32"/>
              <w:szCs w:val="32"/>
            </w:rPr>
          </w:pPr>
        </w:p>
        <w:p>
          <w:r>
            <w:rPr>
              <w:rFonts w:hint="eastAsia" w:asciiTheme="majorEastAsia" w:hAnsiTheme="majorEastAsia" w:eastAsiaTheme="majorEastAsia" w:cstheme="majorEastAsia"/>
              <w:sz w:val="32"/>
              <w:szCs w:val="32"/>
            </w:rPr>
            <w:fldChar w:fldCharType="end"/>
          </w:r>
        </w:p>
      </w:sdtContent>
    </w:sdt>
    <w:p>
      <w:pPr>
        <w:tabs>
          <w:tab w:val="center" w:pos="4987"/>
        </w:tabs>
        <w:rPr>
          <w:rFonts w:asciiTheme="majorEastAsia" w:hAnsiTheme="majorEastAsia" w:eastAsiaTheme="majorEastAsia"/>
          <w:b/>
          <w:w w:val="95"/>
          <w:sz w:val="36"/>
          <w:lang w:eastAsia="zh-CN"/>
        </w:rPr>
      </w:pPr>
      <w:bookmarkStart w:id="2" w:name="_Toc26612"/>
    </w:p>
    <w:p>
      <w:pPr>
        <w:tabs>
          <w:tab w:val="left" w:pos="3690"/>
        </w:tabs>
        <w:rPr>
          <w:rFonts w:asciiTheme="majorEastAsia" w:hAnsiTheme="majorEastAsia" w:eastAsiaTheme="majorEastAsia"/>
          <w:sz w:val="36"/>
          <w:lang w:eastAsia="zh-CN"/>
        </w:rPr>
      </w:pPr>
      <w:r>
        <w:rPr>
          <w:rFonts w:asciiTheme="majorEastAsia" w:hAnsiTheme="majorEastAsia" w:eastAsiaTheme="majorEastAsia"/>
          <w:sz w:val="36"/>
          <w:lang w:eastAsia="zh-CN"/>
        </w:rPr>
        <w:tab/>
      </w:r>
    </w:p>
    <w:p>
      <w:pPr>
        <w:tabs>
          <w:tab w:val="center" w:pos="4987"/>
        </w:tabs>
        <w:rPr>
          <w:rFonts w:asciiTheme="majorEastAsia" w:hAnsiTheme="majorEastAsia" w:eastAsiaTheme="majorEastAsia"/>
          <w:b/>
          <w:w w:val="95"/>
          <w:sz w:val="36"/>
          <w:lang w:eastAsia="zh-CN"/>
        </w:rPr>
      </w:pPr>
      <w:r>
        <w:rPr>
          <w:rFonts w:asciiTheme="majorEastAsia" w:hAnsiTheme="majorEastAsia" w:eastAsiaTheme="majorEastAsia"/>
          <w:sz w:val="36"/>
          <w:lang w:eastAsia="zh-CN"/>
        </w:rPr>
        <w:br w:type="page"/>
      </w:r>
      <w:r>
        <w:rPr>
          <w:rFonts w:asciiTheme="majorEastAsia" w:hAnsiTheme="majorEastAsia" w:eastAsiaTheme="majorEastAsia"/>
          <w:b/>
          <w:w w:val="95"/>
          <w:sz w:val="36"/>
          <w:lang w:eastAsia="zh-CN"/>
        </w:rPr>
        <w:tab/>
      </w:r>
    </w:p>
    <w:p>
      <w:pPr>
        <w:spacing w:line="441" w:lineRule="exact"/>
        <w:jc w:val="center"/>
        <w:outlineLvl w:val="0"/>
        <w:rPr>
          <w:rFonts w:asciiTheme="majorEastAsia" w:hAnsiTheme="majorEastAsia" w:eastAsiaTheme="majorEastAsia"/>
          <w:b/>
          <w:sz w:val="36"/>
          <w:lang w:eastAsia="zh-CN"/>
        </w:rPr>
      </w:pPr>
      <w:r>
        <w:rPr>
          <w:rFonts w:asciiTheme="majorEastAsia" w:hAnsiTheme="majorEastAsia" w:eastAsiaTheme="majorEastAsia"/>
          <w:b/>
          <w:w w:val="95"/>
          <w:sz w:val="36"/>
          <w:lang w:eastAsia="zh-CN"/>
        </w:rPr>
        <w:t>第一部分</w:t>
      </w:r>
      <w:r>
        <w:rPr>
          <w:rFonts w:hint="eastAsia" w:asciiTheme="majorEastAsia" w:hAnsiTheme="majorEastAsia" w:eastAsiaTheme="majorEastAsia"/>
          <w:b/>
          <w:w w:val="95"/>
          <w:sz w:val="36"/>
          <w:lang w:eastAsia="zh-CN"/>
        </w:rPr>
        <w:t xml:space="preserve"> </w:t>
      </w:r>
      <w:r>
        <w:rPr>
          <w:rFonts w:asciiTheme="majorEastAsia" w:hAnsiTheme="majorEastAsia" w:eastAsiaTheme="majorEastAsia"/>
          <w:b/>
          <w:w w:val="95"/>
          <w:sz w:val="36"/>
          <w:lang w:eastAsia="zh-CN"/>
        </w:rPr>
        <w:t>磋商采购公告</w:t>
      </w:r>
      <w:bookmarkEnd w:id="2"/>
    </w:p>
    <w:p>
      <w:pPr>
        <w:pStyle w:val="4"/>
        <w:spacing w:before="3" w:line="360" w:lineRule="auto"/>
        <w:jc w:val="center"/>
        <w:rPr>
          <w:rFonts w:asciiTheme="minorEastAsia" w:hAnsiTheme="minorEastAsia" w:eastAsiaTheme="minorEastAsia"/>
          <w:b/>
          <w:lang w:eastAsia="zh-CN"/>
        </w:rPr>
      </w:pPr>
    </w:p>
    <w:p>
      <w:pPr>
        <w:spacing w:line="360" w:lineRule="auto"/>
        <w:rPr>
          <w:rFonts w:asciiTheme="minorEastAsia" w:hAnsiTheme="minorEastAsia" w:eastAsiaTheme="minorEastAsia"/>
          <w:sz w:val="24"/>
          <w:szCs w:val="24"/>
          <w:lang w:eastAsia="zh-CN"/>
        </w:rPr>
      </w:pPr>
      <w:bookmarkStart w:id="3" w:name="_Toc26475"/>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u w:val="single"/>
          <w:lang w:eastAsia="zh-CN"/>
        </w:rPr>
        <w:t xml:space="preserve"> 1+X证书“传感网应用开发”实训设备项目采购（三次招标）</w:t>
      </w:r>
      <w:r>
        <w:rPr>
          <w:rFonts w:hint="eastAsia" w:asciiTheme="minorEastAsia" w:hAnsiTheme="minorEastAsia" w:eastAsiaTheme="minorEastAsia"/>
          <w:sz w:val="24"/>
          <w:szCs w:val="24"/>
          <w:lang w:eastAsia="zh-CN"/>
        </w:rPr>
        <w:t xml:space="preserve"> 采购项目的潜在供应商应</w:t>
      </w:r>
      <w:r>
        <w:rPr>
          <w:rFonts w:hint="eastAsia" w:asciiTheme="minorEastAsia" w:hAnsiTheme="minorEastAsia" w:eastAsiaTheme="minorEastAsia"/>
          <w:sz w:val="24"/>
          <w:szCs w:val="24"/>
          <w:u w:val="single"/>
          <w:lang w:eastAsia="zh-CN"/>
        </w:rPr>
        <w:t>在海口市美兰区文明东路渡头村16-3号三楼内蒙古中安工程项目管理有限责任公司海南分公司（“橡树园”小区旁）</w:t>
      </w:r>
      <w:r>
        <w:rPr>
          <w:rFonts w:hint="eastAsia" w:asciiTheme="minorEastAsia" w:hAnsiTheme="minorEastAsia" w:eastAsiaTheme="minorEastAsia"/>
          <w:sz w:val="24"/>
          <w:szCs w:val="24"/>
          <w:lang w:eastAsia="zh-CN"/>
        </w:rPr>
        <w:t>获取采购文件，并于</w:t>
      </w:r>
      <w:r>
        <w:rPr>
          <w:rFonts w:hint="eastAsia" w:asciiTheme="minorEastAsia" w:hAnsiTheme="minorEastAsia" w:eastAsiaTheme="minorEastAsia"/>
          <w:sz w:val="24"/>
          <w:szCs w:val="24"/>
          <w:u w:val="single"/>
          <w:lang w:eastAsia="zh-CN"/>
        </w:rPr>
        <w:t>2020</w:t>
      </w:r>
      <w:r>
        <w:rPr>
          <w:rFonts w:hint="eastAsia" w:asciiTheme="minorEastAsia" w:hAnsiTheme="minorEastAsia" w:eastAsiaTheme="minorEastAsia"/>
          <w:bCs/>
          <w:sz w:val="24"/>
          <w:szCs w:val="24"/>
          <w:u w:val="single"/>
          <w:lang w:eastAsia="zh-CN"/>
        </w:rPr>
        <w:t>年11月02日上午09时00分</w:t>
      </w:r>
      <w:r>
        <w:rPr>
          <w:rFonts w:hint="eastAsia" w:asciiTheme="minorEastAsia" w:hAnsiTheme="minorEastAsia" w:eastAsiaTheme="minorEastAsia"/>
          <w:bCs/>
          <w:sz w:val="24"/>
          <w:szCs w:val="24"/>
          <w:lang w:eastAsia="zh-CN"/>
        </w:rPr>
        <w:t>（北京时间）前提交响应</w:t>
      </w:r>
      <w:r>
        <w:rPr>
          <w:rFonts w:asciiTheme="minorEastAsia" w:hAnsiTheme="minorEastAsia" w:eastAsiaTheme="minorEastAsia"/>
          <w:bCs/>
          <w:sz w:val="24"/>
          <w:szCs w:val="24"/>
          <w:lang w:eastAsia="zh-CN"/>
        </w:rPr>
        <w:t>文件</w:t>
      </w:r>
      <w:r>
        <w:rPr>
          <w:rFonts w:hint="eastAsia" w:asciiTheme="minorEastAsia" w:hAnsiTheme="minorEastAsia" w:eastAsiaTheme="minorEastAsia"/>
          <w:sz w:val="24"/>
          <w:szCs w:val="24"/>
          <w:lang w:eastAsia="zh-CN"/>
        </w:rPr>
        <w:t>。</w:t>
      </w:r>
      <w:bookmarkStart w:id="4" w:name="_Toc35393629"/>
      <w:bookmarkStart w:id="5" w:name="_Toc28359012"/>
      <w:bookmarkStart w:id="6" w:name="_Toc28359089"/>
      <w:bookmarkStart w:id="7" w:name="_Toc35393798"/>
    </w:p>
    <w:bookmarkEnd w:id="4"/>
    <w:bookmarkEnd w:id="5"/>
    <w:bookmarkEnd w:id="6"/>
    <w:bookmarkEnd w:id="7"/>
    <w:p>
      <w:pPr>
        <w:spacing w:line="360" w:lineRule="auto"/>
        <w:ind w:firstLine="480" w:firstLineChars="200"/>
        <w:rPr>
          <w:rFonts w:asciiTheme="minorEastAsia" w:hAnsiTheme="minorEastAsia" w:eastAsiaTheme="minorEastAsia"/>
          <w:sz w:val="24"/>
          <w:szCs w:val="24"/>
          <w:lang w:eastAsia="zh-CN"/>
        </w:rPr>
      </w:pPr>
    </w:p>
    <w:p>
      <w:pPr>
        <w:spacing w:line="360" w:lineRule="auto"/>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一、项目基本情况</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1.1项目编号：ZA-CG2020-010</w:t>
      </w:r>
    </w:p>
    <w:p>
      <w:pPr>
        <w:spacing w:line="360" w:lineRule="auto"/>
        <w:ind w:firstLine="480" w:firstLineChars="20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1.2项目名称：1+X证书“传感网应用开发”实训设备项目采购（三次招标）</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1.3采购方式：□竞争性谈判 </w:t>
      </w:r>
      <w:r>
        <w:rPr>
          <w:rFonts w:hint="eastAsia" w:asciiTheme="minorEastAsia" w:hAnsiTheme="minorEastAsia" w:eastAsiaTheme="minorEastAsia"/>
          <w:sz w:val="24"/>
          <w:szCs w:val="24"/>
        </w:rPr>
        <w:sym w:font="Wingdings 2" w:char="0052"/>
      </w:r>
      <w:r>
        <w:rPr>
          <w:rFonts w:hint="eastAsia" w:asciiTheme="minorEastAsia" w:hAnsiTheme="minorEastAsia" w:eastAsiaTheme="minorEastAsia"/>
          <w:sz w:val="24"/>
          <w:szCs w:val="24"/>
          <w:lang w:eastAsia="zh-CN"/>
        </w:rPr>
        <w:t>竞争性磋商 □询价</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1.4预算金额：￥241.10 万元</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1.5最高限价（如有）：￥241.10 万元</w:t>
      </w:r>
    </w:p>
    <w:p>
      <w:pPr>
        <w:spacing w:line="360" w:lineRule="auto"/>
        <w:ind w:firstLine="480" w:firstLineChars="200"/>
        <w:rPr>
          <w:rFonts w:asciiTheme="minorEastAsia" w:hAnsiTheme="minorEastAsia" w:eastAsiaTheme="minorEastAsia"/>
          <w:w w:val="80"/>
          <w:sz w:val="24"/>
          <w:szCs w:val="24"/>
          <w:lang w:eastAsia="zh-CN"/>
        </w:rPr>
      </w:pPr>
      <w:r>
        <w:rPr>
          <w:rFonts w:hint="eastAsia" w:asciiTheme="minorEastAsia" w:hAnsiTheme="minorEastAsia" w:eastAsiaTheme="minorEastAsia"/>
          <w:sz w:val="24"/>
          <w:szCs w:val="24"/>
          <w:lang w:eastAsia="zh-CN"/>
        </w:rPr>
        <w:t xml:space="preserve">1.6采购需求：详见第三部分 </w:t>
      </w:r>
      <w:r>
        <w:rPr>
          <w:rFonts w:asciiTheme="minorEastAsia" w:hAnsiTheme="minorEastAsia" w:eastAsiaTheme="minorEastAsia"/>
          <w:sz w:val="24"/>
          <w:szCs w:val="24"/>
          <w:lang w:eastAsia="zh-CN"/>
        </w:rPr>
        <w:t>用户需求书</w:t>
      </w:r>
      <w:r>
        <w:rPr>
          <w:rFonts w:hint="eastAsia" w:asciiTheme="minorEastAsia" w:hAnsiTheme="minorEastAsia" w:eastAsiaTheme="minorEastAsia"/>
          <w:sz w:val="24"/>
          <w:szCs w:val="24"/>
          <w:lang w:eastAsia="zh-CN"/>
        </w:rPr>
        <w:t>。</w:t>
      </w:r>
    </w:p>
    <w:p>
      <w:pPr>
        <w:spacing w:line="360" w:lineRule="auto"/>
        <w:ind w:firstLine="480" w:firstLineChars="200"/>
        <w:rPr>
          <w:rFonts w:asciiTheme="minorEastAsia" w:hAnsiTheme="minorEastAsia" w:eastAsiaTheme="minorEastAsia"/>
          <w:sz w:val="24"/>
          <w:szCs w:val="24"/>
          <w:u w:val="single"/>
          <w:lang w:eastAsia="zh-CN"/>
        </w:rPr>
      </w:pPr>
      <w:r>
        <w:rPr>
          <w:rFonts w:hint="eastAsia" w:asciiTheme="minorEastAsia" w:hAnsiTheme="minorEastAsia" w:eastAsiaTheme="minorEastAsia"/>
          <w:sz w:val="24"/>
          <w:szCs w:val="24"/>
          <w:lang w:eastAsia="zh-CN"/>
        </w:rPr>
        <w:t>1.7合同履行期限：双方在供货合同中约定。</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1.8本项目不接受联合体。</w:t>
      </w:r>
      <w:bookmarkStart w:id="8" w:name="_Toc35393630"/>
      <w:bookmarkStart w:id="9" w:name="_Toc28359090"/>
      <w:bookmarkStart w:id="10" w:name="_Toc35393799"/>
      <w:bookmarkStart w:id="11" w:name="_Toc28359013"/>
    </w:p>
    <w:p>
      <w:pPr>
        <w:spacing w:line="360" w:lineRule="auto"/>
        <w:rPr>
          <w:rFonts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二、申请人的资格要求：</w:t>
      </w:r>
      <w:bookmarkEnd w:id="8"/>
      <w:bookmarkEnd w:id="9"/>
      <w:bookmarkEnd w:id="10"/>
      <w:bookmarkEnd w:id="11"/>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1.满足《中华人民共和国政府采购法》第二十二条规定；</w:t>
      </w:r>
    </w:p>
    <w:p>
      <w:pPr>
        <w:spacing w:line="360" w:lineRule="auto"/>
        <w:ind w:firstLine="480" w:firstLineChars="200"/>
        <w:rPr>
          <w:rFonts w:asciiTheme="minorEastAsia" w:hAnsiTheme="minorEastAsia" w:eastAsiaTheme="minorEastAsia"/>
          <w:sz w:val="24"/>
          <w:szCs w:val="24"/>
          <w:lang w:eastAsia="zh-CN"/>
        </w:rPr>
      </w:pPr>
      <w:bookmarkStart w:id="12" w:name="_Toc28359014"/>
      <w:bookmarkStart w:id="13" w:name="_Toc28359091"/>
      <w:r>
        <w:rPr>
          <w:rFonts w:asciiTheme="minorEastAsia" w:hAnsiTheme="minorEastAsia" w:eastAsiaTheme="minorEastAsia"/>
          <w:sz w:val="24"/>
          <w:szCs w:val="24"/>
          <w:lang w:eastAsia="zh-CN"/>
        </w:rPr>
        <w:t>2</w:t>
      </w:r>
      <w:r>
        <w:rPr>
          <w:rFonts w:hint="eastAsia" w:asciiTheme="minorEastAsia" w:hAnsiTheme="minorEastAsia" w:eastAsiaTheme="minorEastAsia"/>
          <w:sz w:val="24"/>
          <w:szCs w:val="24"/>
          <w:lang w:eastAsia="zh-CN"/>
        </w:rPr>
        <w:t>.落实政府采购政策需满足的资格要求：</w:t>
      </w:r>
    </w:p>
    <w:p>
      <w:pPr>
        <w:spacing w:line="360" w:lineRule="auto"/>
        <w:ind w:left="484" w:leftChars="22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2.1在中华人民共和国注册的、具有独立承担民事责任能力的法人,必须提供具有三证合一的营业执照副本复印件（加盖公章）。</w:t>
      </w:r>
    </w:p>
    <w:p>
      <w:pPr>
        <w:spacing w:line="360" w:lineRule="auto"/>
        <w:ind w:left="484" w:leftChars="22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2.2具有良好的商业信誉和健全的财务会计制度（须提供2020年任一个月的企业纳税凭证或会计师事务所出具的2019年度财务审计报告，复印件加盖公章）。</w:t>
      </w:r>
    </w:p>
    <w:p>
      <w:pPr>
        <w:spacing w:line="360" w:lineRule="auto"/>
        <w:ind w:left="484" w:leftChars="22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2.3有依法缴纳社会保障资金的良好记录（须提供2020年任一个月的社会保障缴费凭证，复印件加盖公章）。</w:t>
      </w:r>
    </w:p>
    <w:p>
      <w:pPr>
        <w:spacing w:line="360" w:lineRule="auto"/>
        <w:ind w:left="484" w:leftChars="22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2.4须提供参加政府采购活动前三年内（不足三年从成立之日算起），在经营活动中没有重大违法记录的声明函。</w:t>
      </w:r>
    </w:p>
    <w:p>
      <w:pPr>
        <w:spacing w:line="360" w:lineRule="auto"/>
        <w:ind w:left="484" w:leftChars="22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2.5投标人在 “信用中国”网站（http://www.creditchina.gov.cn/）没有列入失信被执行人、重大税收违法案件当事人名单、政府采购严重违法失信行为记录名单和中国政府采购网（www.ccgp.gov.cn）“政府采购严重违法失信行为记录名单”。（提供磋商公告发布后查询结果打印页面，并截图加盖公章胶装到磋商响应文件中）。</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2.6购买本项目竞争性磋商文件并缴纳磋商保证金。</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2.7本项目不接受联合体投标。</w:t>
      </w:r>
    </w:p>
    <w:p>
      <w:pPr>
        <w:spacing w:line="360" w:lineRule="auto"/>
        <w:ind w:firstLine="480" w:firstLineChars="2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3.本项目的特定资格要求：无</w:t>
      </w:r>
      <w:bookmarkStart w:id="14" w:name="_Toc35393800"/>
      <w:bookmarkStart w:id="15" w:name="_Toc35393631"/>
    </w:p>
    <w:p>
      <w:pPr>
        <w:spacing w:line="360" w:lineRule="auto"/>
        <w:rPr>
          <w:rFonts w:asciiTheme="minorEastAsia" w:hAnsiTheme="minorEastAsia" w:eastAsiaTheme="minorEastAsia"/>
          <w:i/>
          <w:iCs/>
          <w:sz w:val="24"/>
          <w:szCs w:val="24"/>
          <w:u w:val="single"/>
          <w:lang w:eastAsia="zh-CN"/>
        </w:rPr>
      </w:pPr>
      <w:r>
        <w:rPr>
          <w:rFonts w:hint="eastAsia" w:cs="宋体" w:asciiTheme="minorEastAsia" w:hAnsiTheme="minorEastAsia" w:eastAsiaTheme="minorEastAsia"/>
          <w:sz w:val="24"/>
          <w:szCs w:val="24"/>
          <w:lang w:eastAsia="zh-CN"/>
        </w:rPr>
        <w:t>三、获取采购文件</w:t>
      </w:r>
      <w:bookmarkEnd w:id="12"/>
      <w:bookmarkEnd w:id="13"/>
      <w:bookmarkEnd w:id="14"/>
      <w:bookmarkEnd w:id="15"/>
    </w:p>
    <w:p>
      <w:pPr>
        <w:spacing w:line="360" w:lineRule="auto"/>
        <w:ind w:left="543" w:leftChars="247"/>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3.1时间：</w:t>
      </w:r>
      <w:r>
        <w:rPr>
          <w:rFonts w:hint="eastAsia" w:cs="宋体" w:asciiTheme="minorEastAsia" w:hAnsiTheme="minorEastAsia" w:eastAsiaTheme="minorEastAsia"/>
          <w:sz w:val="24"/>
          <w:szCs w:val="24"/>
          <w:u w:val="single"/>
          <w:lang w:eastAsia="zh-CN"/>
        </w:rPr>
        <w:t>2020年10月21日</w:t>
      </w:r>
      <w:r>
        <w:rPr>
          <w:rFonts w:hint="eastAsia" w:cs="宋体" w:asciiTheme="minorEastAsia" w:hAnsiTheme="minorEastAsia" w:eastAsiaTheme="minorEastAsia"/>
          <w:sz w:val="24"/>
          <w:szCs w:val="24"/>
          <w:lang w:eastAsia="zh-CN"/>
        </w:rPr>
        <w:t>至</w:t>
      </w:r>
      <w:r>
        <w:rPr>
          <w:rFonts w:hint="eastAsia" w:cs="宋体" w:asciiTheme="minorEastAsia" w:hAnsiTheme="minorEastAsia" w:eastAsiaTheme="minorEastAsia"/>
          <w:sz w:val="24"/>
          <w:szCs w:val="24"/>
          <w:u w:val="single"/>
          <w:lang w:eastAsia="zh-CN"/>
        </w:rPr>
        <w:t>2020年10月28日</w:t>
      </w:r>
      <w:r>
        <w:rPr>
          <w:rFonts w:hint="eastAsia" w:cs="宋体" w:asciiTheme="minorEastAsia" w:hAnsiTheme="minorEastAsia" w:eastAsiaTheme="minorEastAsia"/>
          <w:sz w:val="24"/>
          <w:szCs w:val="24"/>
          <w:lang w:eastAsia="zh-CN"/>
        </w:rPr>
        <w:t>，每天上午</w:t>
      </w:r>
      <w:r>
        <w:rPr>
          <w:rFonts w:hint="eastAsia" w:cs="宋体" w:asciiTheme="minorEastAsia" w:hAnsiTheme="minorEastAsia" w:eastAsiaTheme="minorEastAsia"/>
          <w:sz w:val="24"/>
          <w:szCs w:val="24"/>
          <w:u w:val="single"/>
          <w:lang w:eastAsia="zh-CN"/>
        </w:rPr>
        <w:t>8：30</w:t>
      </w:r>
      <w:r>
        <w:rPr>
          <w:rFonts w:hint="eastAsia" w:cs="宋体" w:asciiTheme="minorEastAsia" w:hAnsiTheme="minorEastAsia" w:eastAsiaTheme="minorEastAsia"/>
          <w:sz w:val="24"/>
          <w:szCs w:val="24"/>
          <w:lang w:eastAsia="zh-CN"/>
        </w:rPr>
        <w:t>至</w:t>
      </w:r>
      <w:r>
        <w:rPr>
          <w:rFonts w:hint="eastAsia" w:cs="宋体" w:asciiTheme="minorEastAsia" w:hAnsiTheme="minorEastAsia" w:eastAsiaTheme="minorEastAsia"/>
          <w:sz w:val="24"/>
          <w:szCs w:val="24"/>
          <w:u w:val="single"/>
          <w:lang w:eastAsia="zh-CN"/>
        </w:rPr>
        <w:t>12：00</w:t>
      </w:r>
      <w:r>
        <w:rPr>
          <w:rFonts w:hint="eastAsia" w:cs="宋体" w:asciiTheme="minorEastAsia" w:hAnsiTheme="minorEastAsia" w:eastAsiaTheme="minorEastAsia"/>
          <w:sz w:val="24"/>
          <w:szCs w:val="24"/>
          <w:lang w:eastAsia="zh-CN"/>
        </w:rPr>
        <w:t>，下午</w:t>
      </w:r>
      <w:r>
        <w:rPr>
          <w:rFonts w:hint="eastAsia" w:cs="宋体" w:asciiTheme="minorEastAsia" w:hAnsiTheme="minorEastAsia" w:eastAsiaTheme="minorEastAsia"/>
          <w:sz w:val="24"/>
          <w:szCs w:val="24"/>
          <w:u w:val="single"/>
          <w:lang w:eastAsia="zh-CN"/>
        </w:rPr>
        <w:t>14：30</w:t>
      </w:r>
      <w:r>
        <w:rPr>
          <w:rFonts w:hint="eastAsia" w:cs="宋体" w:asciiTheme="minorEastAsia" w:hAnsiTheme="minorEastAsia" w:eastAsiaTheme="minorEastAsia"/>
          <w:sz w:val="24"/>
          <w:szCs w:val="24"/>
          <w:lang w:eastAsia="zh-CN"/>
        </w:rPr>
        <w:t>至</w:t>
      </w:r>
      <w:r>
        <w:rPr>
          <w:rFonts w:hint="eastAsia" w:cs="宋体" w:asciiTheme="minorEastAsia" w:hAnsiTheme="minorEastAsia" w:eastAsiaTheme="minorEastAsia"/>
          <w:sz w:val="24"/>
          <w:szCs w:val="24"/>
          <w:u w:val="single"/>
          <w:lang w:eastAsia="zh-CN"/>
        </w:rPr>
        <w:t>17：30</w:t>
      </w:r>
      <w:r>
        <w:rPr>
          <w:rFonts w:hint="eastAsia" w:cs="宋体" w:asciiTheme="minorEastAsia" w:hAnsiTheme="minorEastAsia" w:eastAsiaTheme="minorEastAsia"/>
          <w:sz w:val="24"/>
          <w:szCs w:val="24"/>
          <w:lang w:eastAsia="zh-CN"/>
        </w:rPr>
        <w:t>（北京时间，</w:t>
      </w:r>
      <w:r>
        <w:rPr>
          <w:rFonts w:cs="宋体" w:asciiTheme="minorEastAsia" w:hAnsiTheme="minorEastAsia" w:eastAsiaTheme="minorEastAsia"/>
          <w:sz w:val="24"/>
          <w:szCs w:val="24"/>
          <w:lang w:eastAsia="zh-CN"/>
        </w:rPr>
        <w:t>法定节假日</w:t>
      </w:r>
      <w:r>
        <w:rPr>
          <w:rFonts w:hint="eastAsia" w:cs="宋体" w:asciiTheme="minorEastAsia" w:hAnsiTheme="minorEastAsia" w:eastAsiaTheme="minorEastAsia"/>
          <w:sz w:val="24"/>
          <w:szCs w:val="24"/>
          <w:lang w:eastAsia="zh-CN"/>
        </w:rPr>
        <w:t>除外 ）</w:t>
      </w:r>
    </w:p>
    <w:p>
      <w:pPr>
        <w:spacing w:line="360" w:lineRule="auto"/>
        <w:ind w:firstLine="540"/>
        <w:rPr>
          <w:rFonts w:cs="宋体" w:asciiTheme="minorEastAsia" w:hAnsiTheme="minorEastAsia" w:eastAsiaTheme="minorEastAsia"/>
          <w:sz w:val="24"/>
          <w:szCs w:val="24"/>
          <w:u w:val="single"/>
          <w:lang w:eastAsia="zh-CN"/>
        </w:rPr>
      </w:pPr>
      <w:r>
        <w:rPr>
          <w:rFonts w:hint="eastAsia" w:cs="宋体" w:asciiTheme="minorEastAsia" w:hAnsiTheme="minorEastAsia" w:eastAsiaTheme="minorEastAsia"/>
          <w:sz w:val="24"/>
          <w:szCs w:val="24"/>
          <w:lang w:eastAsia="zh-CN"/>
        </w:rPr>
        <w:t>3.2地点：</w:t>
      </w:r>
      <w:r>
        <w:rPr>
          <w:rFonts w:hint="eastAsia" w:asciiTheme="minorEastAsia" w:hAnsiTheme="minorEastAsia" w:eastAsiaTheme="minorEastAsia"/>
          <w:color w:val="000000"/>
          <w:sz w:val="24"/>
          <w:szCs w:val="24"/>
          <w:lang w:eastAsia="zh-CN"/>
        </w:rPr>
        <w:t>海口市美兰区文明东路渡头村16-3号三楼</w:t>
      </w:r>
      <w:r>
        <w:rPr>
          <w:rFonts w:hint="eastAsia" w:asciiTheme="minorEastAsia" w:hAnsiTheme="minorEastAsia" w:eastAsiaTheme="minorEastAsia"/>
          <w:sz w:val="24"/>
          <w:szCs w:val="24"/>
          <w:lang w:eastAsia="zh-CN"/>
        </w:rPr>
        <w:t xml:space="preserve"> 。</w:t>
      </w:r>
    </w:p>
    <w:p>
      <w:pPr>
        <w:spacing w:line="360" w:lineRule="auto"/>
        <w:ind w:left="543" w:leftChars="247"/>
        <w:rPr>
          <w:rFonts w:cs="宋体" w:asciiTheme="minorEastAsia" w:hAnsiTheme="minorEastAsia" w:eastAsiaTheme="minorEastAsia"/>
          <w:sz w:val="24"/>
          <w:szCs w:val="24"/>
          <w:u w:val="single"/>
          <w:lang w:eastAsia="zh-CN"/>
        </w:rPr>
      </w:pPr>
      <w:r>
        <w:rPr>
          <w:rFonts w:hint="eastAsia" w:cs="宋体" w:asciiTheme="minorEastAsia" w:hAnsiTheme="minorEastAsia" w:eastAsiaTheme="minorEastAsia"/>
          <w:sz w:val="24"/>
          <w:szCs w:val="24"/>
          <w:lang w:eastAsia="zh-CN"/>
        </w:rPr>
        <w:t>3.3方式：现场购买，联系人：</w:t>
      </w:r>
      <w:r>
        <w:rPr>
          <w:rFonts w:hint="eastAsia" w:asciiTheme="minorEastAsia" w:hAnsiTheme="minorEastAsia" w:eastAsiaTheme="minorEastAsia"/>
          <w:sz w:val="24"/>
          <w:szCs w:val="24"/>
          <w:lang w:eastAsia="zh-CN"/>
        </w:rPr>
        <w:t>郭小姐0898-5371259。注：投标人报名时请携带法定代表人授权委托书原件（含法定代表人身份证复印件及授权代表身份证复印件和原件）、营业执照副本复印件。</w:t>
      </w:r>
    </w:p>
    <w:p>
      <w:pPr>
        <w:spacing w:line="360" w:lineRule="auto"/>
        <w:ind w:firstLine="54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3.4售价：￥200元/套（售后不退）</w:t>
      </w:r>
      <w:bookmarkStart w:id="16" w:name="_Toc35393632"/>
      <w:bookmarkStart w:id="17" w:name="_Toc28359015"/>
      <w:bookmarkStart w:id="18" w:name="_Toc28359092"/>
      <w:bookmarkStart w:id="19" w:name="_Toc35393801"/>
    </w:p>
    <w:p>
      <w:pPr>
        <w:spacing w:line="360" w:lineRule="auto"/>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四、响应文件提交</w:t>
      </w:r>
      <w:bookmarkEnd w:id="16"/>
      <w:bookmarkEnd w:id="17"/>
      <w:bookmarkEnd w:id="18"/>
      <w:bookmarkEnd w:id="19"/>
    </w:p>
    <w:p>
      <w:pPr>
        <w:spacing w:line="360" w:lineRule="auto"/>
        <w:ind w:firstLine="480" w:firstLineChars="200"/>
        <w:rPr>
          <w:rFonts w:asciiTheme="minorEastAsia" w:hAnsiTheme="minorEastAsia" w:eastAsiaTheme="minorEastAsia"/>
          <w:bCs/>
          <w:sz w:val="24"/>
          <w:szCs w:val="24"/>
          <w:u w:val="single"/>
          <w:lang w:eastAsia="zh-CN"/>
        </w:rPr>
      </w:pPr>
      <w:r>
        <w:rPr>
          <w:rFonts w:hint="eastAsia" w:asciiTheme="minorEastAsia" w:hAnsiTheme="minorEastAsia" w:eastAsiaTheme="minorEastAsia"/>
          <w:sz w:val="24"/>
          <w:szCs w:val="24"/>
          <w:lang w:eastAsia="zh-CN"/>
        </w:rPr>
        <w:t>4.1截止时间：2020</w:t>
      </w:r>
      <w:r>
        <w:rPr>
          <w:rFonts w:hint="eastAsia" w:asciiTheme="minorEastAsia" w:hAnsiTheme="minorEastAsia" w:eastAsiaTheme="minorEastAsia"/>
          <w:bCs/>
          <w:sz w:val="24"/>
          <w:szCs w:val="24"/>
          <w:lang w:eastAsia="zh-CN"/>
        </w:rPr>
        <w:t>年11月02日上午09时00分（北京时间）</w:t>
      </w:r>
    </w:p>
    <w:p>
      <w:pPr>
        <w:spacing w:line="360" w:lineRule="auto"/>
        <w:ind w:left="484" w:leftChars="22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4.2地点：</w:t>
      </w:r>
      <w:bookmarkStart w:id="20" w:name="_Toc28359093"/>
      <w:bookmarkStart w:id="21" w:name="_Toc35393802"/>
      <w:bookmarkStart w:id="22" w:name="_Toc35393633"/>
      <w:bookmarkStart w:id="23" w:name="_Toc28359016"/>
      <w:r>
        <w:rPr>
          <w:rFonts w:hint="eastAsia" w:asciiTheme="minorEastAsia" w:hAnsiTheme="minorEastAsia" w:eastAsiaTheme="minorEastAsia"/>
          <w:sz w:val="24"/>
          <w:szCs w:val="24"/>
          <w:lang w:eastAsia="zh-CN"/>
        </w:rPr>
        <w:t>海南省海口市秀英区海盛路35号中国（海南）豪达国家级创新创业孵化基地2楼1号开标室。</w:t>
      </w:r>
    </w:p>
    <w:p>
      <w:pPr>
        <w:spacing w:line="360" w:lineRule="auto"/>
        <w:rPr>
          <w:rFonts w:asciiTheme="minorEastAsia" w:hAnsiTheme="minorEastAsia" w:eastAsiaTheme="minorEastAsia"/>
          <w:bCs/>
          <w:sz w:val="24"/>
          <w:szCs w:val="24"/>
          <w:u w:val="single"/>
          <w:lang w:eastAsia="zh-CN"/>
        </w:rPr>
      </w:pPr>
      <w:r>
        <w:rPr>
          <w:rFonts w:hint="eastAsia" w:cs="宋体" w:asciiTheme="minorEastAsia" w:hAnsiTheme="minorEastAsia" w:eastAsiaTheme="minorEastAsia"/>
          <w:sz w:val="24"/>
          <w:szCs w:val="24"/>
          <w:lang w:eastAsia="zh-CN"/>
        </w:rPr>
        <w:t>五、开启（竞争性磋商方式必须填写）</w:t>
      </w:r>
      <w:bookmarkEnd w:id="20"/>
      <w:bookmarkEnd w:id="21"/>
      <w:bookmarkEnd w:id="22"/>
      <w:bookmarkEnd w:id="23"/>
    </w:p>
    <w:p>
      <w:pPr>
        <w:spacing w:line="360" w:lineRule="auto"/>
        <w:ind w:firstLine="480" w:firstLineChars="200"/>
        <w:rPr>
          <w:rFonts w:asciiTheme="minorEastAsia" w:hAnsiTheme="minorEastAsia" w:eastAsiaTheme="minorEastAsia"/>
          <w:bCs/>
          <w:sz w:val="24"/>
          <w:szCs w:val="24"/>
          <w:u w:val="single"/>
          <w:lang w:eastAsia="zh-CN"/>
        </w:rPr>
      </w:pPr>
      <w:r>
        <w:rPr>
          <w:rFonts w:hint="eastAsia" w:asciiTheme="minorEastAsia" w:hAnsiTheme="minorEastAsia" w:eastAsiaTheme="minorEastAsia"/>
          <w:sz w:val="24"/>
          <w:szCs w:val="24"/>
          <w:lang w:eastAsia="zh-CN"/>
        </w:rPr>
        <w:t>5.1时间：2020</w:t>
      </w:r>
      <w:r>
        <w:rPr>
          <w:rFonts w:hint="eastAsia" w:asciiTheme="minorEastAsia" w:hAnsiTheme="minorEastAsia" w:eastAsiaTheme="minorEastAsia"/>
          <w:bCs/>
          <w:sz w:val="24"/>
          <w:szCs w:val="24"/>
          <w:lang w:eastAsia="zh-CN"/>
        </w:rPr>
        <w:t>年11月02日上午09时00分（北京时间）</w:t>
      </w:r>
    </w:p>
    <w:p>
      <w:pPr>
        <w:spacing w:line="360" w:lineRule="auto"/>
        <w:ind w:left="484" w:leftChars="22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5.2地点：</w:t>
      </w:r>
      <w:bookmarkStart w:id="24" w:name="_Toc28359017"/>
      <w:bookmarkStart w:id="25" w:name="_Toc35393634"/>
      <w:bookmarkStart w:id="26" w:name="_Toc28359094"/>
      <w:bookmarkStart w:id="27" w:name="_Toc35393803"/>
      <w:r>
        <w:rPr>
          <w:rFonts w:hint="eastAsia" w:asciiTheme="minorEastAsia" w:hAnsiTheme="minorEastAsia" w:eastAsiaTheme="minorEastAsia"/>
          <w:sz w:val="24"/>
          <w:szCs w:val="24"/>
          <w:lang w:eastAsia="zh-CN"/>
        </w:rPr>
        <w:t>海南省海口市秀英区海盛路35号中国（海南）豪达国家级创新创业孵化基地2楼1号开标室。</w:t>
      </w:r>
    </w:p>
    <w:p>
      <w:pPr>
        <w:spacing w:line="360" w:lineRule="auto"/>
        <w:rPr>
          <w:rFonts w:asciiTheme="minorEastAsia" w:hAnsiTheme="minorEastAsia" w:eastAsiaTheme="minorEastAsia"/>
          <w:bCs/>
          <w:sz w:val="24"/>
          <w:szCs w:val="24"/>
          <w:u w:val="single"/>
          <w:lang w:eastAsia="zh-CN"/>
        </w:rPr>
      </w:pPr>
      <w:r>
        <w:rPr>
          <w:rFonts w:hint="eastAsia" w:cs="宋体" w:asciiTheme="minorEastAsia" w:hAnsiTheme="minorEastAsia" w:eastAsiaTheme="minorEastAsia"/>
          <w:sz w:val="24"/>
          <w:szCs w:val="24"/>
          <w:lang w:eastAsia="zh-CN"/>
        </w:rPr>
        <w:t>六、公告期限</w:t>
      </w:r>
      <w:bookmarkEnd w:id="24"/>
      <w:bookmarkEnd w:id="25"/>
      <w:bookmarkEnd w:id="26"/>
      <w:bookmarkEnd w:id="27"/>
    </w:p>
    <w:p>
      <w:pPr>
        <w:spacing w:line="360" w:lineRule="auto"/>
        <w:ind w:firstLine="480"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6.1自本公告发布之日起5个工作日。</w:t>
      </w:r>
      <w:bookmarkStart w:id="28" w:name="_Toc35393804"/>
      <w:bookmarkStart w:id="29" w:name="_Toc35393635"/>
    </w:p>
    <w:p>
      <w:pPr>
        <w:spacing w:line="360" w:lineRule="auto"/>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七、其他补充事宜</w:t>
      </w:r>
      <w:bookmarkEnd w:id="28"/>
      <w:bookmarkEnd w:id="29"/>
    </w:p>
    <w:p>
      <w:pPr>
        <w:spacing w:line="360" w:lineRule="auto"/>
        <w:ind w:firstLine="480"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7.1磋商保证金为：￥3000.00元。</w:t>
      </w:r>
    </w:p>
    <w:p>
      <w:pPr>
        <w:spacing w:line="360" w:lineRule="auto"/>
        <w:ind w:left="484" w:leftChars="22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7.2投标人提问截止时间：2020年10月28日下午17时30分（北京时间），凡对本项目提出询问，请与内蒙古中安工程项目管理有限责任公司联系，联系电话：0898-65371259。</w:t>
      </w:r>
    </w:p>
    <w:p>
      <w:pPr>
        <w:spacing w:line="360" w:lineRule="auto"/>
        <w:ind w:firstLine="480"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7.3磋商保证金到账截止日期：2020年11月02日上午09时00分（北京时间）前。</w:t>
      </w:r>
    </w:p>
    <w:p>
      <w:pPr>
        <w:spacing w:line="360" w:lineRule="auto"/>
        <w:ind w:firstLine="480"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7.4磋商保证金支付形式：网上支付。</w:t>
      </w:r>
    </w:p>
    <w:p>
      <w:pPr>
        <w:spacing w:line="360" w:lineRule="auto"/>
        <w:ind w:firstLine="480"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7.5支付地址为：</w:t>
      </w:r>
    </w:p>
    <w:p>
      <w:pPr>
        <w:spacing w:line="360" w:lineRule="auto"/>
        <w:ind w:firstLine="480"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开户单位：内蒙古中安工程项目管理有限责任公司海南分公司</w:t>
      </w:r>
    </w:p>
    <w:p>
      <w:pPr>
        <w:spacing w:line="360" w:lineRule="auto"/>
        <w:ind w:firstLine="480"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开户银行：中国建设银行股份有限公司海口龙珠支行</w:t>
      </w:r>
    </w:p>
    <w:p>
      <w:pPr>
        <w:spacing w:line="360" w:lineRule="auto"/>
        <w:ind w:firstLine="480"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帐号：4600 1003 5360 5300 7287</w:t>
      </w:r>
    </w:p>
    <w:p>
      <w:pPr>
        <w:spacing w:line="360" w:lineRule="auto"/>
        <w:ind w:left="484" w:leftChars="22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（注明：磋商保证金必须从投标人的基本户转出，保证金单据上必须注明项目编号或项目名称）</w:t>
      </w:r>
    </w:p>
    <w:p>
      <w:pPr>
        <w:spacing w:line="360" w:lineRule="auto"/>
        <w:ind w:left="484" w:leftChars="22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7.6如投标人认为竞争性磋商文件的内容损害其权益的，可以书面形式向内蒙古中安工程项目管理有限责任公司提出质疑。质疑时，请将反映的内容及公司的基本信息（公司名称、联系人、联系电话等）以书面形式（法定代表人签名、加盖单位公章）送达或邮寄（以中国邮政为准）至内蒙古中安工程项目管理有限责任公司海南分公司，海口市美兰区文明东路渡头村16-3号三楼，黄工收。</w:t>
      </w:r>
    </w:p>
    <w:p>
      <w:pPr>
        <w:spacing w:line="360" w:lineRule="auto"/>
        <w:ind w:left="363" w:leftChars="165" w:firstLine="120" w:firstLineChars="5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7.7发布公告的媒介：《中国招标投标公共服务平台》、《海南招协公共资源交易中心》、《中国海南政府采购网》。</w:t>
      </w:r>
      <w:bookmarkStart w:id="30" w:name="_Toc35393636"/>
      <w:bookmarkStart w:id="31" w:name="_Toc28359095"/>
      <w:bookmarkStart w:id="32" w:name="_Toc28359018"/>
      <w:bookmarkStart w:id="33" w:name="_Toc35393805"/>
    </w:p>
    <w:p>
      <w:pPr>
        <w:spacing w:line="360" w:lineRule="auto"/>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八、凡对本次采购提出询问，请按</w:t>
      </w:r>
      <w:r>
        <w:rPr>
          <w:rFonts w:cs="宋体" w:asciiTheme="minorEastAsia" w:hAnsiTheme="minorEastAsia" w:eastAsiaTheme="minorEastAsia"/>
          <w:sz w:val="24"/>
          <w:szCs w:val="24"/>
          <w:lang w:eastAsia="zh-CN"/>
        </w:rPr>
        <w:t>以下方式</w:t>
      </w:r>
      <w:r>
        <w:rPr>
          <w:rFonts w:hint="eastAsia" w:cs="宋体" w:asciiTheme="minorEastAsia" w:hAnsiTheme="minorEastAsia" w:eastAsiaTheme="minorEastAsia"/>
          <w:sz w:val="24"/>
          <w:szCs w:val="24"/>
          <w:lang w:eastAsia="zh-CN"/>
        </w:rPr>
        <w:t>联系。</w:t>
      </w:r>
      <w:bookmarkEnd w:id="30"/>
      <w:bookmarkEnd w:id="31"/>
      <w:bookmarkEnd w:id="32"/>
      <w:bookmarkEnd w:id="33"/>
      <w:bookmarkStart w:id="34" w:name="_Toc28359019"/>
      <w:bookmarkStart w:id="35" w:name="_Toc35393806"/>
      <w:bookmarkStart w:id="36" w:name="_Toc35393637"/>
      <w:bookmarkStart w:id="37" w:name="_Toc28359096"/>
    </w:p>
    <w:p>
      <w:pPr>
        <w:spacing w:line="360" w:lineRule="auto"/>
        <w:ind w:firstLine="480" w:firstLineChars="200"/>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1.采购人信息</w:t>
      </w:r>
      <w:bookmarkEnd w:id="34"/>
      <w:bookmarkEnd w:id="35"/>
      <w:bookmarkEnd w:id="36"/>
      <w:bookmarkEnd w:id="37"/>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名    称：　海南省银行学校　</w:t>
      </w:r>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地    址：　海口市南沙路48号海南省银行学校　</w:t>
      </w:r>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 xml:space="preserve">联系方式：　0898-66793403 </w:t>
      </w:r>
      <w:bookmarkStart w:id="38" w:name="_Toc35393638"/>
      <w:bookmarkStart w:id="39" w:name="_Toc28359097"/>
      <w:bookmarkStart w:id="40" w:name="_Toc35393807"/>
      <w:bookmarkStart w:id="41" w:name="_Toc28359020"/>
    </w:p>
    <w:p>
      <w:pPr>
        <w:spacing w:line="360" w:lineRule="auto"/>
        <w:ind w:firstLine="480" w:firstLineChars="200"/>
        <w:rPr>
          <w:rFonts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2.采购代理机构信息（如有）</w:t>
      </w:r>
      <w:bookmarkEnd w:id="38"/>
      <w:bookmarkEnd w:id="39"/>
      <w:bookmarkEnd w:id="40"/>
      <w:bookmarkEnd w:id="41"/>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名    称：内蒙古中安工程项目管理有限责任公司</w:t>
      </w:r>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地　　址：内蒙古鄂尔多斯市东胜区吉劳庆北路6号街坊6号楼05办公室。　</w:t>
      </w:r>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联系方式：　0898-65371259　</w:t>
      </w:r>
      <w:bookmarkStart w:id="42" w:name="_Toc28359021"/>
      <w:bookmarkStart w:id="43" w:name="_Toc35393808"/>
      <w:bookmarkStart w:id="44" w:name="_Toc28359098"/>
      <w:bookmarkStart w:id="45" w:name="_Toc35393639"/>
    </w:p>
    <w:p>
      <w:pPr>
        <w:spacing w:line="360" w:lineRule="auto"/>
        <w:ind w:firstLine="360" w:firstLineChars="150"/>
        <w:rPr>
          <w:rFonts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 xml:space="preserve"> 3.项目联系</w:t>
      </w:r>
      <w:r>
        <w:rPr>
          <w:rFonts w:cs="宋体" w:asciiTheme="minorEastAsia" w:hAnsiTheme="minorEastAsia" w:eastAsiaTheme="minorEastAsia"/>
          <w:sz w:val="24"/>
          <w:szCs w:val="24"/>
          <w:lang w:eastAsia="zh-CN"/>
        </w:rPr>
        <w:t>方式</w:t>
      </w:r>
      <w:bookmarkEnd w:id="42"/>
      <w:bookmarkEnd w:id="43"/>
      <w:bookmarkEnd w:id="44"/>
      <w:bookmarkEnd w:id="45"/>
    </w:p>
    <w:p>
      <w:pPr>
        <w:pStyle w:val="5"/>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项目联系人：王工</w:t>
      </w:r>
    </w:p>
    <w:p>
      <w:pPr>
        <w:spacing w:line="360" w:lineRule="auto"/>
        <w:ind w:firstLine="720" w:firstLineChars="300"/>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电　　 话：　0898-65371259</w:t>
      </w:r>
    </w:p>
    <w:p>
      <w:pPr>
        <w:spacing w:line="276" w:lineRule="auto"/>
        <w:ind w:firstLine="840" w:firstLineChars="300"/>
        <w:rPr>
          <w:rFonts w:asciiTheme="majorEastAsia" w:hAnsiTheme="majorEastAsia" w:eastAsiaTheme="majorEastAsia"/>
          <w:b/>
          <w:w w:val="95"/>
          <w:sz w:val="28"/>
          <w:szCs w:val="28"/>
          <w:lang w:eastAsia="zh-CN"/>
        </w:rPr>
      </w:pPr>
      <w:r>
        <w:rPr>
          <w:rFonts w:asciiTheme="majorEastAsia" w:hAnsiTheme="majorEastAsia" w:eastAsiaTheme="majorEastAsia"/>
          <w:sz w:val="28"/>
          <w:szCs w:val="28"/>
          <w:lang w:eastAsia="zh-CN"/>
        </w:rPr>
        <w:br w:type="page"/>
      </w:r>
    </w:p>
    <w:p>
      <w:pPr>
        <w:spacing w:line="441" w:lineRule="exact"/>
        <w:ind w:right="205"/>
        <w:jc w:val="center"/>
        <w:outlineLvl w:val="0"/>
        <w:rPr>
          <w:rFonts w:asciiTheme="majorEastAsia" w:hAnsiTheme="majorEastAsia" w:eastAsiaTheme="majorEastAsia"/>
          <w:b/>
          <w:sz w:val="36"/>
          <w:lang w:eastAsia="zh-CN"/>
        </w:rPr>
      </w:pPr>
      <w:r>
        <w:rPr>
          <w:rFonts w:asciiTheme="majorEastAsia" w:hAnsiTheme="majorEastAsia" w:eastAsiaTheme="majorEastAsia"/>
          <w:b/>
          <w:w w:val="95"/>
          <w:sz w:val="36"/>
          <w:lang w:eastAsia="zh-CN"/>
        </w:rPr>
        <w:t>第二部分</w:t>
      </w:r>
      <w:r>
        <w:rPr>
          <w:rFonts w:hint="eastAsia" w:asciiTheme="majorEastAsia" w:hAnsiTheme="majorEastAsia" w:eastAsiaTheme="majorEastAsia"/>
          <w:b/>
          <w:w w:val="95"/>
          <w:sz w:val="36"/>
          <w:lang w:eastAsia="zh-CN"/>
        </w:rPr>
        <w:t xml:space="preserve">  </w:t>
      </w:r>
      <w:r>
        <w:rPr>
          <w:rFonts w:asciiTheme="majorEastAsia" w:hAnsiTheme="majorEastAsia" w:eastAsiaTheme="majorEastAsia"/>
          <w:b/>
          <w:w w:val="95"/>
          <w:sz w:val="36"/>
          <w:lang w:eastAsia="zh-CN"/>
        </w:rPr>
        <w:t>磋商须知</w:t>
      </w:r>
      <w:bookmarkEnd w:id="3"/>
    </w:p>
    <w:p>
      <w:pPr>
        <w:pStyle w:val="25"/>
        <w:spacing w:before="34"/>
        <w:outlineLvl w:val="9"/>
        <w:rPr>
          <w:rFonts w:asciiTheme="majorEastAsia" w:hAnsiTheme="majorEastAsia" w:eastAsiaTheme="majorEastAsia"/>
          <w:w w:val="95"/>
          <w:lang w:eastAsia="zh-CN"/>
        </w:rPr>
      </w:pPr>
    </w:p>
    <w:p>
      <w:pPr>
        <w:pStyle w:val="25"/>
        <w:spacing w:before="34" w:line="360" w:lineRule="auto"/>
        <w:ind w:left="0"/>
        <w:rPr>
          <w:rFonts w:asciiTheme="majorEastAsia" w:hAnsiTheme="majorEastAsia" w:eastAsiaTheme="majorEastAsia"/>
          <w:lang w:eastAsia="zh-CN"/>
        </w:rPr>
      </w:pPr>
      <w:r>
        <w:rPr>
          <w:rFonts w:asciiTheme="majorEastAsia" w:hAnsiTheme="majorEastAsia" w:eastAsiaTheme="majorEastAsia"/>
          <w:w w:val="95"/>
          <w:lang w:eastAsia="zh-CN"/>
        </w:rPr>
        <w:t>1．适用范围</w:t>
      </w:r>
    </w:p>
    <w:p>
      <w:pPr>
        <w:pStyle w:val="4"/>
        <w:spacing w:line="360" w:lineRule="auto"/>
        <w:ind w:firstLine="480" w:firstLineChars="200"/>
        <w:rPr>
          <w:rFonts w:asciiTheme="majorEastAsia" w:hAnsiTheme="majorEastAsia" w:eastAsiaTheme="majorEastAsia"/>
          <w:lang w:eastAsia="zh-CN"/>
        </w:rPr>
      </w:pPr>
      <w:r>
        <w:rPr>
          <w:rFonts w:hint="eastAsia" w:cs="宋体" w:asciiTheme="majorEastAsia" w:hAnsiTheme="majorEastAsia" w:eastAsiaTheme="majorEastAsia"/>
          <w:lang w:eastAsia="zh-CN"/>
        </w:rPr>
        <w:t xml:space="preserve">1.1 </w:t>
      </w:r>
      <w:r>
        <w:rPr>
          <w:rFonts w:asciiTheme="majorEastAsia" w:hAnsiTheme="majorEastAsia" w:eastAsiaTheme="majorEastAsia"/>
          <w:spacing w:val="-3"/>
          <w:lang w:eastAsia="zh-CN"/>
        </w:rPr>
        <w:t>本竞争性磋商文件仅适用于本次磋商所叙述的</w:t>
      </w:r>
      <w:r>
        <w:rPr>
          <w:rFonts w:hint="eastAsia" w:asciiTheme="majorEastAsia" w:hAnsiTheme="majorEastAsia" w:eastAsiaTheme="majorEastAsia"/>
          <w:b/>
          <w:bCs/>
          <w:spacing w:val="-3"/>
          <w:lang w:eastAsia="zh-CN"/>
        </w:rPr>
        <w:t>1+X证书“传感网应用开发”实训设备项目采购（三次招标）</w:t>
      </w:r>
      <w:r>
        <w:rPr>
          <w:rFonts w:asciiTheme="majorEastAsia" w:hAnsiTheme="majorEastAsia" w:eastAsiaTheme="majorEastAsia"/>
          <w:lang w:eastAsia="zh-CN"/>
        </w:rPr>
        <w:t>投标人的选定。</w:t>
      </w:r>
    </w:p>
    <w:p>
      <w:pPr>
        <w:pStyle w:val="25"/>
        <w:spacing w:before="34" w:line="360" w:lineRule="auto"/>
        <w:ind w:left="0"/>
        <w:rPr>
          <w:rFonts w:asciiTheme="majorEastAsia" w:hAnsiTheme="majorEastAsia" w:eastAsiaTheme="majorEastAsia"/>
          <w:w w:val="95"/>
          <w:lang w:eastAsia="zh-CN"/>
        </w:rPr>
      </w:pPr>
      <w:r>
        <w:rPr>
          <w:rFonts w:asciiTheme="majorEastAsia" w:hAnsiTheme="majorEastAsia" w:eastAsiaTheme="majorEastAsia"/>
          <w:w w:val="95"/>
          <w:lang w:eastAsia="zh-CN"/>
        </w:rPr>
        <w:t>2．定义</w:t>
      </w:r>
    </w:p>
    <w:p>
      <w:pPr>
        <w:pStyle w:val="4"/>
        <w:spacing w:line="360" w:lineRule="auto"/>
        <w:ind w:firstLine="480" w:firstLineChars="200"/>
        <w:rPr>
          <w:rFonts w:asciiTheme="majorEastAsia" w:hAnsiTheme="majorEastAsia" w:eastAsiaTheme="majorEastAsia"/>
          <w:lang w:eastAsia="zh-CN"/>
        </w:rPr>
      </w:pPr>
      <w:r>
        <w:rPr>
          <w:rFonts w:hint="eastAsia" w:asciiTheme="majorEastAsia" w:hAnsiTheme="majorEastAsia" w:eastAsiaTheme="majorEastAsia"/>
          <w:lang w:eastAsia="zh-CN"/>
        </w:rPr>
        <w:t xml:space="preserve">2.1 </w:t>
      </w:r>
      <w:r>
        <w:rPr>
          <w:rFonts w:asciiTheme="majorEastAsia" w:hAnsiTheme="majorEastAsia" w:eastAsiaTheme="majorEastAsia"/>
          <w:lang w:eastAsia="zh-CN"/>
        </w:rPr>
        <w:t>“采购人”系指采购本项目的</w:t>
      </w:r>
      <w:r>
        <w:rPr>
          <w:rFonts w:hint="eastAsia" w:asciiTheme="majorEastAsia" w:hAnsiTheme="majorEastAsia" w:eastAsiaTheme="majorEastAsia"/>
          <w:b/>
          <w:lang w:eastAsia="zh-CN"/>
        </w:rPr>
        <w:t>海南省银行学校</w:t>
      </w:r>
      <w:r>
        <w:rPr>
          <w:rFonts w:asciiTheme="majorEastAsia" w:hAnsiTheme="majorEastAsia" w:eastAsiaTheme="majorEastAsia"/>
          <w:lang w:eastAsia="zh-CN"/>
        </w:rPr>
        <w:t>。</w:t>
      </w:r>
    </w:p>
    <w:p>
      <w:pPr>
        <w:pStyle w:val="4"/>
        <w:spacing w:line="360" w:lineRule="auto"/>
        <w:ind w:firstLine="480" w:firstLineChars="200"/>
        <w:rPr>
          <w:rFonts w:asciiTheme="majorEastAsia" w:hAnsiTheme="majorEastAsia" w:eastAsiaTheme="majorEastAsia"/>
          <w:lang w:eastAsia="zh-CN"/>
        </w:rPr>
      </w:pPr>
      <w:r>
        <w:rPr>
          <w:rFonts w:hint="eastAsia" w:asciiTheme="majorEastAsia" w:hAnsiTheme="majorEastAsia" w:eastAsiaTheme="majorEastAsia"/>
          <w:lang w:eastAsia="zh-CN"/>
        </w:rPr>
        <w:t xml:space="preserve">2.2 </w:t>
      </w:r>
      <w:r>
        <w:rPr>
          <w:rFonts w:asciiTheme="majorEastAsia" w:hAnsiTheme="majorEastAsia" w:eastAsiaTheme="majorEastAsia"/>
          <w:lang w:eastAsia="zh-CN"/>
        </w:rPr>
        <w:t>“采购代理机构”系指组织本次磋商活动的</w:t>
      </w:r>
      <w:r>
        <w:rPr>
          <w:rFonts w:hint="eastAsia" w:asciiTheme="majorEastAsia" w:hAnsiTheme="majorEastAsia" w:eastAsiaTheme="majorEastAsia"/>
          <w:b/>
          <w:lang w:eastAsia="zh-CN"/>
        </w:rPr>
        <w:t>内蒙古中安工程项目管理有限责任公司</w:t>
      </w:r>
      <w:r>
        <w:rPr>
          <w:rFonts w:asciiTheme="majorEastAsia" w:hAnsiTheme="majorEastAsia" w:eastAsiaTheme="majorEastAsia"/>
          <w:lang w:eastAsia="zh-CN"/>
        </w:rPr>
        <w:t>。</w:t>
      </w:r>
    </w:p>
    <w:p>
      <w:pPr>
        <w:pStyle w:val="4"/>
        <w:spacing w:line="360" w:lineRule="auto"/>
        <w:ind w:firstLine="452" w:firstLineChars="200"/>
        <w:jc w:val="both"/>
        <w:rPr>
          <w:rFonts w:asciiTheme="majorEastAsia" w:hAnsiTheme="majorEastAsia" w:eastAsiaTheme="majorEastAsia"/>
          <w:spacing w:val="-8"/>
          <w:lang w:eastAsia="zh-CN"/>
        </w:rPr>
      </w:pPr>
      <w:r>
        <w:rPr>
          <w:rFonts w:hint="eastAsia" w:asciiTheme="majorEastAsia" w:hAnsiTheme="majorEastAsia" w:eastAsiaTheme="majorEastAsia"/>
          <w:spacing w:val="-7"/>
          <w:lang w:eastAsia="zh-CN"/>
        </w:rPr>
        <w:t xml:space="preserve">2.3 </w:t>
      </w:r>
      <w:r>
        <w:rPr>
          <w:rFonts w:asciiTheme="majorEastAsia" w:hAnsiTheme="majorEastAsia" w:eastAsiaTheme="majorEastAsia"/>
          <w:spacing w:val="-7"/>
          <w:lang w:eastAsia="zh-CN"/>
        </w:rPr>
        <w:t>“</w:t>
      </w:r>
      <w:r>
        <w:rPr>
          <w:rFonts w:asciiTheme="majorEastAsia" w:hAnsiTheme="majorEastAsia" w:eastAsiaTheme="majorEastAsia"/>
          <w:lang w:eastAsia="zh-CN"/>
        </w:rPr>
        <w:t>投标人”</w:t>
      </w:r>
      <w:r>
        <w:rPr>
          <w:rFonts w:asciiTheme="majorEastAsia" w:hAnsiTheme="majorEastAsia" w:eastAsiaTheme="majorEastAsia"/>
          <w:spacing w:val="-4"/>
          <w:lang w:eastAsia="zh-CN"/>
        </w:rPr>
        <w:t>系指无条件接受竞争性磋商文件的各项要求，具备相应履约能力、具有《中</w:t>
      </w:r>
      <w:r>
        <w:rPr>
          <w:rFonts w:asciiTheme="majorEastAsia" w:hAnsiTheme="majorEastAsia" w:eastAsiaTheme="majorEastAsia"/>
          <w:spacing w:val="-8"/>
          <w:lang w:eastAsia="zh-CN"/>
        </w:rPr>
        <w:t xml:space="preserve">华人民共和国政府采购法》第 </w:t>
      </w:r>
      <w:r>
        <w:rPr>
          <w:rFonts w:asciiTheme="majorEastAsia" w:hAnsiTheme="majorEastAsia" w:eastAsiaTheme="majorEastAsia"/>
          <w:lang w:eastAsia="zh-CN"/>
        </w:rPr>
        <w:t>22 条规定的相关条件并向磋商小组提交磋商响应文件的投标人。</w:t>
      </w:r>
    </w:p>
    <w:p>
      <w:pPr>
        <w:pStyle w:val="25"/>
        <w:spacing w:before="34" w:line="360" w:lineRule="auto"/>
        <w:ind w:left="0"/>
        <w:rPr>
          <w:rFonts w:asciiTheme="majorEastAsia" w:hAnsiTheme="majorEastAsia" w:eastAsiaTheme="majorEastAsia"/>
          <w:w w:val="95"/>
          <w:lang w:eastAsia="zh-CN"/>
        </w:rPr>
      </w:pPr>
      <w:r>
        <w:rPr>
          <w:rFonts w:asciiTheme="majorEastAsia" w:hAnsiTheme="majorEastAsia" w:eastAsiaTheme="majorEastAsia"/>
          <w:w w:val="95"/>
          <w:lang w:eastAsia="zh-CN"/>
        </w:rPr>
        <w:t>3．合格投标人的范围</w:t>
      </w:r>
    </w:p>
    <w:p>
      <w:pPr>
        <w:tabs>
          <w:tab w:val="left" w:pos="9781"/>
        </w:tabs>
        <w:adjustRightInd w:val="0"/>
        <w:snapToGrid w:val="0"/>
        <w:spacing w:line="360" w:lineRule="auto"/>
        <w:ind w:firstLine="480" w:firstLineChars="200"/>
        <w:jc w:val="both"/>
        <w:rPr>
          <w:rFonts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lang w:eastAsia="zh-CN"/>
        </w:rPr>
        <w:t>3.1在中华人民共和国注册的、具有独立承担民事责任能力的法人,必须提供具有三证合一的营业执照副本复印件（加盖公章）。</w:t>
      </w:r>
    </w:p>
    <w:p>
      <w:pPr>
        <w:adjustRightInd w:val="0"/>
        <w:snapToGrid w:val="0"/>
        <w:spacing w:line="360" w:lineRule="auto"/>
        <w:ind w:firstLine="480" w:firstLineChars="200"/>
        <w:jc w:val="both"/>
        <w:rPr>
          <w:rFonts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lang w:eastAsia="zh-CN"/>
        </w:rPr>
        <w:t>3.2具有良好的商业信誉和健全的财务会计制度（须提供2020年任一个月的企业纳税凭证或会计师事务所出具的2019年度财务审计报告，复印件加盖公章）；</w:t>
      </w:r>
    </w:p>
    <w:p>
      <w:pPr>
        <w:widowControl/>
        <w:tabs>
          <w:tab w:val="left" w:pos="9923"/>
        </w:tabs>
        <w:adjustRightInd w:val="0"/>
        <w:snapToGrid w:val="0"/>
        <w:spacing w:line="360" w:lineRule="auto"/>
        <w:ind w:firstLine="480" w:firstLineChars="200"/>
        <w:jc w:val="both"/>
        <w:rPr>
          <w:rFonts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lang w:eastAsia="zh-CN"/>
        </w:rPr>
        <w:t>3.3有依法缴纳社会保障资金的良好记录（须提供2020年任一个月的社会保障缴费凭证，复印件加盖公章）；</w:t>
      </w:r>
    </w:p>
    <w:p>
      <w:pPr>
        <w:pStyle w:val="32"/>
        <w:tabs>
          <w:tab w:val="left" w:pos="9214"/>
          <w:tab w:val="left" w:pos="9923"/>
        </w:tabs>
        <w:snapToGrid w:val="0"/>
        <w:spacing w:line="360" w:lineRule="auto"/>
        <w:ind w:firstLine="480" w:firstLineChars="200"/>
        <w:rPr>
          <w:rFonts w:cs="宋体" w:asciiTheme="majorEastAsia" w:hAnsiTheme="majorEastAsia" w:eastAsiaTheme="majorEastAsia"/>
          <w:bCs/>
          <w:sz w:val="24"/>
          <w:szCs w:val="24"/>
        </w:rPr>
      </w:pPr>
      <w:r>
        <w:rPr>
          <w:rFonts w:hint="eastAsia" w:cs="宋体" w:asciiTheme="majorEastAsia" w:hAnsiTheme="majorEastAsia" w:eastAsiaTheme="majorEastAsia"/>
          <w:sz w:val="24"/>
          <w:szCs w:val="24"/>
        </w:rPr>
        <w:t>3.4须提供参加政府采购活动前三年内（不足三年从成立之日算起），</w:t>
      </w:r>
      <w:r>
        <w:rPr>
          <w:rFonts w:hint="eastAsia" w:cs="宋体" w:asciiTheme="majorEastAsia" w:hAnsiTheme="majorEastAsia" w:eastAsiaTheme="majorEastAsia"/>
          <w:bCs/>
          <w:sz w:val="24"/>
          <w:szCs w:val="24"/>
        </w:rPr>
        <w:t>在经营活动中没有重大违法记录的声明函；</w:t>
      </w:r>
    </w:p>
    <w:p>
      <w:pPr>
        <w:adjustRightInd w:val="0"/>
        <w:snapToGrid w:val="0"/>
        <w:spacing w:line="360" w:lineRule="auto"/>
        <w:ind w:firstLine="480" w:firstLineChars="200"/>
        <w:jc w:val="both"/>
        <w:rPr>
          <w:rFonts w:cs="宋体" w:asciiTheme="majorEastAsia" w:hAnsiTheme="majorEastAsia" w:eastAsiaTheme="majorEastAsia"/>
          <w:bCs/>
          <w:sz w:val="24"/>
          <w:szCs w:val="24"/>
          <w:lang w:eastAsia="zh-CN"/>
        </w:rPr>
      </w:pPr>
      <w:r>
        <w:rPr>
          <w:rFonts w:hint="eastAsia" w:cs="宋体" w:asciiTheme="majorEastAsia" w:hAnsiTheme="majorEastAsia" w:eastAsiaTheme="majorEastAsia"/>
          <w:sz w:val="24"/>
          <w:szCs w:val="24"/>
          <w:lang w:eastAsia="zh-CN"/>
        </w:rPr>
        <w:t>3.5</w:t>
      </w:r>
      <w:r>
        <w:rPr>
          <w:rFonts w:hint="eastAsia" w:cs="宋体" w:asciiTheme="majorEastAsia" w:hAnsiTheme="majorEastAsia" w:eastAsiaTheme="majorEastAsia"/>
          <w:bCs/>
          <w:sz w:val="24"/>
          <w:szCs w:val="24"/>
          <w:lang w:eastAsia="zh-CN"/>
        </w:rPr>
        <w:t xml:space="preserve">投标人在 </w:t>
      </w:r>
      <w:r>
        <w:rPr>
          <w:rFonts w:cs="宋体" w:asciiTheme="majorEastAsia" w:hAnsiTheme="majorEastAsia" w:eastAsiaTheme="majorEastAsia"/>
          <w:bCs/>
          <w:sz w:val="24"/>
          <w:szCs w:val="24"/>
          <w:lang w:eastAsia="zh-CN"/>
        </w:rPr>
        <w:t>“信用中国”网站（http://www.creditchina.gov.cn/）没有列入失信被执行人、重大税收违法案件当事人名单、政府采购严重违法失信行为记录名单</w:t>
      </w:r>
      <w:r>
        <w:rPr>
          <w:rFonts w:hint="eastAsia" w:cs="宋体" w:asciiTheme="majorEastAsia" w:hAnsiTheme="majorEastAsia" w:eastAsiaTheme="majorEastAsia"/>
          <w:bCs/>
          <w:sz w:val="24"/>
          <w:szCs w:val="24"/>
          <w:lang w:eastAsia="zh-CN"/>
        </w:rPr>
        <w:t>和</w:t>
      </w:r>
      <w:r>
        <w:rPr>
          <w:rFonts w:hint="eastAsia" w:ascii="宋体" w:hAnsi="宋体" w:eastAsia="宋体" w:cs="宋体"/>
          <w:bCs/>
          <w:sz w:val="24"/>
          <w:szCs w:val="24"/>
          <w:lang w:eastAsia="zh-CN"/>
        </w:rPr>
        <w:t>中国政府采购网（www.ccgp.gov.cn）“政府采购严重违法失信行为记录名单”</w:t>
      </w:r>
      <w:r>
        <w:rPr>
          <w:rFonts w:cs="宋体" w:asciiTheme="majorEastAsia" w:hAnsiTheme="majorEastAsia" w:eastAsiaTheme="majorEastAsia"/>
          <w:bCs/>
          <w:sz w:val="24"/>
          <w:szCs w:val="24"/>
          <w:lang w:eastAsia="zh-CN"/>
        </w:rPr>
        <w:t>。</w:t>
      </w:r>
      <w:r>
        <w:rPr>
          <w:rFonts w:hint="eastAsia" w:cs="宋体" w:asciiTheme="majorEastAsia" w:hAnsiTheme="majorEastAsia" w:eastAsiaTheme="majorEastAsia"/>
          <w:bCs/>
          <w:sz w:val="24"/>
          <w:szCs w:val="24"/>
          <w:lang w:eastAsia="zh-CN"/>
        </w:rPr>
        <w:t>（提供磋商公告发布后查询结果打印页面，并截图加盖公章胶装到磋商响应文件中）。</w:t>
      </w:r>
    </w:p>
    <w:p>
      <w:pPr>
        <w:adjustRightInd w:val="0"/>
        <w:snapToGrid w:val="0"/>
        <w:spacing w:line="360" w:lineRule="auto"/>
        <w:ind w:firstLine="480" w:firstLineChars="200"/>
        <w:jc w:val="both"/>
        <w:rPr>
          <w:rFonts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lang w:eastAsia="zh-CN"/>
        </w:rPr>
        <w:t>3.6购买本项目</w:t>
      </w:r>
      <w:r>
        <w:rPr>
          <w:rFonts w:hint="eastAsia" w:cs="宋体" w:asciiTheme="majorEastAsia" w:hAnsiTheme="majorEastAsia" w:eastAsiaTheme="majorEastAsia"/>
          <w:kern w:val="28"/>
          <w:sz w:val="24"/>
          <w:szCs w:val="24"/>
          <w:lang w:eastAsia="zh-CN"/>
        </w:rPr>
        <w:t>竞争性磋商文件</w:t>
      </w:r>
      <w:r>
        <w:rPr>
          <w:rFonts w:hint="eastAsia" w:cs="宋体" w:asciiTheme="majorEastAsia" w:hAnsiTheme="majorEastAsia" w:eastAsiaTheme="majorEastAsia"/>
          <w:sz w:val="24"/>
          <w:szCs w:val="24"/>
          <w:lang w:eastAsia="zh-CN"/>
        </w:rPr>
        <w:t>并缴纳磋商保证金；</w:t>
      </w:r>
    </w:p>
    <w:p>
      <w:pPr>
        <w:adjustRightInd w:val="0"/>
        <w:snapToGrid w:val="0"/>
        <w:spacing w:line="360" w:lineRule="auto"/>
        <w:ind w:firstLine="480" w:firstLineChars="200"/>
        <w:jc w:val="both"/>
        <w:rPr>
          <w:rFonts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lang w:eastAsia="zh-CN"/>
        </w:rPr>
        <w:t>3.7 本项目不接受联合体投标。</w:t>
      </w:r>
    </w:p>
    <w:p>
      <w:pPr>
        <w:pStyle w:val="25"/>
        <w:spacing w:line="360" w:lineRule="auto"/>
        <w:ind w:left="0"/>
        <w:rPr>
          <w:rFonts w:asciiTheme="majorEastAsia" w:hAnsiTheme="majorEastAsia" w:eastAsiaTheme="majorEastAsia"/>
          <w:b w:val="0"/>
          <w:w w:val="95"/>
          <w:lang w:eastAsia="zh-CN"/>
        </w:rPr>
      </w:pPr>
      <w:r>
        <w:rPr>
          <w:rFonts w:asciiTheme="majorEastAsia" w:hAnsiTheme="majorEastAsia" w:eastAsiaTheme="majorEastAsia"/>
          <w:w w:val="95"/>
          <w:lang w:eastAsia="zh-CN"/>
        </w:rPr>
        <w:t>如不具备以上条件则按《中华人民共和国政府采购法》第七十七条规定处理。</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w w:val="95"/>
          <w:lang w:eastAsia="zh-CN"/>
        </w:rPr>
        <w:t>4．投标人代表</w:t>
      </w:r>
    </w:p>
    <w:p>
      <w:pPr>
        <w:pStyle w:val="4"/>
        <w:spacing w:line="360" w:lineRule="auto"/>
        <w:ind w:firstLine="480" w:firstLineChars="200"/>
        <w:rPr>
          <w:rFonts w:asciiTheme="majorEastAsia" w:hAnsiTheme="majorEastAsia" w:eastAsiaTheme="majorEastAsia"/>
          <w:lang w:eastAsia="zh-CN"/>
        </w:rPr>
      </w:pPr>
      <w:r>
        <w:rPr>
          <w:rFonts w:hint="eastAsia" w:asciiTheme="majorEastAsia" w:hAnsiTheme="majorEastAsia" w:eastAsiaTheme="majorEastAsia"/>
          <w:lang w:eastAsia="zh-CN"/>
        </w:rPr>
        <w:t>4.1</w:t>
      </w:r>
      <w:r>
        <w:rPr>
          <w:rFonts w:asciiTheme="majorEastAsia" w:hAnsiTheme="majorEastAsia" w:eastAsiaTheme="majorEastAsia"/>
          <w:lang w:eastAsia="zh-CN"/>
        </w:rPr>
        <w:t>竞争性磋商时法人或法人授权全权代表到场。</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w w:val="95"/>
          <w:lang w:eastAsia="zh-CN"/>
        </w:rPr>
        <w:t>5．费用</w:t>
      </w:r>
    </w:p>
    <w:p>
      <w:pPr>
        <w:pStyle w:val="4"/>
        <w:spacing w:line="360" w:lineRule="auto"/>
        <w:ind w:firstLine="480" w:firstLineChars="200"/>
        <w:rPr>
          <w:rFonts w:asciiTheme="majorEastAsia" w:hAnsiTheme="majorEastAsia" w:eastAsiaTheme="majorEastAsia"/>
          <w:lang w:eastAsia="zh-CN"/>
        </w:rPr>
      </w:pPr>
      <w:r>
        <w:rPr>
          <w:rFonts w:hint="eastAsia" w:asciiTheme="majorEastAsia" w:hAnsiTheme="majorEastAsia" w:eastAsiaTheme="majorEastAsia"/>
          <w:lang w:eastAsia="zh-CN"/>
        </w:rPr>
        <w:t>5.1</w:t>
      </w:r>
      <w:r>
        <w:rPr>
          <w:rFonts w:asciiTheme="majorEastAsia" w:hAnsiTheme="majorEastAsia" w:eastAsiaTheme="majorEastAsia"/>
          <w:lang w:eastAsia="zh-CN"/>
        </w:rPr>
        <w:t>无论磋商结果如何，投标人自行承担所有与参加磋商有关的费用；</w:t>
      </w:r>
    </w:p>
    <w:p>
      <w:pPr>
        <w:pStyle w:val="4"/>
        <w:spacing w:line="360" w:lineRule="auto"/>
        <w:ind w:firstLine="480" w:firstLineChars="200"/>
        <w:jc w:val="both"/>
        <w:rPr>
          <w:rFonts w:asciiTheme="majorEastAsia" w:hAnsiTheme="majorEastAsia" w:eastAsiaTheme="majorEastAsia"/>
          <w:lang w:eastAsia="zh-CN"/>
        </w:rPr>
      </w:pPr>
      <w:r>
        <w:rPr>
          <w:rFonts w:hint="eastAsia" w:asciiTheme="majorEastAsia" w:hAnsiTheme="majorEastAsia" w:eastAsiaTheme="majorEastAsia"/>
          <w:lang w:eastAsia="zh-CN"/>
        </w:rPr>
        <w:t>5.2招标代理服务费参照海南省物价局《</w:t>
      </w:r>
      <w:r>
        <w:rPr>
          <w:rFonts w:asciiTheme="majorEastAsia" w:hAnsiTheme="majorEastAsia" w:eastAsiaTheme="majorEastAsia"/>
          <w:bCs/>
          <w:lang w:eastAsia="zh-CN"/>
        </w:rPr>
        <w:t>关于降低部分招标代理服务收费标准的通知</w:t>
      </w:r>
      <w:r>
        <w:rPr>
          <w:rFonts w:hint="eastAsia" w:asciiTheme="majorEastAsia" w:hAnsiTheme="majorEastAsia" w:eastAsiaTheme="majorEastAsia"/>
          <w:lang w:eastAsia="zh-CN"/>
        </w:rPr>
        <w:t>》</w:t>
      </w:r>
      <w:r>
        <w:rPr>
          <w:rFonts w:asciiTheme="majorEastAsia" w:hAnsiTheme="majorEastAsia" w:eastAsiaTheme="majorEastAsia"/>
          <w:lang w:eastAsia="zh-CN"/>
        </w:rPr>
        <w:t>（琼价费管[2011]225号）</w:t>
      </w:r>
      <w:r>
        <w:rPr>
          <w:rFonts w:asciiTheme="majorEastAsia" w:hAnsiTheme="majorEastAsia" w:eastAsiaTheme="majorEastAsia"/>
          <w:spacing w:val="-2"/>
          <w:lang w:eastAsia="zh-CN"/>
        </w:rPr>
        <w:t>文件规定</w:t>
      </w:r>
      <w:r>
        <w:rPr>
          <w:rFonts w:hint="eastAsia" w:asciiTheme="majorEastAsia" w:hAnsiTheme="majorEastAsia" w:eastAsiaTheme="majorEastAsia"/>
          <w:spacing w:val="-2"/>
          <w:lang w:eastAsia="zh-CN"/>
        </w:rPr>
        <w:t>计取</w:t>
      </w:r>
      <w:r>
        <w:rPr>
          <w:rFonts w:asciiTheme="majorEastAsia" w:hAnsiTheme="majorEastAsia" w:eastAsiaTheme="majorEastAsia"/>
          <w:spacing w:val="-2"/>
          <w:lang w:eastAsia="zh-CN"/>
        </w:rPr>
        <w:t>，</w:t>
      </w:r>
      <w:r>
        <w:rPr>
          <w:rFonts w:hint="eastAsia" w:asciiTheme="majorEastAsia" w:hAnsiTheme="majorEastAsia" w:eastAsiaTheme="majorEastAsia"/>
          <w:spacing w:val="-2"/>
          <w:lang w:eastAsia="zh-CN"/>
        </w:rPr>
        <w:t>由</w:t>
      </w:r>
      <w:r>
        <w:rPr>
          <w:rFonts w:asciiTheme="majorEastAsia" w:hAnsiTheme="majorEastAsia" w:eastAsiaTheme="majorEastAsia"/>
          <w:spacing w:val="-2"/>
          <w:lang w:eastAsia="zh-CN"/>
        </w:rPr>
        <w:t>成交人支付</w:t>
      </w:r>
      <w:r>
        <w:rPr>
          <w:rFonts w:hint="eastAsia" w:asciiTheme="majorEastAsia" w:hAnsiTheme="majorEastAsia" w:eastAsiaTheme="majorEastAsia"/>
          <w:spacing w:val="-2"/>
          <w:lang w:eastAsia="zh-CN"/>
        </w:rPr>
        <w:t>招标</w:t>
      </w:r>
      <w:r>
        <w:rPr>
          <w:rFonts w:asciiTheme="majorEastAsia" w:hAnsiTheme="majorEastAsia" w:eastAsiaTheme="majorEastAsia"/>
          <w:spacing w:val="-2"/>
          <w:lang w:eastAsia="zh-CN"/>
        </w:rPr>
        <w:t>代理服务费</w:t>
      </w:r>
      <w:r>
        <w:rPr>
          <w:rFonts w:hint="eastAsia" w:asciiTheme="majorEastAsia" w:hAnsiTheme="majorEastAsia" w:eastAsiaTheme="majorEastAsia"/>
          <w:lang w:eastAsia="zh-CN"/>
        </w:rPr>
        <w:t>。</w:t>
      </w:r>
      <w:r>
        <w:rPr>
          <w:rFonts w:asciiTheme="majorEastAsia" w:hAnsiTheme="majorEastAsia" w:eastAsiaTheme="majorEastAsia"/>
          <w:lang w:eastAsia="zh-CN"/>
        </w:rPr>
        <w:t>采购代理服务费采用现金、转账等方式支付</w:t>
      </w:r>
      <w:r>
        <w:rPr>
          <w:rFonts w:hint="eastAsia" w:asciiTheme="majorEastAsia" w:hAnsiTheme="majorEastAsia" w:eastAsiaTheme="majorEastAsia"/>
          <w:lang w:eastAsia="zh-CN"/>
        </w:rPr>
        <w:t>，由成交人在领取中标通知书前壹个工作日一次性付清。</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w w:val="95"/>
          <w:lang w:eastAsia="zh-CN"/>
        </w:rPr>
        <w:t>6．</w:t>
      </w:r>
      <w:r>
        <w:rPr>
          <w:rFonts w:hint="eastAsia" w:asciiTheme="majorEastAsia" w:hAnsiTheme="majorEastAsia" w:eastAsiaTheme="majorEastAsia"/>
          <w:lang w:eastAsia="zh-CN"/>
        </w:rPr>
        <w:t>竞争性磋商文件的构成</w:t>
      </w:r>
    </w:p>
    <w:p>
      <w:pPr>
        <w:pStyle w:val="25"/>
        <w:spacing w:line="360" w:lineRule="auto"/>
        <w:ind w:left="0" w:firstLine="480" w:firstLineChars="200"/>
        <w:rPr>
          <w:rFonts w:asciiTheme="majorEastAsia" w:hAnsiTheme="majorEastAsia" w:eastAsiaTheme="majorEastAsia"/>
          <w:b w:val="0"/>
          <w:lang w:eastAsia="zh-CN"/>
        </w:rPr>
      </w:pPr>
      <w:r>
        <w:rPr>
          <w:rFonts w:hint="eastAsia" w:asciiTheme="majorEastAsia" w:hAnsiTheme="majorEastAsia" w:eastAsiaTheme="majorEastAsia"/>
          <w:b w:val="0"/>
          <w:lang w:eastAsia="zh-CN"/>
        </w:rPr>
        <w:t>6.1 竞争性磋商文件由下列文件以及在磋商过程中发出的修正和补充文件组成：</w:t>
      </w:r>
    </w:p>
    <w:p>
      <w:pPr>
        <w:pStyle w:val="25"/>
        <w:spacing w:line="360" w:lineRule="auto"/>
        <w:ind w:left="0" w:firstLine="482" w:firstLineChars="200"/>
        <w:rPr>
          <w:rFonts w:asciiTheme="majorEastAsia" w:hAnsiTheme="majorEastAsia" w:eastAsiaTheme="majorEastAsia"/>
          <w:b w:val="0"/>
          <w:lang w:eastAsia="zh-CN"/>
        </w:rPr>
      </w:pPr>
      <w:r>
        <w:fldChar w:fldCharType="begin"/>
      </w:r>
      <w:r>
        <w:instrText xml:space="preserve"> HYPERLINK \l "_bookmark0" </w:instrText>
      </w:r>
      <w:r>
        <w:fldChar w:fldCharType="separate"/>
      </w:r>
      <w:r>
        <w:rPr>
          <w:rStyle w:val="15"/>
          <w:rFonts w:asciiTheme="majorEastAsia" w:hAnsiTheme="majorEastAsia" w:eastAsiaTheme="majorEastAsia"/>
          <w:b w:val="0"/>
          <w:color w:val="auto"/>
          <w:u w:val="none"/>
          <w:lang w:eastAsia="zh-CN"/>
        </w:rPr>
        <w:t>第一部分</w:t>
      </w:r>
      <w:r>
        <w:rPr>
          <w:rStyle w:val="15"/>
          <w:rFonts w:hint="eastAsia" w:asciiTheme="majorEastAsia" w:hAnsiTheme="majorEastAsia" w:eastAsiaTheme="majorEastAsia"/>
          <w:b w:val="0"/>
          <w:color w:val="auto"/>
          <w:u w:val="none"/>
          <w:lang w:eastAsia="zh-CN"/>
        </w:rPr>
        <w:t xml:space="preserve"> </w:t>
      </w:r>
      <w:r>
        <w:rPr>
          <w:rStyle w:val="15"/>
          <w:rFonts w:asciiTheme="majorEastAsia" w:hAnsiTheme="majorEastAsia" w:eastAsiaTheme="majorEastAsia"/>
          <w:b w:val="0"/>
          <w:color w:val="auto"/>
          <w:u w:val="none"/>
          <w:lang w:eastAsia="zh-CN"/>
        </w:rPr>
        <w:t>磋商采购公告</w:t>
      </w:r>
      <w:r>
        <w:rPr>
          <w:rStyle w:val="15"/>
          <w:rFonts w:asciiTheme="majorEastAsia" w:hAnsiTheme="majorEastAsia" w:eastAsiaTheme="majorEastAsia"/>
          <w:b w:val="0"/>
          <w:color w:val="auto"/>
          <w:u w:val="none"/>
          <w:lang w:eastAsia="zh-CN"/>
        </w:rPr>
        <w:fldChar w:fldCharType="end"/>
      </w:r>
      <w:r>
        <w:rPr>
          <w:rFonts w:asciiTheme="majorEastAsia" w:hAnsiTheme="majorEastAsia" w:eastAsiaTheme="majorEastAsia"/>
          <w:b w:val="0"/>
          <w:lang w:eastAsia="zh-CN"/>
        </w:rPr>
        <w:tab/>
      </w:r>
    </w:p>
    <w:p>
      <w:pPr>
        <w:pStyle w:val="25"/>
        <w:spacing w:line="360" w:lineRule="auto"/>
        <w:ind w:left="0" w:firstLine="482" w:firstLineChars="200"/>
        <w:rPr>
          <w:rFonts w:asciiTheme="majorEastAsia" w:hAnsiTheme="majorEastAsia" w:eastAsiaTheme="majorEastAsia"/>
          <w:b w:val="0"/>
          <w:lang w:eastAsia="zh-CN"/>
        </w:rPr>
      </w:pPr>
      <w:r>
        <w:fldChar w:fldCharType="begin"/>
      </w:r>
      <w:r>
        <w:instrText xml:space="preserve"> HYPERLINK \l "_bookmark1" </w:instrText>
      </w:r>
      <w:r>
        <w:fldChar w:fldCharType="separate"/>
      </w:r>
      <w:r>
        <w:rPr>
          <w:rStyle w:val="15"/>
          <w:rFonts w:asciiTheme="majorEastAsia" w:hAnsiTheme="majorEastAsia" w:eastAsiaTheme="majorEastAsia"/>
          <w:b w:val="0"/>
          <w:color w:val="auto"/>
          <w:u w:val="none"/>
          <w:lang w:eastAsia="zh-CN"/>
        </w:rPr>
        <w:t>第二部分</w:t>
      </w:r>
      <w:r>
        <w:rPr>
          <w:rStyle w:val="15"/>
          <w:rFonts w:hint="eastAsia" w:asciiTheme="majorEastAsia" w:hAnsiTheme="majorEastAsia" w:eastAsiaTheme="majorEastAsia"/>
          <w:b w:val="0"/>
          <w:color w:val="auto"/>
          <w:u w:val="none"/>
          <w:lang w:eastAsia="zh-CN"/>
        </w:rPr>
        <w:t xml:space="preserve"> </w:t>
      </w:r>
      <w:r>
        <w:rPr>
          <w:rStyle w:val="15"/>
          <w:rFonts w:asciiTheme="majorEastAsia" w:hAnsiTheme="majorEastAsia" w:eastAsiaTheme="majorEastAsia"/>
          <w:b w:val="0"/>
          <w:color w:val="auto"/>
          <w:u w:val="none"/>
          <w:lang w:eastAsia="zh-CN"/>
        </w:rPr>
        <w:t>磋商须知</w:t>
      </w:r>
      <w:r>
        <w:rPr>
          <w:rStyle w:val="15"/>
          <w:rFonts w:asciiTheme="majorEastAsia" w:hAnsiTheme="majorEastAsia" w:eastAsiaTheme="majorEastAsia"/>
          <w:b w:val="0"/>
          <w:color w:val="auto"/>
          <w:u w:val="none"/>
          <w:lang w:eastAsia="zh-CN"/>
        </w:rPr>
        <w:fldChar w:fldCharType="end"/>
      </w:r>
      <w:r>
        <w:rPr>
          <w:rFonts w:asciiTheme="majorEastAsia" w:hAnsiTheme="majorEastAsia" w:eastAsiaTheme="majorEastAsia"/>
          <w:b w:val="0"/>
          <w:lang w:eastAsia="zh-CN"/>
        </w:rPr>
        <w:tab/>
      </w:r>
    </w:p>
    <w:p>
      <w:pPr>
        <w:pStyle w:val="25"/>
        <w:spacing w:line="360" w:lineRule="auto"/>
        <w:ind w:left="0" w:firstLine="482" w:firstLineChars="200"/>
        <w:rPr>
          <w:rFonts w:asciiTheme="majorEastAsia" w:hAnsiTheme="majorEastAsia" w:eastAsiaTheme="majorEastAsia"/>
          <w:b w:val="0"/>
          <w:lang w:eastAsia="zh-CN"/>
        </w:rPr>
      </w:pPr>
      <w:r>
        <w:fldChar w:fldCharType="begin"/>
      </w:r>
      <w:r>
        <w:instrText xml:space="preserve"> HYPERLINK \l "_bookmark2" </w:instrText>
      </w:r>
      <w:r>
        <w:fldChar w:fldCharType="separate"/>
      </w:r>
      <w:r>
        <w:rPr>
          <w:rStyle w:val="15"/>
          <w:rFonts w:asciiTheme="majorEastAsia" w:hAnsiTheme="majorEastAsia" w:eastAsiaTheme="majorEastAsia"/>
          <w:b w:val="0"/>
          <w:color w:val="auto"/>
          <w:u w:val="none"/>
          <w:lang w:eastAsia="zh-CN"/>
        </w:rPr>
        <w:t>第三部分</w:t>
      </w:r>
      <w:r>
        <w:rPr>
          <w:rStyle w:val="15"/>
          <w:rFonts w:hint="eastAsia" w:asciiTheme="majorEastAsia" w:hAnsiTheme="majorEastAsia" w:eastAsiaTheme="majorEastAsia"/>
          <w:b w:val="0"/>
          <w:color w:val="auto"/>
          <w:u w:val="none"/>
          <w:lang w:eastAsia="zh-CN"/>
        </w:rPr>
        <w:t xml:space="preserve"> </w:t>
      </w:r>
      <w:r>
        <w:rPr>
          <w:rStyle w:val="15"/>
          <w:rFonts w:asciiTheme="majorEastAsia" w:hAnsiTheme="majorEastAsia" w:eastAsiaTheme="majorEastAsia"/>
          <w:b w:val="0"/>
          <w:color w:val="auto"/>
          <w:u w:val="none"/>
          <w:lang w:eastAsia="zh-CN"/>
        </w:rPr>
        <w:t>用户需求书</w:t>
      </w:r>
      <w:r>
        <w:rPr>
          <w:rStyle w:val="15"/>
          <w:rFonts w:asciiTheme="majorEastAsia" w:hAnsiTheme="majorEastAsia" w:eastAsiaTheme="majorEastAsia"/>
          <w:b w:val="0"/>
          <w:color w:val="auto"/>
          <w:u w:val="none"/>
          <w:lang w:eastAsia="zh-CN"/>
        </w:rPr>
        <w:fldChar w:fldCharType="end"/>
      </w:r>
    </w:p>
    <w:p>
      <w:pPr>
        <w:pStyle w:val="25"/>
        <w:spacing w:line="360" w:lineRule="auto"/>
        <w:ind w:left="0" w:firstLine="482" w:firstLineChars="200"/>
        <w:rPr>
          <w:rFonts w:asciiTheme="majorEastAsia" w:hAnsiTheme="majorEastAsia" w:eastAsiaTheme="majorEastAsia"/>
          <w:b w:val="0"/>
          <w:lang w:eastAsia="zh-CN"/>
        </w:rPr>
      </w:pPr>
      <w:r>
        <w:fldChar w:fldCharType="begin"/>
      </w:r>
      <w:r>
        <w:instrText xml:space="preserve"> HYPERLINK \l "_bookmark3" </w:instrText>
      </w:r>
      <w:r>
        <w:fldChar w:fldCharType="separate"/>
      </w:r>
      <w:r>
        <w:rPr>
          <w:rStyle w:val="15"/>
          <w:rFonts w:asciiTheme="majorEastAsia" w:hAnsiTheme="majorEastAsia" w:eastAsiaTheme="majorEastAsia"/>
          <w:b w:val="0"/>
          <w:color w:val="auto"/>
          <w:u w:val="none"/>
          <w:lang w:eastAsia="zh-CN"/>
        </w:rPr>
        <w:t>第四部分</w:t>
      </w:r>
      <w:r>
        <w:rPr>
          <w:rStyle w:val="15"/>
          <w:rFonts w:hint="eastAsia" w:asciiTheme="majorEastAsia" w:hAnsiTheme="majorEastAsia" w:eastAsiaTheme="majorEastAsia"/>
          <w:b w:val="0"/>
          <w:color w:val="auto"/>
          <w:u w:val="none"/>
          <w:lang w:eastAsia="zh-CN"/>
        </w:rPr>
        <w:t xml:space="preserve"> </w:t>
      </w:r>
      <w:r>
        <w:rPr>
          <w:rStyle w:val="15"/>
          <w:rFonts w:asciiTheme="majorEastAsia" w:hAnsiTheme="majorEastAsia" w:eastAsiaTheme="majorEastAsia"/>
          <w:b w:val="0"/>
          <w:color w:val="auto"/>
          <w:u w:val="none"/>
          <w:lang w:eastAsia="zh-CN"/>
        </w:rPr>
        <w:t>合同文本</w:t>
      </w:r>
      <w:r>
        <w:rPr>
          <w:rStyle w:val="15"/>
          <w:rFonts w:asciiTheme="majorEastAsia" w:hAnsiTheme="majorEastAsia" w:eastAsiaTheme="majorEastAsia"/>
          <w:b w:val="0"/>
          <w:color w:val="auto"/>
          <w:u w:val="none"/>
          <w:lang w:eastAsia="zh-CN"/>
        </w:rPr>
        <w:fldChar w:fldCharType="end"/>
      </w:r>
      <w:r>
        <w:rPr>
          <w:rFonts w:asciiTheme="majorEastAsia" w:hAnsiTheme="majorEastAsia" w:eastAsiaTheme="majorEastAsia"/>
          <w:b w:val="0"/>
          <w:lang w:eastAsia="zh-CN"/>
        </w:rPr>
        <w:tab/>
      </w:r>
    </w:p>
    <w:p>
      <w:pPr>
        <w:pStyle w:val="25"/>
        <w:spacing w:line="360" w:lineRule="auto"/>
        <w:ind w:left="0" w:firstLine="482" w:firstLineChars="200"/>
        <w:rPr>
          <w:rFonts w:asciiTheme="majorEastAsia" w:hAnsiTheme="majorEastAsia" w:eastAsiaTheme="majorEastAsia"/>
          <w:lang w:eastAsia="zh-CN"/>
        </w:rPr>
      </w:pPr>
      <w:r>
        <w:fldChar w:fldCharType="begin"/>
      </w:r>
      <w:r>
        <w:instrText xml:space="preserve"> HYPERLINK \l "_bookmark4" </w:instrText>
      </w:r>
      <w:r>
        <w:fldChar w:fldCharType="separate"/>
      </w:r>
      <w:r>
        <w:rPr>
          <w:rStyle w:val="15"/>
          <w:rFonts w:asciiTheme="majorEastAsia" w:hAnsiTheme="majorEastAsia" w:eastAsiaTheme="majorEastAsia"/>
          <w:b w:val="0"/>
          <w:color w:val="auto"/>
          <w:u w:val="none"/>
          <w:lang w:eastAsia="zh-CN"/>
        </w:rPr>
        <w:t>第五部分</w:t>
      </w:r>
      <w:r>
        <w:rPr>
          <w:rStyle w:val="15"/>
          <w:rFonts w:hint="eastAsia" w:asciiTheme="majorEastAsia" w:hAnsiTheme="majorEastAsia" w:eastAsiaTheme="majorEastAsia"/>
          <w:b w:val="0"/>
          <w:color w:val="auto"/>
          <w:u w:val="none"/>
          <w:lang w:eastAsia="zh-CN"/>
        </w:rPr>
        <w:t xml:space="preserve"> </w:t>
      </w:r>
      <w:r>
        <w:rPr>
          <w:rStyle w:val="15"/>
          <w:rFonts w:asciiTheme="majorEastAsia" w:hAnsiTheme="majorEastAsia" w:eastAsiaTheme="majorEastAsia"/>
          <w:b w:val="0"/>
          <w:color w:val="auto"/>
          <w:u w:val="none"/>
          <w:lang w:eastAsia="zh-CN"/>
        </w:rPr>
        <w:t>磋商响应文件格式</w:t>
      </w:r>
      <w:r>
        <w:rPr>
          <w:rStyle w:val="15"/>
          <w:rFonts w:asciiTheme="majorEastAsia" w:hAnsiTheme="majorEastAsia" w:eastAsiaTheme="majorEastAsia"/>
          <w:b w:val="0"/>
          <w:color w:val="auto"/>
          <w:u w:val="none"/>
          <w:lang w:eastAsia="zh-CN"/>
        </w:rPr>
        <w:fldChar w:fldCharType="end"/>
      </w:r>
      <w:r>
        <w:rPr>
          <w:rFonts w:asciiTheme="majorEastAsia" w:hAnsiTheme="majorEastAsia" w:eastAsiaTheme="majorEastAsia"/>
          <w:lang w:eastAsia="zh-CN"/>
        </w:rPr>
        <w:tab/>
      </w:r>
    </w:p>
    <w:p>
      <w:pPr>
        <w:pStyle w:val="25"/>
        <w:spacing w:line="360" w:lineRule="auto"/>
        <w:ind w:left="0" w:firstLine="480" w:firstLineChars="200"/>
        <w:rPr>
          <w:rFonts w:asciiTheme="majorEastAsia" w:hAnsiTheme="majorEastAsia" w:eastAsiaTheme="majorEastAsia"/>
          <w:b w:val="0"/>
          <w:lang w:eastAsia="zh-CN"/>
        </w:rPr>
      </w:pPr>
      <w:r>
        <w:rPr>
          <w:rFonts w:hint="eastAsia" w:asciiTheme="majorEastAsia" w:hAnsiTheme="majorEastAsia" w:eastAsiaTheme="majorEastAsia"/>
          <w:b w:val="0"/>
          <w:lang w:eastAsia="zh-CN"/>
        </w:rPr>
        <w:t>6.2 投标人须认真阅读竞争性磋商文件中所有的事项、格式、条款和技术规范等。投标人没有按照竞争性磋商文件要求提交全部资料，或者投标人没有对竞争性磋商文件在各方面都做出实质性响应，可能导致其响应被拒绝或无效响应等风险均由投标人承担。</w:t>
      </w:r>
    </w:p>
    <w:p>
      <w:pPr>
        <w:pStyle w:val="25"/>
        <w:spacing w:line="360" w:lineRule="auto"/>
        <w:ind w:left="0"/>
        <w:rPr>
          <w:rFonts w:asciiTheme="majorEastAsia" w:hAnsiTheme="majorEastAsia" w:eastAsiaTheme="majorEastAsia"/>
          <w:lang w:eastAsia="zh-CN"/>
        </w:rPr>
      </w:pPr>
      <w:r>
        <w:rPr>
          <w:rFonts w:hint="eastAsia" w:asciiTheme="majorEastAsia" w:hAnsiTheme="majorEastAsia" w:eastAsiaTheme="majorEastAsia"/>
          <w:lang w:eastAsia="zh-CN"/>
        </w:rPr>
        <w:t>7．磋商响应文件</w:t>
      </w:r>
    </w:p>
    <w:p>
      <w:pPr>
        <w:spacing w:line="360" w:lineRule="auto"/>
        <w:ind w:firstLine="482" w:firstLineChars="200"/>
        <w:rPr>
          <w:rFonts w:asciiTheme="majorEastAsia" w:hAnsiTheme="majorEastAsia" w:eastAsiaTheme="majorEastAsia"/>
          <w:b/>
          <w:sz w:val="24"/>
          <w:szCs w:val="24"/>
          <w:lang w:eastAsia="zh-CN"/>
        </w:rPr>
      </w:pPr>
      <w:r>
        <w:rPr>
          <w:rFonts w:asciiTheme="majorEastAsia" w:hAnsiTheme="majorEastAsia" w:eastAsiaTheme="majorEastAsia"/>
          <w:b/>
          <w:sz w:val="24"/>
          <w:szCs w:val="24"/>
          <w:lang w:eastAsia="zh-CN"/>
        </w:rPr>
        <w:t>7</w:t>
      </w:r>
      <w:r>
        <w:rPr>
          <w:rFonts w:hint="eastAsia" w:asciiTheme="majorEastAsia" w:hAnsiTheme="majorEastAsia" w:eastAsiaTheme="majorEastAsia"/>
          <w:b/>
          <w:sz w:val="24"/>
          <w:szCs w:val="24"/>
          <w:lang w:eastAsia="zh-CN"/>
        </w:rPr>
        <w:t>.</w:t>
      </w:r>
      <w:r>
        <w:rPr>
          <w:rFonts w:asciiTheme="majorEastAsia" w:hAnsiTheme="majorEastAsia" w:eastAsiaTheme="majorEastAsia"/>
          <w:b/>
          <w:sz w:val="24"/>
          <w:szCs w:val="24"/>
          <w:lang w:eastAsia="zh-CN"/>
        </w:rPr>
        <w:t>1 磋商响应文件的组成</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综合评分表页码对照表：分值证明文件对应竞争性磋商文件的页码对照表。</w:t>
      </w:r>
    </w:p>
    <w:p>
      <w:pPr>
        <w:pStyle w:val="4"/>
        <w:spacing w:line="360" w:lineRule="auto"/>
        <w:rPr>
          <w:rFonts w:asciiTheme="majorEastAsia" w:hAnsiTheme="majorEastAsia" w:eastAsiaTheme="majorEastAsia"/>
          <w:b/>
          <w:lang w:eastAsia="zh-CN"/>
        </w:rPr>
      </w:pPr>
      <w:r>
        <w:rPr>
          <w:rFonts w:hint="eastAsia" w:asciiTheme="majorEastAsia" w:hAnsiTheme="majorEastAsia" w:eastAsiaTheme="majorEastAsia"/>
          <w:b/>
          <w:lang w:eastAsia="zh-CN"/>
        </w:rPr>
        <w:t xml:space="preserve">第一  </w:t>
      </w:r>
      <w:r>
        <w:rPr>
          <w:rFonts w:asciiTheme="majorEastAsia" w:hAnsiTheme="majorEastAsia" w:eastAsiaTheme="majorEastAsia"/>
          <w:b/>
          <w:lang w:eastAsia="zh-CN"/>
        </w:rPr>
        <w:t>商务部分</w:t>
      </w:r>
    </w:p>
    <w:p>
      <w:pPr>
        <w:pStyle w:val="26"/>
        <w:tabs>
          <w:tab w:val="left" w:pos="1209"/>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7.1.1 磋商函</w:t>
      </w:r>
    </w:p>
    <w:p>
      <w:pPr>
        <w:pStyle w:val="26"/>
        <w:tabs>
          <w:tab w:val="left" w:pos="1209"/>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7.1.2 投标人基本情况表；</w:t>
      </w:r>
    </w:p>
    <w:p>
      <w:pPr>
        <w:pStyle w:val="26"/>
        <w:tabs>
          <w:tab w:val="left" w:pos="1209"/>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7.1.3 拟投入本项目的人员情况表；</w:t>
      </w:r>
    </w:p>
    <w:p>
      <w:pPr>
        <w:pStyle w:val="26"/>
        <w:tabs>
          <w:tab w:val="left" w:pos="1209"/>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7.1.4 项目技术负责人简况表；</w:t>
      </w:r>
    </w:p>
    <w:p>
      <w:pPr>
        <w:pStyle w:val="26"/>
        <w:tabs>
          <w:tab w:val="left" w:pos="1209"/>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7.1.5 投标人资格资格审查表；</w:t>
      </w:r>
    </w:p>
    <w:p>
      <w:pPr>
        <w:pStyle w:val="26"/>
        <w:tabs>
          <w:tab w:val="left" w:pos="1209"/>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7.1.6 磋商保证金缴纳凭证；</w:t>
      </w:r>
    </w:p>
    <w:p>
      <w:pPr>
        <w:pStyle w:val="25"/>
        <w:spacing w:line="360" w:lineRule="auto"/>
        <w:ind w:left="0"/>
        <w:rPr>
          <w:rFonts w:asciiTheme="majorEastAsia" w:hAnsiTheme="majorEastAsia" w:eastAsiaTheme="majorEastAsia"/>
          <w:lang w:eastAsia="zh-CN"/>
        </w:rPr>
      </w:pPr>
      <w:r>
        <w:rPr>
          <w:rFonts w:hint="eastAsia" w:asciiTheme="majorEastAsia" w:hAnsiTheme="majorEastAsia" w:eastAsiaTheme="majorEastAsia"/>
          <w:lang w:eastAsia="zh-CN"/>
        </w:rPr>
        <w:t xml:space="preserve">第二  </w:t>
      </w:r>
      <w:r>
        <w:rPr>
          <w:rFonts w:asciiTheme="majorEastAsia" w:hAnsiTheme="majorEastAsia" w:eastAsiaTheme="majorEastAsia"/>
          <w:lang w:eastAsia="zh-CN"/>
        </w:rPr>
        <w:t>技术部分</w:t>
      </w:r>
    </w:p>
    <w:p>
      <w:pPr>
        <w:pStyle w:val="26"/>
        <w:tabs>
          <w:tab w:val="left" w:pos="1209"/>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7.1.7</w:t>
      </w:r>
      <w:r>
        <w:rPr>
          <w:rFonts w:asciiTheme="majorEastAsia" w:hAnsiTheme="majorEastAsia" w:eastAsiaTheme="majorEastAsia"/>
          <w:sz w:val="24"/>
          <w:szCs w:val="24"/>
          <w:lang w:eastAsia="zh-CN"/>
        </w:rPr>
        <w:t>《用户需求书》响应</w:t>
      </w:r>
    </w:p>
    <w:p>
      <w:pPr>
        <w:pStyle w:val="25"/>
        <w:spacing w:line="360" w:lineRule="auto"/>
        <w:ind w:left="0"/>
        <w:rPr>
          <w:rFonts w:asciiTheme="majorEastAsia" w:hAnsiTheme="majorEastAsia" w:eastAsiaTheme="majorEastAsia"/>
          <w:lang w:eastAsia="zh-CN"/>
        </w:rPr>
      </w:pPr>
      <w:r>
        <w:rPr>
          <w:rFonts w:hint="eastAsia" w:asciiTheme="majorEastAsia" w:hAnsiTheme="majorEastAsia" w:eastAsiaTheme="majorEastAsia"/>
          <w:lang w:eastAsia="zh-CN"/>
        </w:rPr>
        <w:t xml:space="preserve">第三  </w:t>
      </w:r>
      <w:r>
        <w:rPr>
          <w:rFonts w:asciiTheme="majorEastAsia" w:hAnsiTheme="majorEastAsia" w:eastAsiaTheme="majorEastAsia"/>
          <w:lang w:eastAsia="zh-CN"/>
        </w:rPr>
        <w:t>报价部分</w:t>
      </w:r>
    </w:p>
    <w:p>
      <w:pPr>
        <w:tabs>
          <w:tab w:val="left" w:pos="1327"/>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7.1.8 </w:t>
      </w:r>
      <w:r>
        <w:rPr>
          <w:rFonts w:asciiTheme="majorEastAsia" w:hAnsiTheme="majorEastAsia" w:eastAsiaTheme="majorEastAsia"/>
          <w:sz w:val="24"/>
          <w:szCs w:val="24"/>
          <w:lang w:eastAsia="zh-CN"/>
        </w:rPr>
        <w:t>报价一览表</w:t>
      </w:r>
    </w:p>
    <w:p>
      <w:pPr>
        <w:tabs>
          <w:tab w:val="left" w:pos="1327"/>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7.1.9 </w:t>
      </w:r>
      <w:r>
        <w:rPr>
          <w:rFonts w:asciiTheme="majorEastAsia" w:hAnsiTheme="majorEastAsia" w:eastAsiaTheme="majorEastAsia"/>
          <w:sz w:val="24"/>
          <w:szCs w:val="24"/>
          <w:lang w:eastAsia="zh-CN"/>
        </w:rPr>
        <w:t>竞争性磋商二次报价表</w:t>
      </w:r>
    </w:p>
    <w:p>
      <w:pPr>
        <w:tabs>
          <w:tab w:val="left" w:pos="1327"/>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7.1.10 </w:t>
      </w:r>
      <w:r>
        <w:rPr>
          <w:rFonts w:asciiTheme="majorEastAsia" w:hAnsiTheme="majorEastAsia" w:eastAsiaTheme="majorEastAsia"/>
          <w:sz w:val="24"/>
          <w:szCs w:val="24"/>
          <w:lang w:eastAsia="zh-CN"/>
        </w:rPr>
        <w:t>中小企业声明函</w:t>
      </w:r>
    </w:p>
    <w:p>
      <w:pPr>
        <w:tabs>
          <w:tab w:val="left" w:pos="1327"/>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7.1.11 </w:t>
      </w:r>
      <w:r>
        <w:rPr>
          <w:rFonts w:asciiTheme="majorEastAsia" w:hAnsiTheme="majorEastAsia" w:eastAsiaTheme="majorEastAsia"/>
          <w:sz w:val="24"/>
          <w:szCs w:val="24"/>
          <w:lang w:eastAsia="zh-CN" w:bidi="zh-CN"/>
        </w:rPr>
        <w:t>监狱企业证明文件</w:t>
      </w:r>
    </w:p>
    <w:p>
      <w:pPr>
        <w:tabs>
          <w:tab w:val="left" w:pos="1327"/>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7.1.12 </w:t>
      </w:r>
      <w:r>
        <w:rPr>
          <w:rFonts w:asciiTheme="majorEastAsia" w:hAnsiTheme="majorEastAsia" w:eastAsiaTheme="majorEastAsia"/>
          <w:sz w:val="24"/>
          <w:szCs w:val="24"/>
          <w:lang w:eastAsia="zh-CN" w:bidi="zh-CN"/>
        </w:rPr>
        <w:t>残疾人福利性单位声明函</w:t>
      </w:r>
    </w:p>
    <w:p>
      <w:pPr>
        <w:tabs>
          <w:tab w:val="left" w:pos="1327"/>
        </w:tabs>
        <w:spacing w:before="133" w:line="360" w:lineRule="auto"/>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 xml:space="preserve">第四  </w:t>
      </w:r>
      <w:r>
        <w:rPr>
          <w:rFonts w:asciiTheme="majorEastAsia" w:hAnsiTheme="majorEastAsia" w:eastAsiaTheme="majorEastAsia"/>
          <w:b/>
          <w:sz w:val="24"/>
          <w:szCs w:val="24"/>
          <w:lang w:eastAsia="zh-CN"/>
        </w:rPr>
        <w:t>答疑纪要及补充通知（</w:t>
      </w:r>
      <w:r>
        <w:rPr>
          <w:rFonts w:hint="eastAsia" w:asciiTheme="majorEastAsia" w:hAnsiTheme="majorEastAsia" w:eastAsiaTheme="majorEastAsia"/>
          <w:b/>
          <w:sz w:val="24"/>
          <w:szCs w:val="24"/>
          <w:lang w:eastAsia="zh-CN"/>
        </w:rPr>
        <w:t>如有</w:t>
      </w:r>
      <w:r>
        <w:rPr>
          <w:rFonts w:asciiTheme="majorEastAsia" w:hAnsiTheme="majorEastAsia" w:eastAsiaTheme="majorEastAsia"/>
          <w:b/>
          <w:sz w:val="24"/>
          <w:szCs w:val="24"/>
          <w:lang w:eastAsia="zh-CN"/>
        </w:rPr>
        <w:t>）</w:t>
      </w:r>
    </w:p>
    <w:p>
      <w:pPr>
        <w:tabs>
          <w:tab w:val="left" w:pos="1327"/>
        </w:tabs>
        <w:spacing w:before="133" w:line="360" w:lineRule="auto"/>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第五  投标人认为需要补充的其他材料</w:t>
      </w:r>
    </w:p>
    <w:p>
      <w:pPr>
        <w:pStyle w:val="25"/>
        <w:spacing w:line="360" w:lineRule="auto"/>
        <w:ind w:left="0" w:firstLine="482" w:firstLineChars="200"/>
        <w:rPr>
          <w:rFonts w:asciiTheme="majorEastAsia" w:hAnsiTheme="majorEastAsia" w:eastAsiaTheme="majorEastAsia"/>
          <w:lang w:eastAsia="zh-CN"/>
        </w:rPr>
      </w:pPr>
      <w:r>
        <w:rPr>
          <w:rFonts w:asciiTheme="majorEastAsia" w:hAnsiTheme="majorEastAsia" w:eastAsiaTheme="majorEastAsia"/>
          <w:lang w:eastAsia="zh-CN"/>
        </w:rPr>
        <w:t>7．2 磋商响应文件编制要求</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(1)磋商响应文件按顺序组成，装订成册。</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(2)</w:t>
      </w:r>
      <w:r>
        <w:rPr>
          <w:rFonts w:asciiTheme="majorEastAsia" w:hAnsiTheme="majorEastAsia" w:eastAsiaTheme="majorEastAsia"/>
          <w:b/>
          <w:spacing w:val="-16"/>
          <w:lang w:eastAsia="zh-CN"/>
        </w:rPr>
        <w:t>磋商响应文件一式</w:t>
      </w:r>
      <w:r>
        <w:rPr>
          <w:rFonts w:hint="eastAsia" w:asciiTheme="majorEastAsia" w:hAnsiTheme="majorEastAsia" w:eastAsiaTheme="majorEastAsia"/>
          <w:b/>
          <w:spacing w:val="-16"/>
          <w:lang w:eastAsia="zh-CN"/>
        </w:rPr>
        <w:t>肆</w:t>
      </w:r>
      <w:r>
        <w:rPr>
          <w:rFonts w:asciiTheme="majorEastAsia" w:hAnsiTheme="majorEastAsia" w:eastAsiaTheme="majorEastAsia"/>
          <w:b/>
          <w:spacing w:val="-16"/>
          <w:lang w:eastAsia="zh-CN"/>
        </w:rPr>
        <w:t>份，其中正本一份，副本</w:t>
      </w:r>
      <w:r>
        <w:rPr>
          <w:rFonts w:hint="eastAsia" w:asciiTheme="majorEastAsia" w:hAnsiTheme="majorEastAsia" w:eastAsiaTheme="majorEastAsia"/>
          <w:b/>
          <w:spacing w:val="-16"/>
          <w:lang w:eastAsia="zh-CN"/>
        </w:rPr>
        <w:t>叁</w:t>
      </w:r>
      <w:r>
        <w:rPr>
          <w:rFonts w:asciiTheme="majorEastAsia" w:hAnsiTheme="majorEastAsia" w:eastAsiaTheme="majorEastAsia"/>
          <w:b/>
          <w:spacing w:val="-16"/>
          <w:lang w:eastAsia="zh-CN"/>
        </w:rPr>
        <w:t>份</w:t>
      </w:r>
      <w:r>
        <w:rPr>
          <w:rFonts w:asciiTheme="majorEastAsia" w:hAnsiTheme="majorEastAsia" w:eastAsiaTheme="majorEastAsia"/>
          <w:b/>
          <w:spacing w:val="-1"/>
          <w:lang w:eastAsia="zh-CN"/>
        </w:rPr>
        <w:t>。</w:t>
      </w:r>
      <w:r>
        <w:rPr>
          <w:rFonts w:asciiTheme="majorEastAsia" w:hAnsiTheme="majorEastAsia" w:eastAsiaTheme="majorEastAsia"/>
          <w:spacing w:val="-1"/>
          <w:lang w:eastAsia="zh-CN"/>
        </w:rPr>
        <w:t>如果正本与副本不符，以正本</w:t>
      </w:r>
      <w:r>
        <w:rPr>
          <w:rFonts w:asciiTheme="majorEastAsia" w:hAnsiTheme="majorEastAsia" w:eastAsiaTheme="majorEastAsia"/>
          <w:lang w:eastAsia="zh-CN"/>
        </w:rPr>
        <w:t>为准。</w:t>
      </w:r>
    </w:p>
    <w:p>
      <w:pPr>
        <w:pStyle w:val="4"/>
        <w:spacing w:line="360" w:lineRule="auto"/>
        <w:rPr>
          <w:rFonts w:asciiTheme="majorEastAsia" w:hAnsiTheme="majorEastAsia" w:eastAsiaTheme="majorEastAsia"/>
          <w:lang w:eastAsia="zh-CN"/>
        </w:rPr>
      </w:pPr>
      <w:r>
        <w:rPr>
          <w:rFonts w:asciiTheme="majorEastAsia" w:hAnsiTheme="majorEastAsia" w:eastAsiaTheme="majorEastAsia"/>
          <w:lang w:eastAsia="zh-CN"/>
        </w:rPr>
        <w:t>磋商响应文件应字迹清楚、内容齐全、数字准确。如修改时，修改处须有磋商响应文件全权代表印章。</w:t>
      </w:r>
    </w:p>
    <w:p>
      <w:pPr>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w:t>
      </w:r>
      <w:r>
        <w:rPr>
          <w:rFonts w:asciiTheme="majorEastAsia" w:hAnsiTheme="majorEastAsia" w:eastAsiaTheme="majorEastAsia"/>
          <w:sz w:val="24"/>
          <w:szCs w:val="24"/>
          <w:lang w:eastAsia="zh-CN"/>
        </w:rPr>
        <w:t>3)磋商响应文件必须用不褪色的墨水填写或打印，并注明</w:t>
      </w:r>
      <w:r>
        <w:rPr>
          <w:rFonts w:asciiTheme="majorEastAsia" w:hAnsiTheme="majorEastAsia" w:eastAsiaTheme="majorEastAsia"/>
          <w:b/>
          <w:sz w:val="24"/>
          <w:szCs w:val="24"/>
          <w:lang w:eastAsia="zh-CN"/>
        </w:rPr>
        <w:t>“正本”、“副本”</w:t>
      </w:r>
      <w:r>
        <w:rPr>
          <w:rFonts w:asciiTheme="majorEastAsia" w:hAnsiTheme="majorEastAsia" w:eastAsiaTheme="majorEastAsia"/>
          <w:sz w:val="24"/>
          <w:szCs w:val="24"/>
          <w:lang w:eastAsia="zh-CN"/>
        </w:rPr>
        <w:t>字样。磋商响应文件</w:t>
      </w:r>
      <w:r>
        <w:rPr>
          <w:rFonts w:asciiTheme="majorEastAsia" w:hAnsiTheme="majorEastAsia" w:eastAsiaTheme="majorEastAsia"/>
          <w:spacing w:val="-7"/>
          <w:sz w:val="24"/>
          <w:szCs w:val="24"/>
          <w:lang w:eastAsia="zh-CN"/>
        </w:rPr>
        <w:t xml:space="preserve">正副本均须采用 </w:t>
      </w:r>
      <w:r>
        <w:rPr>
          <w:rFonts w:asciiTheme="majorEastAsia" w:hAnsiTheme="majorEastAsia" w:eastAsiaTheme="majorEastAsia"/>
          <w:sz w:val="24"/>
          <w:szCs w:val="24"/>
          <w:lang w:eastAsia="zh-CN"/>
        </w:rPr>
        <w:t xml:space="preserve">A4 </w:t>
      </w:r>
      <w:r>
        <w:rPr>
          <w:rFonts w:asciiTheme="majorEastAsia" w:hAnsiTheme="majorEastAsia" w:eastAsiaTheme="majorEastAsia"/>
          <w:spacing w:val="-5"/>
          <w:sz w:val="24"/>
          <w:szCs w:val="24"/>
          <w:lang w:eastAsia="zh-CN"/>
        </w:rPr>
        <w:t>纸装订且胶装成册，不得出现散页、重页、掉页现象，不得采用活页夹装订。</w:t>
      </w:r>
    </w:p>
    <w:p>
      <w:pPr>
        <w:spacing w:line="360" w:lineRule="auto"/>
        <w:ind w:left="123" w:leftChars="56" w:firstLine="440" w:firstLineChars="194"/>
        <w:rPr>
          <w:rFonts w:asciiTheme="majorEastAsia" w:hAnsiTheme="majorEastAsia" w:eastAsiaTheme="majorEastAsia"/>
          <w:b/>
          <w:sz w:val="24"/>
          <w:szCs w:val="24"/>
          <w:lang w:eastAsia="zh-CN"/>
        </w:rPr>
      </w:pPr>
      <w:r>
        <w:rPr>
          <w:rFonts w:asciiTheme="majorEastAsia" w:hAnsiTheme="majorEastAsia" w:eastAsiaTheme="majorEastAsia"/>
          <w:b/>
          <w:spacing w:val="-7"/>
          <w:sz w:val="24"/>
          <w:szCs w:val="24"/>
          <w:lang w:eastAsia="zh-CN"/>
        </w:rPr>
        <w:t>外封套应写明：项目名称</w:t>
      </w:r>
      <w:r>
        <w:rPr>
          <w:rFonts w:hint="eastAsia" w:asciiTheme="majorEastAsia" w:hAnsiTheme="majorEastAsia" w:eastAsiaTheme="majorEastAsia"/>
          <w:b/>
          <w:spacing w:val="-7"/>
          <w:sz w:val="24"/>
          <w:szCs w:val="24"/>
          <w:lang w:eastAsia="zh-CN"/>
        </w:rPr>
        <w:t>、</w:t>
      </w:r>
      <w:r>
        <w:rPr>
          <w:rFonts w:asciiTheme="majorEastAsia" w:hAnsiTheme="majorEastAsia" w:eastAsiaTheme="majorEastAsia"/>
          <w:b/>
          <w:spacing w:val="-7"/>
          <w:sz w:val="24"/>
          <w:szCs w:val="24"/>
          <w:lang w:eastAsia="zh-CN"/>
        </w:rPr>
        <w:t>项目编号</w:t>
      </w:r>
      <w:r>
        <w:rPr>
          <w:rFonts w:hint="eastAsia" w:asciiTheme="majorEastAsia" w:hAnsiTheme="majorEastAsia" w:eastAsiaTheme="majorEastAsia"/>
          <w:b/>
          <w:spacing w:val="-7"/>
          <w:sz w:val="24"/>
          <w:szCs w:val="24"/>
          <w:lang w:eastAsia="zh-CN"/>
        </w:rPr>
        <w:t>、投标人</w:t>
      </w:r>
      <w:r>
        <w:rPr>
          <w:rFonts w:asciiTheme="majorEastAsia" w:hAnsiTheme="majorEastAsia" w:eastAsiaTheme="majorEastAsia"/>
          <w:b/>
          <w:spacing w:val="-7"/>
          <w:sz w:val="24"/>
          <w:szCs w:val="24"/>
          <w:lang w:eastAsia="zh-CN"/>
        </w:rPr>
        <w:t>名称</w:t>
      </w:r>
      <w:r>
        <w:rPr>
          <w:rFonts w:hint="eastAsia" w:asciiTheme="majorEastAsia" w:hAnsiTheme="majorEastAsia" w:eastAsiaTheme="majorEastAsia"/>
          <w:b/>
          <w:spacing w:val="-7"/>
          <w:sz w:val="24"/>
          <w:szCs w:val="24"/>
          <w:lang w:eastAsia="zh-CN"/>
        </w:rPr>
        <w:t>、联系人姓名和电话</w:t>
      </w:r>
      <w:r>
        <w:rPr>
          <w:rFonts w:asciiTheme="majorEastAsia" w:hAnsiTheme="majorEastAsia" w:eastAsiaTheme="majorEastAsia"/>
          <w:b/>
          <w:spacing w:val="-7"/>
          <w:sz w:val="24"/>
          <w:szCs w:val="24"/>
          <w:lang w:eastAsia="zh-CN"/>
        </w:rPr>
        <w:t>，</w:t>
      </w:r>
      <w:r>
        <w:rPr>
          <w:rFonts w:hint="eastAsia" w:asciiTheme="majorEastAsia" w:hAnsiTheme="majorEastAsia" w:eastAsiaTheme="majorEastAsia"/>
          <w:b/>
          <w:spacing w:val="-7"/>
          <w:sz w:val="24"/>
          <w:szCs w:val="24"/>
          <w:lang w:eastAsia="zh-CN"/>
        </w:rPr>
        <w:t>注明</w:t>
      </w:r>
      <w:r>
        <w:rPr>
          <w:rFonts w:hint="eastAsia" w:asciiTheme="majorEastAsia" w:hAnsiTheme="majorEastAsia" w:eastAsiaTheme="majorEastAsia"/>
          <w:b/>
          <w:sz w:val="24"/>
          <w:szCs w:val="24"/>
          <w:u w:val="single"/>
          <w:lang w:eastAsia="zh-CN"/>
        </w:rPr>
        <w:t>2020</w:t>
      </w:r>
      <w:r>
        <w:rPr>
          <w:rFonts w:asciiTheme="majorEastAsia" w:hAnsiTheme="majorEastAsia" w:eastAsiaTheme="majorEastAsia"/>
          <w:b/>
          <w:spacing w:val="-18"/>
          <w:sz w:val="24"/>
          <w:szCs w:val="24"/>
          <w:lang w:eastAsia="zh-CN"/>
        </w:rPr>
        <w:t>年</w:t>
      </w:r>
      <w:r>
        <w:rPr>
          <w:rFonts w:hint="eastAsia" w:asciiTheme="majorEastAsia" w:hAnsiTheme="majorEastAsia" w:eastAsiaTheme="majorEastAsia"/>
          <w:b/>
          <w:spacing w:val="-18"/>
          <w:sz w:val="24"/>
          <w:szCs w:val="24"/>
          <w:lang w:eastAsia="zh-CN"/>
        </w:rPr>
        <w:t>11</w:t>
      </w:r>
      <w:r>
        <w:rPr>
          <w:rFonts w:asciiTheme="majorEastAsia" w:hAnsiTheme="majorEastAsia" w:eastAsiaTheme="majorEastAsia"/>
          <w:b/>
          <w:sz w:val="24"/>
          <w:szCs w:val="24"/>
          <w:lang w:eastAsia="zh-CN"/>
        </w:rPr>
        <w:t>月</w:t>
      </w:r>
      <w:r>
        <w:rPr>
          <w:rFonts w:hint="eastAsia" w:asciiTheme="majorEastAsia" w:hAnsiTheme="majorEastAsia" w:eastAsiaTheme="majorEastAsia"/>
          <w:b/>
          <w:sz w:val="24"/>
          <w:szCs w:val="24"/>
          <w:lang w:eastAsia="zh-CN"/>
        </w:rPr>
        <w:t>02</w:t>
      </w:r>
      <w:r>
        <w:rPr>
          <w:rFonts w:asciiTheme="majorEastAsia" w:hAnsiTheme="majorEastAsia" w:eastAsiaTheme="majorEastAsia"/>
          <w:b/>
          <w:spacing w:val="-27"/>
          <w:sz w:val="24"/>
          <w:szCs w:val="24"/>
          <w:lang w:eastAsia="zh-CN"/>
        </w:rPr>
        <w:t>日</w:t>
      </w:r>
      <w:r>
        <w:rPr>
          <w:rFonts w:hint="eastAsia" w:asciiTheme="majorEastAsia" w:hAnsiTheme="majorEastAsia" w:eastAsiaTheme="majorEastAsia"/>
          <w:b/>
          <w:spacing w:val="-27"/>
          <w:sz w:val="24"/>
          <w:szCs w:val="24"/>
          <w:lang w:eastAsia="zh-CN"/>
        </w:rPr>
        <w:t xml:space="preserve">上午09 </w:t>
      </w:r>
      <w:r>
        <w:rPr>
          <w:rFonts w:asciiTheme="majorEastAsia" w:hAnsiTheme="majorEastAsia" w:eastAsiaTheme="majorEastAsia"/>
          <w:b/>
          <w:spacing w:val="-27"/>
          <w:sz w:val="24"/>
          <w:szCs w:val="24"/>
          <w:lang w:eastAsia="zh-CN"/>
        </w:rPr>
        <w:t>时</w:t>
      </w:r>
      <w:r>
        <w:rPr>
          <w:rFonts w:hint="eastAsia" w:asciiTheme="majorEastAsia" w:hAnsiTheme="majorEastAsia" w:eastAsiaTheme="majorEastAsia"/>
          <w:b/>
          <w:spacing w:val="-27"/>
          <w:sz w:val="24"/>
          <w:szCs w:val="24"/>
          <w:lang w:eastAsia="zh-CN"/>
        </w:rPr>
        <w:t>00</w:t>
      </w:r>
      <w:r>
        <w:rPr>
          <w:rFonts w:asciiTheme="majorEastAsia" w:hAnsiTheme="majorEastAsia" w:eastAsiaTheme="majorEastAsia"/>
          <w:b/>
          <w:sz w:val="24"/>
          <w:szCs w:val="24"/>
          <w:lang w:eastAsia="zh-CN"/>
        </w:rPr>
        <w:t>分</w:t>
      </w:r>
      <w:r>
        <w:rPr>
          <w:rFonts w:hint="eastAsia" w:asciiTheme="majorEastAsia" w:hAnsiTheme="majorEastAsia" w:eastAsiaTheme="majorEastAsia"/>
          <w:b/>
          <w:sz w:val="24"/>
          <w:szCs w:val="24"/>
          <w:lang w:eastAsia="zh-CN"/>
        </w:rPr>
        <w:t>前</w:t>
      </w:r>
      <w:r>
        <w:rPr>
          <w:rFonts w:asciiTheme="majorEastAsia" w:hAnsiTheme="majorEastAsia" w:eastAsiaTheme="majorEastAsia"/>
          <w:b/>
          <w:sz w:val="24"/>
          <w:szCs w:val="24"/>
          <w:lang w:eastAsia="zh-CN"/>
        </w:rPr>
        <w:t>不得开启</w:t>
      </w:r>
      <w:r>
        <w:rPr>
          <w:rFonts w:asciiTheme="majorEastAsia" w:hAnsiTheme="majorEastAsia" w:eastAsiaTheme="majorEastAsia"/>
          <w:sz w:val="24"/>
          <w:szCs w:val="24"/>
          <w:lang w:eastAsia="zh-CN"/>
        </w:rPr>
        <w:t>；</w:t>
      </w:r>
      <w:r>
        <w:rPr>
          <w:rFonts w:asciiTheme="majorEastAsia" w:hAnsiTheme="majorEastAsia" w:eastAsiaTheme="majorEastAsia"/>
          <w:b/>
          <w:sz w:val="24"/>
          <w:szCs w:val="24"/>
          <w:lang w:eastAsia="zh-CN"/>
        </w:rPr>
        <w:t>并在密封处加贴封条并盖</w:t>
      </w:r>
      <w:r>
        <w:rPr>
          <w:rFonts w:hint="eastAsia" w:asciiTheme="majorEastAsia" w:hAnsiTheme="majorEastAsia" w:eastAsiaTheme="majorEastAsia"/>
          <w:b/>
          <w:sz w:val="24"/>
          <w:szCs w:val="24"/>
          <w:lang w:eastAsia="zh-CN"/>
        </w:rPr>
        <w:t>投标人</w:t>
      </w:r>
      <w:r>
        <w:rPr>
          <w:rFonts w:asciiTheme="majorEastAsia" w:hAnsiTheme="majorEastAsia" w:eastAsiaTheme="majorEastAsia"/>
          <w:b/>
          <w:sz w:val="24"/>
          <w:szCs w:val="24"/>
          <w:lang w:eastAsia="zh-CN"/>
        </w:rPr>
        <w:t>公章密封章</w:t>
      </w:r>
      <w:r>
        <w:rPr>
          <w:rFonts w:hint="eastAsia" w:asciiTheme="majorEastAsia" w:hAnsiTheme="majorEastAsia" w:eastAsiaTheme="majorEastAsia"/>
          <w:b/>
          <w:spacing w:val="-1"/>
          <w:sz w:val="24"/>
          <w:szCs w:val="24"/>
          <w:lang w:eastAsia="zh-CN"/>
        </w:rPr>
        <w:t>。</w:t>
      </w:r>
    </w:p>
    <w:p>
      <w:pPr>
        <w:pStyle w:val="4"/>
        <w:spacing w:before="133" w:line="360" w:lineRule="auto"/>
        <w:ind w:left="102" w:right="103" w:firstLine="476" w:firstLineChars="200"/>
        <w:jc w:val="both"/>
        <w:rPr>
          <w:rFonts w:asciiTheme="majorEastAsia" w:hAnsiTheme="majorEastAsia" w:eastAsiaTheme="majorEastAsia"/>
          <w:bCs/>
          <w:spacing w:val="-1"/>
          <w:lang w:eastAsia="zh-CN"/>
        </w:rPr>
      </w:pPr>
      <w:r>
        <w:rPr>
          <w:rFonts w:asciiTheme="majorEastAsia" w:hAnsiTheme="majorEastAsia" w:eastAsiaTheme="majorEastAsia"/>
          <w:bCs/>
          <w:spacing w:val="-1"/>
          <w:lang w:eastAsia="zh-CN"/>
        </w:rPr>
        <w:t>(4)磋商响应文件中报价表必须加盖投标人公章和全权代表签字。</w:t>
      </w:r>
    </w:p>
    <w:p>
      <w:pPr>
        <w:pStyle w:val="4"/>
        <w:spacing w:before="133" w:line="360" w:lineRule="auto"/>
        <w:ind w:left="102" w:right="103" w:firstLine="480" w:firstLineChars="200"/>
        <w:jc w:val="both"/>
        <w:rPr>
          <w:rFonts w:asciiTheme="majorEastAsia" w:hAnsiTheme="majorEastAsia" w:eastAsiaTheme="majorEastAsia"/>
          <w:lang w:eastAsia="zh-CN"/>
        </w:rPr>
      </w:pPr>
      <w:r>
        <w:rPr>
          <w:rFonts w:asciiTheme="majorEastAsia" w:hAnsiTheme="majorEastAsia" w:eastAsiaTheme="majorEastAsia"/>
          <w:lang w:eastAsia="zh-CN"/>
        </w:rPr>
        <w:t>(5)</w:t>
      </w:r>
      <w:r>
        <w:rPr>
          <w:rFonts w:asciiTheme="majorEastAsia" w:hAnsiTheme="majorEastAsia" w:eastAsiaTheme="majorEastAsia"/>
          <w:spacing w:val="-2"/>
          <w:lang w:eastAsia="zh-CN"/>
        </w:rPr>
        <w:t>投标人在提交磋商响应文件截止时间前，可以对所提交的磋商响应文件进行补充、修改</w:t>
      </w:r>
      <w:r>
        <w:rPr>
          <w:rFonts w:asciiTheme="majorEastAsia" w:hAnsiTheme="majorEastAsia" w:eastAsiaTheme="majorEastAsia"/>
          <w:spacing w:val="-1"/>
          <w:lang w:eastAsia="zh-CN"/>
        </w:rPr>
        <w:t>或者撤回，并书面通知采购人、采购代理机构。补充、修改的内容作为磋商响应文件的组成部分。补充、修改的内容与磋商响应文件不一致的，以补充、修改的内容为准。</w:t>
      </w:r>
    </w:p>
    <w:p>
      <w:pPr>
        <w:pStyle w:val="25"/>
        <w:spacing w:before="48" w:line="360" w:lineRule="auto"/>
        <w:ind w:left="0" w:firstLine="588" w:firstLineChars="245"/>
        <w:rPr>
          <w:rFonts w:asciiTheme="majorEastAsia" w:hAnsiTheme="majorEastAsia" w:eastAsiaTheme="majorEastAsia"/>
          <w:b w:val="0"/>
          <w:lang w:eastAsia="zh-CN"/>
        </w:rPr>
      </w:pPr>
      <w:r>
        <w:rPr>
          <w:rFonts w:hint="eastAsia" w:asciiTheme="majorEastAsia" w:hAnsiTheme="majorEastAsia" w:eastAsiaTheme="majorEastAsia"/>
          <w:b w:val="0"/>
          <w:lang w:eastAsia="zh-CN"/>
        </w:rPr>
        <w:t>7.3</w:t>
      </w:r>
      <w:r>
        <w:rPr>
          <w:rFonts w:asciiTheme="majorEastAsia" w:hAnsiTheme="majorEastAsia" w:eastAsiaTheme="majorEastAsia"/>
          <w:b w:val="0"/>
          <w:lang w:eastAsia="zh-CN"/>
        </w:rPr>
        <w:t xml:space="preserve"> 磋商响应文件必须在</w:t>
      </w:r>
      <w:r>
        <w:rPr>
          <w:rFonts w:hint="eastAsia" w:asciiTheme="majorEastAsia" w:hAnsiTheme="majorEastAsia" w:eastAsiaTheme="majorEastAsia"/>
          <w:b w:val="0"/>
          <w:lang w:eastAsia="zh-CN"/>
        </w:rPr>
        <w:t xml:space="preserve"> 2020</w:t>
      </w:r>
      <w:r>
        <w:rPr>
          <w:rFonts w:asciiTheme="majorEastAsia" w:hAnsiTheme="majorEastAsia" w:eastAsiaTheme="majorEastAsia"/>
          <w:b w:val="0"/>
          <w:lang w:eastAsia="zh-CN"/>
        </w:rPr>
        <w:t>年</w:t>
      </w:r>
      <w:r>
        <w:rPr>
          <w:rFonts w:hint="eastAsia" w:asciiTheme="majorEastAsia" w:hAnsiTheme="majorEastAsia" w:eastAsiaTheme="majorEastAsia"/>
          <w:b w:val="0"/>
          <w:lang w:eastAsia="zh-CN"/>
        </w:rPr>
        <w:t>11</w:t>
      </w:r>
      <w:r>
        <w:rPr>
          <w:rFonts w:asciiTheme="majorEastAsia" w:hAnsiTheme="majorEastAsia" w:eastAsiaTheme="majorEastAsia"/>
          <w:b w:val="0"/>
          <w:lang w:eastAsia="zh-CN"/>
        </w:rPr>
        <w:t>月</w:t>
      </w:r>
      <w:r>
        <w:rPr>
          <w:rFonts w:hint="eastAsia" w:asciiTheme="majorEastAsia" w:hAnsiTheme="majorEastAsia" w:eastAsiaTheme="majorEastAsia"/>
          <w:b w:val="0"/>
          <w:lang w:eastAsia="zh-CN"/>
        </w:rPr>
        <w:t>02日上午09时00分</w:t>
      </w:r>
      <w:r>
        <w:rPr>
          <w:rFonts w:asciiTheme="majorEastAsia" w:hAnsiTheme="majorEastAsia" w:eastAsiaTheme="majorEastAsia"/>
          <w:b w:val="0"/>
          <w:lang w:eastAsia="zh-CN"/>
        </w:rPr>
        <w:t>前送达磋商地点。</w:t>
      </w:r>
    </w:p>
    <w:p>
      <w:pPr>
        <w:pStyle w:val="25"/>
        <w:spacing w:line="360" w:lineRule="auto"/>
        <w:ind w:left="0"/>
        <w:rPr>
          <w:rFonts w:asciiTheme="majorEastAsia" w:hAnsiTheme="majorEastAsia" w:eastAsiaTheme="majorEastAsia"/>
          <w:lang w:eastAsia="zh-CN"/>
        </w:rPr>
      </w:pPr>
      <w:r>
        <w:rPr>
          <w:rFonts w:hint="eastAsia" w:asciiTheme="majorEastAsia" w:hAnsiTheme="majorEastAsia" w:eastAsiaTheme="majorEastAsia"/>
          <w:lang w:eastAsia="zh-CN"/>
        </w:rPr>
        <w:t>8．磋商保证金</w:t>
      </w:r>
    </w:p>
    <w:p>
      <w:pPr>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8.1 </w:t>
      </w:r>
      <w:r>
        <w:rPr>
          <w:rFonts w:asciiTheme="majorEastAsia" w:hAnsiTheme="majorEastAsia" w:eastAsiaTheme="majorEastAsia"/>
          <w:spacing w:val="-8"/>
          <w:sz w:val="24"/>
          <w:szCs w:val="24"/>
          <w:lang w:eastAsia="zh-CN"/>
        </w:rPr>
        <w:t>投标人应必须在</w:t>
      </w:r>
      <w:r>
        <w:rPr>
          <w:rFonts w:hint="eastAsia" w:asciiTheme="majorEastAsia" w:hAnsiTheme="majorEastAsia" w:eastAsiaTheme="majorEastAsia"/>
          <w:sz w:val="24"/>
          <w:szCs w:val="24"/>
          <w:lang w:eastAsia="zh-CN"/>
        </w:rPr>
        <w:t>2020</w:t>
      </w:r>
      <w:r>
        <w:rPr>
          <w:rFonts w:asciiTheme="majorEastAsia" w:hAnsiTheme="majorEastAsia" w:eastAsiaTheme="majorEastAsia"/>
          <w:sz w:val="24"/>
          <w:szCs w:val="24"/>
          <w:lang w:eastAsia="zh-CN"/>
        </w:rPr>
        <w:t>年</w:t>
      </w:r>
      <w:r>
        <w:rPr>
          <w:rFonts w:hint="eastAsia" w:asciiTheme="majorEastAsia" w:hAnsiTheme="majorEastAsia" w:eastAsiaTheme="majorEastAsia"/>
          <w:sz w:val="24"/>
          <w:szCs w:val="24"/>
          <w:lang w:eastAsia="zh-CN"/>
        </w:rPr>
        <w:t>11</w:t>
      </w:r>
      <w:r>
        <w:rPr>
          <w:rFonts w:asciiTheme="majorEastAsia" w:hAnsiTheme="majorEastAsia" w:eastAsiaTheme="majorEastAsia"/>
          <w:sz w:val="24"/>
          <w:szCs w:val="24"/>
          <w:lang w:eastAsia="zh-CN"/>
        </w:rPr>
        <w:t>月</w:t>
      </w:r>
      <w:r>
        <w:rPr>
          <w:rFonts w:hint="eastAsia" w:asciiTheme="majorEastAsia" w:hAnsiTheme="majorEastAsia" w:eastAsiaTheme="majorEastAsia"/>
          <w:sz w:val="24"/>
          <w:szCs w:val="24"/>
          <w:lang w:eastAsia="zh-CN"/>
        </w:rPr>
        <w:t>02日上午09时00分</w:t>
      </w:r>
      <w:r>
        <w:rPr>
          <w:rFonts w:asciiTheme="majorEastAsia" w:hAnsiTheme="majorEastAsia" w:eastAsiaTheme="majorEastAsia"/>
          <w:sz w:val="24"/>
          <w:szCs w:val="24"/>
          <w:lang w:eastAsia="zh-CN"/>
        </w:rPr>
        <w:t>前交纳磋商保证金,具体金额及账户：</w:t>
      </w:r>
      <w:r>
        <w:rPr>
          <w:rFonts w:hint="eastAsia" w:asciiTheme="majorEastAsia" w:hAnsiTheme="majorEastAsia" w:eastAsiaTheme="majorEastAsia"/>
          <w:sz w:val="24"/>
          <w:szCs w:val="24"/>
          <w:lang w:eastAsia="zh-CN"/>
        </w:rPr>
        <w:t>详见竞争性磋商公告</w:t>
      </w:r>
      <w:r>
        <w:rPr>
          <w:rFonts w:hint="eastAsia" w:asciiTheme="majorEastAsia" w:hAnsiTheme="majorEastAsia" w:eastAsiaTheme="majorEastAsia"/>
          <w:w w:val="95"/>
          <w:sz w:val="24"/>
          <w:szCs w:val="24"/>
          <w:lang w:eastAsia="zh-CN"/>
        </w:rPr>
        <w:t>。</w:t>
      </w:r>
    </w:p>
    <w:p>
      <w:pPr>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8.2 磋商</w:t>
      </w:r>
      <w:r>
        <w:rPr>
          <w:rFonts w:asciiTheme="majorEastAsia" w:hAnsiTheme="majorEastAsia" w:eastAsiaTheme="majorEastAsia"/>
          <w:sz w:val="24"/>
          <w:szCs w:val="24"/>
          <w:lang w:eastAsia="zh-CN"/>
        </w:rPr>
        <w:t>保证金账户：</w:t>
      </w:r>
      <w:r>
        <w:rPr>
          <w:rFonts w:hint="eastAsia" w:asciiTheme="majorEastAsia" w:hAnsiTheme="majorEastAsia" w:eastAsiaTheme="majorEastAsia"/>
          <w:sz w:val="24"/>
          <w:szCs w:val="24"/>
          <w:lang w:eastAsia="zh-CN"/>
        </w:rPr>
        <w:t>详见</w:t>
      </w:r>
      <w:r>
        <w:rPr>
          <w:rFonts w:asciiTheme="majorEastAsia" w:hAnsiTheme="majorEastAsia" w:eastAsiaTheme="majorEastAsia"/>
          <w:sz w:val="24"/>
          <w:szCs w:val="24"/>
          <w:lang w:eastAsia="zh-CN"/>
        </w:rPr>
        <w:t>竞争性磋商公告</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（1）投标人</w:t>
      </w:r>
      <w:r>
        <w:rPr>
          <w:rFonts w:hint="eastAsia" w:asciiTheme="majorEastAsia" w:hAnsiTheme="majorEastAsia" w:eastAsiaTheme="majorEastAsia"/>
          <w:lang w:eastAsia="zh-CN"/>
        </w:rPr>
        <w:t>须</w:t>
      </w:r>
      <w:r>
        <w:rPr>
          <w:rFonts w:asciiTheme="majorEastAsia" w:hAnsiTheme="majorEastAsia" w:eastAsiaTheme="majorEastAsia"/>
          <w:lang w:eastAsia="zh-CN"/>
        </w:rPr>
        <w:t>从</w:t>
      </w:r>
      <w:r>
        <w:rPr>
          <w:rFonts w:hint="eastAsia" w:asciiTheme="majorEastAsia" w:hAnsiTheme="majorEastAsia" w:eastAsiaTheme="majorEastAsia"/>
          <w:lang w:eastAsia="zh-CN"/>
        </w:rPr>
        <w:t>其</w:t>
      </w:r>
      <w:r>
        <w:rPr>
          <w:rFonts w:asciiTheme="majorEastAsia" w:hAnsiTheme="majorEastAsia" w:eastAsiaTheme="majorEastAsia"/>
          <w:lang w:eastAsia="zh-CN"/>
        </w:rPr>
        <w:t>设立的银行基本账户中汇至</w:t>
      </w:r>
      <w:r>
        <w:rPr>
          <w:rFonts w:hint="eastAsia" w:asciiTheme="majorEastAsia" w:hAnsiTheme="majorEastAsia" w:eastAsiaTheme="majorEastAsia"/>
          <w:lang w:eastAsia="zh-CN"/>
        </w:rPr>
        <w:t>内蒙古中安工程项目管理有限责任公司海南分公司账</w:t>
      </w:r>
      <w:r>
        <w:rPr>
          <w:rFonts w:asciiTheme="majorEastAsia" w:hAnsiTheme="majorEastAsia" w:eastAsiaTheme="majorEastAsia"/>
          <w:lang w:eastAsia="zh-CN"/>
        </w:rPr>
        <w:t>户，开标时以</w:t>
      </w:r>
      <w:r>
        <w:rPr>
          <w:rFonts w:hint="eastAsia" w:asciiTheme="majorEastAsia" w:hAnsiTheme="majorEastAsia" w:eastAsiaTheme="majorEastAsia"/>
          <w:spacing w:val="-13"/>
          <w:lang w:eastAsia="zh-CN"/>
        </w:rPr>
        <w:t>内蒙古中安工程项目管理有限责任公司海南分公司磋</w:t>
      </w:r>
      <w:r>
        <w:rPr>
          <w:rFonts w:asciiTheme="majorEastAsia" w:hAnsiTheme="majorEastAsia" w:eastAsiaTheme="majorEastAsia"/>
          <w:lang w:eastAsia="zh-CN"/>
        </w:rPr>
        <w:t>商保证金到账凭</w:t>
      </w:r>
      <w:r>
        <w:rPr>
          <w:rFonts w:hint="eastAsia" w:asciiTheme="majorEastAsia" w:hAnsiTheme="majorEastAsia" w:eastAsiaTheme="majorEastAsia"/>
          <w:lang w:eastAsia="zh-CN"/>
        </w:rPr>
        <w:t>证</w:t>
      </w:r>
      <w:r>
        <w:rPr>
          <w:rFonts w:asciiTheme="majorEastAsia" w:hAnsiTheme="majorEastAsia" w:eastAsiaTheme="majorEastAsia"/>
          <w:lang w:eastAsia="zh-CN"/>
        </w:rPr>
        <w:t>为依据。</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（2）交纳方式：转账（汇款单附言栏内填写项目名称</w:t>
      </w:r>
      <w:r>
        <w:rPr>
          <w:rFonts w:hint="eastAsia" w:asciiTheme="majorEastAsia" w:hAnsiTheme="majorEastAsia" w:eastAsiaTheme="majorEastAsia"/>
          <w:lang w:eastAsia="zh-CN"/>
        </w:rPr>
        <w:t>或</w:t>
      </w:r>
      <w:r>
        <w:rPr>
          <w:rFonts w:asciiTheme="majorEastAsia" w:hAnsiTheme="majorEastAsia" w:eastAsiaTheme="majorEastAsia"/>
          <w:lang w:eastAsia="zh-CN"/>
        </w:rPr>
        <w:t>项目编号，如不按要求备注，导致无法查出到账信息不能正常参与投标的，后果由投标人自行承担。）</w:t>
      </w:r>
    </w:p>
    <w:p>
      <w:pPr>
        <w:pStyle w:val="4"/>
        <w:spacing w:line="360" w:lineRule="auto"/>
        <w:ind w:firstLine="440" w:firstLineChars="200"/>
        <w:rPr>
          <w:rFonts w:asciiTheme="majorEastAsia" w:hAnsiTheme="majorEastAsia" w:eastAsiaTheme="majorEastAsia"/>
          <w:lang w:eastAsia="zh-CN"/>
        </w:rPr>
      </w:pPr>
      <w:r>
        <w:rPr>
          <w:rFonts w:asciiTheme="majorEastAsia" w:hAnsiTheme="majorEastAsia" w:eastAsiaTheme="majorEastAsia"/>
          <w:spacing w:val="-10"/>
          <w:lang w:eastAsia="zh-CN"/>
        </w:rPr>
        <w:t>（3）</w:t>
      </w:r>
      <w:r>
        <w:rPr>
          <w:rFonts w:hint="eastAsia" w:asciiTheme="majorEastAsia" w:hAnsiTheme="majorEastAsia" w:eastAsiaTheme="majorEastAsia"/>
          <w:spacing w:val="-10"/>
          <w:lang w:eastAsia="zh-CN"/>
        </w:rPr>
        <w:t>磋商</w:t>
      </w:r>
      <w:r>
        <w:rPr>
          <w:rFonts w:asciiTheme="majorEastAsia" w:hAnsiTheme="majorEastAsia" w:eastAsiaTheme="majorEastAsia"/>
          <w:spacing w:val="-9"/>
          <w:lang w:eastAsia="zh-CN"/>
        </w:rPr>
        <w:t>保证金必须于</w:t>
      </w:r>
      <w:r>
        <w:rPr>
          <w:rFonts w:hint="eastAsia" w:asciiTheme="majorEastAsia" w:hAnsiTheme="majorEastAsia" w:eastAsiaTheme="majorEastAsia"/>
          <w:lang w:eastAsia="zh-CN"/>
        </w:rPr>
        <w:t>2020</w:t>
      </w:r>
      <w:r>
        <w:rPr>
          <w:rFonts w:asciiTheme="majorEastAsia" w:hAnsiTheme="majorEastAsia" w:eastAsiaTheme="majorEastAsia"/>
          <w:lang w:eastAsia="zh-CN"/>
        </w:rPr>
        <w:t>年</w:t>
      </w:r>
      <w:r>
        <w:rPr>
          <w:rFonts w:hint="eastAsia" w:asciiTheme="majorEastAsia" w:hAnsiTheme="majorEastAsia" w:eastAsiaTheme="majorEastAsia"/>
          <w:lang w:eastAsia="zh-CN"/>
        </w:rPr>
        <w:t>11</w:t>
      </w:r>
      <w:r>
        <w:rPr>
          <w:rFonts w:asciiTheme="majorEastAsia" w:hAnsiTheme="majorEastAsia" w:eastAsiaTheme="majorEastAsia"/>
          <w:lang w:eastAsia="zh-CN"/>
        </w:rPr>
        <w:t>月</w:t>
      </w:r>
      <w:r>
        <w:rPr>
          <w:rFonts w:hint="eastAsia" w:asciiTheme="majorEastAsia" w:hAnsiTheme="majorEastAsia" w:eastAsiaTheme="majorEastAsia"/>
          <w:lang w:eastAsia="zh-CN"/>
        </w:rPr>
        <w:t>02</w:t>
      </w:r>
      <w:r>
        <w:rPr>
          <w:rFonts w:asciiTheme="majorEastAsia" w:hAnsiTheme="majorEastAsia" w:eastAsiaTheme="majorEastAsia"/>
          <w:lang w:eastAsia="zh-CN"/>
        </w:rPr>
        <w:t>日</w:t>
      </w:r>
      <w:r>
        <w:rPr>
          <w:rFonts w:hint="eastAsia" w:asciiTheme="majorEastAsia" w:hAnsiTheme="majorEastAsia" w:eastAsiaTheme="majorEastAsia"/>
          <w:lang w:eastAsia="zh-CN"/>
        </w:rPr>
        <w:t>上午09时00分</w:t>
      </w:r>
      <w:r>
        <w:rPr>
          <w:rFonts w:asciiTheme="majorEastAsia" w:hAnsiTheme="majorEastAsia" w:eastAsiaTheme="majorEastAsia"/>
          <w:lang w:eastAsia="zh-CN"/>
        </w:rPr>
        <w:t>（北京时间</w:t>
      </w:r>
      <w:r>
        <w:rPr>
          <w:rFonts w:asciiTheme="majorEastAsia" w:hAnsiTheme="majorEastAsia" w:eastAsiaTheme="majorEastAsia"/>
          <w:spacing w:val="-29"/>
          <w:lang w:eastAsia="zh-CN"/>
        </w:rPr>
        <w:t>）</w:t>
      </w:r>
      <w:r>
        <w:rPr>
          <w:rFonts w:asciiTheme="majorEastAsia" w:hAnsiTheme="majorEastAsia" w:eastAsiaTheme="majorEastAsia"/>
          <w:spacing w:val="-6"/>
          <w:lang w:eastAsia="zh-CN"/>
        </w:rPr>
        <w:t>前，由投标人基本账户汇款至</w:t>
      </w:r>
      <w:r>
        <w:rPr>
          <w:rFonts w:hint="eastAsia" w:asciiTheme="majorEastAsia" w:hAnsiTheme="majorEastAsia" w:eastAsiaTheme="majorEastAsia"/>
          <w:spacing w:val="-13"/>
          <w:lang w:eastAsia="zh-CN"/>
        </w:rPr>
        <w:t>内蒙古中安工程项目管理有限责任公司海南分公司</w:t>
      </w:r>
      <w:r>
        <w:rPr>
          <w:rFonts w:asciiTheme="majorEastAsia" w:hAnsiTheme="majorEastAsia" w:eastAsiaTheme="majorEastAsia"/>
          <w:spacing w:val="-13"/>
          <w:lang w:eastAsia="zh-CN"/>
        </w:rPr>
        <w:t>账户。不得以分公司、办事处、个人或其他机构的名义缴纳。</w:t>
      </w:r>
    </w:p>
    <w:p>
      <w:pPr>
        <w:pStyle w:val="4"/>
        <w:spacing w:line="360" w:lineRule="auto"/>
        <w:ind w:firstLine="480" w:firstLineChars="200"/>
        <w:rPr>
          <w:rFonts w:asciiTheme="majorEastAsia" w:hAnsiTheme="majorEastAsia" w:eastAsiaTheme="majorEastAsia"/>
          <w:lang w:eastAsia="zh-CN"/>
        </w:rPr>
      </w:pPr>
      <w:r>
        <w:rPr>
          <w:rFonts w:hint="eastAsia" w:asciiTheme="majorEastAsia" w:hAnsiTheme="majorEastAsia" w:eastAsiaTheme="majorEastAsia"/>
          <w:lang w:eastAsia="zh-CN"/>
        </w:rPr>
        <w:t>8.3</w:t>
      </w:r>
      <w:r>
        <w:rPr>
          <w:rFonts w:asciiTheme="majorEastAsia" w:hAnsiTheme="majorEastAsia" w:eastAsiaTheme="majorEastAsia"/>
          <w:lang w:eastAsia="zh-CN"/>
        </w:rPr>
        <w:t>未按8.1和8.2条要求提交磋商保证金的将被视为投标无效。在下列情况下磋商保证金不予返还：</w:t>
      </w:r>
    </w:p>
    <w:p>
      <w:pPr>
        <w:pStyle w:val="26"/>
        <w:tabs>
          <w:tab w:val="left" w:pos="1123"/>
        </w:tabs>
        <w:spacing w:before="0" w:line="360" w:lineRule="auto"/>
        <w:ind w:left="0"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8.3.1</w:t>
      </w:r>
      <w:r>
        <w:rPr>
          <w:rFonts w:asciiTheme="majorEastAsia" w:hAnsiTheme="majorEastAsia" w:eastAsiaTheme="majorEastAsia"/>
          <w:sz w:val="24"/>
          <w:szCs w:val="24"/>
          <w:lang w:eastAsia="zh-CN"/>
        </w:rPr>
        <w:t>投标人在磋商响应文件中提供虚假材料的；</w:t>
      </w:r>
    </w:p>
    <w:p>
      <w:pPr>
        <w:pStyle w:val="26"/>
        <w:tabs>
          <w:tab w:val="left" w:pos="1123"/>
        </w:tabs>
        <w:spacing w:before="0" w:line="360" w:lineRule="auto"/>
        <w:ind w:left="0"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8.3.2</w:t>
      </w:r>
      <w:r>
        <w:rPr>
          <w:rFonts w:asciiTheme="majorEastAsia" w:hAnsiTheme="majorEastAsia" w:eastAsiaTheme="majorEastAsia"/>
          <w:sz w:val="24"/>
          <w:szCs w:val="24"/>
          <w:lang w:eastAsia="zh-CN"/>
        </w:rPr>
        <w:t>除因不可抗力或竞争性磋商文件认可的情形以外，成交投标人不与采购人签订合同的；</w:t>
      </w:r>
    </w:p>
    <w:p>
      <w:pPr>
        <w:tabs>
          <w:tab w:val="left" w:pos="1209"/>
        </w:tabs>
        <w:spacing w:line="360" w:lineRule="auto"/>
        <w:ind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8.3.3</w:t>
      </w:r>
      <w:r>
        <w:rPr>
          <w:rFonts w:asciiTheme="majorEastAsia" w:hAnsiTheme="majorEastAsia" w:eastAsiaTheme="majorEastAsia"/>
          <w:sz w:val="24"/>
          <w:szCs w:val="24"/>
          <w:lang w:eastAsia="zh-CN"/>
        </w:rPr>
        <w:t>投标人与采购人、其他投标人或者采购代理机构恶意串通的；</w:t>
      </w:r>
    </w:p>
    <w:p>
      <w:pPr>
        <w:tabs>
          <w:tab w:val="left" w:pos="1209"/>
        </w:tabs>
        <w:spacing w:line="360" w:lineRule="auto"/>
        <w:ind w:firstLine="720" w:firstLineChars="300"/>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8.3.</w:t>
      </w:r>
      <w:r>
        <w:rPr>
          <w:rFonts w:hint="eastAsia" w:asciiTheme="majorEastAsia" w:hAnsiTheme="majorEastAsia" w:eastAsiaTheme="majorEastAsia"/>
          <w:sz w:val="24"/>
          <w:szCs w:val="24"/>
          <w:lang w:eastAsia="zh-CN"/>
        </w:rPr>
        <w:t>4</w:t>
      </w:r>
      <w:r>
        <w:rPr>
          <w:rFonts w:asciiTheme="majorEastAsia" w:hAnsiTheme="majorEastAsia" w:eastAsiaTheme="majorEastAsia"/>
          <w:sz w:val="24"/>
          <w:szCs w:val="24"/>
          <w:lang w:eastAsia="zh-CN"/>
        </w:rPr>
        <w:t xml:space="preserve"> 竞争性磋商文件规定的其他情形。</w:t>
      </w:r>
    </w:p>
    <w:p>
      <w:pPr>
        <w:tabs>
          <w:tab w:val="left" w:pos="1209"/>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8.4 成交投标人的磋商保证金在采购合同签订后5个工作日内无息退还。</w:t>
      </w:r>
    </w:p>
    <w:p>
      <w:pPr>
        <w:tabs>
          <w:tab w:val="left" w:pos="1209"/>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8.5 未成交投标人的磋商保证金在成交公告发布后5个工作日内无息退还。</w:t>
      </w:r>
    </w:p>
    <w:p>
      <w:pPr>
        <w:pStyle w:val="25"/>
        <w:spacing w:line="360" w:lineRule="auto"/>
        <w:ind w:left="0"/>
        <w:rPr>
          <w:rFonts w:asciiTheme="majorEastAsia" w:hAnsiTheme="majorEastAsia" w:eastAsiaTheme="majorEastAsia"/>
          <w:lang w:eastAsia="zh-CN"/>
        </w:rPr>
      </w:pPr>
      <w:r>
        <w:rPr>
          <w:rFonts w:hint="eastAsia" w:asciiTheme="majorEastAsia" w:hAnsiTheme="majorEastAsia" w:eastAsiaTheme="majorEastAsia"/>
          <w:lang w:eastAsia="zh-CN"/>
        </w:rPr>
        <w:t>9.评审工作程序</w:t>
      </w:r>
    </w:p>
    <w:p>
      <w:pPr>
        <w:pStyle w:val="26"/>
        <w:tabs>
          <w:tab w:val="left" w:pos="1029"/>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9.1 </w:t>
      </w:r>
      <w:r>
        <w:rPr>
          <w:rFonts w:asciiTheme="majorEastAsia" w:hAnsiTheme="majorEastAsia" w:eastAsiaTheme="majorEastAsia"/>
          <w:sz w:val="24"/>
          <w:szCs w:val="24"/>
          <w:lang w:eastAsia="zh-CN"/>
        </w:rPr>
        <w:t>投标人全权代表向磋商小组递交磋商响应文件；</w:t>
      </w:r>
    </w:p>
    <w:p>
      <w:pPr>
        <w:pStyle w:val="26"/>
        <w:tabs>
          <w:tab w:val="left" w:pos="1029"/>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9.2 无需</w:t>
      </w:r>
      <w:r>
        <w:rPr>
          <w:rFonts w:asciiTheme="majorEastAsia" w:hAnsiTheme="majorEastAsia" w:eastAsiaTheme="majorEastAsia"/>
          <w:sz w:val="24"/>
          <w:szCs w:val="24"/>
          <w:lang w:eastAsia="zh-CN"/>
        </w:rPr>
        <w:t>按照《磋商响应文件》的先后顺序决定投标人磋商次序</w:t>
      </w:r>
      <w:r>
        <w:rPr>
          <w:rFonts w:hint="eastAsia" w:asciiTheme="majorEastAsia" w:hAnsiTheme="majorEastAsia" w:eastAsiaTheme="majorEastAsia"/>
          <w:sz w:val="24"/>
          <w:szCs w:val="24"/>
          <w:lang w:eastAsia="zh-CN"/>
        </w:rPr>
        <w:t>，由磋商小组随机审查</w:t>
      </w:r>
      <w:r>
        <w:rPr>
          <w:rFonts w:asciiTheme="majorEastAsia" w:hAnsiTheme="majorEastAsia" w:eastAsiaTheme="majorEastAsia"/>
          <w:sz w:val="24"/>
          <w:szCs w:val="24"/>
          <w:lang w:eastAsia="zh-CN"/>
        </w:rPr>
        <w:t>；</w:t>
      </w:r>
    </w:p>
    <w:p>
      <w:pPr>
        <w:pStyle w:val="26"/>
        <w:tabs>
          <w:tab w:val="left" w:pos="1029"/>
        </w:tabs>
        <w:spacing w:before="0" w:line="360" w:lineRule="auto"/>
        <w:ind w:left="0" w:firstLine="480" w:firstLineChars="200"/>
        <w:rPr>
          <w:rFonts w:asciiTheme="majorEastAsia" w:hAnsiTheme="majorEastAsia" w:eastAsiaTheme="majorEastAsia"/>
          <w:b/>
          <w:sz w:val="24"/>
          <w:szCs w:val="24"/>
          <w:lang w:eastAsia="zh-CN"/>
        </w:rPr>
      </w:pPr>
      <w:r>
        <w:rPr>
          <w:rFonts w:hint="eastAsia" w:asciiTheme="majorEastAsia" w:hAnsiTheme="majorEastAsia" w:eastAsiaTheme="majorEastAsia"/>
          <w:sz w:val="24"/>
          <w:szCs w:val="24"/>
          <w:lang w:eastAsia="zh-CN"/>
        </w:rPr>
        <w:t xml:space="preserve">9.3 </w:t>
      </w:r>
      <w:r>
        <w:rPr>
          <w:rFonts w:asciiTheme="majorEastAsia" w:hAnsiTheme="majorEastAsia" w:eastAsiaTheme="majorEastAsia"/>
          <w:sz w:val="24"/>
          <w:szCs w:val="24"/>
          <w:lang w:eastAsia="zh-CN"/>
        </w:rPr>
        <w:t xml:space="preserve">磋商小组进行资格性审查； </w:t>
      </w:r>
    </w:p>
    <w:p>
      <w:pPr>
        <w:pStyle w:val="26"/>
        <w:tabs>
          <w:tab w:val="left" w:pos="1029"/>
        </w:tabs>
        <w:spacing w:before="0" w:line="360" w:lineRule="auto"/>
        <w:ind w:left="0" w:firstLine="458" w:firstLineChars="200"/>
        <w:rPr>
          <w:rFonts w:asciiTheme="majorEastAsia" w:hAnsiTheme="majorEastAsia" w:eastAsiaTheme="majorEastAsia"/>
          <w:b/>
          <w:sz w:val="24"/>
          <w:szCs w:val="24"/>
          <w:lang w:eastAsia="zh-CN"/>
        </w:rPr>
      </w:pPr>
      <w:r>
        <w:rPr>
          <w:rFonts w:asciiTheme="majorEastAsia" w:hAnsiTheme="majorEastAsia" w:eastAsiaTheme="majorEastAsia"/>
          <w:b/>
          <w:w w:val="95"/>
          <w:sz w:val="24"/>
          <w:szCs w:val="24"/>
          <w:lang w:eastAsia="zh-CN"/>
        </w:rPr>
        <w:t>资格性审查</w:t>
      </w:r>
    </w:p>
    <w:p>
      <w:pPr>
        <w:tabs>
          <w:tab w:val="left" w:pos="1209"/>
        </w:tabs>
        <w:spacing w:line="360" w:lineRule="auto"/>
        <w:ind w:firstLine="708" w:firstLineChars="300"/>
        <w:rPr>
          <w:rFonts w:asciiTheme="majorEastAsia" w:hAnsiTheme="majorEastAsia" w:eastAsiaTheme="majorEastAsia"/>
          <w:sz w:val="24"/>
          <w:szCs w:val="24"/>
          <w:lang w:eastAsia="zh-CN"/>
        </w:rPr>
      </w:pPr>
      <w:r>
        <w:rPr>
          <w:rFonts w:hint="eastAsia" w:asciiTheme="majorEastAsia" w:hAnsiTheme="majorEastAsia" w:eastAsiaTheme="majorEastAsia"/>
          <w:spacing w:val="-2"/>
          <w:sz w:val="24"/>
          <w:szCs w:val="24"/>
          <w:lang w:eastAsia="zh-CN"/>
        </w:rPr>
        <w:t xml:space="preserve">9.3.1 </w:t>
      </w:r>
      <w:r>
        <w:rPr>
          <w:rFonts w:asciiTheme="majorEastAsia" w:hAnsiTheme="majorEastAsia" w:eastAsiaTheme="majorEastAsia"/>
          <w:spacing w:val="-2"/>
          <w:sz w:val="24"/>
          <w:szCs w:val="24"/>
          <w:lang w:eastAsia="zh-CN"/>
        </w:rPr>
        <w:t>法定代表人</w:t>
      </w:r>
      <w:r>
        <w:rPr>
          <w:rFonts w:asciiTheme="majorEastAsia" w:hAnsiTheme="majorEastAsia" w:eastAsiaTheme="majorEastAsia"/>
          <w:spacing w:val="-1"/>
          <w:sz w:val="24"/>
          <w:szCs w:val="24"/>
          <w:lang w:eastAsia="zh-CN"/>
        </w:rPr>
        <w:t>资格证明书原件及法定代表人</w:t>
      </w:r>
      <w:r>
        <w:rPr>
          <w:rFonts w:asciiTheme="majorEastAsia" w:hAnsiTheme="majorEastAsia" w:eastAsiaTheme="majorEastAsia"/>
          <w:sz w:val="24"/>
          <w:szCs w:val="24"/>
          <w:lang w:eastAsia="zh-CN"/>
        </w:rPr>
        <w:t>身份证复印件；</w:t>
      </w:r>
    </w:p>
    <w:p>
      <w:pPr>
        <w:tabs>
          <w:tab w:val="left" w:pos="1209"/>
        </w:tabs>
        <w:spacing w:line="360" w:lineRule="auto"/>
        <w:ind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9.3.2 </w:t>
      </w:r>
      <w:r>
        <w:rPr>
          <w:rFonts w:asciiTheme="majorEastAsia" w:hAnsiTheme="majorEastAsia" w:eastAsiaTheme="majorEastAsia"/>
          <w:sz w:val="24"/>
          <w:szCs w:val="24"/>
          <w:lang w:eastAsia="zh-CN"/>
        </w:rPr>
        <w:t>法人全权授权书原件及被授权人身份证原件；</w:t>
      </w:r>
    </w:p>
    <w:p>
      <w:pPr>
        <w:tabs>
          <w:tab w:val="left" w:pos="1150"/>
        </w:tabs>
        <w:spacing w:line="360" w:lineRule="auto"/>
        <w:ind w:firstLine="720" w:firstLineChars="300"/>
        <w:rPr>
          <w:rFonts w:asciiTheme="majorEastAsia" w:hAnsiTheme="majorEastAsia" w:eastAsiaTheme="majorEastAsia"/>
          <w:spacing w:val="-31"/>
          <w:sz w:val="24"/>
          <w:szCs w:val="24"/>
          <w:lang w:eastAsia="zh-CN"/>
        </w:rPr>
      </w:pPr>
      <w:r>
        <w:rPr>
          <w:rFonts w:hint="eastAsia" w:asciiTheme="majorEastAsia" w:hAnsiTheme="majorEastAsia" w:eastAsiaTheme="majorEastAsia"/>
          <w:sz w:val="24"/>
          <w:szCs w:val="24"/>
          <w:lang w:eastAsia="zh-CN"/>
        </w:rPr>
        <w:t xml:space="preserve">9.3.3 </w:t>
      </w:r>
      <w:r>
        <w:rPr>
          <w:rFonts w:hint="eastAsia" w:asciiTheme="majorEastAsia" w:hAnsiTheme="majorEastAsia" w:eastAsiaTheme="majorEastAsia"/>
          <w:spacing w:val="-31"/>
          <w:sz w:val="24"/>
          <w:szCs w:val="24"/>
          <w:lang w:eastAsia="zh-CN"/>
        </w:rPr>
        <w:t>在中华人民共和国注册的、具有独立承担民事责任能力的法人，必须提供具有三证合一的营业执照副本复印件（加盖公章）。</w:t>
      </w:r>
    </w:p>
    <w:p>
      <w:pPr>
        <w:adjustRightInd w:val="0"/>
        <w:snapToGrid w:val="0"/>
        <w:spacing w:line="360" w:lineRule="auto"/>
        <w:ind w:firstLine="720" w:firstLineChars="300"/>
        <w:rPr>
          <w:rFonts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lang w:eastAsia="zh-CN"/>
        </w:rPr>
        <w:t>9.3.4 具有良好的商业信誉和健全的财务会计制度（须提供2020年任一个月的企业纳税凭证或会计师事务所出具的2019年度财务审计报告，复印件加盖公章）；</w:t>
      </w:r>
    </w:p>
    <w:p>
      <w:pPr>
        <w:widowControl/>
        <w:adjustRightInd w:val="0"/>
        <w:snapToGrid w:val="0"/>
        <w:spacing w:line="360" w:lineRule="auto"/>
        <w:ind w:firstLine="720" w:firstLineChars="300"/>
        <w:rPr>
          <w:rFonts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lang w:eastAsia="zh-CN"/>
        </w:rPr>
        <w:t>9.3.5 有依法缴纳社会保障资金的良好记录（须提供2020年任一个月的社会保障缴费凭证复印件加盖公章）；</w:t>
      </w:r>
    </w:p>
    <w:p>
      <w:pPr>
        <w:pStyle w:val="32"/>
        <w:snapToGrid w:val="0"/>
        <w:spacing w:line="360" w:lineRule="auto"/>
        <w:ind w:firstLine="720" w:firstLineChars="30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9.3.6</w:t>
      </w:r>
      <w:r>
        <w:rPr>
          <w:rFonts w:hint="eastAsia" w:cs="宋体" w:asciiTheme="majorEastAsia" w:hAnsiTheme="majorEastAsia" w:eastAsiaTheme="majorEastAsia"/>
          <w:sz w:val="24"/>
          <w:szCs w:val="24"/>
        </w:rPr>
        <w:t>须提供参加政府采购活动前三年内（不足三年从成立之日算起），</w:t>
      </w:r>
      <w:r>
        <w:rPr>
          <w:rFonts w:hint="eastAsia" w:cs="宋体" w:asciiTheme="majorEastAsia" w:hAnsiTheme="majorEastAsia" w:eastAsiaTheme="majorEastAsia"/>
          <w:bCs/>
          <w:sz w:val="24"/>
          <w:szCs w:val="24"/>
        </w:rPr>
        <w:t>在经营活动中没有重大违法记录的声明函；</w:t>
      </w:r>
    </w:p>
    <w:p>
      <w:pPr>
        <w:pStyle w:val="32"/>
        <w:spacing w:line="360" w:lineRule="auto"/>
        <w:ind w:firstLine="720" w:firstLineChars="300"/>
        <w:rPr>
          <w:rFonts w:cs="宋体" w:asciiTheme="majorEastAsia" w:hAnsiTheme="majorEastAsia" w:eastAsiaTheme="majorEastAsia"/>
          <w:bCs/>
          <w:sz w:val="24"/>
          <w:szCs w:val="24"/>
        </w:rPr>
      </w:pPr>
      <w:r>
        <w:rPr>
          <w:rFonts w:hint="eastAsia" w:cs="宋体" w:asciiTheme="majorEastAsia" w:hAnsiTheme="majorEastAsia" w:eastAsiaTheme="majorEastAsia"/>
          <w:bCs/>
          <w:sz w:val="24"/>
          <w:szCs w:val="24"/>
        </w:rPr>
        <w:t xml:space="preserve">9.3.7投标人在 </w:t>
      </w:r>
      <w:r>
        <w:rPr>
          <w:rFonts w:cs="宋体" w:asciiTheme="majorEastAsia" w:hAnsiTheme="majorEastAsia" w:eastAsiaTheme="majorEastAsia"/>
          <w:bCs/>
          <w:sz w:val="24"/>
          <w:szCs w:val="24"/>
        </w:rPr>
        <w:t>“信用中国”网站（http://www.creditchina.gov.cn/）没有列入失信被执行人、重大税收违法案件当事人名单、政府采购严重违法失信行为记录名单</w:t>
      </w:r>
      <w:r>
        <w:rPr>
          <w:rFonts w:hint="eastAsia" w:cs="宋体" w:asciiTheme="majorEastAsia" w:hAnsiTheme="majorEastAsia" w:eastAsiaTheme="majorEastAsia"/>
          <w:bCs/>
          <w:sz w:val="24"/>
          <w:szCs w:val="24"/>
        </w:rPr>
        <w:t>和</w:t>
      </w:r>
      <w:r>
        <w:rPr>
          <w:rFonts w:hint="eastAsia" w:ascii="宋体" w:hAnsi="宋体" w:cs="宋体"/>
          <w:bCs/>
          <w:sz w:val="24"/>
          <w:szCs w:val="24"/>
        </w:rPr>
        <w:t>中国政府采购网（www.ccgp.gov.cn）“政府采购严重违法失信行为记录名单”</w:t>
      </w:r>
      <w:r>
        <w:rPr>
          <w:rFonts w:cs="宋体" w:asciiTheme="majorEastAsia" w:hAnsiTheme="majorEastAsia" w:eastAsiaTheme="majorEastAsia"/>
          <w:bCs/>
          <w:sz w:val="24"/>
          <w:szCs w:val="24"/>
        </w:rPr>
        <w:t>。</w:t>
      </w:r>
      <w:r>
        <w:rPr>
          <w:rFonts w:hint="eastAsia" w:cs="宋体" w:asciiTheme="majorEastAsia" w:hAnsiTheme="majorEastAsia" w:eastAsiaTheme="majorEastAsia"/>
          <w:bCs/>
          <w:sz w:val="24"/>
          <w:szCs w:val="24"/>
        </w:rPr>
        <w:t>（提供磋商公告发布后查询结果打印页面，并截图加盖公章胶装到磋商响应文件中）。</w:t>
      </w:r>
    </w:p>
    <w:p>
      <w:pPr>
        <w:pStyle w:val="32"/>
        <w:spacing w:line="360" w:lineRule="auto"/>
        <w:ind w:firstLine="720" w:firstLineChars="300"/>
        <w:rPr>
          <w:rFonts w:cs="宋体" w:asciiTheme="majorEastAsia" w:hAnsiTheme="majorEastAsia" w:eastAsiaTheme="majorEastAsia"/>
          <w:sz w:val="24"/>
          <w:szCs w:val="24"/>
        </w:rPr>
      </w:pPr>
      <w:r>
        <w:rPr>
          <w:rFonts w:hint="eastAsia" w:cs="宋体" w:asciiTheme="majorEastAsia" w:hAnsiTheme="majorEastAsia" w:eastAsiaTheme="majorEastAsia"/>
          <w:sz w:val="24"/>
          <w:szCs w:val="24"/>
        </w:rPr>
        <w:t>9.3.8 购买本项目</w:t>
      </w:r>
      <w:r>
        <w:rPr>
          <w:rFonts w:hint="eastAsia" w:cs="宋体" w:asciiTheme="majorEastAsia" w:hAnsiTheme="majorEastAsia" w:eastAsiaTheme="majorEastAsia"/>
          <w:kern w:val="28"/>
          <w:sz w:val="24"/>
          <w:szCs w:val="24"/>
        </w:rPr>
        <w:t>竞争性磋商文件</w:t>
      </w:r>
      <w:r>
        <w:rPr>
          <w:rFonts w:hint="eastAsia" w:cs="宋体" w:asciiTheme="majorEastAsia" w:hAnsiTheme="majorEastAsia" w:eastAsiaTheme="majorEastAsia"/>
          <w:sz w:val="24"/>
          <w:szCs w:val="24"/>
        </w:rPr>
        <w:t>并缴纳磋商保证金；</w:t>
      </w:r>
    </w:p>
    <w:p>
      <w:pPr>
        <w:adjustRightInd w:val="0"/>
        <w:snapToGrid w:val="0"/>
        <w:spacing w:line="360" w:lineRule="auto"/>
        <w:ind w:firstLine="720" w:firstLineChars="300"/>
        <w:rPr>
          <w:rFonts w:cs="宋体" w:asciiTheme="majorEastAsia" w:hAnsiTheme="majorEastAsia" w:eastAsiaTheme="majorEastAsia"/>
          <w:sz w:val="24"/>
          <w:szCs w:val="24"/>
          <w:lang w:eastAsia="zh-CN"/>
        </w:rPr>
      </w:pPr>
      <w:r>
        <w:rPr>
          <w:rFonts w:hint="eastAsia" w:cs="宋体" w:asciiTheme="majorEastAsia" w:hAnsiTheme="majorEastAsia" w:eastAsiaTheme="majorEastAsia"/>
          <w:sz w:val="24"/>
          <w:szCs w:val="24"/>
          <w:lang w:eastAsia="zh-CN"/>
        </w:rPr>
        <w:t>9.3.9 本项目不接受联合体投标。</w:t>
      </w:r>
    </w:p>
    <w:p>
      <w:pPr>
        <w:tabs>
          <w:tab w:val="left" w:pos="1209"/>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9.4 </w:t>
      </w:r>
      <w:r>
        <w:rPr>
          <w:rFonts w:asciiTheme="majorEastAsia" w:hAnsiTheme="majorEastAsia" w:eastAsiaTheme="majorEastAsia"/>
          <w:sz w:val="24"/>
          <w:szCs w:val="24"/>
          <w:lang w:eastAsia="zh-CN"/>
        </w:rPr>
        <w:t>磋商小组审阅磋商响应文件，进行符合性审查：</w:t>
      </w:r>
    </w:p>
    <w:p>
      <w:pPr>
        <w:tabs>
          <w:tab w:val="left" w:pos="1046"/>
        </w:tabs>
        <w:spacing w:line="360" w:lineRule="auto"/>
        <w:ind w:firstLine="458" w:firstLineChars="200"/>
        <w:rPr>
          <w:rFonts w:asciiTheme="majorEastAsia" w:hAnsiTheme="majorEastAsia" w:eastAsiaTheme="majorEastAsia"/>
          <w:b/>
          <w:sz w:val="24"/>
          <w:szCs w:val="24"/>
          <w:lang w:eastAsia="zh-CN"/>
        </w:rPr>
      </w:pPr>
      <w:r>
        <w:rPr>
          <w:rFonts w:asciiTheme="majorEastAsia" w:hAnsiTheme="majorEastAsia" w:eastAsiaTheme="majorEastAsia"/>
          <w:b/>
          <w:w w:val="95"/>
          <w:sz w:val="24"/>
          <w:szCs w:val="24"/>
          <w:lang w:eastAsia="zh-CN"/>
        </w:rPr>
        <w:t>符合性审查</w:t>
      </w:r>
    </w:p>
    <w:p>
      <w:pPr>
        <w:pStyle w:val="26"/>
        <w:tabs>
          <w:tab w:val="left" w:pos="1209"/>
        </w:tabs>
        <w:spacing w:before="0" w:line="360" w:lineRule="auto"/>
        <w:ind w:left="0"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9.4.1 投标人的资格：是否符合投标人资格要求</w:t>
      </w:r>
      <w:r>
        <w:rPr>
          <w:rFonts w:asciiTheme="majorEastAsia" w:hAnsiTheme="majorEastAsia" w:eastAsiaTheme="majorEastAsia"/>
          <w:sz w:val="24"/>
          <w:szCs w:val="24"/>
          <w:lang w:eastAsia="zh-CN"/>
        </w:rPr>
        <w:t>；</w:t>
      </w:r>
    </w:p>
    <w:p>
      <w:pPr>
        <w:pStyle w:val="26"/>
        <w:tabs>
          <w:tab w:val="left" w:pos="1209"/>
        </w:tabs>
        <w:spacing w:before="0" w:line="360" w:lineRule="auto"/>
        <w:ind w:left="0"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9.4.2 磋商响应文件的有效性、完整性：</w:t>
      </w:r>
    </w:p>
    <w:p>
      <w:pPr>
        <w:pStyle w:val="26"/>
        <w:tabs>
          <w:tab w:val="left" w:pos="1209"/>
        </w:tabs>
        <w:spacing w:before="0" w:line="360" w:lineRule="auto"/>
        <w:ind w:left="726" w:leftChars="330" w:firstLine="0"/>
        <w:rPr>
          <w:rFonts w:asciiTheme="majorEastAsia" w:hAnsiTheme="majorEastAsia" w:eastAsiaTheme="majorEastAsia"/>
          <w:sz w:val="24"/>
          <w:szCs w:val="24"/>
          <w:lang w:eastAsia="zh-CN"/>
        </w:rPr>
      </w:pPr>
      <w:bookmarkStart w:id="85" w:name="_GoBack"/>
      <w:bookmarkEnd w:id="85"/>
      <w:r>
        <w:rPr>
          <w:rFonts w:hint="eastAsia" w:asciiTheme="majorEastAsia" w:hAnsiTheme="majorEastAsia" w:eastAsiaTheme="majorEastAsia"/>
          <w:sz w:val="24"/>
          <w:szCs w:val="24"/>
          <w:lang w:eastAsia="zh-CN"/>
        </w:rPr>
        <w:t>1）</w:t>
      </w:r>
      <w:r>
        <w:rPr>
          <w:rFonts w:asciiTheme="majorEastAsia" w:hAnsiTheme="majorEastAsia" w:eastAsiaTheme="majorEastAsia"/>
          <w:sz w:val="24"/>
          <w:szCs w:val="24"/>
          <w:lang w:eastAsia="zh-CN"/>
        </w:rPr>
        <w:t>磋商响应文件的内容是否齐全，是否按照要求格式填写、编制，字迹是否清晰可辨</w:t>
      </w:r>
      <w:r>
        <w:rPr>
          <w:rFonts w:hint="eastAsia" w:asciiTheme="majorEastAsia" w:hAnsiTheme="majorEastAsia" w:eastAsiaTheme="majorEastAsia"/>
          <w:sz w:val="24"/>
          <w:szCs w:val="24"/>
          <w:lang w:eastAsia="zh-CN"/>
        </w:rPr>
        <w:t>；2）是否符合竞争性磋商文件的式样和签署要求且内容完整无缺漏；</w:t>
      </w:r>
    </w:p>
    <w:p>
      <w:pPr>
        <w:pStyle w:val="26"/>
        <w:tabs>
          <w:tab w:val="left" w:pos="1209"/>
        </w:tabs>
        <w:spacing w:before="0" w:line="360" w:lineRule="auto"/>
        <w:ind w:left="726" w:leftChars="330" w:firstLine="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3）</w:t>
      </w:r>
      <w:r>
        <w:rPr>
          <w:rFonts w:asciiTheme="majorEastAsia" w:hAnsiTheme="majorEastAsia" w:eastAsiaTheme="majorEastAsia"/>
          <w:sz w:val="24"/>
          <w:szCs w:val="24"/>
          <w:lang w:eastAsia="zh-CN"/>
        </w:rPr>
        <w:t>磋商响应文件上法定代表人或其授权代理人的签字或盖章是否齐全有效；</w:t>
      </w:r>
    </w:p>
    <w:p>
      <w:pPr>
        <w:pStyle w:val="26"/>
        <w:tabs>
          <w:tab w:val="left" w:pos="1209"/>
        </w:tabs>
        <w:spacing w:before="0" w:line="360" w:lineRule="auto"/>
        <w:ind w:left="0"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9.4.3 报价项目完整性：是否对本项目内所有的内容进行投标，漏报其投标将被拒绝。</w:t>
      </w:r>
    </w:p>
    <w:p>
      <w:pPr>
        <w:pStyle w:val="26"/>
        <w:tabs>
          <w:tab w:val="left" w:pos="1209"/>
        </w:tabs>
        <w:spacing w:before="0" w:line="360" w:lineRule="auto"/>
        <w:ind w:left="0"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9.4.4 投标有效期：</w:t>
      </w:r>
      <w:r>
        <w:rPr>
          <w:rFonts w:asciiTheme="majorEastAsia" w:hAnsiTheme="majorEastAsia" w:eastAsiaTheme="majorEastAsia"/>
          <w:sz w:val="24"/>
          <w:szCs w:val="24"/>
          <w:lang w:eastAsia="zh-CN"/>
        </w:rPr>
        <w:t>磋商响应文件的有效期</w:t>
      </w:r>
      <w:r>
        <w:rPr>
          <w:rFonts w:hint="eastAsia" w:asciiTheme="majorEastAsia" w:hAnsiTheme="majorEastAsia" w:eastAsiaTheme="majorEastAsia"/>
          <w:sz w:val="24"/>
          <w:szCs w:val="24"/>
          <w:lang w:eastAsia="zh-CN"/>
        </w:rPr>
        <w:t>是否满足竞争性磋商文件要求。</w:t>
      </w:r>
    </w:p>
    <w:p>
      <w:pPr>
        <w:pStyle w:val="26"/>
        <w:tabs>
          <w:tab w:val="left" w:pos="1209"/>
        </w:tabs>
        <w:spacing w:before="0" w:line="360" w:lineRule="auto"/>
        <w:ind w:left="0"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9.4.5 供货期限：是否满足竞争性磋商文件要求。</w:t>
      </w:r>
    </w:p>
    <w:p>
      <w:pPr>
        <w:pStyle w:val="26"/>
        <w:tabs>
          <w:tab w:val="left" w:pos="1209"/>
        </w:tabs>
        <w:spacing w:before="0" w:line="360" w:lineRule="auto"/>
        <w:ind w:left="0"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9.4.6 磋商保证金：</w:t>
      </w:r>
      <w:r>
        <w:rPr>
          <w:rFonts w:asciiTheme="majorEastAsia" w:hAnsiTheme="majorEastAsia" w:eastAsiaTheme="majorEastAsia"/>
          <w:sz w:val="24"/>
          <w:szCs w:val="24"/>
          <w:lang w:eastAsia="zh-CN"/>
        </w:rPr>
        <w:t>是否按照竞争性磋商文件的规定提供了足额有效的磋商保证金</w:t>
      </w:r>
      <w:r>
        <w:rPr>
          <w:rFonts w:hint="eastAsia" w:asciiTheme="majorEastAsia" w:hAnsiTheme="majorEastAsia" w:eastAsiaTheme="majorEastAsia"/>
          <w:sz w:val="24"/>
          <w:szCs w:val="24"/>
          <w:lang w:eastAsia="zh-CN"/>
        </w:rPr>
        <w:t>。</w:t>
      </w:r>
    </w:p>
    <w:p>
      <w:pPr>
        <w:pStyle w:val="26"/>
        <w:tabs>
          <w:tab w:val="left" w:pos="1209"/>
        </w:tabs>
        <w:spacing w:before="0" w:line="360" w:lineRule="auto"/>
        <w:rPr>
          <w:rFonts w:asciiTheme="majorEastAsia" w:hAnsiTheme="majorEastAsia" w:eastAsiaTheme="majorEastAsia"/>
          <w:kern w:val="2"/>
          <w:sz w:val="24"/>
          <w:szCs w:val="24"/>
          <w:lang w:eastAsia="zh-CN"/>
        </w:rPr>
      </w:pPr>
      <w:r>
        <w:rPr>
          <w:rFonts w:hint="eastAsia" w:asciiTheme="majorEastAsia" w:hAnsiTheme="majorEastAsia" w:eastAsiaTheme="majorEastAsia"/>
          <w:kern w:val="2"/>
          <w:sz w:val="24"/>
          <w:szCs w:val="24"/>
          <w:lang w:eastAsia="zh-CN"/>
        </w:rPr>
        <w:t>9.4.</w:t>
      </w:r>
      <w:r>
        <w:rPr>
          <w:rFonts w:hint="eastAsia" w:asciiTheme="majorEastAsia" w:hAnsiTheme="majorEastAsia" w:eastAsiaTheme="majorEastAsia"/>
          <w:kern w:val="2"/>
          <w:sz w:val="24"/>
          <w:szCs w:val="24"/>
          <w:lang w:val="en-US" w:eastAsia="zh-CN"/>
        </w:rPr>
        <w:t>7</w:t>
      </w:r>
      <w:r>
        <w:rPr>
          <w:rFonts w:hint="eastAsia" w:asciiTheme="majorEastAsia" w:hAnsiTheme="majorEastAsia" w:eastAsiaTheme="majorEastAsia"/>
          <w:kern w:val="2"/>
          <w:sz w:val="24"/>
          <w:szCs w:val="24"/>
          <w:lang w:eastAsia="zh-CN"/>
        </w:rPr>
        <w:t xml:space="preserve"> </w:t>
      </w:r>
      <w:r>
        <w:rPr>
          <w:rFonts w:hint="eastAsia" w:asciiTheme="majorEastAsia" w:hAnsiTheme="majorEastAsia" w:eastAsiaTheme="majorEastAsia"/>
          <w:kern w:val="2"/>
          <w:sz w:val="24"/>
          <w:szCs w:val="24"/>
        </w:rPr>
        <w:t>资格审查表</w:t>
      </w:r>
    </w:p>
    <w:tbl>
      <w:tblPr>
        <w:tblStyle w:val="11"/>
        <w:tblW w:w="92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700"/>
        <w:gridCol w:w="3850"/>
        <w:gridCol w:w="990"/>
        <w:gridCol w:w="990"/>
        <w:gridCol w:w="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743" w:type="dxa"/>
            <w:tcBorders>
              <w:top w:val="single" w:color="auto" w:sz="4" w:space="0"/>
              <w:bottom w:val="single" w:color="auto" w:sz="4" w:space="0"/>
              <w:right w:val="single" w:color="auto" w:sz="4" w:space="0"/>
            </w:tcBorders>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170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审查项目</w:t>
            </w:r>
          </w:p>
        </w:tc>
        <w:tc>
          <w:tcPr>
            <w:tcW w:w="385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评议内容（无效投标认定条件）</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投标人</w:t>
            </w:r>
            <w:r>
              <w:rPr>
                <w:rFonts w:asciiTheme="majorEastAsia" w:hAnsiTheme="majorEastAsia" w:eastAsiaTheme="majorEastAsia"/>
                <w:sz w:val="24"/>
                <w:szCs w:val="24"/>
              </w:rPr>
              <w:t>1</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投标人</w:t>
            </w:r>
            <w:r>
              <w:rPr>
                <w:rFonts w:asciiTheme="majorEastAsia" w:hAnsiTheme="majorEastAsia" w:eastAsiaTheme="majorEastAsia"/>
                <w:sz w:val="24"/>
                <w:szCs w:val="24"/>
              </w:rPr>
              <w:t>2</w:t>
            </w:r>
          </w:p>
        </w:tc>
        <w:tc>
          <w:tcPr>
            <w:tcW w:w="975" w:type="dxa"/>
            <w:tcBorders>
              <w:top w:val="single" w:color="auto" w:sz="4" w:space="0"/>
              <w:left w:val="single" w:color="auto" w:sz="4" w:space="0"/>
              <w:bottom w:val="single" w:color="auto" w:sz="4" w:space="0"/>
            </w:tcBorders>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投标人</w:t>
            </w:r>
            <w:r>
              <w:rPr>
                <w:rFonts w:asciiTheme="majorEastAsia" w:hAnsiTheme="majorEastAsia" w:eastAsiaTheme="majorEastAsia"/>
                <w:sz w:val="24"/>
                <w:szCs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743" w:type="dxa"/>
            <w:tcBorders>
              <w:top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1</w:t>
            </w: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投标人的资格</w:t>
            </w:r>
          </w:p>
        </w:tc>
        <w:tc>
          <w:tcPr>
            <w:tcW w:w="3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是否符合投标人资格要求。</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75" w:type="dxa"/>
            <w:tcBorders>
              <w:top w:val="single" w:color="auto" w:sz="4" w:space="0"/>
              <w:left w:val="single" w:color="auto" w:sz="4" w:space="0"/>
              <w:bottom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3" w:type="dxa"/>
            <w:tcBorders>
              <w:top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2</w:t>
            </w: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磋商响应文件的有效性、完整性</w:t>
            </w:r>
          </w:p>
        </w:tc>
        <w:tc>
          <w:tcPr>
            <w:tcW w:w="3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1.</w:t>
            </w:r>
            <w:r>
              <w:rPr>
                <w:rFonts w:asciiTheme="majorEastAsia" w:hAnsiTheme="majorEastAsia" w:eastAsiaTheme="majorEastAsia"/>
                <w:sz w:val="24"/>
                <w:szCs w:val="24"/>
                <w:lang w:eastAsia="zh-CN"/>
              </w:rPr>
              <w:t>磋商响应文件的内容是否齐全，是否按照要求格式填写、编制，字迹是否清晰可辨</w:t>
            </w:r>
            <w:r>
              <w:rPr>
                <w:rFonts w:hint="eastAsia" w:asciiTheme="majorEastAsia" w:hAnsiTheme="majorEastAsia" w:eastAsiaTheme="majorEastAsia"/>
                <w:sz w:val="24"/>
                <w:szCs w:val="24"/>
                <w:lang w:eastAsia="zh-CN"/>
              </w:rPr>
              <w:t>；</w:t>
            </w:r>
          </w:p>
          <w:p>
            <w:pPr>
              <w:snapToGrid w:val="0"/>
              <w:spacing w:line="360" w:lineRule="auto"/>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2.是否符合竞争性磋商文件的式样和签署要求且内容完整无缺漏；</w:t>
            </w:r>
          </w:p>
          <w:p>
            <w:pPr>
              <w:snapToGrid w:val="0"/>
              <w:spacing w:line="360" w:lineRule="auto"/>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3.</w:t>
            </w:r>
            <w:r>
              <w:rPr>
                <w:rFonts w:asciiTheme="majorEastAsia" w:hAnsiTheme="majorEastAsia" w:eastAsiaTheme="majorEastAsia"/>
                <w:sz w:val="24"/>
                <w:szCs w:val="24"/>
                <w:lang w:eastAsia="zh-CN"/>
              </w:rPr>
              <w:t>磋商响应文件上法定代表人或其授权代理人的签字或盖章是否齐全有效；</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75" w:type="dxa"/>
            <w:tcBorders>
              <w:top w:val="single" w:color="auto" w:sz="4" w:space="0"/>
              <w:left w:val="single" w:color="auto" w:sz="4" w:space="0"/>
              <w:bottom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3" w:type="dxa"/>
            <w:tcBorders>
              <w:top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3</w:t>
            </w: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lang w:eastAsia="zh-CN"/>
              </w:rPr>
            </w:pPr>
            <w:r>
              <w:rPr>
                <w:rFonts w:hint="eastAsia" w:asciiTheme="majorEastAsia" w:hAnsiTheme="majorEastAsia" w:eastAsiaTheme="majorEastAsia"/>
                <w:sz w:val="24"/>
                <w:szCs w:val="24"/>
              </w:rPr>
              <w:t>报价项目</w:t>
            </w:r>
          </w:p>
          <w:p>
            <w:pPr>
              <w:snapToGrid w:val="0"/>
              <w:spacing w:line="36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完整性</w:t>
            </w:r>
          </w:p>
        </w:tc>
        <w:tc>
          <w:tcPr>
            <w:tcW w:w="3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是否对本项目内所有的内容进行投标，漏报其投标将被拒绝。</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75" w:type="dxa"/>
            <w:tcBorders>
              <w:top w:val="single" w:color="auto" w:sz="4" w:space="0"/>
              <w:left w:val="single" w:color="auto" w:sz="4" w:space="0"/>
              <w:bottom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3" w:type="dxa"/>
            <w:tcBorders>
              <w:top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4</w:t>
            </w: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投标有效期</w:t>
            </w:r>
          </w:p>
        </w:tc>
        <w:tc>
          <w:tcPr>
            <w:tcW w:w="3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磋商响应文件的有效期</w:t>
            </w:r>
            <w:r>
              <w:rPr>
                <w:rFonts w:hint="eastAsia" w:asciiTheme="majorEastAsia" w:hAnsiTheme="majorEastAsia" w:eastAsiaTheme="majorEastAsia"/>
                <w:sz w:val="24"/>
                <w:szCs w:val="24"/>
                <w:lang w:eastAsia="zh-CN"/>
              </w:rPr>
              <w:t>是否满足竞争性磋商文件要求。</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75" w:type="dxa"/>
            <w:tcBorders>
              <w:top w:val="single" w:color="auto" w:sz="4" w:space="0"/>
              <w:left w:val="single" w:color="auto" w:sz="4" w:space="0"/>
              <w:bottom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3" w:type="dxa"/>
            <w:tcBorders>
              <w:top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5</w:t>
            </w: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供货期限</w:t>
            </w:r>
          </w:p>
        </w:tc>
        <w:tc>
          <w:tcPr>
            <w:tcW w:w="3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是否满足竞争性磋商文件要求。</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c>
          <w:tcPr>
            <w:tcW w:w="975" w:type="dxa"/>
            <w:tcBorders>
              <w:top w:val="single" w:color="auto" w:sz="4" w:space="0"/>
              <w:left w:val="single" w:color="auto" w:sz="4" w:space="0"/>
              <w:bottom w:val="single" w:color="auto" w:sz="4" w:space="0"/>
            </w:tcBorders>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3" w:type="dxa"/>
            <w:tcBorders>
              <w:top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6</w:t>
            </w: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磋商保证金</w:t>
            </w:r>
          </w:p>
        </w:tc>
        <w:tc>
          <w:tcPr>
            <w:tcW w:w="3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是否按照竞争性磋商文件的规定提供了足额有效的磋商保证金</w:t>
            </w:r>
            <w:r>
              <w:rPr>
                <w:rFonts w:hint="eastAsia" w:asciiTheme="majorEastAsia" w:hAnsiTheme="majorEastAsia" w:eastAsiaTheme="majorEastAsia"/>
                <w:sz w:val="24"/>
                <w:szCs w:val="24"/>
                <w:lang w:eastAsia="zh-CN"/>
              </w:rPr>
              <w:t>。</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p>
        </w:tc>
        <w:tc>
          <w:tcPr>
            <w:tcW w:w="975" w:type="dxa"/>
            <w:tcBorders>
              <w:top w:val="single" w:color="auto" w:sz="4" w:space="0"/>
              <w:left w:val="single" w:color="auto" w:sz="4" w:space="0"/>
              <w:bottom w:val="single" w:color="auto" w:sz="4" w:space="0"/>
            </w:tcBorders>
          </w:tcPr>
          <w:p>
            <w:pPr>
              <w:spacing w:line="360" w:lineRule="auto"/>
              <w:jc w:val="center"/>
              <w:rPr>
                <w:rFonts w:asciiTheme="majorEastAsia" w:hAnsiTheme="majorEastAsia" w:eastAsia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43" w:type="dxa"/>
            <w:tcBorders>
              <w:top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val="en-US" w:eastAsia="zh-CN"/>
              </w:rPr>
              <w:t>7</w:t>
            </w: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其它</w:t>
            </w:r>
          </w:p>
        </w:tc>
        <w:tc>
          <w:tcPr>
            <w:tcW w:w="38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无其它无效投标认定条件。</w:t>
            </w:r>
          </w:p>
        </w:tc>
        <w:tc>
          <w:tcPr>
            <w:tcW w:w="990" w:type="dxa"/>
            <w:tcBorders>
              <w:top w:val="single" w:color="auto" w:sz="4" w:space="0"/>
              <w:left w:val="single" w:color="auto" w:sz="4" w:space="0"/>
              <w:bottom w:val="single" w:color="auto" w:sz="4" w:space="0"/>
              <w:right w:val="single" w:color="auto" w:sz="4" w:space="0"/>
            </w:tcBorders>
          </w:tcPr>
          <w:p>
            <w:pPr>
              <w:spacing w:line="360" w:lineRule="auto"/>
              <w:rPr>
                <w:rFonts w:asciiTheme="majorEastAsia" w:hAnsiTheme="majorEastAsia" w:eastAsiaTheme="majorEastAsia"/>
                <w:sz w:val="24"/>
                <w:szCs w:val="24"/>
                <w:lang w:eastAsia="zh-CN"/>
              </w:rPr>
            </w:pP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lang w:eastAsia="zh-CN"/>
              </w:rPr>
            </w:pPr>
          </w:p>
        </w:tc>
        <w:tc>
          <w:tcPr>
            <w:tcW w:w="975" w:type="dxa"/>
            <w:tcBorders>
              <w:top w:val="single" w:color="auto" w:sz="4" w:space="0"/>
              <w:left w:val="single" w:color="auto" w:sz="4" w:space="0"/>
              <w:bottom w:val="single" w:color="auto" w:sz="4" w:space="0"/>
            </w:tcBorders>
          </w:tcPr>
          <w:p>
            <w:pPr>
              <w:spacing w:line="360" w:lineRule="auto"/>
              <w:jc w:val="center"/>
              <w:rPr>
                <w:rFonts w:asciiTheme="majorEastAsia" w:hAnsiTheme="majorEastAsia" w:eastAsiaTheme="maj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293" w:type="dxa"/>
            <w:gridSpan w:val="3"/>
            <w:tcBorders>
              <w:top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结论</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 </w:t>
            </w:r>
          </w:p>
        </w:tc>
        <w:tc>
          <w:tcPr>
            <w:tcW w:w="99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 </w:t>
            </w:r>
          </w:p>
        </w:tc>
        <w:tc>
          <w:tcPr>
            <w:tcW w:w="975" w:type="dxa"/>
            <w:tcBorders>
              <w:top w:val="single" w:color="auto" w:sz="4" w:space="0"/>
              <w:left w:val="single" w:color="auto" w:sz="4" w:space="0"/>
              <w:bottom w:val="single" w:color="auto" w:sz="4" w:space="0"/>
            </w:tcBorders>
          </w:tcPr>
          <w:p>
            <w:pPr>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 </w:t>
            </w:r>
          </w:p>
        </w:tc>
      </w:tr>
    </w:tbl>
    <w:p>
      <w:pPr>
        <w:spacing w:line="360" w:lineRule="auto"/>
        <w:ind w:firstLine="240" w:firstLineChars="1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说明：</w:t>
      </w:r>
      <w:r>
        <w:rPr>
          <w:rFonts w:asciiTheme="majorEastAsia" w:hAnsiTheme="majorEastAsia" w:eastAsiaTheme="majorEastAsia"/>
          <w:sz w:val="24"/>
          <w:szCs w:val="24"/>
          <w:lang w:eastAsia="zh-CN"/>
        </w:rPr>
        <w:t>1</w:t>
      </w:r>
      <w:r>
        <w:rPr>
          <w:rFonts w:hint="eastAsia" w:asciiTheme="majorEastAsia" w:hAnsiTheme="majorEastAsia" w:eastAsiaTheme="majorEastAsia"/>
          <w:sz w:val="24"/>
          <w:szCs w:val="24"/>
          <w:lang w:eastAsia="zh-CN"/>
        </w:rPr>
        <w:t>.表中只需填写“√</w:t>
      </w:r>
      <w:r>
        <w:rPr>
          <w:rFonts w:asciiTheme="majorEastAsia" w:hAnsiTheme="majorEastAsia" w:eastAsiaTheme="majorEastAsia"/>
          <w:sz w:val="24"/>
          <w:szCs w:val="24"/>
          <w:lang w:eastAsia="zh-CN"/>
        </w:rPr>
        <w:t>/</w:t>
      </w:r>
      <w:r>
        <w:rPr>
          <w:rFonts w:hint="eastAsia" w:asciiTheme="majorEastAsia" w:hAnsiTheme="majorEastAsia" w:eastAsiaTheme="majorEastAsia"/>
          <w:sz w:val="24"/>
          <w:szCs w:val="24"/>
          <w:lang w:eastAsia="zh-CN"/>
        </w:rPr>
        <w:t>通过”或“×</w:t>
      </w:r>
      <w:r>
        <w:rPr>
          <w:rFonts w:asciiTheme="majorEastAsia" w:hAnsiTheme="majorEastAsia" w:eastAsiaTheme="majorEastAsia"/>
          <w:sz w:val="24"/>
          <w:szCs w:val="24"/>
          <w:lang w:eastAsia="zh-CN"/>
        </w:rPr>
        <w:t>/</w:t>
      </w:r>
      <w:r>
        <w:rPr>
          <w:rFonts w:hint="eastAsia" w:asciiTheme="majorEastAsia" w:hAnsiTheme="majorEastAsia" w:eastAsiaTheme="majorEastAsia"/>
          <w:sz w:val="24"/>
          <w:szCs w:val="24"/>
          <w:lang w:eastAsia="zh-CN"/>
        </w:rPr>
        <w:t>不通过”。</w:t>
      </w:r>
    </w:p>
    <w:p>
      <w:pPr>
        <w:spacing w:line="360" w:lineRule="auto"/>
        <w:ind w:left="1265" w:leftChars="466" w:hanging="240" w:hangingChars="100"/>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2</w:t>
      </w:r>
      <w:r>
        <w:rPr>
          <w:rFonts w:hint="eastAsia" w:asciiTheme="majorEastAsia" w:hAnsiTheme="majorEastAsia" w:eastAsiaTheme="majorEastAsia"/>
          <w:sz w:val="24"/>
          <w:szCs w:val="24"/>
          <w:lang w:eastAsia="zh-CN"/>
        </w:rPr>
        <w:t>.在结论中按“一项否决”的原则，只有全部是√</w:t>
      </w:r>
      <w:r>
        <w:rPr>
          <w:rFonts w:asciiTheme="majorEastAsia" w:hAnsiTheme="majorEastAsia" w:eastAsiaTheme="majorEastAsia"/>
          <w:sz w:val="24"/>
          <w:szCs w:val="24"/>
          <w:lang w:eastAsia="zh-CN"/>
        </w:rPr>
        <w:t>/</w:t>
      </w:r>
      <w:r>
        <w:rPr>
          <w:rFonts w:hint="eastAsia" w:asciiTheme="majorEastAsia" w:hAnsiTheme="majorEastAsia" w:eastAsiaTheme="majorEastAsia"/>
          <w:sz w:val="24"/>
          <w:szCs w:val="24"/>
          <w:lang w:eastAsia="zh-CN"/>
        </w:rPr>
        <w:t>通过的，填写“合格”；只要其中有一项是×</w:t>
      </w:r>
      <w:r>
        <w:rPr>
          <w:rFonts w:asciiTheme="majorEastAsia" w:hAnsiTheme="majorEastAsia" w:eastAsiaTheme="majorEastAsia"/>
          <w:sz w:val="24"/>
          <w:szCs w:val="24"/>
          <w:lang w:eastAsia="zh-CN"/>
        </w:rPr>
        <w:t>/</w:t>
      </w:r>
      <w:r>
        <w:rPr>
          <w:rFonts w:hint="eastAsia" w:asciiTheme="majorEastAsia" w:hAnsiTheme="majorEastAsia" w:eastAsiaTheme="majorEastAsia"/>
          <w:sz w:val="24"/>
          <w:szCs w:val="24"/>
          <w:lang w:eastAsia="zh-CN"/>
        </w:rPr>
        <w:t>不通过的，填写“不合格”。</w:t>
      </w:r>
    </w:p>
    <w:p>
      <w:pPr>
        <w:spacing w:line="360" w:lineRule="auto"/>
        <w:ind w:left="906" w:leftChars="412" w:firstLine="120" w:firstLineChars="50"/>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3</w:t>
      </w:r>
      <w:r>
        <w:rPr>
          <w:rFonts w:hint="eastAsia" w:asciiTheme="majorEastAsia" w:hAnsiTheme="majorEastAsia" w:eastAsiaTheme="majorEastAsia"/>
          <w:sz w:val="24"/>
          <w:szCs w:val="24"/>
          <w:lang w:eastAsia="zh-CN"/>
        </w:rPr>
        <w:t>.结论是合格的，才能进入下一轮；不合格的被淘汰。</w:t>
      </w:r>
    </w:p>
    <w:p>
      <w:pPr>
        <w:pStyle w:val="25"/>
        <w:spacing w:line="360" w:lineRule="auto"/>
        <w:ind w:left="0" w:firstLine="482" w:firstLineChars="200"/>
        <w:rPr>
          <w:rFonts w:asciiTheme="majorEastAsia" w:hAnsiTheme="majorEastAsia" w:eastAsiaTheme="majorEastAsia"/>
          <w:sz w:val="28"/>
          <w:szCs w:val="28"/>
          <w:lang w:eastAsia="zh-CN"/>
        </w:rPr>
      </w:pPr>
      <w:r>
        <w:rPr>
          <w:rFonts w:asciiTheme="majorEastAsia" w:hAnsiTheme="majorEastAsia" w:eastAsiaTheme="majorEastAsia"/>
          <w:lang w:eastAsia="zh-CN"/>
        </w:rPr>
        <w:t>通过资格性及符合性审查且无实质性背离采购人要求的磋商响应文件，即可进行下一步评审。未通过资格性审查、符合性审查的磋商响应文件按无效投标处理。</w:t>
      </w:r>
    </w:p>
    <w:p>
      <w:pPr>
        <w:tabs>
          <w:tab w:val="left" w:pos="1029"/>
        </w:tabs>
        <w:spacing w:line="360" w:lineRule="auto"/>
        <w:ind w:firstLine="600" w:firstLineChars="25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9.4.9 </w:t>
      </w:r>
      <w:r>
        <w:rPr>
          <w:rFonts w:asciiTheme="majorEastAsia" w:hAnsiTheme="majorEastAsia" w:eastAsiaTheme="majorEastAsia"/>
          <w:sz w:val="24"/>
          <w:szCs w:val="24"/>
          <w:lang w:eastAsia="zh-CN"/>
        </w:rPr>
        <w:t>磋商开始，与投标人商谈各项内容：</w:t>
      </w:r>
    </w:p>
    <w:p>
      <w:pPr>
        <w:pStyle w:val="4"/>
        <w:spacing w:line="360" w:lineRule="auto"/>
        <w:jc w:val="both"/>
        <w:rPr>
          <w:rFonts w:asciiTheme="majorEastAsia" w:hAnsiTheme="majorEastAsia" w:eastAsiaTheme="majorEastAsia"/>
          <w:lang w:eastAsia="zh-CN"/>
        </w:rPr>
      </w:pPr>
      <w:r>
        <w:rPr>
          <w:rFonts w:asciiTheme="majorEastAsia" w:hAnsiTheme="majorEastAsia" w:eastAsiaTheme="majorEastAsia"/>
          <w:lang w:eastAsia="zh-CN"/>
        </w:rPr>
        <w:t>磋商小组先依据投标人制定方案进行审查，经过磋商小组所有成员集中讨论及磋商确定本项目具体要求，再给予每个合格的投标人二次报价资格。</w:t>
      </w:r>
    </w:p>
    <w:p>
      <w:pPr>
        <w:pStyle w:val="4"/>
        <w:spacing w:before="38" w:line="360" w:lineRule="auto"/>
        <w:ind w:right="223" w:firstLine="480" w:firstLineChars="200"/>
        <w:jc w:val="both"/>
        <w:rPr>
          <w:rFonts w:asciiTheme="majorEastAsia" w:hAnsiTheme="majorEastAsia" w:eastAsiaTheme="majorEastAsia"/>
          <w:lang w:eastAsia="zh-CN"/>
        </w:rPr>
      </w:pPr>
      <w:r>
        <w:rPr>
          <w:rFonts w:asciiTheme="majorEastAsia" w:hAnsiTheme="majorEastAsia" w:eastAsiaTheme="majorEastAsia"/>
          <w:lang w:eastAsia="zh-CN"/>
        </w:rPr>
        <w:t>对竞争性磋商文件作出的实质性变动是竞争性磋商文件的有效组成部分，磋商小组应当及时以书面形式同时通知所有参加磋商的投标人。</w:t>
      </w:r>
    </w:p>
    <w:p>
      <w:pPr>
        <w:tabs>
          <w:tab w:val="left" w:pos="1039"/>
        </w:tabs>
        <w:spacing w:line="360" w:lineRule="auto"/>
        <w:ind w:firstLine="720" w:firstLineChars="3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9.4.10 </w:t>
      </w:r>
      <w:r>
        <w:rPr>
          <w:rFonts w:asciiTheme="majorEastAsia" w:hAnsiTheme="majorEastAsia" w:eastAsiaTheme="majorEastAsia"/>
          <w:sz w:val="24"/>
          <w:szCs w:val="24"/>
          <w:lang w:eastAsia="zh-CN"/>
        </w:rPr>
        <w:t>投标人应当按照竞争性磋商文件的变动情况和磋商小组的要求重新提交磋商响应文件，并由其全权代表签章。</w:t>
      </w:r>
      <w:r>
        <w:rPr>
          <w:rFonts w:asciiTheme="majorEastAsia" w:hAnsiTheme="majorEastAsia" w:eastAsiaTheme="majorEastAsia"/>
          <w:spacing w:val="-5"/>
          <w:sz w:val="24"/>
          <w:szCs w:val="24"/>
          <w:lang w:eastAsia="zh-CN"/>
        </w:rPr>
        <w:t>各投标人对</w:t>
      </w:r>
      <w:r>
        <w:rPr>
          <w:rFonts w:hint="eastAsia" w:asciiTheme="majorEastAsia" w:hAnsiTheme="majorEastAsia" w:eastAsiaTheme="majorEastAsia"/>
          <w:spacing w:val="-5"/>
          <w:sz w:val="24"/>
          <w:szCs w:val="24"/>
          <w:u w:val="single"/>
          <w:lang w:eastAsia="zh-CN"/>
        </w:rPr>
        <w:t>1+X证书“传感网应用开发”实训设备项目采购（三次招标）</w:t>
      </w:r>
      <w:r>
        <w:rPr>
          <w:rFonts w:asciiTheme="majorEastAsia" w:hAnsiTheme="majorEastAsia" w:eastAsiaTheme="majorEastAsia"/>
          <w:sz w:val="24"/>
          <w:szCs w:val="24"/>
          <w:lang w:eastAsia="zh-CN"/>
        </w:rPr>
        <w:t>进行报价：</w:t>
      </w:r>
    </w:p>
    <w:p>
      <w:pPr>
        <w:tabs>
          <w:tab w:val="left" w:pos="1039"/>
        </w:tabs>
        <w:spacing w:before="38" w:line="360" w:lineRule="auto"/>
        <w:ind w:right="108" w:firstLine="480" w:firstLineChars="200"/>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磋商结束后，参加磋商的投标人应当对磋商的承诺和最后报价以书面形式确认，并由全权代表签字并加盖公章。</w:t>
      </w:r>
    </w:p>
    <w:p>
      <w:pPr>
        <w:tabs>
          <w:tab w:val="left" w:pos="1092"/>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9.5 </w:t>
      </w:r>
      <w:r>
        <w:rPr>
          <w:rFonts w:asciiTheme="majorEastAsia" w:hAnsiTheme="majorEastAsia" w:eastAsiaTheme="majorEastAsia"/>
          <w:sz w:val="24"/>
          <w:szCs w:val="24"/>
          <w:lang w:eastAsia="zh-CN"/>
        </w:rPr>
        <w:t>由磋商小组采用综合评分法对提交最后报价的投标人的磋商响应文件和最后报价进行综合评分。</w:t>
      </w:r>
    </w:p>
    <w:p>
      <w:pPr>
        <w:tabs>
          <w:tab w:val="left" w:pos="1149"/>
        </w:tabs>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9.6 </w:t>
      </w:r>
      <w:r>
        <w:rPr>
          <w:rFonts w:asciiTheme="majorEastAsia" w:hAnsiTheme="majorEastAsia" w:eastAsiaTheme="majorEastAsia"/>
          <w:sz w:val="24"/>
          <w:szCs w:val="24"/>
          <w:lang w:eastAsia="zh-CN"/>
        </w:rPr>
        <w:t>确定成交投标人。</w:t>
      </w:r>
    </w:p>
    <w:p>
      <w:pPr>
        <w:pStyle w:val="25"/>
        <w:spacing w:line="360" w:lineRule="auto"/>
        <w:ind w:left="0" w:firstLine="480" w:firstLineChars="200"/>
        <w:rPr>
          <w:rFonts w:asciiTheme="majorEastAsia" w:hAnsiTheme="majorEastAsia" w:eastAsiaTheme="majorEastAsia"/>
          <w:b w:val="0"/>
          <w:lang w:eastAsia="zh-CN"/>
        </w:rPr>
      </w:pPr>
      <w:r>
        <w:rPr>
          <w:rFonts w:asciiTheme="majorEastAsia" w:hAnsiTheme="majorEastAsia" w:eastAsiaTheme="majorEastAsia"/>
          <w:b w:val="0"/>
          <w:lang w:eastAsia="zh-CN"/>
        </w:rPr>
        <w:t>采购人与成交投标人签订合同。</w:t>
      </w:r>
    </w:p>
    <w:p>
      <w:pPr>
        <w:pStyle w:val="4"/>
        <w:spacing w:line="360" w:lineRule="auto"/>
        <w:rPr>
          <w:rFonts w:asciiTheme="majorEastAsia" w:hAnsiTheme="majorEastAsia" w:eastAsiaTheme="majorEastAsia"/>
          <w:b/>
          <w:bCs/>
          <w:lang w:eastAsia="zh-CN"/>
        </w:rPr>
      </w:pPr>
      <w:r>
        <w:rPr>
          <w:rFonts w:asciiTheme="majorEastAsia" w:hAnsiTheme="majorEastAsia" w:eastAsiaTheme="majorEastAsia"/>
          <w:b/>
          <w:bCs/>
          <w:lang w:eastAsia="zh-CN"/>
        </w:rPr>
        <w:t>10</w:t>
      </w:r>
      <w:r>
        <w:rPr>
          <w:rFonts w:hint="eastAsia" w:asciiTheme="majorEastAsia" w:hAnsiTheme="majorEastAsia" w:eastAsiaTheme="majorEastAsia"/>
          <w:b/>
          <w:bCs/>
          <w:lang w:eastAsia="zh-CN"/>
        </w:rPr>
        <w:t>.</w:t>
      </w:r>
      <w:r>
        <w:rPr>
          <w:rFonts w:asciiTheme="majorEastAsia" w:hAnsiTheme="majorEastAsia" w:eastAsiaTheme="majorEastAsia"/>
          <w:b/>
          <w:bCs/>
          <w:lang w:eastAsia="zh-CN"/>
        </w:rPr>
        <w:t>磋商内容</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采购项目的指标、价格、其他条件等内容。</w:t>
      </w:r>
    </w:p>
    <w:p>
      <w:pPr>
        <w:pStyle w:val="4"/>
        <w:spacing w:line="360" w:lineRule="auto"/>
        <w:rPr>
          <w:rFonts w:asciiTheme="majorEastAsia" w:hAnsiTheme="majorEastAsia" w:eastAsiaTheme="majorEastAsia"/>
          <w:b/>
          <w:bCs/>
          <w:lang w:eastAsia="zh-CN"/>
        </w:rPr>
      </w:pPr>
      <w:r>
        <w:rPr>
          <w:rFonts w:asciiTheme="majorEastAsia" w:hAnsiTheme="majorEastAsia" w:eastAsiaTheme="majorEastAsia"/>
          <w:b/>
          <w:bCs/>
          <w:lang w:eastAsia="zh-CN"/>
        </w:rPr>
        <w:t>11.评审原则与评审方法</w:t>
      </w:r>
    </w:p>
    <w:p>
      <w:pPr>
        <w:pStyle w:val="26"/>
        <w:tabs>
          <w:tab w:val="left" w:pos="598"/>
          <w:tab w:val="left" w:pos="1056"/>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11.1 </w:t>
      </w:r>
      <w:r>
        <w:rPr>
          <w:rFonts w:asciiTheme="majorEastAsia" w:hAnsiTheme="majorEastAsia" w:eastAsiaTheme="majorEastAsia"/>
          <w:sz w:val="24"/>
          <w:szCs w:val="24"/>
          <w:lang w:eastAsia="zh-CN"/>
        </w:rPr>
        <w:t>评审原则</w:t>
      </w:r>
    </w:p>
    <w:p>
      <w:pPr>
        <w:pStyle w:val="26"/>
        <w:tabs>
          <w:tab w:val="left" w:pos="1224"/>
        </w:tabs>
        <w:spacing w:before="0" w:line="360" w:lineRule="auto"/>
        <w:ind w:left="0" w:firstLine="464" w:firstLineChars="200"/>
        <w:jc w:val="both"/>
        <w:rPr>
          <w:rFonts w:asciiTheme="majorEastAsia" w:hAnsiTheme="majorEastAsia" w:eastAsiaTheme="majorEastAsia"/>
          <w:sz w:val="24"/>
          <w:szCs w:val="24"/>
          <w:lang w:eastAsia="zh-CN"/>
        </w:rPr>
      </w:pPr>
      <w:r>
        <w:rPr>
          <w:rFonts w:hint="eastAsia" w:asciiTheme="majorEastAsia" w:hAnsiTheme="majorEastAsia" w:eastAsiaTheme="majorEastAsia"/>
          <w:spacing w:val="-4"/>
          <w:sz w:val="24"/>
          <w:szCs w:val="24"/>
          <w:lang w:eastAsia="zh-CN"/>
        </w:rPr>
        <w:t xml:space="preserve">11.1.1 </w:t>
      </w:r>
      <w:r>
        <w:rPr>
          <w:rFonts w:asciiTheme="majorEastAsia" w:hAnsiTheme="majorEastAsia" w:eastAsiaTheme="majorEastAsia"/>
          <w:spacing w:val="-4"/>
          <w:sz w:val="24"/>
          <w:szCs w:val="24"/>
          <w:lang w:eastAsia="zh-CN"/>
        </w:rPr>
        <w:t>本次磋商遵循公开透明、公平竞争、公正和诚实信用的原则。磋商小组成员</w:t>
      </w:r>
      <w:r>
        <w:rPr>
          <w:rFonts w:asciiTheme="majorEastAsia" w:hAnsiTheme="majorEastAsia" w:eastAsiaTheme="majorEastAsia"/>
          <w:spacing w:val="-2"/>
          <w:sz w:val="24"/>
          <w:szCs w:val="24"/>
          <w:lang w:eastAsia="zh-CN"/>
        </w:rPr>
        <w:t>按照客观、公正、审慎的原则，根据竞争性磋商文件规定的评审程序、评审方法和评审标准</w:t>
      </w:r>
      <w:r>
        <w:rPr>
          <w:rFonts w:asciiTheme="majorEastAsia" w:hAnsiTheme="majorEastAsia" w:eastAsiaTheme="majorEastAsia"/>
          <w:spacing w:val="-1"/>
          <w:sz w:val="24"/>
          <w:szCs w:val="24"/>
          <w:lang w:eastAsia="zh-CN"/>
        </w:rPr>
        <w:t>进行独立评审。未实质性响应竞争性磋商文件的磋商响应文件按无效响应处理，并告知提交磋商响应文件的投标人。</w:t>
      </w:r>
    </w:p>
    <w:p>
      <w:pPr>
        <w:pStyle w:val="26"/>
        <w:tabs>
          <w:tab w:val="left" w:pos="1233"/>
        </w:tabs>
        <w:spacing w:before="0" w:line="360" w:lineRule="auto"/>
        <w:ind w:left="0" w:firstLine="450" w:firstLineChars="196"/>
        <w:jc w:val="both"/>
        <w:rPr>
          <w:rFonts w:asciiTheme="majorEastAsia" w:hAnsiTheme="majorEastAsia" w:eastAsiaTheme="majorEastAsia"/>
          <w:sz w:val="24"/>
          <w:szCs w:val="24"/>
          <w:lang w:eastAsia="zh-CN"/>
        </w:rPr>
      </w:pPr>
      <w:r>
        <w:rPr>
          <w:rFonts w:hint="eastAsia" w:asciiTheme="majorEastAsia" w:hAnsiTheme="majorEastAsia" w:eastAsiaTheme="majorEastAsia"/>
          <w:spacing w:val="-5"/>
          <w:sz w:val="24"/>
          <w:szCs w:val="24"/>
          <w:lang w:eastAsia="zh-CN"/>
        </w:rPr>
        <w:t xml:space="preserve">11.1.2 </w:t>
      </w:r>
      <w:r>
        <w:rPr>
          <w:rFonts w:asciiTheme="majorEastAsia" w:hAnsiTheme="majorEastAsia" w:eastAsiaTheme="majorEastAsia"/>
          <w:spacing w:val="-5"/>
          <w:sz w:val="24"/>
          <w:szCs w:val="24"/>
          <w:lang w:eastAsia="zh-CN"/>
        </w:rPr>
        <w:t>项目实施机构成立磋商小组，负责磋商工作</w:t>
      </w:r>
      <w:r>
        <w:rPr>
          <w:rFonts w:hint="eastAsia" w:asciiTheme="majorEastAsia" w:hAnsiTheme="majorEastAsia" w:eastAsiaTheme="majorEastAsia"/>
          <w:spacing w:val="-5"/>
          <w:sz w:val="24"/>
          <w:szCs w:val="24"/>
          <w:lang w:eastAsia="zh-CN"/>
        </w:rPr>
        <w:t>。</w:t>
      </w:r>
      <w:r>
        <w:rPr>
          <w:rFonts w:asciiTheme="majorEastAsia" w:hAnsiTheme="majorEastAsia" w:eastAsiaTheme="majorEastAsia"/>
          <w:spacing w:val="-5"/>
          <w:sz w:val="24"/>
          <w:szCs w:val="24"/>
          <w:lang w:eastAsia="zh-CN"/>
        </w:rPr>
        <w:t>磋商小组由项目实施机构代表和评审专家共</w:t>
      </w:r>
      <w:r>
        <w:rPr>
          <w:rFonts w:hint="eastAsia" w:asciiTheme="majorEastAsia" w:hAnsiTheme="majorEastAsia" w:eastAsiaTheme="majorEastAsia"/>
          <w:sz w:val="24"/>
          <w:szCs w:val="24"/>
          <w:lang w:eastAsia="zh-CN"/>
        </w:rPr>
        <w:t>3</w:t>
      </w:r>
      <w:r>
        <w:rPr>
          <w:rFonts w:asciiTheme="majorEastAsia" w:hAnsiTheme="majorEastAsia" w:eastAsiaTheme="majorEastAsia"/>
          <w:sz w:val="24"/>
          <w:szCs w:val="24"/>
          <w:lang w:eastAsia="zh-CN"/>
        </w:rPr>
        <w:t>人及以上单数组成。磋商小组应当根据综合评分情况，按照评审得分</w:t>
      </w:r>
      <w:r>
        <w:rPr>
          <w:rFonts w:asciiTheme="majorEastAsia" w:hAnsiTheme="majorEastAsia" w:eastAsiaTheme="majorEastAsia"/>
          <w:spacing w:val="-1"/>
          <w:sz w:val="24"/>
          <w:szCs w:val="24"/>
          <w:lang w:eastAsia="zh-CN"/>
        </w:rPr>
        <w:t>由高到低顺序推荐</w:t>
      </w:r>
      <w:r>
        <w:rPr>
          <w:rFonts w:asciiTheme="majorEastAsia" w:hAnsiTheme="majorEastAsia" w:eastAsiaTheme="majorEastAsia"/>
          <w:sz w:val="24"/>
          <w:szCs w:val="24"/>
          <w:lang w:eastAsia="zh-CN"/>
        </w:rPr>
        <w:t>取前</w:t>
      </w:r>
      <w:r>
        <w:rPr>
          <w:rFonts w:hint="eastAsia" w:asciiTheme="majorEastAsia" w:hAnsiTheme="majorEastAsia" w:eastAsiaTheme="majorEastAsia"/>
          <w:sz w:val="24"/>
          <w:szCs w:val="24"/>
          <w:lang w:eastAsia="zh-CN"/>
        </w:rPr>
        <w:t>3</w:t>
      </w:r>
      <w:r>
        <w:rPr>
          <w:rFonts w:asciiTheme="majorEastAsia" w:hAnsiTheme="majorEastAsia" w:eastAsiaTheme="majorEastAsia"/>
          <w:sz w:val="24"/>
          <w:szCs w:val="24"/>
          <w:lang w:eastAsia="zh-CN"/>
        </w:rPr>
        <w:t>名为成交候选投标人，并编写评审报告。评审得分相同的，按照最后报价由低到高的顺序推荐。</w:t>
      </w:r>
    </w:p>
    <w:p>
      <w:pPr>
        <w:pStyle w:val="26"/>
        <w:tabs>
          <w:tab w:val="left" w:pos="1233"/>
        </w:tabs>
        <w:spacing w:before="0" w:line="360" w:lineRule="auto"/>
        <w:ind w:left="0" w:firstLine="458" w:firstLineChars="196"/>
        <w:jc w:val="both"/>
        <w:rPr>
          <w:rFonts w:asciiTheme="majorEastAsia" w:hAnsiTheme="majorEastAsia" w:eastAsiaTheme="majorEastAsia"/>
          <w:sz w:val="24"/>
          <w:szCs w:val="24"/>
          <w:lang w:eastAsia="zh-CN"/>
        </w:rPr>
      </w:pPr>
      <w:r>
        <w:rPr>
          <w:rFonts w:hint="eastAsia" w:asciiTheme="majorEastAsia" w:hAnsiTheme="majorEastAsia" w:eastAsiaTheme="majorEastAsia"/>
          <w:spacing w:val="-3"/>
          <w:sz w:val="24"/>
          <w:szCs w:val="24"/>
          <w:lang w:eastAsia="zh-CN"/>
        </w:rPr>
        <w:t xml:space="preserve">11.1.3 </w:t>
      </w:r>
      <w:r>
        <w:rPr>
          <w:rFonts w:asciiTheme="majorEastAsia" w:hAnsiTheme="majorEastAsia" w:eastAsiaTheme="majorEastAsia"/>
          <w:spacing w:val="-3"/>
          <w:sz w:val="24"/>
          <w:szCs w:val="24"/>
          <w:lang w:eastAsia="zh-CN"/>
        </w:rPr>
        <w:t>评审报告应当由磋商小组全体人员签字认可。磋商小组成员对评审报告有异</w:t>
      </w:r>
      <w:r>
        <w:rPr>
          <w:rFonts w:asciiTheme="majorEastAsia" w:hAnsiTheme="majorEastAsia" w:eastAsiaTheme="majorEastAsia"/>
          <w:spacing w:val="-2"/>
          <w:sz w:val="24"/>
          <w:szCs w:val="24"/>
          <w:lang w:eastAsia="zh-CN"/>
        </w:rPr>
        <w:t>议的，磋商小组按照少数服从多数的原则推荐成交候选投标人，采购程序继续进行。</w:t>
      </w:r>
      <w:r>
        <w:rPr>
          <w:rFonts w:asciiTheme="majorEastAsia" w:hAnsiTheme="majorEastAsia" w:eastAsiaTheme="majorEastAsia"/>
          <w:spacing w:val="-1"/>
          <w:sz w:val="24"/>
          <w:szCs w:val="24"/>
          <w:lang w:eastAsia="zh-CN"/>
        </w:rPr>
        <w:t>对评审报告有异议的磋商小组成员，应当在报告上签署不同意见并说明理由，由磋商</w:t>
      </w:r>
      <w:r>
        <w:rPr>
          <w:rFonts w:asciiTheme="majorEastAsia" w:hAnsiTheme="majorEastAsia" w:eastAsiaTheme="majorEastAsia"/>
          <w:sz w:val="24"/>
          <w:szCs w:val="24"/>
          <w:lang w:eastAsia="zh-CN"/>
        </w:rPr>
        <w:t>小组书面记录相关情况。磋商小组成员拒绝在报告上签字又不书面说明其不同意见和理由的，视为同意评审报告。</w:t>
      </w:r>
    </w:p>
    <w:p>
      <w:pPr>
        <w:pStyle w:val="25"/>
        <w:spacing w:before="38" w:line="360" w:lineRule="auto"/>
        <w:ind w:left="0"/>
        <w:rPr>
          <w:rFonts w:asciiTheme="majorEastAsia" w:hAnsiTheme="majorEastAsia" w:eastAsiaTheme="majorEastAsia"/>
          <w:lang w:eastAsia="zh-CN"/>
        </w:rPr>
      </w:pPr>
      <w:r>
        <w:rPr>
          <w:rFonts w:asciiTheme="majorEastAsia" w:hAnsiTheme="majorEastAsia" w:eastAsiaTheme="majorEastAsia"/>
          <w:lang w:eastAsia="zh-CN"/>
        </w:rPr>
        <w:t>12.评审标准</w:t>
      </w:r>
    </w:p>
    <w:p>
      <w:pPr>
        <w:pStyle w:val="4"/>
        <w:spacing w:line="360" w:lineRule="auto"/>
        <w:ind w:firstLine="444" w:firstLineChars="200"/>
        <w:jc w:val="both"/>
        <w:rPr>
          <w:rFonts w:asciiTheme="majorEastAsia" w:hAnsiTheme="majorEastAsia" w:eastAsiaTheme="majorEastAsia"/>
          <w:spacing w:val="-4"/>
          <w:lang w:eastAsia="zh-CN"/>
        </w:rPr>
      </w:pPr>
      <w:r>
        <w:rPr>
          <w:rFonts w:asciiTheme="majorEastAsia" w:hAnsiTheme="majorEastAsia" w:eastAsiaTheme="majorEastAsia"/>
          <w:spacing w:val="-9"/>
          <w:lang w:eastAsia="zh-CN"/>
        </w:rPr>
        <w:t>本次招标根据《中华人民共和国政府采购法》</w:t>
      </w:r>
      <w:r>
        <w:rPr>
          <w:rFonts w:hint="eastAsia" w:asciiTheme="majorEastAsia" w:hAnsiTheme="majorEastAsia" w:eastAsiaTheme="majorEastAsia"/>
          <w:spacing w:val="-9"/>
          <w:lang w:eastAsia="zh-CN"/>
        </w:rPr>
        <w:t>、</w:t>
      </w:r>
      <w:r>
        <w:rPr>
          <w:rFonts w:asciiTheme="majorEastAsia" w:hAnsiTheme="majorEastAsia" w:eastAsiaTheme="majorEastAsia"/>
          <w:spacing w:val="-9"/>
          <w:lang w:eastAsia="zh-CN"/>
        </w:rPr>
        <w:t>《中华人民共和国政府采购法</w:t>
      </w:r>
      <w:r>
        <w:rPr>
          <w:rFonts w:asciiTheme="majorEastAsia" w:hAnsiTheme="majorEastAsia" w:eastAsiaTheme="majorEastAsia"/>
          <w:spacing w:val="-25"/>
          <w:lang w:eastAsia="zh-CN"/>
        </w:rPr>
        <w:t>实施条例》</w:t>
      </w:r>
      <w:r>
        <w:rPr>
          <w:rFonts w:hint="eastAsia" w:asciiTheme="majorEastAsia" w:hAnsiTheme="majorEastAsia" w:eastAsiaTheme="majorEastAsia"/>
          <w:spacing w:val="-25"/>
          <w:lang w:eastAsia="zh-CN"/>
        </w:rPr>
        <w:t>（</w:t>
      </w:r>
      <w:r>
        <w:rPr>
          <w:rFonts w:hint="eastAsia" w:asciiTheme="majorEastAsia" w:hAnsiTheme="majorEastAsia" w:eastAsiaTheme="majorEastAsia"/>
          <w:w w:val="89"/>
          <w:fitText w:val="3120" w:id="0"/>
          <w:lang w:eastAsia="zh-CN"/>
        </w:rPr>
        <w:t>中华人民共和国国务院令第658</w:t>
      </w:r>
      <w:r>
        <w:rPr>
          <w:rFonts w:asciiTheme="majorEastAsia" w:hAnsiTheme="majorEastAsia" w:eastAsiaTheme="majorEastAsia"/>
          <w:spacing w:val="47"/>
          <w:w w:val="89"/>
          <w:fitText w:val="3120" w:id="0"/>
          <w:lang w:eastAsia="zh-CN"/>
        </w:rPr>
        <w:t>号</w:t>
      </w:r>
      <w:r>
        <w:rPr>
          <w:rFonts w:asciiTheme="majorEastAsia" w:hAnsiTheme="majorEastAsia" w:eastAsiaTheme="majorEastAsia"/>
          <w:spacing w:val="-25"/>
          <w:lang w:eastAsia="zh-CN"/>
        </w:rPr>
        <w:t>）、</w:t>
      </w:r>
      <w:r>
        <w:rPr>
          <w:rFonts w:asciiTheme="majorEastAsia" w:hAnsiTheme="majorEastAsia" w:eastAsiaTheme="majorEastAsia"/>
          <w:spacing w:val="1"/>
          <w:w w:val="92"/>
          <w:fitText w:val="4200" w:id="0"/>
          <w:lang w:eastAsia="zh-CN"/>
        </w:rPr>
        <w:t>《政府采购货物和服务招标投标管理办法</w:t>
      </w:r>
      <w:r>
        <w:rPr>
          <w:rFonts w:asciiTheme="majorEastAsia" w:hAnsiTheme="majorEastAsia" w:eastAsiaTheme="majorEastAsia"/>
          <w:spacing w:val="13"/>
          <w:w w:val="92"/>
          <w:fitText w:val="4200" w:id="0"/>
          <w:lang w:eastAsia="zh-CN"/>
        </w:rPr>
        <w:t>》</w:t>
      </w:r>
      <w:r>
        <w:rPr>
          <w:rFonts w:hint="eastAsia" w:asciiTheme="majorEastAsia" w:hAnsiTheme="majorEastAsia" w:eastAsiaTheme="majorEastAsia"/>
          <w:spacing w:val="-25"/>
          <w:lang w:eastAsia="zh-CN"/>
        </w:rPr>
        <w:t>（中华人民共和国财政部令第</w:t>
      </w:r>
      <w:r>
        <w:rPr>
          <w:rFonts w:asciiTheme="majorEastAsia" w:hAnsiTheme="majorEastAsia" w:eastAsiaTheme="majorEastAsia"/>
          <w:spacing w:val="-25"/>
          <w:lang w:eastAsia="zh-CN"/>
        </w:rPr>
        <w:t>87号）、《政府采购竞争性磋商采购方</w:t>
      </w:r>
      <w:r>
        <w:rPr>
          <w:rFonts w:asciiTheme="majorEastAsia" w:hAnsiTheme="majorEastAsia" w:eastAsiaTheme="majorEastAsia"/>
          <w:spacing w:val="-9"/>
          <w:lang w:eastAsia="zh-CN"/>
        </w:rPr>
        <w:t>式管理暂行办法》</w:t>
      </w:r>
      <w:r>
        <w:rPr>
          <w:rFonts w:hint="eastAsia" w:asciiTheme="majorEastAsia" w:hAnsiTheme="majorEastAsia" w:eastAsiaTheme="majorEastAsia"/>
          <w:spacing w:val="-9"/>
          <w:lang w:eastAsia="zh-CN"/>
        </w:rPr>
        <w:t>（财库[2014]214号）</w:t>
      </w:r>
      <w:r>
        <w:rPr>
          <w:rFonts w:asciiTheme="majorEastAsia" w:hAnsiTheme="majorEastAsia" w:eastAsiaTheme="majorEastAsia"/>
          <w:spacing w:val="-9"/>
          <w:lang w:eastAsia="zh-CN"/>
        </w:rPr>
        <w:t xml:space="preserve">及省、市有关规定，磋商小组成员按照客观、公正、谨慎的原则， </w:t>
      </w:r>
      <w:r>
        <w:rPr>
          <w:rFonts w:asciiTheme="majorEastAsia" w:hAnsiTheme="majorEastAsia" w:eastAsiaTheme="majorEastAsia"/>
          <w:spacing w:val="-4"/>
          <w:lang w:eastAsia="zh-CN"/>
        </w:rPr>
        <w:t>根据竞争性磋商文件规定的评审程序、评审方法和评审标准进行独立评审。根据排名先后确定成交候选投标人。</w:t>
      </w:r>
    </w:p>
    <w:p>
      <w:pPr>
        <w:pStyle w:val="4"/>
        <w:spacing w:line="360" w:lineRule="auto"/>
        <w:ind w:firstLine="482" w:firstLineChars="200"/>
        <w:rPr>
          <w:rFonts w:asciiTheme="majorEastAsia" w:hAnsiTheme="majorEastAsia" w:eastAsiaTheme="majorEastAsia"/>
          <w:b/>
          <w:lang w:eastAsia="zh-CN"/>
        </w:rPr>
      </w:pPr>
      <w:r>
        <w:rPr>
          <w:rFonts w:hint="eastAsia" w:asciiTheme="majorEastAsia" w:hAnsiTheme="majorEastAsia" w:eastAsiaTheme="majorEastAsia"/>
          <w:b/>
          <w:lang w:eastAsia="zh-CN"/>
        </w:rPr>
        <w:t>评分标准：</w:t>
      </w:r>
    </w:p>
    <w:p>
      <w:pPr>
        <w:pStyle w:val="4"/>
        <w:spacing w:line="360" w:lineRule="auto"/>
        <w:ind w:firstLine="480" w:firstLineChars="200"/>
        <w:rPr>
          <w:rFonts w:asciiTheme="majorEastAsia" w:hAnsiTheme="majorEastAsia" w:eastAsiaTheme="majorEastAsia"/>
          <w:lang w:eastAsia="zh-CN"/>
        </w:rPr>
      </w:pPr>
      <w:r>
        <w:rPr>
          <w:rFonts w:hint="eastAsia" w:asciiTheme="majorEastAsia" w:hAnsiTheme="majorEastAsia" w:eastAsiaTheme="majorEastAsia"/>
          <w:lang w:eastAsia="zh-CN"/>
        </w:rPr>
        <w:t>本次招标采用综合评分法进行计分评定。评标委员对通过资格性审查和符合性审查的磋商磋商响应文件，从价格</w:t>
      </w:r>
      <w:r>
        <w:rPr>
          <w:rFonts w:asciiTheme="majorEastAsia" w:hAnsiTheme="majorEastAsia" w:eastAsiaTheme="majorEastAsia"/>
          <w:lang w:eastAsia="zh-CN"/>
        </w:rPr>
        <w:t>(</w:t>
      </w:r>
      <w:r>
        <w:rPr>
          <w:rFonts w:hint="eastAsia" w:asciiTheme="majorEastAsia" w:hAnsiTheme="majorEastAsia" w:eastAsiaTheme="majorEastAsia"/>
          <w:lang w:eastAsia="zh-CN"/>
        </w:rPr>
        <w:t>四舍五入后精确到小数点后</w:t>
      </w:r>
      <w:r>
        <w:rPr>
          <w:rFonts w:asciiTheme="majorEastAsia" w:hAnsiTheme="majorEastAsia" w:eastAsiaTheme="majorEastAsia"/>
          <w:lang w:eastAsia="zh-CN"/>
        </w:rPr>
        <w:t>2</w:t>
      </w:r>
      <w:r>
        <w:rPr>
          <w:rFonts w:hint="eastAsia" w:asciiTheme="majorEastAsia" w:hAnsiTheme="majorEastAsia" w:eastAsiaTheme="majorEastAsia"/>
          <w:lang w:eastAsia="zh-CN"/>
        </w:rPr>
        <w:t>位</w:t>
      </w:r>
      <w:r>
        <w:rPr>
          <w:rFonts w:asciiTheme="majorEastAsia" w:hAnsiTheme="majorEastAsia" w:eastAsiaTheme="majorEastAsia"/>
          <w:lang w:eastAsia="zh-CN"/>
        </w:rPr>
        <w:t>)</w:t>
      </w:r>
      <w:r>
        <w:rPr>
          <w:rFonts w:hint="eastAsia" w:asciiTheme="majorEastAsia" w:hAnsiTheme="majorEastAsia" w:eastAsiaTheme="majorEastAsia"/>
          <w:lang w:eastAsia="zh-CN"/>
        </w:rPr>
        <w:t>、技术和商务三方面进行比较与评价，其中价格、技术和商务评分的分值分别为：</w:t>
      </w:r>
    </w:p>
    <w:tbl>
      <w:tblPr>
        <w:tblStyle w:val="11"/>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3"/>
        <w:gridCol w:w="2462"/>
        <w:gridCol w:w="2525"/>
        <w:gridCol w:w="24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4" w:hRule="atLeast"/>
          <w:jc w:val="center"/>
        </w:trPr>
        <w:tc>
          <w:tcPr>
            <w:tcW w:w="1251" w:type="pct"/>
            <w:shd w:val="clear" w:color="auto" w:fill="E6E6E6"/>
            <w:vAlign w:val="center"/>
          </w:tcPr>
          <w:p>
            <w:pPr>
              <w:pStyle w:val="4"/>
              <w:spacing w:line="360" w:lineRule="auto"/>
              <w:ind w:left="102"/>
              <w:jc w:val="center"/>
              <w:rPr>
                <w:rFonts w:asciiTheme="majorEastAsia" w:hAnsiTheme="majorEastAsia" w:eastAsiaTheme="majorEastAsia"/>
                <w:b/>
                <w:lang w:eastAsia="zh-CN"/>
              </w:rPr>
            </w:pPr>
            <w:r>
              <w:rPr>
                <w:rFonts w:hint="eastAsia" w:asciiTheme="majorEastAsia" w:hAnsiTheme="majorEastAsia" w:eastAsiaTheme="majorEastAsia"/>
                <w:b/>
                <w:lang w:eastAsia="zh-CN"/>
              </w:rPr>
              <w:t>评分项目</w:t>
            </w:r>
          </w:p>
        </w:tc>
        <w:tc>
          <w:tcPr>
            <w:tcW w:w="1235" w:type="pct"/>
            <w:shd w:val="clear" w:color="auto" w:fill="E6E6E6"/>
            <w:vAlign w:val="center"/>
          </w:tcPr>
          <w:p>
            <w:pPr>
              <w:pStyle w:val="4"/>
              <w:spacing w:line="360" w:lineRule="auto"/>
              <w:ind w:left="102"/>
              <w:jc w:val="center"/>
              <w:rPr>
                <w:rFonts w:asciiTheme="majorEastAsia" w:hAnsiTheme="majorEastAsia" w:eastAsiaTheme="majorEastAsia"/>
                <w:b/>
                <w:lang w:eastAsia="zh-CN"/>
              </w:rPr>
            </w:pPr>
            <w:r>
              <w:rPr>
                <w:rFonts w:hint="eastAsia" w:asciiTheme="majorEastAsia" w:hAnsiTheme="majorEastAsia" w:eastAsiaTheme="majorEastAsia"/>
                <w:b/>
                <w:lang w:eastAsia="zh-CN"/>
              </w:rPr>
              <w:t>价格</w:t>
            </w:r>
          </w:p>
        </w:tc>
        <w:tc>
          <w:tcPr>
            <w:tcW w:w="1267" w:type="pct"/>
            <w:shd w:val="clear" w:color="auto" w:fill="E6E6E6"/>
            <w:vAlign w:val="center"/>
          </w:tcPr>
          <w:p>
            <w:pPr>
              <w:pStyle w:val="4"/>
              <w:spacing w:line="360" w:lineRule="auto"/>
              <w:ind w:left="102"/>
              <w:jc w:val="center"/>
              <w:rPr>
                <w:rFonts w:asciiTheme="majorEastAsia" w:hAnsiTheme="majorEastAsia" w:eastAsiaTheme="majorEastAsia"/>
                <w:b/>
                <w:lang w:eastAsia="zh-CN"/>
              </w:rPr>
            </w:pPr>
            <w:r>
              <w:rPr>
                <w:rFonts w:hint="eastAsia" w:asciiTheme="majorEastAsia" w:hAnsiTheme="majorEastAsia" w:eastAsiaTheme="majorEastAsia"/>
                <w:b/>
                <w:lang w:eastAsia="zh-CN"/>
              </w:rPr>
              <w:t>商务、技术</w:t>
            </w:r>
          </w:p>
        </w:tc>
        <w:tc>
          <w:tcPr>
            <w:tcW w:w="1248" w:type="pct"/>
            <w:shd w:val="clear" w:color="auto" w:fill="E6E6E6"/>
            <w:vAlign w:val="center"/>
          </w:tcPr>
          <w:p>
            <w:pPr>
              <w:pStyle w:val="4"/>
              <w:spacing w:line="360" w:lineRule="auto"/>
              <w:ind w:left="102"/>
              <w:jc w:val="center"/>
              <w:rPr>
                <w:rFonts w:asciiTheme="majorEastAsia" w:hAnsiTheme="majorEastAsia" w:eastAsiaTheme="majorEastAsia"/>
                <w:b/>
                <w:lang w:eastAsia="zh-CN"/>
              </w:rPr>
            </w:pPr>
            <w:r>
              <w:rPr>
                <w:rFonts w:hint="eastAsia" w:asciiTheme="majorEastAsia" w:hAnsiTheme="majorEastAsia" w:eastAsiaTheme="majorEastAsia"/>
                <w:b/>
                <w:lang w:eastAsia="zh-CN"/>
              </w:rPr>
              <w:t>总分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251" w:type="pct"/>
            <w:vAlign w:val="center"/>
          </w:tcPr>
          <w:p>
            <w:pPr>
              <w:pStyle w:val="4"/>
              <w:spacing w:line="360" w:lineRule="auto"/>
              <w:jc w:val="center"/>
              <w:rPr>
                <w:rFonts w:asciiTheme="majorEastAsia" w:hAnsiTheme="majorEastAsia" w:eastAsiaTheme="majorEastAsia"/>
                <w:lang w:eastAsia="zh-CN"/>
              </w:rPr>
            </w:pPr>
            <w:r>
              <w:rPr>
                <w:rFonts w:hint="eastAsia" w:asciiTheme="majorEastAsia" w:hAnsiTheme="majorEastAsia" w:eastAsiaTheme="majorEastAsia"/>
                <w:lang w:eastAsia="zh-CN"/>
              </w:rPr>
              <w:t>分值</w:t>
            </w:r>
          </w:p>
        </w:tc>
        <w:tc>
          <w:tcPr>
            <w:tcW w:w="1235" w:type="pct"/>
            <w:vAlign w:val="center"/>
          </w:tcPr>
          <w:p>
            <w:pPr>
              <w:pStyle w:val="4"/>
              <w:spacing w:line="360" w:lineRule="auto"/>
              <w:jc w:val="center"/>
              <w:rPr>
                <w:rFonts w:asciiTheme="majorEastAsia" w:hAnsiTheme="majorEastAsia" w:eastAsiaTheme="majorEastAsia"/>
                <w:lang w:eastAsia="zh-CN"/>
              </w:rPr>
            </w:pPr>
            <w:r>
              <w:rPr>
                <w:rFonts w:hint="eastAsia" w:asciiTheme="majorEastAsia" w:hAnsiTheme="majorEastAsia" w:eastAsiaTheme="majorEastAsia"/>
                <w:lang w:eastAsia="zh-CN"/>
              </w:rPr>
              <w:t>30</w:t>
            </w:r>
          </w:p>
        </w:tc>
        <w:tc>
          <w:tcPr>
            <w:tcW w:w="1267" w:type="pct"/>
            <w:vAlign w:val="center"/>
          </w:tcPr>
          <w:p>
            <w:pPr>
              <w:pStyle w:val="4"/>
              <w:spacing w:line="360" w:lineRule="auto"/>
              <w:jc w:val="center"/>
              <w:rPr>
                <w:rFonts w:asciiTheme="majorEastAsia" w:hAnsiTheme="majorEastAsia" w:eastAsiaTheme="majorEastAsia"/>
                <w:lang w:eastAsia="zh-CN"/>
              </w:rPr>
            </w:pPr>
            <w:r>
              <w:rPr>
                <w:rFonts w:hint="eastAsia" w:asciiTheme="majorEastAsia" w:hAnsiTheme="majorEastAsia" w:eastAsiaTheme="majorEastAsia"/>
                <w:lang w:eastAsia="zh-CN"/>
              </w:rPr>
              <w:t>70</w:t>
            </w:r>
          </w:p>
        </w:tc>
        <w:tc>
          <w:tcPr>
            <w:tcW w:w="1248" w:type="pct"/>
            <w:vAlign w:val="center"/>
          </w:tcPr>
          <w:p>
            <w:pPr>
              <w:pStyle w:val="4"/>
              <w:spacing w:line="360" w:lineRule="auto"/>
              <w:jc w:val="center"/>
              <w:rPr>
                <w:rFonts w:asciiTheme="majorEastAsia" w:hAnsiTheme="majorEastAsia" w:eastAsiaTheme="majorEastAsia"/>
                <w:lang w:eastAsia="zh-CN"/>
              </w:rPr>
            </w:pPr>
            <w:r>
              <w:rPr>
                <w:rFonts w:hint="eastAsia" w:asciiTheme="majorEastAsia" w:hAnsiTheme="majorEastAsia" w:eastAsiaTheme="majorEastAsia"/>
                <w:lang w:eastAsia="zh-CN"/>
              </w:rPr>
              <w:t>100</w:t>
            </w:r>
          </w:p>
        </w:tc>
      </w:tr>
    </w:tbl>
    <w:p>
      <w:pPr>
        <w:pStyle w:val="4"/>
        <w:spacing w:before="135" w:line="360" w:lineRule="auto"/>
        <w:ind w:right="103"/>
        <w:jc w:val="both"/>
        <w:rPr>
          <w:rFonts w:asciiTheme="majorEastAsia" w:hAnsiTheme="majorEastAsia" w:eastAsiaTheme="majorEastAsia"/>
          <w:b/>
          <w:lang w:eastAsia="zh-CN"/>
        </w:rPr>
      </w:pPr>
      <w:r>
        <w:rPr>
          <w:rFonts w:hint="eastAsia" w:asciiTheme="majorEastAsia" w:hAnsiTheme="majorEastAsia" w:eastAsiaTheme="majorEastAsia"/>
          <w:b/>
          <w:lang w:eastAsia="zh-CN"/>
        </w:rPr>
        <w:t>各评分项目的评分标准如下：</w:t>
      </w:r>
    </w:p>
    <w:p>
      <w:pPr>
        <w:pStyle w:val="4"/>
        <w:spacing w:before="135" w:line="360" w:lineRule="auto"/>
        <w:ind w:left="102" w:right="103"/>
        <w:rPr>
          <w:rFonts w:asciiTheme="majorEastAsia" w:hAnsiTheme="majorEastAsia" w:eastAsiaTheme="majorEastAsia"/>
          <w:b/>
          <w:bCs/>
          <w:lang w:eastAsia="zh-CN"/>
        </w:rPr>
      </w:pPr>
      <w:r>
        <w:rPr>
          <w:rFonts w:asciiTheme="majorEastAsia" w:hAnsiTheme="majorEastAsia" w:eastAsiaTheme="majorEastAsia"/>
          <w:b/>
          <w:bCs/>
          <w:lang w:eastAsia="zh-CN"/>
        </w:rPr>
        <w:t>1</w:t>
      </w:r>
      <w:r>
        <w:rPr>
          <w:rFonts w:hint="eastAsia" w:asciiTheme="majorEastAsia" w:hAnsiTheme="majorEastAsia" w:eastAsiaTheme="majorEastAsia"/>
          <w:b/>
          <w:bCs/>
          <w:lang w:eastAsia="zh-CN"/>
        </w:rPr>
        <w:t>.价格评分</w:t>
      </w:r>
    </w:p>
    <w:p>
      <w:pPr>
        <w:pStyle w:val="4"/>
        <w:spacing w:line="360" w:lineRule="auto"/>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1</w:t>
      </w:r>
      <w:r>
        <w:rPr>
          <w:rFonts w:hint="eastAsia" w:asciiTheme="majorEastAsia" w:hAnsiTheme="majorEastAsia" w:eastAsiaTheme="majorEastAsia"/>
          <w:lang w:eastAsia="zh-CN"/>
        </w:rPr>
        <w:t>）小型和微型企业产品价格扣除</w:t>
      </w:r>
    </w:p>
    <w:p>
      <w:pPr>
        <w:pStyle w:val="4"/>
        <w:spacing w:line="360" w:lineRule="auto"/>
        <w:ind w:left="605" w:leftChars="275"/>
        <w:rPr>
          <w:rFonts w:asciiTheme="majorEastAsia" w:hAnsiTheme="majorEastAsia" w:eastAsiaTheme="majorEastAsia"/>
          <w:lang w:eastAsia="zh-CN"/>
        </w:rPr>
      </w:pPr>
      <w:r>
        <w:rPr>
          <w:rFonts w:asciiTheme="majorEastAsia" w:hAnsiTheme="majorEastAsia" w:eastAsiaTheme="majorEastAsia"/>
          <w:lang w:eastAsia="zh-CN"/>
        </w:rPr>
        <w:t>a.</w:t>
      </w:r>
      <w:r>
        <w:rPr>
          <w:rFonts w:hint="eastAsia" w:asciiTheme="majorEastAsia" w:hAnsiTheme="majorEastAsia" w:eastAsiaTheme="majorEastAsia"/>
          <w:lang w:eastAsia="zh-CN"/>
        </w:rPr>
        <w:t>根据财务部、工业和信息化部印发的《政府采购促进中小企业发展暂行办法》（财库</w:t>
      </w:r>
      <w:r>
        <w:rPr>
          <w:rFonts w:asciiTheme="majorEastAsia" w:hAnsiTheme="majorEastAsia" w:eastAsiaTheme="majorEastAsia"/>
          <w:lang w:eastAsia="zh-CN"/>
        </w:rPr>
        <w:t>[2011]181</w:t>
      </w:r>
      <w:r>
        <w:rPr>
          <w:rFonts w:hint="eastAsia" w:asciiTheme="majorEastAsia" w:hAnsiTheme="majorEastAsia" w:eastAsiaTheme="majorEastAsia"/>
          <w:lang w:eastAsia="zh-CN"/>
        </w:rPr>
        <w:t>号）的规定，对小型和微型企业服务的价格给予</w:t>
      </w:r>
      <w:r>
        <w:rPr>
          <w:rFonts w:asciiTheme="majorEastAsia" w:hAnsiTheme="majorEastAsia" w:eastAsiaTheme="majorEastAsia"/>
          <w:lang w:eastAsia="zh-CN"/>
        </w:rPr>
        <w:t>6%</w:t>
      </w:r>
      <w:r>
        <w:rPr>
          <w:rFonts w:hint="eastAsia" w:asciiTheme="majorEastAsia" w:hAnsiTheme="majorEastAsia" w:eastAsiaTheme="majorEastAsia"/>
          <w:lang w:eastAsia="zh-CN"/>
        </w:rPr>
        <w:t>的扣除，用扣除后的价格参与评审。</w:t>
      </w:r>
    </w:p>
    <w:p>
      <w:pPr>
        <w:pStyle w:val="4"/>
        <w:spacing w:line="360" w:lineRule="auto"/>
        <w:ind w:left="605" w:leftChars="275"/>
        <w:rPr>
          <w:rFonts w:asciiTheme="majorEastAsia" w:hAnsiTheme="majorEastAsia" w:eastAsiaTheme="majorEastAsia"/>
          <w:lang w:eastAsia="zh-CN"/>
        </w:rPr>
      </w:pPr>
      <w:r>
        <w:rPr>
          <w:rFonts w:asciiTheme="majorEastAsia" w:hAnsiTheme="majorEastAsia" w:eastAsiaTheme="majorEastAsia"/>
          <w:lang w:eastAsia="zh-CN"/>
        </w:rPr>
        <w:t>b.</w:t>
      </w:r>
      <w:r>
        <w:rPr>
          <w:rFonts w:hint="eastAsia" w:asciiTheme="majorEastAsia" w:hAnsiTheme="majorEastAsia" w:eastAsiaTheme="majorEastAsia"/>
          <w:lang w:eastAsia="zh-CN"/>
        </w:rPr>
        <w:t>《政府采购促进中小企业发展暂行办法》所称中小企业（含中型、小型、微型企业，下同）应当同时符合以下条件：</w:t>
      </w:r>
    </w:p>
    <w:p>
      <w:pPr>
        <w:pStyle w:val="4"/>
        <w:spacing w:line="360" w:lineRule="auto"/>
        <w:ind w:firstLine="600" w:firstLineChars="250"/>
        <w:rPr>
          <w:rFonts w:asciiTheme="majorEastAsia" w:hAnsiTheme="majorEastAsia" w:eastAsiaTheme="majorEastAsia"/>
          <w:lang w:eastAsia="zh-CN"/>
        </w:rPr>
      </w:pPr>
      <w:r>
        <w:rPr>
          <w:rFonts w:hint="eastAsia" w:asciiTheme="majorEastAsia" w:hAnsiTheme="majorEastAsia" w:eastAsiaTheme="majorEastAsia"/>
          <w:lang w:eastAsia="zh-CN"/>
        </w:rPr>
        <w:t>①符合中小企业划分标准；</w:t>
      </w:r>
    </w:p>
    <w:p>
      <w:pPr>
        <w:pStyle w:val="4"/>
        <w:spacing w:line="360" w:lineRule="auto"/>
        <w:ind w:left="605" w:leftChars="275"/>
        <w:rPr>
          <w:rFonts w:asciiTheme="majorEastAsia" w:hAnsiTheme="majorEastAsia" w:eastAsiaTheme="majorEastAsia"/>
          <w:lang w:eastAsia="zh-CN"/>
        </w:rPr>
      </w:pPr>
      <w:r>
        <w:rPr>
          <w:rFonts w:hint="eastAsia" w:asciiTheme="majorEastAsia" w:hAnsiTheme="majorEastAsia" w:eastAsiaTheme="majorEastAsia"/>
          <w:lang w:eastAsia="zh-CN"/>
        </w:rPr>
        <w:t>②提供本企业制造的货物、承担的工程或者服务，或者提供其他中小企业制造的货物。本项所称货物不包括使用大型企业注册商标的货物。</w:t>
      </w:r>
    </w:p>
    <w:p>
      <w:pPr>
        <w:pStyle w:val="4"/>
        <w:spacing w:line="360" w:lineRule="auto"/>
        <w:ind w:left="605" w:leftChars="275"/>
        <w:rPr>
          <w:rFonts w:asciiTheme="majorEastAsia" w:hAnsiTheme="majorEastAsia" w:eastAsiaTheme="majorEastAsia"/>
          <w:lang w:eastAsia="zh-CN"/>
        </w:rPr>
      </w:pPr>
      <w:r>
        <w:rPr>
          <w:rFonts w:hint="eastAsia" w:asciiTheme="majorEastAsia" w:hAnsiTheme="majorEastAsia" w:eastAsiaTheme="majorEastAsia"/>
          <w:lang w:eastAsia="zh-CN"/>
        </w:rPr>
        <w:t>中小企业划分标准以《工业和信息化部、国家统计局、国家发展和改革委员会、财政部关于印发中小企业划型标准的通知》（工信部联企业</w:t>
      </w:r>
      <w:r>
        <w:rPr>
          <w:rFonts w:asciiTheme="majorEastAsia" w:hAnsiTheme="majorEastAsia" w:eastAsiaTheme="majorEastAsia"/>
          <w:lang w:eastAsia="zh-CN"/>
        </w:rPr>
        <w:t>[2011]300</w:t>
      </w:r>
      <w:r>
        <w:rPr>
          <w:rFonts w:hint="eastAsia" w:asciiTheme="majorEastAsia" w:hAnsiTheme="majorEastAsia" w:eastAsiaTheme="majorEastAsia"/>
          <w:lang w:eastAsia="zh-CN"/>
        </w:rPr>
        <w:t>号）规定的划分标准为准。小型、微型企业提供中型企业制造的货物的，视同为中型企业。</w:t>
      </w:r>
    </w:p>
    <w:p>
      <w:pPr>
        <w:pStyle w:val="4"/>
        <w:spacing w:line="360" w:lineRule="auto"/>
        <w:ind w:firstLine="600" w:firstLineChars="250"/>
        <w:rPr>
          <w:rFonts w:asciiTheme="majorEastAsia" w:hAnsiTheme="majorEastAsia" w:eastAsiaTheme="majorEastAsia"/>
          <w:lang w:eastAsia="zh-CN"/>
        </w:rPr>
      </w:pPr>
      <w:r>
        <w:rPr>
          <w:rFonts w:hint="eastAsia" w:asciiTheme="majorEastAsia" w:hAnsiTheme="majorEastAsia" w:eastAsiaTheme="majorEastAsia"/>
          <w:lang w:eastAsia="zh-CN"/>
        </w:rPr>
        <w:t>③参加政府采购活动的中小企业应当提供《中小企业声明函》。</w:t>
      </w:r>
    </w:p>
    <w:p>
      <w:pPr>
        <w:pStyle w:val="4"/>
        <w:spacing w:line="360" w:lineRule="auto"/>
        <w:ind w:left="600" w:hanging="600" w:hangingChars="250"/>
        <w:rPr>
          <w:rFonts w:asciiTheme="majorEastAsia" w:hAnsiTheme="majorEastAsia" w:eastAsiaTheme="majorEastAsia"/>
          <w:lang w:eastAsia="zh-CN"/>
        </w:rPr>
      </w:pPr>
      <w:r>
        <w:rPr>
          <w:rFonts w:hint="eastAsia" w:asciiTheme="majorEastAsia" w:hAnsiTheme="majorEastAsia" w:eastAsiaTheme="majorEastAsia"/>
          <w:lang w:eastAsia="zh-CN"/>
        </w:rPr>
        <w:t>（</w:t>
      </w:r>
      <w:r>
        <w:rPr>
          <w:rFonts w:asciiTheme="majorEastAsia" w:hAnsiTheme="majorEastAsia" w:eastAsiaTheme="majorEastAsia"/>
          <w:lang w:eastAsia="zh-CN"/>
        </w:rPr>
        <w:t>2</w:t>
      </w:r>
      <w:r>
        <w:rPr>
          <w:rFonts w:hint="eastAsia" w:asciiTheme="majorEastAsia" w:hAnsiTheme="majorEastAsia" w:eastAsiaTheme="majorEastAsia"/>
          <w:lang w:eastAsia="zh-CN"/>
        </w:rPr>
        <w:t>）价格分统一采用低价优先法计算，满足竞争性磋商文件要求且最后报价最低的投标人的价格为磋商基准价，其价格分为满分。其他投标人的价格分统一按照下列公式计算：</w:t>
      </w:r>
    </w:p>
    <w:p>
      <w:pPr>
        <w:pStyle w:val="4"/>
        <w:spacing w:line="360" w:lineRule="auto"/>
        <w:ind w:firstLine="600" w:firstLineChars="250"/>
        <w:rPr>
          <w:rFonts w:asciiTheme="majorEastAsia" w:hAnsiTheme="majorEastAsia" w:eastAsiaTheme="majorEastAsia"/>
          <w:lang w:eastAsia="zh-CN"/>
        </w:rPr>
      </w:pPr>
      <w:r>
        <w:rPr>
          <w:rFonts w:hint="eastAsia" w:asciiTheme="majorEastAsia" w:hAnsiTheme="majorEastAsia" w:eastAsiaTheme="majorEastAsia"/>
          <w:lang w:eastAsia="zh-CN"/>
        </w:rPr>
        <w:t>①小型、微型企业评标价的计算</w:t>
      </w:r>
    </w:p>
    <w:p>
      <w:pPr>
        <w:pStyle w:val="4"/>
        <w:spacing w:line="360" w:lineRule="auto"/>
        <w:ind w:firstLine="600" w:firstLineChars="250"/>
        <w:rPr>
          <w:rFonts w:asciiTheme="majorEastAsia" w:hAnsiTheme="majorEastAsia" w:eastAsiaTheme="majorEastAsia"/>
          <w:lang w:eastAsia="zh-CN"/>
        </w:rPr>
      </w:pPr>
      <w:r>
        <w:rPr>
          <w:rFonts w:hint="eastAsia" w:asciiTheme="majorEastAsia" w:hAnsiTheme="majorEastAsia" w:eastAsiaTheme="majorEastAsia"/>
          <w:lang w:eastAsia="zh-CN"/>
        </w:rPr>
        <w:t>磋商报价得分</w:t>
      </w:r>
      <w:r>
        <w:rPr>
          <w:rFonts w:asciiTheme="majorEastAsia" w:hAnsiTheme="majorEastAsia" w:eastAsiaTheme="majorEastAsia"/>
          <w:lang w:eastAsia="zh-CN"/>
        </w:rPr>
        <w:t>=</w:t>
      </w:r>
      <w:r>
        <w:rPr>
          <w:rFonts w:hint="eastAsia" w:asciiTheme="majorEastAsia" w:hAnsiTheme="majorEastAsia" w:eastAsiaTheme="majorEastAsia"/>
          <w:lang w:eastAsia="zh-CN"/>
        </w:rPr>
        <w:t>{磋商基准价／[最后磋商报价×（</w:t>
      </w:r>
      <w:r>
        <w:rPr>
          <w:rFonts w:asciiTheme="majorEastAsia" w:hAnsiTheme="majorEastAsia" w:eastAsiaTheme="majorEastAsia"/>
          <w:lang w:eastAsia="zh-CN"/>
        </w:rPr>
        <w:t>1-6%</w:t>
      </w:r>
      <w:r>
        <w:rPr>
          <w:rFonts w:hint="eastAsia" w:asciiTheme="majorEastAsia" w:hAnsiTheme="majorEastAsia" w:eastAsiaTheme="majorEastAsia"/>
          <w:lang w:eastAsia="zh-CN"/>
        </w:rPr>
        <w:t>）]}×30%×100</w:t>
      </w:r>
    </w:p>
    <w:p>
      <w:pPr>
        <w:pStyle w:val="4"/>
        <w:spacing w:line="360" w:lineRule="auto"/>
        <w:ind w:firstLine="600" w:firstLineChars="250"/>
        <w:rPr>
          <w:rFonts w:asciiTheme="majorEastAsia" w:hAnsiTheme="majorEastAsia" w:eastAsiaTheme="majorEastAsia"/>
          <w:lang w:eastAsia="zh-CN"/>
        </w:rPr>
      </w:pPr>
      <w:r>
        <w:rPr>
          <w:rFonts w:hint="eastAsia" w:asciiTheme="majorEastAsia" w:hAnsiTheme="majorEastAsia" w:eastAsiaTheme="majorEastAsia"/>
          <w:lang w:eastAsia="zh-CN"/>
        </w:rPr>
        <w:t>②小型、微型企业以外的企业评标价的计算</w:t>
      </w:r>
    </w:p>
    <w:p>
      <w:pPr>
        <w:pStyle w:val="4"/>
        <w:spacing w:line="360" w:lineRule="auto"/>
        <w:ind w:firstLine="600" w:firstLineChars="250"/>
        <w:rPr>
          <w:rFonts w:asciiTheme="majorEastAsia" w:hAnsiTheme="majorEastAsia" w:eastAsiaTheme="majorEastAsia"/>
          <w:lang w:eastAsia="zh-CN"/>
        </w:rPr>
      </w:pPr>
      <w:r>
        <w:rPr>
          <w:rFonts w:hint="eastAsia" w:asciiTheme="majorEastAsia" w:hAnsiTheme="majorEastAsia" w:eastAsiaTheme="majorEastAsia"/>
          <w:lang w:eastAsia="zh-CN"/>
        </w:rPr>
        <w:t>磋商报价得分</w:t>
      </w:r>
      <w:r>
        <w:rPr>
          <w:rFonts w:asciiTheme="majorEastAsia" w:hAnsiTheme="majorEastAsia" w:eastAsiaTheme="majorEastAsia"/>
          <w:lang w:eastAsia="zh-CN"/>
        </w:rPr>
        <w:t>=</w:t>
      </w:r>
      <w:r>
        <w:rPr>
          <w:rFonts w:hint="eastAsia" w:asciiTheme="majorEastAsia" w:hAnsiTheme="majorEastAsia" w:eastAsiaTheme="majorEastAsia"/>
          <w:lang w:eastAsia="zh-CN"/>
        </w:rPr>
        <w:t>（磋商基准价／最后磋商报价）×30%×100</w:t>
      </w:r>
    </w:p>
    <w:p>
      <w:pPr>
        <w:tabs>
          <w:tab w:val="left" w:pos="7740"/>
        </w:tabs>
        <w:spacing w:line="360" w:lineRule="auto"/>
        <w:ind w:firstLine="600" w:firstLineChars="25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评审过程中不得去掉最后报价中的最高报价和最低报价，计算过程和结果保留两位小数点。</w:t>
      </w:r>
    </w:p>
    <w:p>
      <w:pPr>
        <w:tabs>
          <w:tab w:val="left" w:pos="7740"/>
        </w:tabs>
        <w:spacing w:line="360" w:lineRule="auto"/>
        <w:rPr>
          <w:rFonts w:asciiTheme="majorEastAsia" w:hAnsiTheme="majorEastAsia" w:eastAsiaTheme="majorEastAsia"/>
          <w:b/>
          <w:bCs/>
          <w:color w:val="000000"/>
          <w:sz w:val="24"/>
          <w:szCs w:val="24"/>
          <w:lang w:eastAsia="zh-CN"/>
        </w:rPr>
      </w:pPr>
      <w:r>
        <w:rPr>
          <w:rFonts w:asciiTheme="majorEastAsia" w:hAnsiTheme="majorEastAsia" w:eastAsiaTheme="majorEastAsia"/>
          <w:b/>
          <w:bCs/>
          <w:color w:val="000000"/>
          <w:sz w:val="24"/>
          <w:szCs w:val="24"/>
          <w:lang w:eastAsia="zh-CN"/>
        </w:rPr>
        <w:t>2</w:t>
      </w:r>
      <w:r>
        <w:rPr>
          <w:rFonts w:hint="eastAsia" w:asciiTheme="majorEastAsia" w:hAnsiTheme="majorEastAsia" w:eastAsiaTheme="majorEastAsia"/>
          <w:b/>
          <w:bCs/>
          <w:color w:val="000000"/>
          <w:sz w:val="24"/>
          <w:szCs w:val="24"/>
          <w:lang w:eastAsia="zh-CN"/>
        </w:rPr>
        <w:t>.</w:t>
      </w:r>
      <w:r>
        <w:rPr>
          <w:rFonts w:hint="eastAsia" w:cs="宋体" w:asciiTheme="majorEastAsia" w:hAnsiTheme="majorEastAsia" w:eastAsiaTheme="majorEastAsia"/>
          <w:b/>
          <w:bCs/>
          <w:color w:val="000000"/>
          <w:sz w:val="24"/>
          <w:szCs w:val="24"/>
          <w:lang w:eastAsia="zh-CN"/>
        </w:rPr>
        <w:t xml:space="preserve"> 商务、</w:t>
      </w:r>
      <w:r>
        <w:rPr>
          <w:rFonts w:hint="eastAsia" w:asciiTheme="majorEastAsia" w:hAnsiTheme="majorEastAsia" w:eastAsiaTheme="majorEastAsia"/>
          <w:b/>
          <w:bCs/>
          <w:color w:val="000000"/>
          <w:sz w:val="24"/>
          <w:szCs w:val="24"/>
          <w:lang w:eastAsia="zh-CN"/>
        </w:rPr>
        <w:t>技术评分</w:t>
      </w:r>
    </w:p>
    <w:p>
      <w:pPr>
        <w:adjustRightInd w:val="0"/>
        <w:spacing w:line="360" w:lineRule="auto"/>
        <w:rPr>
          <w:rFonts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lang w:eastAsia="zh-CN"/>
        </w:rPr>
        <w:t>（</w:t>
      </w:r>
      <w:r>
        <w:rPr>
          <w:rFonts w:asciiTheme="majorEastAsia" w:hAnsiTheme="majorEastAsia" w:eastAsiaTheme="majorEastAsia"/>
          <w:color w:val="000000"/>
          <w:sz w:val="24"/>
          <w:szCs w:val="24"/>
          <w:lang w:eastAsia="zh-CN"/>
        </w:rPr>
        <w:t>1</w:t>
      </w:r>
      <w:r>
        <w:rPr>
          <w:rFonts w:hint="eastAsia" w:asciiTheme="majorEastAsia" w:hAnsiTheme="majorEastAsia" w:eastAsiaTheme="majorEastAsia"/>
          <w:color w:val="000000"/>
          <w:sz w:val="24"/>
          <w:szCs w:val="24"/>
          <w:lang w:eastAsia="zh-CN"/>
        </w:rPr>
        <w:t>）由评标委员会对所有磋商磋商响应文件的技术部分的响应进行审核和分析；</w:t>
      </w:r>
    </w:p>
    <w:p>
      <w:pPr>
        <w:adjustRightInd w:val="0"/>
        <w:spacing w:line="360" w:lineRule="auto"/>
        <w:rPr>
          <w:rFonts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lang w:eastAsia="zh-CN"/>
        </w:rPr>
        <w:t>（</w:t>
      </w:r>
      <w:r>
        <w:rPr>
          <w:rFonts w:asciiTheme="majorEastAsia" w:hAnsiTheme="majorEastAsia" w:eastAsiaTheme="majorEastAsia"/>
          <w:color w:val="000000"/>
          <w:sz w:val="24"/>
          <w:szCs w:val="24"/>
          <w:lang w:eastAsia="zh-CN"/>
        </w:rPr>
        <w:t>2</w:t>
      </w:r>
      <w:r>
        <w:rPr>
          <w:rFonts w:hint="eastAsia" w:asciiTheme="majorEastAsia" w:hAnsiTheme="majorEastAsia" w:eastAsiaTheme="majorEastAsia"/>
          <w:color w:val="000000"/>
          <w:sz w:val="24"/>
          <w:szCs w:val="24"/>
          <w:lang w:eastAsia="zh-CN"/>
        </w:rPr>
        <w:t>）评委独立进行文字评价和评分，填写“技术部分响应评分表”，并给出相应的文字评价。</w:t>
      </w:r>
    </w:p>
    <w:p>
      <w:pPr>
        <w:adjustRightInd w:val="0"/>
        <w:spacing w:line="360" w:lineRule="auto"/>
        <w:rPr>
          <w:rFonts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lang w:eastAsia="zh-CN"/>
        </w:rPr>
        <w:t>（</w:t>
      </w:r>
      <w:r>
        <w:rPr>
          <w:rFonts w:asciiTheme="majorEastAsia" w:hAnsiTheme="majorEastAsia" w:eastAsiaTheme="majorEastAsia"/>
          <w:color w:val="000000"/>
          <w:sz w:val="24"/>
          <w:szCs w:val="24"/>
          <w:lang w:eastAsia="zh-CN"/>
        </w:rPr>
        <w:t>3</w:t>
      </w:r>
      <w:r>
        <w:rPr>
          <w:rFonts w:hint="eastAsia" w:asciiTheme="majorEastAsia" w:hAnsiTheme="majorEastAsia" w:eastAsiaTheme="majorEastAsia"/>
          <w:color w:val="000000"/>
          <w:sz w:val="24"/>
          <w:szCs w:val="24"/>
          <w:lang w:eastAsia="zh-CN"/>
        </w:rPr>
        <w:t>）将每一个评委的评分汇集，后进行算术平均（精确到小数点后两位），得出该投标人的技术得分。</w:t>
      </w:r>
    </w:p>
    <w:p>
      <w:pPr>
        <w:adjustRightInd w:val="0"/>
        <w:spacing w:line="360" w:lineRule="auto"/>
        <w:ind w:firstLine="480" w:firstLineChars="200"/>
        <w:rPr>
          <w:rFonts w:cs="宋体" w:asciiTheme="majorEastAsia" w:hAnsiTheme="majorEastAsia" w:eastAsiaTheme="majorEastAsia"/>
          <w:b/>
          <w:color w:val="000000"/>
          <w:sz w:val="24"/>
          <w:szCs w:val="24"/>
          <w:lang w:eastAsia="zh-CN"/>
        </w:rPr>
      </w:pPr>
      <w:r>
        <w:rPr>
          <w:rFonts w:hint="eastAsia" w:asciiTheme="majorEastAsia" w:hAnsiTheme="majorEastAsia" w:eastAsiaTheme="majorEastAsia"/>
          <w:color w:val="000000"/>
          <w:sz w:val="24"/>
          <w:szCs w:val="24"/>
          <w:lang w:eastAsia="zh-CN"/>
        </w:rPr>
        <w:t>评标委员会按照以下表格进行打分：</w:t>
      </w:r>
    </w:p>
    <w:p>
      <w:pPr>
        <w:spacing w:line="360" w:lineRule="auto"/>
        <w:jc w:val="center"/>
        <w:rPr>
          <w:rFonts w:cs="宋体" w:asciiTheme="majorEastAsia" w:hAnsiTheme="majorEastAsia" w:eastAsiaTheme="majorEastAsia"/>
          <w:b/>
          <w:color w:val="000000"/>
          <w:sz w:val="24"/>
          <w:szCs w:val="24"/>
          <w:lang w:eastAsia="zh-CN"/>
        </w:rPr>
      </w:pPr>
      <w:r>
        <w:rPr>
          <w:rFonts w:hint="eastAsia" w:cs="宋体" w:asciiTheme="majorEastAsia" w:hAnsiTheme="majorEastAsia" w:eastAsiaTheme="majorEastAsia"/>
          <w:b/>
          <w:bCs/>
          <w:color w:val="000000"/>
          <w:sz w:val="24"/>
          <w:szCs w:val="24"/>
          <w:lang w:eastAsia="zh-CN"/>
        </w:rPr>
        <w:t>商务、</w:t>
      </w:r>
      <w:r>
        <w:rPr>
          <w:rFonts w:hint="eastAsia" w:asciiTheme="majorEastAsia" w:hAnsiTheme="majorEastAsia" w:eastAsiaTheme="majorEastAsia"/>
          <w:b/>
          <w:bCs/>
          <w:color w:val="000000"/>
          <w:sz w:val="24"/>
          <w:szCs w:val="24"/>
          <w:lang w:eastAsia="zh-CN"/>
        </w:rPr>
        <w:t>技术</w:t>
      </w:r>
      <w:r>
        <w:rPr>
          <w:rFonts w:hint="eastAsia" w:cs="宋体" w:asciiTheme="majorEastAsia" w:hAnsiTheme="majorEastAsia" w:eastAsiaTheme="majorEastAsia"/>
          <w:b/>
          <w:color w:val="000000"/>
          <w:sz w:val="24"/>
          <w:szCs w:val="24"/>
          <w:lang w:eastAsia="zh-CN"/>
        </w:rPr>
        <w:t>部分评审（70分）</w:t>
      </w:r>
    </w:p>
    <w:tbl>
      <w:tblPr>
        <w:tblStyle w:val="11"/>
        <w:tblW w:w="5051" w:type="pct"/>
        <w:tblInd w:w="-147" w:type="dxa"/>
        <w:tblLayout w:type="autofit"/>
        <w:tblCellMar>
          <w:top w:w="0" w:type="dxa"/>
          <w:left w:w="108" w:type="dxa"/>
          <w:bottom w:w="0" w:type="dxa"/>
          <w:right w:w="108" w:type="dxa"/>
        </w:tblCellMar>
      </w:tblPr>
      <w:tblGrid>
        <w:gridCol w:w="539"/>
        <w:gridCol w:w="1277"/>
        <w:gridCol w:w="7656"/>
        <w:gridCol w:w="596"/>
      </w:tblGrid>
      <w:tr>
        <w:tblPrEx>
          <w:tblCellMar>
            <w:top w:w="0" w:type="dxa"/>
            <w:left w:w="108" w:type="dxa"/>
            <w:bottom w:w="0" w:type="dxa"/>
            <w:right w:w="108" w:type="dxa"/>
          </w:tblCellMar>
        </w:tblPrEx>
        <w:trPr>
          <w:trHeight w:val="439" w:hRule="atLeast"/>
          <w:tblHeader/>
        </w:trPr>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序号</w:t>
            </w:r>
          </w:p>
        </w:tc>
        <w:tc>
          <w:tcPr>
            <w:tcW w:w="634"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评审项目</w:t>
            </w:r>
          </w:p>
        </w:tc>
        <w:tc>
          <w:tcPr>
            <w:tcW w:w="3802"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评分细则</w:t>
            </w:r>
          </w:p>
        </w:tc>
        <w:tc>
          <w:tcPr>
            <w:tcW w:w="297"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分值</w:t>
            </w:r>
          </w:p>
        </w:tc>
      </w:tr>
      <w:tr>
        <w:tblPrEx>
          <w:tblCellMar>
            <w:top w:w="0" w:type="dxa"/>
            <w:left w:w="108" w:type="dxa"/>
            <w:bottom w:w="0" w:type="dxa"/>
            <w:right w:w="108" w:type="dxa"/>
          </w:tblCellMar>
        </w:tblPrEx>
        <w:trPr>
          <w:trHeight w:val="1497" w:hRule="atLeast"/>
        </w:trPr>
        <w:tc>
          <w:tcPr>
            <w:tcW w:w="268" w:type="pc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1</w:t>
            </w:r>
          </w:p>
        </w:tc>
        <w:tc>
          <w:tcPr>
            <w:tcW w:w="634"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需求响应</w:t>
            </w:r>
          </w:p>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情况</w:t>
            </w:r>
          </w:p>
        </w:tc>
        <w:tc>
          <w:tcPr>
            <w:tcW w:w="3802" w:type="pct"/>
            <w:tcBorders>
              <w:top w:val="nil"/>
              <w:left w:val="nil"/>
              <w:bottom w:val="single" w:color="auto" w:sz="4" w:space="0"/>
              <w:right w:val="single" w:color="auto" w:sz="4" w:space="0"/>
            </w:tcBorders>
            <w:vAlign w:val="center"/>
          </w:tcPr>
          <w:p>
            <w:pPr>
              <w:widowControl/>
              <w:tabs>
                <w:tab w:val="left" w:pos="312"/>
              </w:tabs>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投标人对磋商文件技术参数需求的响应情况：</w:t>
            </w:r>
          </w:p>
          <w:p>
            <w:pPr>
              <w:widowControl/>
              <w:tabs>
                <w:tab w:val="left" w:pos="312"/>
              </w:tabs>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1.完全满足</w:t>
            </w:r>
            <w:r>
              <w:rPr>
                <w:rFonts w:hint="eastAsia" w:cs="宋体" w:asciiTheme="minorEastAsia" w:hAnsiTheme="minorEastAsia" w:eastAsiaTheme="minorEastAsia"/>
                <w:sz w:val="24"/>
                <w:szCs w:val="24"/>
                <w:lang w:eastAsia="zh-CN"/>
              </w:rPr>
              <w:t>磋商</w:t>
            </w:r>
            <w:r>
              <w:rPr>
                <w:rFonts w:cs="宋体" w:asciiTheme="minorEastAsia" w:hAnsiTheme="minorEastAsia" w:eastAsiaTheme="minorEastAsia"/>
                <w:sz w:val="24"/>
                <w:szCs w:val="24"/>
                <w:lang w:eastAsia="zh-CN"/>
              </w:rPr>
              <w:t>文件技术参数要求</w:t>
            </w:r>
            <w:r>
              <w:rPr>
                <w:rFonts w:hint="eastAsia" w:cs="宋体" w:asciiTheme="minorEastAsia" w:hAnsiTheme="minorEastAsia" w:eastAsiaTheme="minorEastAsia"/>
                <w:sz w:val="24"/>
                <w:szCs w:val="24"/>
                <w:lang w:eastAsia="zh-CN"/>
              </w:rPr>
              <w:t>的</w:t>
            </w:r>
            <w:r>
              <w:rPr>
                <w:rFonts w:cs="宋体" w:asciiTheme="minorEastAsia" w:hAnsiTheme="minorEastAsia" w:eastAsiaTheme="minorEastAsia"/>
                <w:sz w:val="24"/>
                <w:szCs w:val="24"/>
                <w:lang w:eastAsia="zh-CN"/>
              </w:rPr>
              <w:t>，得28分；</w:t>
            </w:r>
          </w:p>
          <w:p>
            <w:pPr>
              <w:widowControl/>
              <w:tabs>
                <w:tab w:val="left" w:pos="312"/>
              </w:tabs>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2.不满足带★的重要技术参数</w:t>
            </w:r>
            <w:r>
              <w:rPr>
                <w:rFonts w:hint="eastAsia" w:cs="宋体" w:asciiTheme="minorEastAsia" w:hAnsiTheme="minorEastAsia" w:eastAsiaTheme="minorEastAsia"/>
                <w:sz w:val="24"/>
                <w:szCs w:val="24"/>
                <w:lang w:eastAsia="zh-CN"/>
              </w:rPr>
              <w:t>的</w:t>
            </w:r>
            <w:r>
              <w:rPr>
                <w:rFonts w:cs="宋体" w:asciiTheme="minorEastAsia" w:hAnsiTheme="minorEastAsia" w:eastAsiaTheme="minorEastAsia"/>
                <w:sz w:val="24"/>
                <w:szCs w:val="24"/>
                <w:lang w:eastAsia="zh-CN"/>
              </w:rPr>
              <w:t>，每一项扣2分，扣完为止。</w:t>
            </w:r>
          </w:p>
          <w:p>
            <w:pPr>
              <w:widowControl/>
              <w:tabs>
                <w:tab w:val="left" w:pos="312"/>
              </w:tabs>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3.其他参数不满足磋商文件要求的</w:t>
            </w:r>
            <w:r>
              <w:rPr>
                <w:rFonts w:hint="eastAsia" w:cs="宋体" w:asciiTheme="minorEastAsia" w:hAnsiTheme="minorEastAsia" w:eastAsiaTheme="minorEastAsia"/>
                <w:sz w:val="24"/>
                <w:szCs w:val="24"/>
                <w:lang w:eastAsia="zh-CN"/>
              </w:rPr>
              <w:t>，</w:t>
            </w:r>
            <w:r>
              <w:rPr>
                <w:rFonts w:cs="宋体" w:asciiTheme="minorEastAsia" w:hAnsiTheme="minorEastAsia" w:eastAsiaTheme="minorEastAsia"/>
                <w:sz w:val="24"/>
                <w:szCs w:val="24"/>
                <w:lang w:eastAsia="zh-CN"/>
              </w:rPr>
              <w:t>每一项扣1分，扣完为止。</w:t>
            </w:r>
          </w:p>
        </w:tc>
        <w:tc>
          <w:tcPr>
            <w:tcW w:w="297"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28</w:t>
            </w:r>
          </w:p>
        </w:tc>
      </w:tr>
      <w:tr>
        <w:tblPrEx>
          <w:tblCellMar>
            <w:top w:w="0" w:type="dxa"/>
            <w:left w:w="108" w:type="dxa"/>
            <w:bottom w:w="0" w:type="dxa"/>
            <w:right w:w="108" w:type="dxa"/>
          </w:tblCellMar>
        </w:tblPrEx>
        <w:trPr>
          <w:trHeight w:val="1969" w:hRule="atLeast"/>
        </w:trPr>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p>
        </w:tc>
        <w:tc>
          <w:tcPr>
            <w:tcW w:w="634"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需求功能</w:t>
            </w:r>
          </w:p>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演示</w:t>
            </w:r>
          </w:p>
        </w:tc>
        <w:tc>
          <w:tcPr>
            <w:tcW w:w="3802" w:type="pct"/>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现场须提供</w:t>
            </w:r>
            <w:r>
              <w:rPr>
                <w:rFonts w:hint="eastAsia" w:asciiTheme="minorEastAsia" w:hAnsiTheme="minorEastAsia" w:eastAsiaTheme="minorEastAsia"/>
                <w:sz w:val="24"/>
                <w:szCs w:val="24"/>
                <w:lang w:eastAsia="zh-CN"/>
              </w:rPr>
              <w:t>如下</w:t>
            </w:r>
            <w:r>
              <w:rPr>
                <w:rFonts w:hint="eastAsia" w:cs="宋体" w:asciiTheme="minorEastAsia" w:hAnsiTheme="minorEastAsia" w:eastAsiaTheme="minorEastAsia"/>
                <w:sz w:val="24"/>
                <w:szCs w:val="24"/>
                <w:lang w:eastAsia="zh-CN"/>
              </w:rPr>
              <w:t>功能演示（实操视频演示）：</w:t>
            </w:r>
          </w:p>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1.为利于实验的操作性与后期相关技术升级，平台与模块采用非固定式磁性吸合连接方式，不接受螺丝或针脚固定方式。</w:t>
            </w:r>
          </w:p>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2</w:t>
            </w:r>
            <w:r>
              <w:rPr>
                <w:rFonts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lang w:eastAsia="zh-CN"/>
              </w:rPr>
              <w:t>平台须经过可靠性验证，平台实验模块槽与教学模块之间采用弹性探针触点方式供电及提供信号传输。</w:t>
            </w:r>
          </w:p>
          <w:p>
            <w:pPr>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3.</w:t>
            </w:r>
            <w:r>
              <w:rPr>
                <w:rFonts w:hint="eastAsia" w:cs="宋体" w:asciiTheme="minorEastAsia" w:hAnsiTheme="minorEastAsia" w:eastAsiaTheme="minorEastAsia"/>
                <w:sz w:val="24"/>
                <w:szCs w:val="24"/>
                <w:lang w:eastAsia="zh-CN"/>
              </w:rPr>
              <w:t>实现家居情景模式设定管理，灯光照明系统智能控制，家庭环境智能控制，智能化安防报警等功能。</w:t>
            </w:r>
          </w:p>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4</w:t>
            </w:r>
            <w:r>
              <w:rPr>
                <w:rFonts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lang w:eastAsia="zh-CN"/>
              </w:rPr>
              <w:t>可在广域网中通过</w:t>
            </w:r>
            <w:r>
              <w:rPr>
                <w:rFonts w:cs="宋体" w:asciiTheme="minorEastAsia" w:hAnsiTheme="minorEastAsia" w:eastAsiaTheme="minorEastAsia"/>
                <w:sz w:val="24"/>
                <w:szCs w:val="24"/>
                <w:lang w:eastAsia="zh-CN"/>
              </w:rPr>
              <w:t>PC、移动智能终端、智能网关等设备登录此云平台（至少提供PC及移动智能终端</w:t>
            </w:r>
            <w:r>
              <w:rPr>
                <w:rFonts w:hint="eastAsia" w:cs="宋体" w:asciiTheme="minorEastAsia" w:hAnsiTheme="minorEastAsia" w:eastAsiaTheme="minorEastAsia"/>
                <w:sz w:val="24"/>
                <w:szCs w:val="24"/>
                <w:lang w:eastAsia="zh-CN"/>
              </w:rPr>
              <w:t>方式）。</w:t>
            </w:r>
          </w:p>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5</w:t>
            </w:r>
            <w:r>
              <w:rPr>
                <w:rFonts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lang w:eastAsia="zh-CN"/>
              </w:rPr>
              <w:t>具备项目管理功能，提供定制化的项目中心集中管理。</w:t>
            </w:r>
          </w:p>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6</w:t>
            </w:r>
            <w:r>
              <w:rPr>
                <w:rFonts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lang w:eastAsia="zh-CN"/>
              </w:rPr>
              <w:t>支持物联网</w:t>
            </w:r>
            <w:r>
              <w:rPr>
                <w:rFonts w:cs="宋体" w:asciiTheme="minorEastAsia" w:hAnsiTheme="minorEastAsia" w:eastAsiaTheme="minorEastAsia"/>
                <w:sz w:val="24"/>
                <w:szCs w:val="24"/>
                <w:lang w:eastAsia="zh-CN"/>
              </w:rPr>
              <w:t>SAAS项目的新建并支持授权API的自动生成功能</w:t>
            </w:r>
            <w:r>
              <w:rPr>
                <w:rFonts w:hint="eastAsia" w:cs="宋体" w:asciiTheme="minorEastAsia" w:hAnsiTheme="minorEastAsia" w:eastAsiaTheme="minorEastAsia"/>
                <w:sz w:val="24"/>
                <w:szCs w:val="24"/>
                <w:lang w:eastAsia="zh-CN"/>
              </w:rPr>
              <w:t>。</w:t>
            </w:r>
          </w:p>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7</w:t>
            </w:r>
            <w:r>
              <w:rPr>
                <w:rFonts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lang w:eastAsia="zh-CN"/>
              </w:rPr>
              <w:t>支持物联网云网关的配置，支持云网关的设备管理、编辑等功能。</w:t>
            </w:r>
          </w:p>
          <w:p>
            <w:pPr>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8.</w:t>
            </w:r>
            <w:r>
              <w:rPr>
                <w:rFonts w:hint="eastAsia" w:cs="宋体" w:asciiTheme="minorEastAsia" w:hAnsiTheme="minorEastAsia" w:eastAsiaTheme="minorEastAsia"/>
                <w:sz w:val="24"/>
                <w:szCs w:val="24"/>
                <w:lang w:eastAsia="zh-CN"/>
              </w:rPr>
              <w:t>需能提供多种的项目案例配置默认地址，至少提供智能家居安居、养殖案例等默认地址配置。</w:t>
            </w:r>
          </w:p>
          <w:p>
            <w:pPr>
              <w:rPr>
                <w:rFonts w:asciiTheme="minorEastAsia" w:hAnsiTheme="minorEastAsia" w:eastAsiaTheme="minorEastAsia"/>
                <w:sz w:val="24"/>
                <w:szCs w:val="24"/>
                <w:lang w:eastAsia="zh-CN"/>
              </w:rPr>
            </w:pPr>
            <w:r>
              <w:rPr>
                <w:rFonts w:hint="eastAsia" w:asciiTheme="minorEastAsia" w:hAnsiTheme="minorEastAsia" w:eastAsiaTheme="minorEastAsia"/>
                <w:sz w:val="24"/>
                <w:szCs w:val="24"/>
                <w:lang w:eastAsia="zh-CN"/>
              </w:rPr>
              <w:t>要求：</w:t>
            </w:r>
          </w:p>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1.演示视频必须是真实的设备及软件使用和运行，不允许PPT、静态展示；</w:t>
            </w:r>
          </w:p>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2.完全满足功能演示视频，得1</w:t>
            </w:r>
            <w:r>
              <w:rPr>
                <w:rFonts w:cs="宋体" w:asciiTheme="minorEastAsia" w:hAnsiTheme="minorEastAsia" w:eastAsiaTheme="minorEastAsia"/>
                <w:sz w:val="24"/>
                <w:szCs w:val="24"/>
                <w:lang w:eastAsia="zh-CN"/>
              </w:rPr>
              <w:t>6</w:t>
            </w:r>
            <w:r>
              <w:rPr>
                <w:rFonts w:hint="eastAsia" w:cs="宋体" w:asciiTheme="minorEastAsia" w:hAnsiTheme="minorEastAsia" w:eastAsiaTheme="minorEastAsia"/>
                <w:sz w:val="24"/>
                <w:szCs w:val="24"/>
                <w:lang w:eastAsia="zh-CN"/>
              </w:rPr>
              <w:t>分；</w:t>
            </w:r>
          </w:p>
          <w:p>
            <w:pP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3.如有一项功能演示不满足扣2分，1</w:t>
            </w:r>
            <w:r>
              <w:rPr>
                <w:rFonts w:cs="宋体" w:asciiTheme="minorEastAsia" w:hAnsiTheme="minorEastAsia" w:eastAsiaTheme="minorEastAsia"/>
                <w:sz w:val="24"/>
                <w:szCs w:val="24"/>
                <w:lang w:eastAsia="zh-CN"/>
              </w:rPr>
              <w:t>6</w:t>
            </w:r>
            <w:r>
              <w:rPr>
                <w:rFonts w:hint="eastAsia" w:cs="宋体" w:asciiTheme="minorEastAsia" w:hAnsiTheme="minorEastAsia" w:eastAsiaTheme="minorEastAsia"/>
                <w:sz w:val="24"/>
                <w:szCs w:val="24"/>
                <w:lang w:eastAsia="zh-CN"/>
              </w:rPr>
              <w:t>分扣完为止。</w:t>
            </w:r>
          </w:p>
        </w:tc>
        <w:tc>
          <w:tcPr>
            <w:tcW w:w="297"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16</w:t>
            </w:r>
          </w:p>
        </w:tc>
      </w:tr>
      <w:tr>
        <w:tblPrEx>
          <w:tblCellMar>
            <w:top w:w="0" w:type="dxa"/>
            <w:left w:w="108" w:type="dxa"/>
            <w:bottom w:w="0" w:type="dxa"/>
            <w:right w:w="108" w:type="dxa"/>
          </w:tblCellMar>
        </w:tblPrEx>
        <w:trPr>
          <w:trHeight w:val="439" w:hRule="atLeast"/>
        </w:trPr>
        <w:tc>
          <w:tcPr>
            <w:tcW w:w="268" w:type="pct"/>
            <w:vMerge w:val="restart"/>
            <w:tcBorders>
              <w:top w:val="nil"/>
              <w:left w:val="single" w:color="auto" w:sz="4" w:space="0"/>
              <w:right w:val="single" w:color="auto" w:sz="4" w:space="0"/>
            </w:tcBorders>
            <w:noWrap/>
            <w:vAlign w:val="center"/>
          </w:tcPr>
          <w:p>
            <w:pPr>
              <w:widowControl/>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3</w:t>
            </w:r>
          </w:p>
        </w:tc>
        <w:tc>
          <w:tcPr>
            <w:tcW w:w="634" w:type="pct"/>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投标人资质情况</w:t>
            </w:r>
          </w:p>
        </w:tc>
        <w:tc>
          <w:tcPr>
            <w:tcW w:w="3802" w:type="pct"/>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1.具有ITSS信息技术服务运行维护标准符合性证书肆级或以上的，得1分；</w:t>
            </w:r>
          </w:p>
        </w:tc>
        <w:tc>
          <w:tcPr>
            <w:tcW w:w="297" w:type="pct"/>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7</w:t>
            </w:r>
          </w:p>
        </w:tc>
      </w:tr>
      <w:tr>
        <w:tblPrEx>
          <w:tblCellMar>
            <w:top w:w="0" w:type="dxa"/>
            <w:left w:w="108" w:type="dxa"/>
            <w:bottom w:w="0" w:type="dxa"/>
            <w:right w:w="108" w:type="dxa"/>
          </w:tblCellMar>
        </w:tblPrEx>
        <w:trPr>
          <w:trHeight w:val="439" w:hRule="atLeast"/>
        </w:trPr>
        <w:tc>
          <w:tcPr>
            <w:tcW w:w="268" w:type="pct"/>
            <w:vMerge w:val="continue"/>
            <w:tcBorders>
              <w:left w:val="single" w:color="auto" w:sz="4" w:space="0"/>
              <w:right w:val="single" w:color="auto" w:sz="4" w:space="0"/>
            </w:tcBorders>
            <w:noWrap/>
            <w:vAlign w:val="center"/>
          </w:tcPr>
          <w:p>
            <w:pPr>
              <w:widowControl/>
              <w:jc w:val="center"/>
              <w:rPr>
                <w:rFonts w:cs="宋体" w:asciiTheme="minorEastAsia" w:hAnsiTheme="minorEastAsia" w:eastAsiaTheme="minorEastAsia"/>
                <w:sz w:val="24"/>
                <w:szCs w:val="24"/>
              </w:rPr>
            </w:pPr>
          </w:p>
        </w:tc>
        <w:tc>
          <w:tcPr>
            <w:tcW w:w="634" w:type="pct"/>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p>
        </w:tc>
        <w:tc>
          <w:tcPr>
            <w:tcW w:w="3802"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2.具有C</w:t>
            </w:r>
            <w:r>
              <w:rPr>
                <w:rFonts w:cs="宋体" w:asciiTheme="minorEastAsia" w:hAnsiTheme="minorEastAsia" w:eastAsiaTheme="minorEastAsia"/>
                <w:sz w:val="24"/>
                <w:szCs w:val="24"/>
                <w:lang w:eastAsia="zh-CN"/>
              </w:rPr>
              <w:t>CRC</w:t>
            </w:r>
            <w:r>
              <w:rPr>
                <w:rFonts w:hint="eastAsia" w:cs="宋体" w:asciiTheme="minorEastAsia" w:hAnsiTheme="minorEastAsia" w:eastAsiaTheme="minorEastAsia"/>
                <w:sz w:val="24"/>
                <w:szCs w:val="24"/>
                <w:lang w:eastAsia="zh-CN"/>
              </w:rPr>
              <w:t>信息安全服务资质认证证书（信息系统安全运维），得1分；</w:t>
            </w:r>
          </w:p>
        </w:tc>
        <w:tc>
          <w:tcPr>
            <w:tcW w:w="297" w:type="pct"/>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sz w:val="24"/>
                <w:szCs w:val="24"/>
                <w:lang w:eastAsia="zh-CN"/>
              </w:rPr>
            </w:pPr>
          </w:p>
        </w:tc>
      </w:tr>
      <w:tr>
        <w:tblPrEx>
          <w:tblCellMar>
            <w:top w:w="0" w:type="dxa"/>
            <w:left w:w="108" w:type="dxa"/>
            <w:bottom w:w="0" w:type="dxa"/>
            <w:right w:w="108" w:type="dxa"/>
          </w:tblCellMar>
        </w:tblPrEx>
        <w:trPr>
          <w:trHeight w:val="439" w:hRule="atLeast"/>
        </w:trPr>
        <w:tc>
          <w:tcPr>
            <w:tcW w:w="268"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634"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3802"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3.具有CCRC信息安全服务资质认证证书（信息系统安全集成），得1分；</w:t>
            </w:r>
          </w:p>
        </w:tc>
        <w:tc>
          <w:tcPr>
            <w:tcW w:w="297"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r>
      <w:tr>
        <w:tblPrEx>
          <w:tblCellMar>
            <w:top w:w="0" w:type="dxa"/>
            <w:left w:w="108" w:type="dxa"/>
            <w:bottom w:w="0" w:type="dxa"/>
            <w:right w:w="108" w:type="dxa"/>
          </w:tblCellMar>
        </w:tblPrEx>
        <w:trPr>
          <w:trHeight w:val="439" w:hRule="atLeast"/>
        </w:trPr>
        <w:tc>
          <w:tcPr>
            <w:tcW w:w="268"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634"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3802"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4.具有质量管理体系认证证书ISO9001:2</w:t>
            </w:r>
            <w:r>
              <w:rPr>
                <w:rFonts w:cs="宋体" w:asciiTheme="minorEastAsia" w:hAnsiTheme="minorEastAsia" w:eastAsiaTheme="minorEastAsia"/>
                <w:sz w:val="24"/>
                <w:szCs w:val="24"/>
                <w:lang w:eastAsia="zh-CN"/>
              </w:rPr>
              <w:t>015</w:t>
            </w:r>
            <w:r>
              <w:rPr>
                <w:rFonts w:hint="eastAsia" w:cs="宋体" w:asciiTheme="minorEastAsia" w:hAnsiTheme="minorEastAsia" w:eastAsiaTheme="minorEastAsia"/>
                <w:sz w:val="24"/>
                <w:szCs w:val="24"/>
                <w:lang w:eastAsia="zh-CN"/>
              </w:rPr>
              <w:t>标准，得</w:t>
            </w:r>
            <w:r>
              <w:rPr>
                <w:rFonts w:cs="宋体" w:asciiTheme="minorEastAsia" w:hAnsiTheme="minorEastAsia" w:eastAsiaTheme="minorEastAsia"/>
                <w:sz w:val="24"/>
                <w:szCs w:val="24"/>
                <w:lang w:eastAsia="zh-CN"/>
              </w:rPr>
              <w:t>2</w:t>
            </w:r>
            <w:r>
              <w:rPr>
                <w:rFonts w:hint="eastAsia" w:cs="宋体" w:asciiTheme="minorEastAsia" w:hAnsiTheme="minorEastAsia" w:eastAsiaTheme="minorEastAsia"/>
                <w:sz w:val="24"/>
                <w:szCs w:val="24"/>
                <w:lang w:eastAsia="zh-CN"/>
              </w:rPr>
              <w:t>分；</w:t>
            </w:r>
          </w:p>
        </w:tc>
        <w:tc>
          <w:tcPr>
            <w:tcW w:w="297"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r>
      <w:tr>
        <w:tblPrEx>
          <w:tblCellMar>
            <w:top w:w="0" w:type="dxa"/>
            <w:left w:w="108" w:type="dxa"/>
            <w:bottom w:w="0" w:type="dxa"/>
            <w:right w:w="108" w:type="dxa"/>
          </w:tblCellMar>
        </w:tblPrEx>
        <w:trPr>
          <w:trHeight w:val="439" w:hRule="atLeast"/>
        </w:trPr>
        <w:tc>
          <w:tcPr>
            <w:tcW w:w="268"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634"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3802"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5.产品制造商在本地有直属机构或签约代理服务商，提供证明文件得</w:t>
            </w:r>
            <w:r>
              <w:rPr>
                <w:rFonts w:cs="宋体" w:asciiTheme="minorEastAsia" w:hAnsiTheme="minorEastAsia" w:eastAsiaTheme="minorEastAsia"/>
                <w:sz w:val="24"/>
                <w:szCs w:val="24"/>
                <w:lang w:eastAsia="zh-CN"/>
              </w:rPr>
              <w:t>3</w:t>
            </w:r>
            <w:r>
              <w:rPr>
                <w:rFonts w:hint="eastAsia" w:cs="宋体" w:asciiTheme="minorEastAsia" w:hAnsiTheme="minorEastAsia" w:eastAsiaTheme="minorEastAsia"/>
                <w:sz w:val="24"/>
                <w:szCs w:val="24"/>
                <w:lang w:eastAsia="zh-CN"/>
              </w:rPr>
              <w:t>分，不满足或未提供相关证明得0分。（证明材料：提供证书复印件加盖公章）</w:t>
            </w:r>
          </w:p>
        </w:tc>
        <w:tc>
          <w:tcPr>
            <w:tcW w:w="297"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r>
      <w:tr>
        <w:tblPrEx>
          <w:tblCellMar>
            <w:top w:w="0" w:type="dxa"/>
            <w:left w:w="108" w:type="dxa"/>
            <w:bottom w:w="0" w:type="dxa"/>
            <w:right w:w="108" w:type="dxa"/>
          </w:tblCellMar>
        </w:tblPrEx>
        <w:trPr>
          <w:trHeight w:val="439" w:hRule="atLeast"/>
        </w:trPr>
        <w:tc>
          <w:tcPr>
            <w:tcW w:w="268"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634"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3802"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6.根据投标人提供的自2017年至今单个类似项目业绩评分，按每提供</w:t>
            </w:r>
            <w:r>
              <w:rPr>
                <w:rFonts w:cs="宋体" w:asciiTheme="minorEastAsia" w:hAnsiTheme="minorEastAsia" w:eastAsiaTheme="minorEastAsia"/>
                <w:sz w:val="24"/>
                <w:szCs w:val="24"/>
                <w:lang w:eastAsia="zh-CN"/>
              </w:rPr>
              <w:t>1</w:t>
            </w:r>
            <w:r>
              <w:rPr>
                <w:rFonts w:hint="eastAsia" w:cs="宋体" w:asciiTheme="minorEastAsia" w:hAnsiTheme="minorEastAsia" w:eastAsiaTheme="minorEastAsia"/>
                <w:sz w:val="24"/>
                <w:szCs w:val="24"/>
                <w:lang w:eastAsia="zh-CN"/>
              </w:rPr>
              <w:t>个业绩得</w:t>
            </w:r>
            <w:r>
              <w:rPr>
                <w:rFonts w:cs="宋体" w:asciiTheme="minorEastAsia" w:hAnsiTheme="minorEastAsia" w:eastAsiaTheme="minorEastAsia"/>
                <w:sz w:val="24"/>
                <w:szCs w:val="24"/>
                <w:lang w:eastAsia="zh-CN"/>
              </w:rPr>
              <w:t>2</w:t>
            </w:r>
            <w:r>
              <w:rPr>
                <w:rFonts w:hint="eastAsia" w:cs="宋体" w:asciiTheme="minorEastAsia" w:hAnsiTheme="minorEastAsia" w:eastAsiaTheme="minorEastAsia"/>
                <w:sz w:val="24"/>
                <w:szCs w:val="24"/>
                <w:lang w:eastAsia="zh-CN"/>
              </w:rPr>
              <w:t>分，满分</w:t>
            </w:r>
            <w:r>
              <w:rPr>
                <w:rFonts w:cs="宋体" w:asciiTheme="minorEastAsia" w:hAnsiTheme="minorEastAsia" w:eastAsiaTheme="minorEastAsia"/>
                <w:sz w:val="24"/>
                <w:szCs w:val="24"/>
                <w:lang w:eastAsia="zh-CN"/>
              </w:rPr>
              <w:t>4</w:t>
            </w:r>
            <w:r>
              <w:rPr>
                <w:rFonts w:hint="eastAsia" w:cs="宋体" w:asciiTheme="minorEastAsia" w:hAnsiTheme="minorEastAsia" w:eastAsiaTheme="minorEastAsia"/>
                <w:sz w:val="24"/>
                <w:szCs w:val="24"/>
                <w:lang w:eastAsia="zh-CN"/>
              </w:rPr>
              <w:t>分（本项不累计得分，以提供盖章的中标通知书复印件和供货合同复印件为准。</w:t>
            </w:r>
          </w:p>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注：开标时提供清单复印件并加盖公章，原件备查。</w:t>
            </w:r>
          </w:p>
        </w:tc>
        <w:tc>
          <w:tcPr>
            <w:tcW w:w="297"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r>
      <w:tr>
        <w:tblPrEx>
          <w:tblCellMar>
            <w:top w:w="0" w:type="dxa"/>
            <w:left w:w="108" w:type="dxa"/>
            <w:bottom w:w="0" w:type="dxa"/>
            <w:right w:w="108" w:type="dxa"/>
          </w:tblCellMar>
        </w:tblPrEx>
        <w:trPr>
          <w:trHeight w:val="439" w:hRule="atLeast"/>
        </w:trPr>
        <w:tc>
          <w:tcPr>
            <w:tcW w:w="268" w:type="pct"/>
            <w:vMerge w:val="continue"/>
            <w:tcBorders>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634" w:type="pct"/>
            <w:vMerge w:val="continue"/>
            <w:tcBorders>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c>
          <w:tcPr>
            <w:tcW w:w="3802"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7.投标人能够提供2名以上人员驻场服务，驻场人员通过产品制造厂商的与本项目相关证书，得</w:t>
            </w:r>
            <w:r>
              <w:rPr>
                <w:rFonts w:cs="宋体" w:asciiTheme="minorEastAsia" w:hAnsiTheme="minorEastAsia" w:eastAsiaTheme="minorEastAsia"/>
                <w:sz w:val="24"/>
                <w:szCs w:val="24"/>
                <w:lang w:eastAsia="zh-CN"/>
              </w:rPr>
              <w:t>5</w:t>
            </w:r>
            <w:r>
              <w:rPr>
                <w:rFonts w:hint="eastAsia" w:cs="宋体" w:asciiTheme="minorEastAsia" w:hAnsiTheme="minorEastAsia" w:eastAsiaTheme="minorEastAsia"/>
                <w:sz w:val="24"/>
                <w:szCs w:val="24"/>
                <w:lang w:eastAsia="zh-CN"/>
              </w:rPr>
              <w:t>分，未提供得0分。并提供7*24服务。证明材料：提供项目服务人员在投标时间截止日之前近六个月在投标人单位社保缴纳凭证（《投保单》或《社会保险参保人员证明》，提供复印件加盖公章，不提供不得分）。</w:t>
            </w:r>
          </w:p>
        </w:tc>
        <w:tc>
          <w:tcPr>
            <w:tcW w:w="297" w:type="pct"/>
            <w:vMerge w:val="continue"/>
            <w:tcBorders>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p>
        </w:tc>
      </w:tr>
      <w:tr>
        <w:tblPrEx>
          <w:tblCellMar>
            <w:top w:w="0" w:type="dxa"/>
            <w:left w:w="108" w:type="dxa"/>
            <w:bottom w:w="0" w:type="dxa"/>
            <w:right w:w="108" w:type="dxa"/>
          </w:tblCellMar>
        </w:tblPrEx>
        <w:trPr>
          <w:trHeight w:val="2095" w:hRule="atLeast"/>
        </w:trPr>
        <w:tc>
          <w:tcPr>
            <w:tcW w:w="268"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4</w:t>
            </w:r>
          </w:p>
        </w:tc>
        <w:tc>
          <w:tcPr>
            <w:tcW w:w="634"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rPr>
              <w:t>项目实施</w:t>
            </w:r>
          </w:p>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方案</w:t>
            </w:r>
          </w:p>
        </w:tc>
        <w:tc>
          <w:tcPr>
            <w:tcW w:w="3802" w:type="pct"/>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投标人根据采购需求内容，对本项目提出实施方案。</w:t>
            </w:r>
          </w:p>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1.项目实施方案的专业性、科学性和可操作性以及服务措施可行性强，得5分；</w:t>
            </w:r>
          </w:p>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2. 项目实施方案的专业性、科学性和可操作性以及服务措施可行性一般，得3分；</w:t>
            </w:r>
          </w:p>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3. 项目实施方案的专业性、科学性和可操作性以及服务措施可行性差，得2分；</w:t>
            </w:r>
          </w:p>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4.未提供项目实施方案的，得0分。</w:t>
            </w:r>
          </w:p>
        </w:tc>
        <w:tc>
          <w:tcPr>
            <w:tcW w:w="297" w:type="pc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5</w:t>
            </w:r>
          </w:p>
        </w:tc>
      </w:tr>
      <w:tr>
        <w:tblPrEx>
          <w:tblCellMar>
            <w:top w:w="0" w:type="dxa"/>
            <w:left w:w="108" w:type="dxa"/>
            <w:bottom w:w="0" w:type="dxa"/>
            <w:right w:w="108" w:type="dxa"/>
          </w:tblCellMar>
        </w:tblPrEx>
        <w:trPr>
          <w:trHeight w:val="525" w:hRule="atLeast"/>
        </w:trPr>
        <w:tc>
          <w:tcPr>
            <w:tcW w:w="268" w:type="pct"/>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5</w:t>
            </w:r>
          </w:p>
        </w:tc>
        <w:tc>
          <w:tcPr>
            <w:tcW w:w="634"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售后服务</w:t>
            </w:r>
          </w:p>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eastAsia="zh-CN"/>
              </w:rPr>
              <w:t>承诺</w:t>
            </w:r>
          </w:p>
        </w:tc>
        <w:tc>
          <w:tcPr>
            <w:tcW w:w="3802"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投标人根据采购需求内容，对本项目提出售后服务方案。</w:t>
            </w:r>
          </w:p>
          <w:p>
            <w:pPr>
              <w:widowControl/>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1.提供针对本项目的售后服务承诺内容详细、针对性强，得4分。</w:t>
            </w:r>
          </w:p>
          <w:p>
            <w:pPr>
              <w:rPr>
                <w:rFonts w:cs="宋体" w:asciiTheme="minorEastAsia" w:hAnsiTheme="minorEastAsia" w:eastAsiaTheme="minorEastAsia"/>
                <w:sz w:val="24"/>
                <w:szCs w:val="24"/>
                <w:lang w:eastAsia="zh-CN"/>
              </w:rPr>
            </w:pPr>
            <w:r>
              <w:rPr>
                <w:rFonts w:asciiTheme="minorEastAsia" w:hAnsiTheme="minorEastAsia" w:eastAsiaTheme="minorEastAsia"/>
                <w:sz w:val="24"/>
                <w:szCs w:val="24"/>
                <w:lang w:eastAsia="zh-CN"/>
              </w:rPr>
              <w:t>2.</w:t>
            </w:r>
            <w:r>
              <w:rPr>
                <w:rFonts w:hint="eastAsia" w:cs="宋体" w:asciiTheme="minorEastAsia" w:hAnsiTheme="minorEastAsia" w:eastAsiaTheme="minorEastAsia"/>
                <w:sz w:val="24"/>
                <w:szCs w:val="24"/>
                <w:lang w:eastAsia="zh-CN"/>
              </w:rPr>
              <w:t>提供针对本项目的售后服务承诺内容较详细、针对性较强，得3分。</w:t>
            </w:r>
          </w:p>
          <w:p>
            <w:pPr>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3.</w:t>
            </w:r>
            <w:r>
              <w:rPr>
                <w:rFonts w:hint="eastAsia" w:cs="宋体" w:asciiTheme="minorEastAsia" w:hAnsiTheme="minorEastAsia" w:eastAsiaTheme="minorEastAsia"/>
                <w:sz w:val="24"/>
                <w:szCs w:val="24"/>
                <w:lang w:eastAsia="zh-CN"/>
              </w:rPr>
              <w:t>提供针对本项目的售后服务承诺内容一般、针对性较差，得2分。</w:t>
            </w:r>
          </w:p>
          <w:p>
            <w:pPr>
              <w:rPr>
                <w:rFonts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4.</w:t>
            </w:r>
            <w:r>
              <w:rPr>
                <w:rFonts w:hint="eastAsia" w:cs="宋体" w:asciiTheme="minorEastAsia" w:hAnsiTheme="minorEastAsia" w:eastAsiaTheme="minorEastAsia"/>
                <w:sz w:val="24"/>
                <w:szCs w:val="24"/>
                <w:lang w:eastAsia="zh-CN"/>
              </w:rPr>
              <w:t>未提供售后服务承诺的，得0分。</w:t>
            </w:r>
          </w:p>
        </w:tc>
        <w:tc>
          <w:tcPr>
            <w:tcW w:w="297" w:type="pct"/>
            <w:tcBorders>
              <w:top w:val="nil"/>
              <w:left w:val="nil"/>
              <w:bottom w:val="single" w:color="auto" w:sz="4" w:space="0"/>
              <w:right w:val="single" w:color="auto" w:sz="4" w:space="0"/>
            </w:tcBorders>
            <w:noWrap/>
            <w:vAlign w:val="center"/>
          </w:tcPr>
          <w:p>
            <w:pPr>
              <w:widowControl/>
              <w:jc w:val="center"/>
              <w:rPr>
                <w:rFonts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4</w:t>
            </w:r>
          </w:p>
        </w:tc>
      </w:tr>
      <w:tr>
        <w:tblPrEx>
          <w:tblCellMar>
            <w:top w:w="0" w:type="dxa"/>
            <w:left w:w="108" w:type="dxa"/>
            <w:bottom w:w="0" w:type="dxa"/>
            <w:right w:w="108" w:type="dxa"/>
          </w:tblCellMar>
        </w:tblPrEx>
        <w:trPr>
          <w:trHeight w:val="525" w:hRule="atLeast"/>
        </w:trPr>
        <w:tc>
          <w:tcPr>
            <w:tcW w:w="268" w:type="pct"/>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6</w:t>
            </w:r>
          </w:p>
        </w:tc>
        <w:tc>
          <w:tcPr>
            <w:tcW w:w="634"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投标报价</w:t>
            </w:r>
          </w:p>
        </w:tc>
        <w:tc>
          <w:tcPr>
            <w:tcW w:w="3802"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1</w:t>
            </w:r>
            <w:r>
              <w:rPr>
                <w:rFonts w:hint="eastAsia" w:cs="宋体" w:asciiTheme="minorEastAsia" w:hAnsiTheme="minorEastAsia" w:eastAsiaTheme="minorEastAsia"/>
                <w:sz w:val="24"/>
                <w:szCs w:val="24"/>
                <w:lang w:eastAsia="zh-CN"/>
              </w:rPr>
              <w:t>.报价得分</w:t>
            </w:r>
            <w:r>
              <w:rPr>
                <w:rFonts w:cs="宋体" w:asciiTheme="minorEastAsia" w:hAnsiTheme="minorEastAsia" w:eastAsiaTheme="minorEastAsia"/>
                <w:sz w:val="24"/>
                <w:szCs w:val="24"/>
                <w:lang w:eastAsia="zh-CN"/>
              </w:rPr>
              <w:t>=</w:t>
            </w:r>
            <w:r>
              <w:rPr>
                <w:rFonts w:hint="eastAsia" w:cs="宋体" w:asciiTheme="minorEastAsia" w:hAnsiTheme="minorEastAsia" w:eastAsiaTheme="minorEastAsia"/>
                <w:sz w:val="24"/>
                <w:szCs w:val="24"/>
                <w:lang w:eastAsia="zh-CN"/>
              </w:rPr>
              <w:t>（评标基准价／投标报价）×</w:t>
            </w:r>
            <w:r>
              <w:rPr>
                <w:rFonts w:cs="宋体" w:asciiTheme="minorEastAsia" w:hAnsiTheme="minorEastAsia" w:eastAsiaTheme="minorEastAsia"/>
                <w:sz w:val="24"/>
                <w:szCs w:val="24"/>
                <w:lang w:eastAsia="zh-CN"/>
              </w:rPr>
              <w:t>30%</w:t>
            </w:r>
            <w:r>
              <w:rPr>
                <w:rFonts w:hint="eastAsia" w:cs="宋体" w:asciiTheme="minorEastAsia" w:hAnsiTheme="minorEastAsia" w:eastAsiaTheme="minorEastAsia"/>
                <w:sz w:val="24"/>
                <w:szCs w:val="24"/>
                <w:lang w:eastAsia="zh-CN"/>
              </w:rPr>
              <w:t>×</w:t>
            </w:r>
            <w:r>
              <w:rPr>
                <w:rFonts w:cs="宋体" w:asciiTheme="minorEastAsia" w:hAnsiTheme="minorEastAsia" w:eastAsiaTheme="minorEastAsia"/>
                <w:sz w:val="24"/>
                <w:szCs w:val="24"/>
                <w:lang w:eastAsia="zh-CN"/>
              </w:rPr>
              <w:t>100</w:t>
            </w:r>
          </w:p>
          <w:p>
            <w:pPr>
              <w:widowControl/>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2</w:t>
            </w:r>
            <w:r>
              <w:rPr>
                <w:rFonts w:hint="eastAsia" w:cs="宋体" w:asciiTheme="minorEastAsia" w:hAnsiTheme="minorEastAsia" w:eastAsiaTheme="minorEastAsia"/>
                <w:sz w:val="24"/>
                <w:szCs w:val="24"/>
                <w:lang w:eastAsia="zh-CN"/>
              </w:rPr>
              <w:t>.评审过程中不得去掉最高报价和最低报价，计算过程和结果保留两位小数点。</w:t>
            </w:r>
          </w:p>
          <w:p>
            <w:pPr>
              <w:widowControl/>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3</w:t>
            </w:r>
            <w:r>
              <w:rPr>
                <w:rFonts w:hint="eastAsia" w:cs="宋体" w:asciiTheme="minorEastAsia" w:hAnsiTheme="minorEastAsia" w:eastAsiaTheme="minorEastAsia"/>
                <w:sz w:val="24"/>
                <w:szCs w:val="24"/>
                <w:lang w:eastAsia="zh-CN"/>
              </w:rPr>
              <w:t>.满足招标文件要求且投标价格最低的投标报价为评标基准价，其价格分为满分</w:t>
            </w:r>
            <w:r>
              <w:rPr>
                <w:rFonts w:cs="宋体" w:asciiTheme="minorEastAsia" w:hAnsiTheme="minorEastAsia" w:eastAsiaTheme="minorEastAsia"/>
                <w:sz w:val="24"/>
                <w:szCs w:val="24"/>
                <w:lang w:eastAsia="zh-CN"/>
              </w:rPr>
              <w:t>30</w:t>
            </w:r>
            <w:r>
              <w:rPr>
                <w:rFonts w:hint="eastAsia" w:cs="宋体" w:asciiTheme="minorEastAsia" w:hAnsiTheme="minorEastAsia" w:eastAsiaTheme="minorEastAsia"/>
                <w:sz w:val="24"/>
                <w:szCs w:val="24"/>
                <w:lang w:eastAsia="zh-CN"/>
              </w:rPr>
              <w:t>分。</w:t>
            </w:r>
          </w:p>
          <w:p>
            <w:pPr>
              <w:widowControl/>
              <w:rPr>
                <w:rFonts w:cs="宋体" w:asciiTheme="minorEastAsia" w:hAnsiTheme="minorEastAsia" w:eastAsiaTheme="minorEastAsia"/>
                <w:sz w:val="24"/>
                <w:szCs w:val="24"/>
                <w:lang w:eastAsia="zh-CN"/>
              </w:rPr>
            </w:pPr>
            <w:r>
              <w:rPr>
                <w:rFonts w:cs="宋体" w:asciiTheme="minorEastAsia" w:hAnsiTheme="minorEastAsia" w:eastAsiaTheme="minorEastAsia"/>
                <w:sz w:val="24"/>
                <w:szCs w:val="24"/>
                <w:lang w:eastAsia="zh-CN"/>
              </w:rPr>
              <w:t>4</w:t>
            </w:r>
            <w:r>
              <w:rPr>
                <w:rFonts w:hint="eastAsia" w:cs="宋体" w:asciiTheme="minorEastAsia" w:hAnsiTheme="minorEastAsia" w:eastAsiaTheme="minorEastAsia"/>
                <w:sz w:val="24"/>
                <w:szCs w:val="24"/>
                <w:lang w:eastAsia="zh-CN"/>
              </w:rPr>
              <w:t>.超出招标控制价的报价视为无效报价。</w:t>
            </w:r>
          </w:p>
        </w:tc>
        <w:tc>
          <w:tcPr>
            <w:tcW w:w="297" w:type="pct"/>
            <w:tcBorders>
              <w:top w:val="nil"/>
              <w:left w:val="nil"/>
              <w:bottom w:val="single" w:color="auto" w:sz="4" w:space="0"/>
              <w:right w:val="single" w:color="auto" w:sz="4" w:space="0"/>
            </w:tcBorders>
            <w:noWrap/>
            <w:vAlign w:val="center"/>
          </w:tcPr>
          <w:p>
            <w:pPr>
              <w:widowControl/>
              <w:jc w:val="center"/>
              <w:rPr>
                <w:rFonts w:cs="宋体" w:asciiTheme="minorEastAsia" w:hAnsiTheme="minorEastAsia" w:eastAsiaTheme="minorEastAsia"/>
                <w:sz w:val="24"/>
                <w:szCs w:val="24"/>
              </w:rPr>
            </w:pPr>
            <w:r>
              <w:rPr>
                <w:rFonts w:cs="宋体" w:asciiTheme="minorEastAsia" w:hAnsiTheme="minorEastAsia" w:eastAsiaTheme="minorEastAsia"/>
                <w:sz w:val="24"/>
                <w:szCs w:val="24"/>
              </w:rPr>
              <w:t>30</w:t>
            </w:r>
          </w:p>
        </w:tc>
      </w:tr>
    </w:tbl>
    <w:p>
      <w:pPr>
        <w:spacing w:line="360" w:lineRule="auto"/>
        <w:rPr>
          <w:rFonts w:asciiTheme="majorEastAsia" w:hAnsiTheme="majorEastAsia" w:eastAsiaTheme="majorEastAsia"/>
          <w:b/>
          <w:sz w:val="24"/>
          <w:szCs w:val="24"/>
          <w:lang w:eastAsia="zh-CN"/>
        </w:rPr>
      </w:pPr>
    </w:p>
    <w:p>
      <w:pPr>
        <w:spacing w:line="360" w:lineRule="auto"/>
        <w:rPr>
          <w:rFonts w:asciiTheme="majorEastAsia" w:hAnsiTheme="majorEastAsia" w:eastAsiaTheme="majorEastAsia"/>
          <w:b/>
          <w:sz w:val="24"/>
          <w:szCs w:val="24"/>
          <w:lang w:eastAsia="zh-CN"/>
        </w:rPr>
      </w:pPr>
      <w:r>
        <w:rPr>
          <w:rFonts w:asciiTheme="majorEastAsia" w:hAnsiTheme="majorEastAsia" w:eastAsiaTheme="majorEastAsia"/>
          <w:b/>
          <w:sz w:val="24"/>
          <w:szCs w:val="24"/>
          <w:lang w:eastAsia="zh-CN"/>
        </w:rPr>
        <w:t>特别说明:</w:t>
      </w:r>
    </w:p>
    <w:p>
      <w:pPr>
        <w:spacing w:line="360" w:lineRule="auto"/>
        <w:ind w:firstLine="444" w:firstLineChars="200"/>
        <w:rPr>
          <w:rFonts w:asciiTheme="majorEastAsia" w:hAnsiTheme="majorEastAsia" w:eastAsiaTheme="majorEastAsia"/>
          <w:spacing w:val="-9"/>
          <w:sz w:val="24"/>
          <w:szCs w:val="24"/>
          <w:lang w:eastAsia="zh-CN"/>
        </w:rPr>
      </w:pPr>
      <w:r>
        <w:rPr>
          <w:rFonts w:hint="eastAsia" w:asciiTheme="majorEastAsia" w:hAnsiTheme="majorEastAsia" w:eastAsiaTheme="majorEastAsia"/>
          <w:spacing w:val="-9"/>
          <w:sz w:val="24"/>
          <w:szCs w:val="24"/>
          <w:lang w:eastAsia="zh-CN"/>
        </w:rPr>
        <w:t>1、</w:t>
      </w:r>
      <w:r>
        <w:rPr>
          <w:rFonts w:asciiTheme="majorEastAsia" w:hAnsiTheme="majorEastAsia" w:eastAsiaTheme="majorEastAsia"/>
          <w:spacing w:val="-9"/>
          <w:sz w:val="24"/>
          <w:szCs w:val="24"/>
          <w:lang w:eastAsia="zh-CN"/>
        </w:rPr>
        <w:t>根据财库【</w:t>
      </w:r>
      <w:r>
        <w:rPr>
          <w:rFonts w:asciiTheme="majorEastAsia" w:hAnsiTheme="majorEastAsia" w:eastAsiaTheme="majorEastAsia"/>
          <w:spacing w:val="-4"/>
          <w:sz w:val="24"/>
          <w:szCs w:val="24"/>
          <w:lang w:eastAsia="zh-CN"/>
        </w:rPr>
        <w:t>2011</w:t>
      </w:r>
      <w:r>
        <w:rPr>
          <w:rFonts w:asciiTheme="majorEastAsia" w:hAnsiTheme="majorEastAsia" w:eastAsiaTheme="majorEastAsia"/>
          <w:spacing w:val="-46"/>
          <w:sz w:val="24"/>
          <w:szCs w:val="24"/>
          <w:lang w:eastAsia="zh-CN"/>
        </w:rPr>
        <w:t>】</w:t>
      </w:r>
      <w:r>
        <w:rPr>
          <w:rFonts w:asciiTheme="majorEastAsia" w:hAnsiTheme="majorEastAsia" w:eastAsiaTheme="majorEastAsia"/>
          <w:sz w:val="24"/>
          <w:szCs w:val="24"/>
          <w:lang w:eastAsia="zh-CN"/>
        </w:rPr>
        <w:t>181</w:t>
      </w:r>
      <w:r>
        <w:rPr>
          <w:rFonts w:asciiTheme="majorEastAsia" w:hAnsiTheme="majorEastAsia" w:eastAsiaTheme="majorEastAsia"/>
          <w:spacing w:val="-10"/>
          <w:sz w:val="24"/>
          <w:szCs w:val="24"/>
          <w:lang w:eastAsia="zh-CN"/>
        </w:rPr>
        <w:t>号规定，对小型和微型企业产品的价格给予</w:t>
      </w:r>
      <w:r>
        <w:rPr>
          <w:rFonts w:asciiTheme="majorEastAsia" w:hAnsiTheme="majorEastAsia" w:eastAsiaTheme="majorEastAsia"/>
          <w:sz w:val="24"/>
          <w:szCs w:val="24"/>
          <w:lang w:eastAsia="zh-CN"/>
        </w:rPr>
        <w:t>6%-10</w:t>
      </w:r>
      <w:r>
        <w:rPr>
          <w:rFonts w:asciiTheme="majorEastAsia" w:hAnsiTheme="majorEastAsia" w:eastAsiaTheme="majorEastAsia"/>
          <w:spacing w:val="27"/>
          <w:sz w:val="24"/>
          <w:szCs w:val="24"/>
          <w:lang w:eastAsia="zh-CN"/>
        </w:rPr>
        <w:t>%</w:t>
      </w:r>
      <w:r>
        <w:rPr>
          <w:rFonts w:asciiTheme="majorEastAsia" w:hAnsiTheme="majorEastAsia" w:eastAsiaTheme="majorEastAsia"/>
          <w:sz w:val="24"/>
          <w:szCs w:val="24"/>
          <w:lang w:eastAsia="zh-CN"/>
        </w:rPr>
        <w:t>的</w:t>
      </w:r>
      <w:r>
        <w:rPr>
          <w:rFonts w:asciiTheme="majorEastAsia" w:hAnsiTheme="majorEastAsia" w:eastAsiaTheme="majorEastAsia"/>
          <w:spacing w:val="-3"/>
          <w:sz w:val="24"/>
          <w:szCs w:val="24"/>
          <w:lang w:eastAsia="zh-CN"/>
        </w:rPr>
        <w:t xml:space="preserve">扣除，用扣除后的价格参与评审。本项目对小型企业产品的价格给予 </w:t>
      </w:r>
      <w:r>
        <w:rPr>
          <w:rFonts w:asciiTheme="majorEastAsia" w:hAnsiTheme="majorEastAsia" w:eastAsiaTheme="majorEastAsia"/>
          <w:sz w:val="24"/>
          <w:szCs w:val="24"/>
          <w:lang w:eastAsia="zh-CN"/>
        </w:rPr>
        <w:t>6%的扣除。</w:t>
      </w:r>
      <w:r>
        <w:rPr>
          <w:rFonts w:asciiTheme="majorEastAsia" w:hAnsiTheme="majorEastAsia" w:eastAsiaTheme="majorEastAsia"/>
          <w:spacing w:val="-4"/>
          <w:sz w:val="24"/>
          <w:szCs w:val="24"/>
          <w:lang w:eastAsia="zh-CN"/>
        </w:rPr>
        <w:t>本项目属于商业服务。根据《工业和信息化部、国家统计局、国家发展和改革</w:t>
      </w:r>
      <w:r>
        <w:rPr>
          <w:rFonts w:asciiTheme="majorEastAsia" w:hAnsiTheme="majorEastAsia" w:eastAsiaTheme="majorEastAsia"/>
          <w:spacing w:val="-9"/>
          <w:sz w:val="24"/>
          <w:szCs w:val="24"/>
          <w:lang w:eastAsia="zh-CN"/>
        </w:rPr>
        <w:t>委员会、财政部关于印发中小企业划型标准规定的通知</w:t>
      </w:r>
      <w:r>
        <w:rPr>
          <w:rFonts w:asciiTheme="majorEastAsia" w:hAnsiTheme="majorEastAsia" w:eastAsiaTheme="majorEastAsia"/>
          <w:spacing w:val="-180"/>
          <w:sz w:val="24"/>
          <w:szCs w:val="24"/>
          <w:lang w:eastAsia="zh-CN"/>
        </w:rPr>
        <w:t>》</w:t>
      </w:r>
      <w:r>
        <w:rPr>
          <w:rFonts w:asciiTheme="majorEastAsia" w:hAnsiTheme="majorEastAsia" w:eastAsiaTheme="majorEastAsia"/>
          <w:sz w:val="24"/>
          <w:szCs w:val="24"/>
          <w:lang w:eastAsia="zh-CN"/>
        </w:rPr>
        <w:t>（工信部联企业[2011]300号）</w:t>
      </w:r>
      <w:r>
        <w:rPr>
          <w:rFonts w:asciiTheme="majorEastAsia" w:hAnsiTheme="majorEastAsia" w:eastAsiaTheme="majorEastAsia"/>
          <w:spacing w:val="-7"/>
          <w:sz w:val="24"/>
          <w:szCs w:val="24"/>
          <w:lang w:eastAsia="zh-CN"/>
        </w:rPr>
        <w:t>规定的划分标准“其中，从业人员</w:t>
      </w:r>
      <w:r>
        <w:rPr>
          <w:rFonts w:asciiTheme="majorEastAsia" w:hAnsiTheme="majorEastAsia" w:eastAsiaTheme="majorEastAsia"/>
          <w:sz w:val="24"/>
          <w:szCs w:val="24"/>
          <w:lang w:eastAsia="zh-CN"/>
        </w:rPr>
        <w:t>100</w:t>
      </w:r>
      <w:r>
        <w:rPr>
          <w:rFonts w:asciiTheme="majorEastAsia" w:hAnsiTheme="majorEastAsia" w:eastAsiaTheme="majorEastAsia"/>
          <w:spacing w:val="-9"/>
          <w:sz w:val="24"/>
          <w:szCs w:val="24"/>
          <w:lang w:eastAsia="zh-CN"/>
        </w:rPr>
        <w:t>人及以上，且资产总额</w:t>
      </w:r>
      <w:r>
        <w:rPr>
          <w:rFonts w:asciiTheme="majorEastAsia" w:hAnsiTheme="majorEastAsia" w:eastAsiaTheme="majorEastAsia"/>
          <w:sz w:val="24"/>
          <w:szCs w:val="24"/>
          <w:lang w:eastAsia="zh-CN"/>
        </w:rPr>
        <w:t>8000万元及以上的为中</w:t>
      </w:r>
      <w:r>
        <w:rPr>
          <w:rFonts w:asciiTheme="majorEastAsia" w:hAnsiTheme="majorEastAsia" w:eastAsiaTheme="majorEastAsia"/>
          <w:spacing w:val="-10"/>
          <w:sz w:val="24"/>
          <w:szCs w:val="24"/>
          <w:lang w:eastAsia="zh-CN"/>
        </w:rPr>
        <w:t>型企业，从业人员</w:t>
      </w:r>
      <w:r>
        <w:rPr>
          <w:rFonts w:asciiTheme="majorEastAsia" w:hAnsiTheme="majorEastAsia" w:eastAsiaTheme="majorEastAsia"/>
          <w:sz w:val="24"/>
          <w:szCs w:val="24"/>
          <w:lang w:eastAsia="zh-CN"/>
        </w:rPr>
        <w:t>10</w:t>
      </w:r>
      <w:r>
        <w:rPr>
          <w:rFonts w:asciiTheme="majorEastAsia" w:hAnsiTheme="majorEastAsia" w:eastAsiaTheme="majorEastAsia"/>
          <w:spacing w:val="-9"/>
          <w:sz w:val="24"/>
          <w:szCs w:val="24"/>
          <w:lang w:eastAsia="zh-CN"/>
        </w:rPr>
        <w:t>人及以上，且资产总额</w:t>
      </w:r>
      <w:r>
        <w:rPr>
          <w:rFonts w:asciiTheme="majorEastAsia" w:hAnsiTheme="majorEastAsia" w:eastAsiaTheme="majorEastAsia"/>
          <w:sz w:val="24"/>
          <w:szCs w:val="24"/>
          <w:lang w:eastAsia="zh-CN"/>
        </w:rPr>
        <w:t>100</w:t>
      </w:r>
      <w:r>
        <w:rPr>
          <w:rFonts w:asciiTheme="majorEastAsia" w:hAnsiTheme="majorEastAsia" w:eastAsiaTheme="majorEastAsia"/>
          <w:spacing w:val="-1"/>
          <w:sz w:val="24"/>
          <w:szCs w:val="24"/>
          <w:lang w:eastAsia="zh-CN"/>
        </w:rPr>
        <w:t>万元及以上的为小型企业；从业人员</w:t>
      </w:r>
      <w:r>
        <w:rPr>
          <w:rFonts w:hint="eastAsia" w:asciiTheme="majorEastAsia" w:hAnsiTheme="majorEastAsia" w:eastAsiaTheme="majorEastAsia"/>
          <w:w w:val="99"/>
          <w:sz w:val="24"/>
          <w:szCs w:val="24"/>
          <w:lang w:eastAsia="zh-CN"/>
        </w:rPr>
        <w:t>10</w:t>
      </w:r>
      <w:r>
        <w:rPr>
          <w:rFonts w:asciiTheme="majorEastAsia" w:hAnsiTheme="majorEastAsia" w:eastAsiaTheme="majorEastAsia"/>
          <w:w w:val="99"/>
          <w:sz w:val="24"/>
          <w:szCs w:val="24"/>
          <w:lang w:eastAsia="zh-CN"/>
        </w:rPr>
        <w:t>人</w:t>
      </w:r>
      <w:r>
        <w:rPr>
          <w:rFonts w:asciiTheme="majorEastAsia" w:hAnsiTheme="majorEastAsia" w:eastAsiaTheme="majorEastAsia"/>
          <w:spacing w:val="-9"/>
          <w:sz w:val="24"/>
          <w:szCs w:val="24"/>
          <w:lang w:eastAsia="zh-CN"/>
        </w:rPr>
        <w:t>以下或资产总额 100万元以下的为微型企业”；小型、微型企业提供中型企业制造的货物的，视同为中型企业；凡是参与小微企业价格评审扣除的投标人，必须提交本公司上一年度审计报告及上一月的财务报表、从业人员名单及工资发放明细表，以此为证明是否为小微企业，不提供者不得享受小微企业价格扣除的优惠政策，提供虚假证明资料的按照无效投标处理。</w:t>
      </w:r>
    </w:p>
    <w:p>
      <w:pPr>
        <w:spacing w:line="360" w:lineRule="auto"/>
        <w:ind w:firstLine="452" w:firstLineChars="200"/>
        <w:jc w:val="both"/>
        <w:rPr>
          <w:rFonts w:asciiTheme="majorEastAsia" w:hAnsiTheme="majorEastAsia" w:eastAsiaTheme="majorEastAsia"/>
          <w:spacing w:val="-7"/>
          <w:sz w:val="24"/>
          <w:szCs w:val="24"/>
          <w:lang w:eastAsia="zh-CN"/>
        </w:rPr>
      </w:pPr>
      <w:r>
        <w:rPr>
          <w:rFonts w:hint="eastAsia" w:asciiTheme="majorEastAsia" w:hAnsiTheme="majorEastAsia" w:eastAsiaTheme="majorEastAsia"/>
          <w:spacing w:val="-7"/>
          <w:sz w:val="24"/>
          <w:szCs w:val="24"/>
          <w:lang w:eastAsia="zh-CN"/>
        </w:rPr>
        <w:t>2、根据《财政部 国家发展和改革委员会关于印发&lt;节能产品政府采购实施意见&gt;的通知》</w:t>
      </w:r>
    </w:p>
    <w:p>
      <w:pPr>
        <w:spacing w:line="360" w:lineRule="auto"/>
        <w:jc w:val="both"/>
        <w:rPr>
          <w:rFonts w:asciiTheme="majorEastAsia" w:hAnsiTheme="majorEastAsia" w:eastAsiaTheme="majorEastAsia"/>
          <w:spacing w:val="-7"/>
          <w:sz w:val="24"/>
          <w:szCs w:val="24"/>
          <w:lang w:eastAsia="zh-CN"/>
        </w:rPr>
      </w:pPr>
      <w:r>
        <w:rPr>
          <w:rFonts w:hint="eastAsia" w:asciiTheme="majorEastAsia" w:hAnsiTheme="majorEastAsia" w:eastAsiaTheme="majorEastAsia"/>
          <w:spacing w:val="-7"/>
          <w:sz w:val="24"/>
          <w:szCs w:val="24"/>
          <w:lang w:eastAsia="zh-CN"/>
        </w:rPr>
        <w:t>（财库[2014</w:t>
      </w:r>
      <w:r>
        <w:rPr>
          <w:rFonts w:asciiTheme="majorEastAsia" w:hAnsiTheme="majorEastAsia" w:eastAsiaTheme="majorEastAsia"/>
          <w:spacing w:val="-7"/>
          <w:sz w:val="24"/>
          <w:szCs w:val="24"/>
          <w:lang w:eastAsia="zh-CN"/>
        </w:rPr>
        <w:t>]</w:t>
      </w:r>
      <w:r>
        <w:rPr>
          <w:rFonts w:hint="eastAsia" w:asciiTheme="majorEastAsia" w:hAnsiTheme="majorEastAsia" w:eastAsiaTheme="majorEastAsia"/>
          <w:spacing w:val="-7"/>
          <w:sz w:val="24"/>
          <w:szCs w:val="24"/>
          <w:lang w:eastAsia="zh-CN"/>
        </w:rPr>
        <w:t>185号）第六规定，政府采购属于节能清单中产品时，在技术、服务等指标 同等条件下，应当优先采购节能清单所列的节能产品。</w:t>
      </w:r>
    </w:p>
    <w:p>
      <w:pPr>
        <w:spacing w:line="360" w:lineRule="auto"/>
        <w:ind w:firstLine="452" w:firstLineChars="200"/>
        <w:rPr>
          <w:rFonts w:asciiTheme="majorEastAsia" w:hAnsiTheme="majorEastAsia" w:eastAsiaTheme="majorEastAsia"/>
          <w:spacing w:val="-7"/>
          <w:sz w:val="24"/>
          <w:szCs w:val="24"/>
          <w:lang w:eastAsia="zh-CN"/>
        </w:rPr>
      </w:pPr>
      <w:r>
        <w:rPr>
          <w:rFonts w:hint="eastAsia" w:asciiTheme="majorEastAsia" w:hAnsiTheme="majorEastAsia" w:eastAsiaTheme="majorEastAsia"/>
          <w:spacing w:val="-7"/>
          <w:sz w:val="24"/>
          <w:szCs w:val="24"/>
          <w:lang w:eastAsia="zh-CN"/>
        </w:rPr>
        <w:t>3、根据《财政部 环保总局关于环境标志产品政府采购实施的意见》（财库[2006]90号）第六条规定，采购人采购的产品属于清单中品目的，在性能、技术、服务等指标同等条件下，应当优先采购清单中的产品。</w:t>
      </w:r>
    </w:p>
    <w:p>
      <w:pPr>
        <w:spacing w:line="360" w:lineRule="auto"/>
        <w:ind w:firstLine="464" w:firstLineChars="200"/>
        <w:rPr>
          <w:rFonts w:asciiTheme="majorEastAsia" w:hAnsiTheme="majorEastAsia" w:eastAsiaTheme="majorEastAsia"/>
          <w:sz w:val="24"/>
          <w:szCs w:val="24"/>
          <w:lang w:eastAsia="zh-CN"/>
        </w:rPr>
      </w:pPr>
      <w:r>
        <w:rPr>
          <w:rFonts w:hint="eastAsia" w:asciiTheme="majorEastAsia" w:hAnsiTheme="majorEastAsia" w:eastAsiaTheme="majorEastAsia"/>
          <w:spacing w:val="-4"/>
          <w:sz w:val="24"/>
          <w:szCs w:val="24"/>
          <w:lang w:eastAsia="zh-CN"/>
        </w:rPr>
        <w:t>4、</w:t>
      </w:r>
      <w:r>
        <w:rPr>
          <w:rFonts w:asciiTheme="majorEastAsia" w:hAnsiTheme="majorEastAsia" w:eastAsiaTheme="majorEastAsia"/>
          <w:spacing w:val="-4"/>
          <w:sz w:val="24"/>
          <w:szCs w:val="24"/>
          <w:lang w:eastAsia="zh-CN"/>
        </w:rPr>
        <w:t>投标人须将此“综合评分页码对照表”编制到《磋商响应性文件》商务部分中，且必</w:t>
      </w:r>
      <w:r>
        <w:rPr>
          <w:rFonts w:asciiTheme="majorEastAsia" w:hAnsiTheme="majorEastAsia" w:eastAsiaTheme="majorEastAsia"/>
          <w:sz w:val="24"/>
          <w:szCs w:val="24"/>
          <w:lang w:eastAsia="zh-CN"/>
        </w:rPr>
        <w:t>须准确填写分值证明文件在《</w:t>
      </w:r>
      <w:r>
        <w:rPr>
          <w:rFonts w:asciiTheme="majorEastAsia" w:hAnsiTheme="majorEastAsia" w:eastAsiaTheme="majorEastAsia"/>
          <w:spacing w:val="-4"/>
          <w:sz w:val="24"/>
          <w:szCs w:val="24"/>
          <w:lang w:eastAsia="zh-CN"/>
        </w:rPr>
        <w:t>磋商响应性文件</w:t>
      </w:r>
      <w:r>
        <w:rPr>
          <w:rFonts w:asciiTheme="majorEastAsia" w:hAnsiTheme="majorEastAsia" w:eastAsiaTheme="majorEastAsia"/>
          <w:sz w:val="24"/>
          <w:szCs w:val="24"/>
          <w:lang w:eastAsia="zh-CN"/>
        </w:rPr>
        <w:t>》中相对应的页码，对于不填写页码或页码填写有误，影响得分的概不负责。</w:t>
      </w:r>
    </w:p>
    <w:p>
      <w:pPr>
        <w:pStyle w:val="4"/>
        <w:spacing w:line="360" w:lineRule="auto"/>
        <w:ind w:firstLine="480" w:firstLineChars="200"/>
        <w:jc w:val="both"/>
        <w:rPr>
          <w:rFonts w:asciiTheme="majorEastAsia" w:hAnsiTheme="majorEastAsia" w:eastAsiaTheme="majorEastAsia"/>
          <w:lang w:eastAsia="zh-CN"/>
        </w:rPr>
      </w:pPr>
      <w:r>
        <w:rPr>
          <w:rFonts w:asciiTheme="majorEastAsia" w:hAnsiTheme="majorEastAsia" w:eastAsiaTheme="majorEastAsia"/>
          <w:lang w:eastAsia="zh-CN"/>
        </w:rPr>
        <w:t>磋商小组成员在充分审阅投标人磋商响应文件的基础上，按照评审标准对每个投标人进行综合打分，综合打分由报价得分、商务得分和技术得分构成，技术部分中“技术方案”为磋商小组成员打分的算术平均值，综合得分为各投标人的最终评审得分（小数点</w:t>
      </w:r>
      <w:r>
        <w:rPr>
          <w:rFonts w:asciiTheme="majorEastAsia" w:hAnsiTheme="majorEastAsia" w:eastAsiaTheme="majorEastAsia"/>
          <w:spacing w:val="-16"/>
          <w:lang w:eastAsia="zh-CN"/>
        </w:rPr>
        <w:t xml:space="preserve">后保留 </w:t>
      </w:r>
      <w:r>
        <w:rPr>
          <w:rFonts w:asciiTheme="majorEastAsia" w:hAnsiTheme="majorEastAsia" w:eastAsiaTheme="majorEastAsia"/>
          <w:lang w:eastAsia="zh-CN"/>
        </w:rPr>
        <w:t>2 位有效数字</w:t>
      </w:r>
      <w:r>
        <w:rPr>
          <w:rFonts w:asciiTheme="majorEastAsia" w:hAnsiTheme="majorEastAsia" w:eastAsiaTheme="majorEastAsia"/>
          <w:spacing w:val="-120"/>
          <w:lang w:eastAsia="zh-CN"/>
        </w:rPr>
        <w:t>）</w:t>
      </w:r>
      <w:r>
        <w:rPr>
          <w:rFonts w:asciiTheme="majorEastAsia" w:hAnsiTheme="majorEastAsia" w:eastAsiaTheme="majorEastAsia"/>
          <w:lang w:eastAsia="zh-CN"/>
        </w:rPr>
        <w:t>。按评审得分由高到低顺序，取前</w:t>
      </w:r>
      <w:r>
        <w:rPr>
          <w:rFonts w:hint="eastAsia" w:asciiTheme="majorEastAsia" w:hAnsiTheme="majorEastAsia" w:eastAsiaTheme="majorEastAsia"/>
          <w:lang w:eastAsia="zh-CN"/>
        </w:rPr>
        <w:t>3</w:t>
      </w:r>
      <w:r>
        <w:rPr>
          <w:rFonts w:asciiTheme="majorEastAsia" w:hAnsiTheme="majorEastAsia" w:eastAsiaTheme="majorEastAsia"/>
          <w:lang w:eastAsia="zh-CN"/>
        </w:rPr>
        <w:t>名为成交候选投标人，评审得分相同的情况下，按照最后报价由低到高的顺序推荐。</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w w:val="95"/>
          <w:lang w:eastAsia="zh-CN"/>
        </w:rPr>
        <w:t>13．磋商评审纪律</w:t>
      </w:r>
    </w:p>
    <w:p>
      <w:pPr>
        <w:pStyle w:val="26"/>
        <w:tabs>
          <w:tab w:val="left" w:pos="1125"/>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13.1 </w:t>
      </w:r>
      <w:r>
        <w:rPr>
          <w:rFonts w:asciiTheme="majorEastAsia" w:hAnsiTheme="majorEastAsia" w:eastAsiaTheme="majorEastAsia"/>
          <w:sz w:val="24"/>
          <w:szCs w:val="24"/>
          <w:lang w:eastAsia="zh-CN"/>
        </w:rPr>
        <w:t>磋商小组成员内部讨论的情况和意见必须保密，任何人不得以任何形式透露给供应商或与投标人有关的单位或个人；</w:t>
      </w:r>
    </w:p>
    <w:p>
      <w:pPr>
        <w:pStyle w:val="26"/>
        <w:tabs>
          <w:tab w:val="left" w:pos="1125"/>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13.2 </w:t>
      </w:r>
      <w:r>
        <w:rPr>
          <w:rFonts w:asciiTheme="majorEastAsia" w:hAnsiTheme="majorEastAsia" w:eastAsiaTheme="majorEastAsia"/>
          <w:sz w:val="24"/>
          <w:szCs w:val="24"/>
          <w:lang w:eastAsia="zh-CN"/>
        </w:rPr>
        <w:t>在磋商过程中，投标人不得以任何形式对磋商小组成员进行旨在影响磋商结果的私下接触，否则取消其磋商资格；</w:t>
      </w:r>
    </w:p>
    <w:p>
      <w:pPr>
        <w:pStyle w:val="26"/>
        <w:tabs>
          <w:tab w:val="left" w:pos="1125"/>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13.3 </w:t>
      </w:r>
      <w:r>
        <w:rPr>
          <w:rFonts w:asciiTheme="majorEastAsia" w:hAnsiTheme="majorEastAsia" w:eastAsiaTheme="majorEastAsia"/>
          <w:sz w:val="24"/>
          <w:szCs w:val="24"/>
          <w:lang w:eastAsia="zh-CN"/>
        </w:rPr>
        <w:t>磋商小组采用以及与磋商有关的人员应当对评审情况和评审过程中获悉的国家秘密、商业秘密予以保密。</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w w:val="95"/>
          <w:lang w:eastAsia="zh-CN"/>
        </w:rPr>
        <w:t>14．无效投标情况说明</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磋商响应文件有下列情形之一的，应当按照无效磋商响应文件处理：</w:t>
      </w:r>
    </w:p>
    <w:p>
      <w:pPr>
        <w:pStyle w:val="26"/>
        <w:tabs>
          <w:tab w:val="left" w:pos="1063"/>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14.1 </w:t>
      </w:r>
      <w:r>
        <w:rPr>
          <w:rFonts w:asciiTheme="majorEastAsia" w:hAnsiTheme="majorEastAsia" w:eastAsiaTheme="majorEastAsia"/>
          <w:sz w:val="24"/>
          <w:szCs w:val="24"/>
          <w:lang w:eastAsia="zh-CN"/>
        </w:rPr>
        <w:t>在规定的截止时间之后递交的；</w:t>
      </w:r>
    </w:p>
    <w:p>
      <w:pPr>
        <w:pStyle w:val="26"/>
        <w:tabs>
          <w:tab w:val="left" w:pos="1063"/>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14.2 </w:t>
      </w:r>
      <w:r>
        <w:rPr>
          <w:rFonts w:asciiTheme="majorEastAsia" w:hAnsiTheme="majorEastAsia" w:eastAsiaTheme="majorEastAsia"/>
          <w:sz w:val="24"/>
          <w:szCs w:val="24"/>
          <w:lang w:eastAsia="zh-CN"/>
        </w:rPr>
        <w:t>未按规定交纳磋商保证金的；</w:t>
      </w:r>
    </w:p>
    <w:p>
      <w:pPr>
        <w:pStyle w:val="26"/>
        <w:tabs>
          <w:tab w:val="left" w:pos="1063"/>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14.3 </w:t>
      </w:r>
      <w:r>
        <w:rPr>
          <w:rFonts w:asciiTheme="majorEastAsia" w:hAnsiTheme="majorEastAsia" w:eastAsiaTheme="majorEastAsia"/>
          <w:sz w:val="24"/>
          <w:szCs w:val="24"/>
          <w:lang w:eastAsia="zh-CN"/>
        </w:rPr>
        <w:t>不具备采购文件中规定的资格要求的；</w:t>
      </w:r>
    </w:p>
    <w:p>
      <w:pPr>
        <w:pStyle w:val="26"/>
        <w:tabs>
          <w:tab w:val="left" w:pos="1063"/>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14.4 </w:t>
      </w:r>
      <w:r>
        <w:rPr>
          <w:rFonts w:asciiTheme="majorEastAsia" w:hAnsiTheme="majorEastAsia" w:eastAsiaTheme="majorEastAsia"/>
          <w:sz w:val="24"/>
          <w:szCs w:val="24"/>
          <w:lang w:eastAsia="zh-CN"/>
        </w:rPr>
        <w:t>报价超过限价的；</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14.</w:t>
      </w:r>
      <w:r>
        <w:rPr>
          <w:rFonts w:hint="eastAsia" w:asciiTheme="majorEastAsia" w:hAnsiTheme="majorEastAsia" w:eastAsiaTheme="majorEastAsia"/>
          <w:lang w:eastAsia="zh-CN"/>
        </w:rPr>
        <w:t>5</w:t>
      </w:r>
      <w:r>
        <w:rPr>
          <w:rFonts w:asciiTheme="majorEastAsia" w:hAnsiTheme="majorEastAsia" w:eastAsiaTheme="majorEastAsia"/>
          <w:lang w:eastAsia="zh-CN"/>
        </w:rPr>
        <w:t xml:space="preserve"> 不符合法律、法规规定的其他情形。</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w w:val="95"/>
          <w:lang w:eastAsia="zh-CN"/>
        </w:rPr>
        <w:t>15．磋商中，对价格的计算错误按下述原则修正</w:t>
      </w:r>
    </w:p>
    <w:p>
      <w:pPr>
        <w:pStyle w:val="26"/>
        <w:tabs>
          <w:tab w:val="left" w:pos="1125"/>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15.1 </w:t>
      </w:r>
      <w:r>
        <w:rPr>
          <w:rFonts w:asciiTheme="majorEastAsia" w:hAnsiTheme="majorEastAsia" w:eastAsiaTheme="majorEastAsia"/>
          <w:sz w:val="24"/>
          <w:szCs w:val="24"/>
          <w:lang w:eastAsia="zh-CN"/>
        </w:rPr>
        <w:t>磋商时，磋商响应文件中磋商报价表内容与磋商响应文件中明细表内容不符的，以</w:t>
      </w:r>
    </w:p>
    <w:p>
      <w:pPr>
        <w:tabs>
          <w:tab w:val="left" w:pos="1125"/>
        </w:tabs>
        <w:spacing w:line="360" w:lineRule="auto"/>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磋商报价表为准。</w:t>
      </w:r>
    </w:p>
    <w:p>
      <w:pPr>
        <w:pStyle w:val="26"/>
        <w:tabs>
          <w:tab w:val="left" w:pos="1125"/>
        </w:tabs>
        <w:spacing w:before="0" w:line="360" w:lineRule="auto"/>
        <w:ind w:left="0" w:firstLine="480" w:firstLineChars="200"/>
        <w:jc w:val="both"/>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15.2 </w:t>
      </w:r>
      <w:r>
        <w:rPr>
          <w:rFonts w:asciiTheme="majorEastAsia" w:hAnsiTheme="majorEastAsia" w:eastAsiaTheme="majorEastAsia"/>
          <w:sz w:val="24"/>
          <w:szCs w:val="24"/>
          <w:lang w:eastAsia="zh-CN"/>
        </w:rPr>
        <w:t>磋商响应文件的大写和小写金额不一致的，以大写金额为准；总价金额与按单价汇总金额不一致的，以单价金额计算结果为准；单价金额小数点有明显错位的，应以总价为准，并修改单价；对不同文字文本磋商磋商响应文件的解释发生异议的，以中文文本为准。</w:t>
      </w:r>
    </w:p>
    <w:p>
      <w:pPr>
        <w:pStyle w:val="26"/>
        <w:tabs>
          <w:tab w:val="left" w:pos="1063"/>
        </w:tabs>
        <w:spacing w:before="0" w:line="360" w:lineRule="auto"/>
        <w:ind w:left="0"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15.3 </w:t>
      </w:r>
      <w:r>
        <w:rPr>
          <w:rFonts w:asciiTheme="majorEastAsia" w:hAnsiTheme="majorEastAsia" w:eastAsiaTheme="majorEastAsia"/>
          <w:sz w:val="24"/>
          <w:szCs w:val="24"/>
          <w:lang w:eastAsia="zh-CN"/>
        </w:rPr>
        <w:t>投标人不同意以上修正，则其磋商响应文件将被拒绝。</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lang w:eastAsia="zh-CN"/>
        </w:rPr>
        <w:t>16. 成交公示</w:t>
      </w:r>
    </w:p>
    <w:p>
      <w:pPr>
        <w:pStyle w:val="4"/>
        <w:spacing w:line="360" w:lineRule="auto"/>
        <w:ind w:firstLine="480" w:firstLineChars="200"/>
        <w:jc w:val="both"/>
        <w:rPr>
          <w:rFonts w:asciiTheme="majorEastAsia" w:hAnsiTheme="majorEastAsia" w:eastAsiaTheme="majorEastAsia"/>
          <w:spacing w:val="-10"/>
          <w:lang w:eastAsia="zh-CN"/>
        </w:rPr>
      </w:pPr>
      <w:r>
        <w:rPr>
          <w:rFonts w:asciiTheme="majorEastAsia" w:hAnsiTheme="majorEastAsia" w:eastAsiaTheme="majorEastAsia"/>
          <w:lang w:eastAsia="zh-CN"/>
        </w:rPr>
        <w:t>成交公告内容应当包括采购人和采购代理机构的名称、地址、联系方式，项目名</w:t>
      </w:r>
      <w:r>
        <w:rPr>
          <w:rFonts w:asciiTheme="majorEastAsia" w:hAnsiTheme="majorEastAsia" w:eastAsiaTheme="majorEastAsia"/>
          <w:spacing w:val="-10"/>
          <w:lang w:eastAsia="zh-CN"/>
        </w:rPr>
        <w:t>称和项目编号，成交投标人名称、地址和成交金额，主要成交标的的名称、规格型号、数量、单价、服务要求以及磋商小组成员。</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lang w:eastAsia="zh-CN"/>
        </w:rPr>
        <w:t>17．成交通知</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17</w:t>
      </w:r>
      <w:r>
        <w:rPr>
          <w:rFonts w:hint="eastAsia" w:asciiTheme="majorEastAsia" w:hAnsiTheme="majorEastAsia" w:eastAsiaTheme="majorEastAsia"/>
          <w:lang w:eastAsia="zh-CN"/>
        </w:rPr>
        <w:t>.</w:t>
      </w:r>
      <w:r>
        <w:rPr>
          <w:rFonts w:asciiTheme="majorEastAsia" w:hAnsiTheme="majorEastAsia" w:eastAsiaTheme="majorEastAsia"/>
          <w:lang w:eastAsia="zh-CN"/>
        </w:rPr>
        <w:t>1 在磋商有效期内，采购代理机构以书面形式通知所选定的成交投标人。通知也可传</w:t>
      </w:r>
    </w:p>
    <w:p>
      <w:pPr>
        <w:pStyle w:val="4"/>
        <w:spacing w:line="360" w:lineRule="auto"/>
        <w:rPr>
          <w:rFonts w:asciiTheme="majorEastAsia" w:hAnsiTheme="majorEastAsia" w:eastAsiaTheme="majorEastAsia"/>
          <w:lang w:eastAsia="zh-CN"/>
        </w:rPr>
      </w:pPr>
      <w:r>
        <w:rPr>
          <w:rFonts w:asciiTheme="majorEastAsia" w:hAnsiTheme="majorEastAsia" w:eastAsiaTheme="majorEastAsia"/>
          <w:lang w:eastAsia="zh-CN"/>
        </w:rPr>
        <w:t>真的形式</w:t>
      </w:r>
      <w:r>
        <w:rPr>
          <w:rFonts w:hint="eastAsia" w:asciiTheme="majorEastAsia" w:hAnsiTheme="majorEastAsia" w:eastAsiaTheme="majorEastAsia"/>
          <w:lang w:eastAsia="zh-CN"/>
        </w:rPr>
        <w:t>，</w:t>
      </w:r>
      <w:r>
        <w:rPr>
          <w:rFonts w:asciiTheme="majorEastAsia" w:hAnsiTheme="majorEastAsia" w:eastAsiaTheme="majorEastAsia"/>
          <w:lang w:eastAsia="zh-CN"/>
        </w:rPr>
        <w:t>但需要随以书面确认。</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17</w:t>
      </w:r>
      <w:r>
        <w:rPr>
          <w:rFonts w:hint="eastAsia" w:asciiTheme="majorEastAsia" w:hAnsiTheme="majorEastAsia" w:eastAsiaTheme="majorEastAsia"/>
          <w:lang w:eastAsia="zh-CN"/>
        </w:rPr>
        <w:t>.</w:t>
      </w:r>
      <w:r>
        <w:rPr>
          <w:rFonts w:asciiTheme="majorEastAsia" w:hAnsiTheme="majorEastAsia" w:eastAsiaTheme="majorEastAsia"/>
          <w:lang w:eastAsia="zh-CN"/>
        </w:rPr>
        <w:t>2 成交投标人按规定与采购人签订合同，采购代理机构</w:t>
      </w:r>
      <w:r>
        <w:rPr>
          <w:rFonts w:hint="eastAsia" w:asciiTheme="majorEastAsia" w:hAnsiTheme="majorEastAsia" w:eastAsiaTheme="majorEastAsia"/>
          <w:lang w:eastAsia="zh-CN"/>
        </w:rPr>
        <w:t>不再</w:t>
      </w:r>
      <w:r>
        <w:rPr>
          <w:rFonts w:asciiTheme="majorEastAsia" w:hAnsiTheme="majorEastAsia" w:eastAsiaTheme="majorEastAsia"/>
          <w:lang w:eastAsia="zh-CN"/>
        </w:rPr>
        <w:t>向其他投标人发出通知，</w:t>
      </w:r>
    </w:p>
    <w:p>
      <w:pPr>
        <w:pStyle w:val="4"/>
        <w:spacing w:line="360" w:lineRule="auto"/>
        <w:rPr>
          <w:rFonts w:asciiTheme="majorEastAsia" w:hAnsiTheme="majorEastAsia" w:eastAsiaTheme="majorEastAsia"/>
          <w:lang w:eastAsia="zh-CN"/>
        </w:rPr>
      </w:pPr>
      <w:r>
        <w:rPr>
          <w:rFonts w:hint="eastAsia" w:asciiTheme="majorEastAsia" w:hAnsiTheme="majorEastAsia" w:eastAsiaTheme="majorEastAsia"/>
          <w:lang w:eastAsia="zh-CN"/>
        </w:rPr>
        <w:t>只按规定</w:t>
      </w:r>
      <w:r>
        <w:rPr>
          <w:rFonts w:asciiTheme="majorEastAsia" w:hAnsiTheme="majorEastAsia" w:eastAsiaTheme="majorEastAsia"/>
          <w:lang w:eastAsia="zh-CN"/>
        </w:rPr>
        <w:t>退还磋商保证金。采购代理机构对落标的投标人不作落标原因的解释。</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17</w:t>
      </w:r>
      <w:r>
        <w:rPr>
          <w:rFonts w:hint="eastAsia" w:asciiTheme="majorEastAsia" w:hAnsiTheme="majorEastAsia" w:eastAsiaTheme="majorEastAsia"/>
          <w:lang w:eastAsia="zh-CN"/>
        </w:rPr>
        <w:t>.</w:t>
      </w:r>
      <w:r>
        <w:rPr>
          <w:rFonts w:asciiTheme="majorEastAsia" w:hAnsiTheme="majorEastAsia" w:eastAsiaTheme="majorEastAsia"/>
          <w:lang w:eastAsia="zh-CN"/>
        </w:rPr>
        <w:t>3 成交通知书将是合同的一个组成部分。</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lang w:eastAsia="zh-CN"/>
        </w:rPr>
        <w:t>18．合同授予</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18</w:t>
      </w:r>
      <w:r>
        <w:rPr>
          <w:rFonts w:hint="eastAsia" w:asciiTheme="majorEastAsia" w:hAnsiTheme="majorEastAsia" w:eastAsiaTheme="majorEastAsia"/>
          <w:lang w:eastAsia="zh-CN"/>
        </w:rPr>
        <w:t>.</w:t>
      </w:r>
      <w:r>
        <w:rPr>
          <w:rFonts w:asciiTheme="majorEastAsia" w:hAnsiTheme="majorEastAsia" w:eastAsiaTheme="majorEastAsia"/>
          <w:lang w:eastAsia="zh-CN"/>
        </w:rPr>
        <w:t>1 竞争性磋商文件、磋商响应文件及磋商过程中有关补充文件均作为合同附件，并与</w:t>
      </w:r>
    </w:p>
    <w:p>
      <w:pPr>
        <w:pStyle w:val="4"/>
        <w:spacing w:line="360" w:lineRule="auto"/>
        <w:rPr>
          <w:rFonts w:asciiTheme="majorEastAsia" w:hAnsiTheme="majorEastAsia" w:eastAsiaTheme="majorEastAsia"/>
          <w:lang w:eastAsia="zh-CN"/>
        </w:rPr>
      </w:pPr>
      <w:r>
        <w:rPr>
          <w:rFonts w:asciiTheme="majorEastAsia" w:hAnsiTheme="majorEastAsia" w:eastAsiaTheme="majorEastAsia"/>
          <w:lang w:eastAsia="zh-CN"/>
        </w:rPr>
        <w:t>合同具有相同的法律效力。</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18</w:t>
      </w:r>
      <w:r>
        <w:rPr>
          <w:rFonts w:hint="eastAsia" w:asciiTheme="majorEastAsia" w:hAnsiTheme="majorEastAsia" w:eastAsiaTheme="majorEastAsia"/>
          <w:lang w:eastAsia="zh-CN"/>
        </w:rPr>
        <w:t>.</w:t>
      </w:r>
      <w:r>
        <w:rPr>
          <w:rFonts w:asciiTheme="majorEastAsia" w:hAnsiTheme="majorEastAsia" w:eastAsiaTheme="majorEastAsia"/>
          <w:lang w:eastAsia="zh-CN"/>
        </w:rPr>
        <w:t>2 投标人应当按照合同履行义务，完成磋商项目。未经采购人同意，成交投标人不得</w:t>
      </w:r>
    </w:p>
    <w:p>
      <w:pPr>
        <w:pStyle w:val="4"/>
        <w:spacing w:line="360" w:lineRule="auto"/>
        <w:rPr>
          <w:rFonts w:asciiTheme="majorEastAsia" w:hAnsiTheme="majorEastAsia" w:eastAsiaTheme="majorEastAsia"/>
          <w:lang w:eastAsia="zh-CN"/>
        </w:rPr>
      </w:pPr>
      <w:r>
        <w:rPr>
          <w:rFonts w:asciiTheme="majorEastAsia" w:hAnsiTheme="majorEastAsia" w:eastAsiaTheme="majorEastAsia"/>
          <w:lang w:eastAsia="zh-CN"/>
        </w:rPr>
        <w:t>向他人转让成交项目。</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18</w:t>
      </w:r>
      <w:r>
        <w:rPr>
          <w:rFonts w:hint="eastAsia" w:asciiTheme="majorEastAsia" w:hAnsiTheme="majorEastAsia" w:eastAsiaTheme="majorEastAsia"/>
          <w:lang w:eastAsia="zh-CN"/>
        </w:rPr>
        <w:t>.</w:t>
      </w:r>
      <w:r>
        <w:rPr>
          <w:rFonts w:asciiTheme="majorEastAsia" w:hAnsiTheme="majorEastAsia" w:eastAsiaTheme="majorEastAsia"/>
          <w:lang w:eastAsia="zh-CN"/>
        </w:rPr>
        <w:t>3 若成交投标人放弃签订合同，采购人可扣除其磋商保证金；采购人继续与磋商小组</w:t>
      </w:r>
    </w:p>
    <w:p>
      <w:pPr>
        <w:pStyle w:val="4"/>
        <w:spacing w:line="360" w:lineRule="auto"/>
        <w:rPr>
          <w:rFonts w:asciiTheme="majorEastAsia" w:hAnsiTheme="majorEastAsia" w:eastAsiaTheme="majorEastAsia"/>
          <w:lang w:eastAsia="zh-CN"/>
        </w:rPr>
      </w:pPr>
      <w:r>
        <w:rPr>
          <w:rFonts w:asciiTheme="majorEastAsia" w:hAnsiTheme="majorEastAsia" w:eastAsiaTheme="majorEastAsia"/>
          <w:lang w:eastAsia="zh-CN"/>
        </w:rPr>
        <w:t>推荐的其余候选投标人按照推荐名次进行确认，最终确定成交投标人。</w:t>
      </w:r>
    </w:p>
    <w:p>
      <w:pPr>
        <w:pStyle w:val="25"/>
        <w:spacing w:before="53" w:line="360" w:lineRule="auto"/>
        <w:ind w:left="0"/>
        <w:rPr>
          <w:rFonts w:asciiTheme="majorEastAsia" w:hAnsiTheme="majorEastAsia" w:eastAsiaTheme="majorEastAsia"/>
          <w:lang w:eastAsia="zh-CN"/>
        </w:rPr>
      </w:pPr>
      <w:r>
        <w:rPr>
          <w:rFonts w:asciiTheme="majorEastAsia" w:hAnsiTheme="majorEastAsia" w:eastAsiaTheme="majorEastAsia"/>
          <w:lang w:eastAsia="zh-CN"/>
        </w:rPr>
        <w:t>19．本项目磋商有效期为</w:t>
      </w:r>
      <w:r>
        <w:rPr>
          <w:rFonts w:asciiTheme="majorEastAsia" w:hAnsiTheme="majorEastAsia" w:eastAsiaTheme="majorEastAsia"/>
          <w:u w:val="thick"/>
          <w:lang w:eastAsia="zh-CN"/>
        </w:rPr>
        <w:t xml:space="preserve"> 60</w:t>
      </w:r>
      <w:r>
        <w:rPr>
          <w:rFonts w:asciiTheme="majorEastAsia" w:hAnsiTheme="majorEastAsia" w:eastAsiaTheme="majorEastAsia"/>
          <w:lang w:eastAsia="zh-CN"/>
        </w:rPr>
        <w:t>个日历天。</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lang w:eastAsia="zh-CN"/>
        </w:rPr>
        <w:t>20．履约保证金</w:t>
      </w:r>
    </w:p>
    <w:p>
      <w:pPr>
        <w:pStyle w:val="4"/>
        <w:spacing w:line="360" w:lineRule="auto"/>
        <w:ind w:firstLine="480" w:firstLineChars="200"/>
        <w:rPr>
          <w:rFonts w:asciiTheme="majorEastAsia" w:hAnsiTheme="majorEastAsia" w:eastAsiaTheme="majorEastAsia"/>
          <w:lang w:eastAsia="zh-CN"/>
        </w:rPr>
      </w:pPr>
      <w:r>
        <w:rPr>
          <w:rFonts w:hint="eastAsia" w:asciiTheme="majorEastAsia" w:hAnsiTheme="majorEastAsia" w:eastAsiaTheme="majorEastAsia"/>
          <w:lang w:eastAsia="zh-CN"/>
        </w:rPr>
        <w:t>根据</w:t>
      </w:r>
      <w:r>
        <w:rPr>
          <w:rFonts w:asciiTheme="majorEastAsia" w:hAnsiTheme="majorEastAsia" w:eastAsiaTheme="majorEastAsia"/>
          <w:lang w:eastAsia="zh-CN"/>
        </w:rPr>
        <w:t>《中华人民共和国政府采购法》第四十八条</w:t>
      </w:r>
      <w:r>
        <w:rPr>
          <w:rFonts w:hint="eastAsia" w:asciiTheme="majorEastAsia" w:hAnsiTheme="majorEastAsia" w:eastAsiaTheme="majorEastAsia"/>
          <w:lang w:eastAsia="zh-CN"/>
        </w:rPr>
        <w:t>规定，本次磋商履约保证金应缴纳数额为合同金额的</w:t>
      </w:r>
      <w:r>
        <w:rPr>
          <w:rFonts w:hint="eastAsia" w:asciiTheme="majorEastAsia" w:hAnsiTheme="majorEastAsia" w:eastAsiaTheme="majorEastAsia"/>
          <w:u w:val="single"/>
          <w:lang w:eastAsia="zh-CN"/>
        </w:rPr>
        <w:t xml:space="preserve"> / </w:t>
      </w:r>
      <w:r>
        <w:rPr>
          <w:rFonts w:hint="eastAsia" w:asciiTheme="majorEastAsia" w:hAnsiTheme="majorEastAsia" w:eastAsiaTheme="majorEastAsia"/>
          <w:lang w:eastAsia="zh-CN"/>
        </w:rPr>
        <w:t>%；成交投标人在与采购人签订成交合同前缴足。</w:t>
      </w:r>
    </w:p>
    <w:p>
      <w:pPr>
        <w:pStyle w:val="25"/>
        <w:spacing w:line="360" w:lineRule="auto"/>
        <w:ind w:left="0"/>
        <w:rPr>
          <w:rFonts w:asciiTheme="majorEastAsia" w:hAnsiTheme="majorEastAsia" w:eastAsiaTheme="majorEastAsia"/>
          <w:lang w:eastAsia="zh-CN"/>
        </w:rPr>
      </w:pPr>
      <w:r>
        <w:rPr>
          <w:rFonts w:asciiTheme="majorEastAsia" w:hAnsiTheme="majorEastAsia" w:eastAsiaTheme="majorEastAsia"/>
          <w:lang w:eastAsia="zh-CN"/>
        </w:rPr>
        <w:t>21．签订合同</w:t>
      </w:r>
    </w:p>
    <w:p>
      <w:pPr>
        <w:pStyle w:val="4"/>
        <w:spacing w:line="360" w:lineRule="auto"/>
        <w:ind w:firstLine="456" w:firstLineChars="200"/>
        <w:jc w:val="both"/>
        <w:rPr>
          <w:rFonts w:asciiTheme="majorEastAsia" w:hAnsiTheme="majorEastAsia" w:eastAsiaTheme="majorEastAsia"/>
          <w:spacing w:val="-3"/>
          <w:lang w:eastAsia="zh-CN"/>
        </w:rPr>
      </w:pPr>
      <w:r>
        <w:rPr>
          <w:rFonts w:asciiTheme="majorEastAsia" w:hAnsiTheme="majorEastAsia" w:eastAsiaTheme="majorEastAsia"/>
          <w:spacing w:val="-6"/>
          <w:lang w:eastAsia="zh-CN"/>
        </w:rPr>
        <w:t>21</w:t>
      </w:r>
      <w:r>
        <w:rPr>
          <w:rFonts w:hint="eastAsia" w:asciiTheme="majorEastAsia" w:hAnsiTheme="majorEastAsia" w:eastAsiaTheme="majorEastAsia"/>
          <w:spacing w:val="-6"/>
          <w:lang w:eastAsia="zh-CN"/>
        </w:rPr>
        <w:t>.</w:t>
      </w:r>
      <w:r>
        <w:rPr>
          <w:rFonts w:asciiTheme="majorEastAsia" w:hAnsiTheme="majorEastAsia" w:eastAsiaTheme="majorEastAsia"/>
          <w:spacing w:val="-6"/>
          <w:lang w:eastAsia="zh-CN"/>
        </w:rPr>
        <w:t xml:space="preserve">1 </w:t>
      </w:r>
      <w:r>
        <w:rPr>
          <w:rFonts w:asciiTheme="majorEastAsia" w:hAnsiTheme="majorEastAsia" w:eastAsiaTheme="majorEastAsia"/>
          <w:spacing w:val="-3"/>
          <w:lang w:eastAsia="zh-CN"/>
        </w:rPr>
        <w:t>成交投标人应按成交通知书中规定的时间、地点与采购人签订合同，否则按违约处</w:t>
      </w:r>
    </w:p>
    <w:p>
      <w:pPr>
        <w:pStyle w:val="4"/>
        <w:spacing w:line="360" w:lineRule="auto"/>
        <w:jc w:val="both"/>
        <w:rPr>
          <w:rFonts w:asciiTheme="majorEastAsia" w:hAnsiTheme="majorEastAsia" w:eastAsiaTheme="majorEastAsia"/>
          <w:spacing w:val="-3"/>
          <w:lang w:eastAsia="zh-CN"/>
        </w:rPr>
      </w:pPr>
      <w:r>
        <w:rPr>
          <w:rFonts w:asciiTheme="majorEastAsia" w:hAnsiTheme="majorEastAsia" w:eastAsiaTheme="majorEastAsia"/>
          <w:spacing w:val="-3"/>
          <w:lang w:eastAsia="zh-CN"/>
        </w:rPr>
        <w:t>理，其磋商保证金不予退还，并赔偿本次及再次采购所发生的费用。</w:t>
      </w:r>
    </w:p>
    <w:p>
      <w:pPr>
        <w:pStyle w:val="4"/>
        <w:spacing w:line="360" w:lineRule="auto"/>
        <w:ind w:firstLine="448" w:firstLineChars="200"/>
        <w:jc w:val="both"/>
        <w:rPr>
          <w:rFonts w:asciiTheme="majorEastAsia" w:hAnsiTheme="majorEastAsia" w:eastAsiaTheme="majorEastAsia"/>
          <w:spacing w:val="-6"/>
          <w:lang w:eastAsia="zh-CN"/>
        </w:rPr>
      </w:pPr>
      <w:r>
        <w:rPr>
          <w:rFonts w:asciiTheme="majorEastAsia" w:hAnsiTheme="majorEastAsia" w:eastAsiaTheme="majorEastAsia"/>
          <w:spacing w:val="-8"/>
          <w:lang w:eastAsia="zh-CN"/>
        </w:rPr>
        <w:t>21</w:t>
      </w:r>
      <w:r>
        <w:rPr>
          <w:rFonts w:hint="eastAsia" w:asciiTheme="majorEastAsia" w:hAnsiTheme="majorEastAsia" w:eastAsiaTheme="majorEastAsia"/>
          <w:spacing w:val="-8"/>
          <w:lang w:eastAsia="zh-CN"/>
        </w:rPr>
        <w:t>.</w:t>
      </w:r>
      <w:r>
        <w:rPr>
          <w:rFonts w:asciiTheme="majorEastAsia" w:hAnsiTheme="majorEastAsia" w:eastAsiaTheme="majorEastAsia"/>
          <w:spacing w:val="-8"/>
          <w:lang w:eastAsia="zh-CN"/>
        </w:rPr>
        <w:t xml:space="preserve">2 </w:t>
      </w:r>
      <w:r>
        <w:rPr>
          <w:rFonts w:asciiTheme="majorEastAsia" w:hAnsiTheme="majorEastAsia" w:eastAsiaTheme="majorEastAsia"/>
          <w:spacing w:val="-6"/>
          <w:lang w:eastAsia="zh-CN"/>
        </w:rPr>
        <w:t>竞争性磋商文件、成交投标人的响应报价文件及评审过程中有关澄清文件均应作为合</w:t>
      </w:r>
    </w:p>
    <w:p>
      <w:pPr>
        <w:pStyle w:val="4"/>
        <w:spacing w:line="360" w:lineRule="auto"/>
        <w:jc w:val="both"/>
        <w:rPr>
          <w:rFonts w:asciiTheme="majorEastAsia" w:hAnsiTheme="majorEastAsia" w:eastAsiaTheme="majorEastAsia"/>
          <w:spacing w:val="-6"/>
          <w:lang w:eastAsia="zh-CN"/>
        </w:rPr>
      </w:pPr>
      <w:r>
        <w:rPr>
          <w:rFonts w:asciiTheme="majorEastAsia" w:hAnsiTheme="majorEastAsia" w:eastAsiaTheme="majorEastAsia"/>
          <w:spacing w:val="-6"/>
          <w:lang w:eastAsia="zh-CN"/>
        </w:rPr>
        <w:t>同附件，并与合同具有相同的法律效力。</w:t>
      </w:r>
    </w:p>
    <w:p>
      <w:pPr>
        <w:pStyle w:val="4"/>
        <w:spacing w:before="58" w:line="360" w:lineRule="auto"/>
        <w:ind w:right="103"/>
        <w:jc w:val="both"/>
        <w:rPr>
          <w:rFonts w:asciiTheme="majorEastAsia" w:hAnsiTheme="majorEastAsia" w:eastAsiaTheme="majorEastAsia"/>
          <w:b/>
          <w:lang w:eastAsia="zh-CN"/>
        </w:rPr>
      </w:pPr>
      <w:r>
        <w:rPr>
          <w:rFonts w:hint="eastAsia" w:asciiTheme="majorEastAsia" w:hAnsiTheme="majorEastAsia" w:eastAsiaTheme="majorEastAsia"/>
          <w:b/>
          <w:lang w:eastAsia="zh-CN"/>
        </w:rPr>
        <w:t>22. 质疑处理</w:t>
      </w:r>
    </w:p>
    <w:p>
      <w:pPr>
        <w:spacing w:line="360" w:lineRule="auto"/>
        <w:ind w:firstLine="480" w:firstLineChars="200"/>
        <w:rPr>
          <w:rFonts w:asciiTheme="majorEastAsia" w:hAnsiTheme="majorEastAsia" w:eastAsiaTheme="majorEastAsia"/>
          <w:sz w:val="24"/>
          <w:szCs w:val="24"/>
          <w:lang w:eastAsia="zh-CN"/>
        </w:rPr>
      </w:pPr>
      <w:bookmarkStart w:id="46" w:name="_Toc13552"/>
      <w:r>
        <w:rPr>
          <w:rFonts w:hint="eastAsia" w:asciiTheme="majorEastAsia" w:hAnsiTheme="majorEastAsia" w:eastAsiaTheme="majorEastAsia"/>
          <w:sz w:val="24"/>
          <w:szCs w:val="24"/>
          <w:lang w:eastAsia="zh-CN"/>
        </w:rPr>
        <w:t>22.1 投标人如认为竞争性磋商文件、磋商过程和中标结果使自己的权益受到损害的，应在知道或应知道其权益受到损害之日起7个工作日内以书面形式向招标代理机构提出质疑。匿名、非书面形式、7个工作日之外的质疑均不予受理。</w:t>
      </w:r>
    </w:p>
    <w:p>
      <w:pPr>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22.2 投标人对同一招标环节的质疑应当在本环节法定有效期内一次性提出，否则不予受理。</w:t>
      </w:r>
    </w:p>
    <w:p>
      <w:pPr>
        <w:spacing w:line="360" w:lineRule="auto"/>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22.3质疑受理电话：0898-65371259   联系人：黄工</w:t>
      </w:r>
    </w:p>
    <w:p>
      <w:pPr>
        <w:spacing w:line="360" w:lineRule="auto"/>
        <w:rPr>
          <w:rFonts w:ascii="宋体" w:hAnsi="宋体" w:eastAsia="宋体"/>
          <w:b/>
          <w:sz w:val="24"/>
          <w:szCs w:val="24"/>
          <w:lang w:eastAsia="zh-CN"/>
        </w:rPr>
      </w:pPr>
      <w:r>
        <w:rPr>
          <w:rFonts w:hint="eastAsia" w:ascii="宋体" w:hAnsi="宋体" w:eastAsia="宋体"/>
          <w:b/>
          <w:sz w:val="24"/>
          <w:szCs w:val="24"/>
          <w:lang w:eastAsia="zh-CN"/>
        </w:rPr>
        <w:t>23.招标代理服务费</w:t>
      </w:r>
    </w:p>
    <w:p>
      <w:pPr>
        <w:spacing w:before="58" w:line="360" w:lineRule="auto"/>
        <w:ind w:right="103" w:firstLine="360" w:firstLineChars="150"/>
        <w:jc w:val="both"/>
        <w:rPr>
          <w:rFonts w:ascii="宋体" w:hAnsi="宋体" w:eastAsia="宋体"/>
          <w:sz w:val="24"/>
          <w:szCs w:val="24"/>
          <w:lang w:eastAsia="zh-CN"/>
        </w:rPr>
      </w:pPr>
      <w:r>
        <w:rPr>
          <w:rFonts w:hint="eastAsia" w:ascii="宋体" w:hAnsi="宋体" w:eastAsia="宋体"/>
          <w:sz w:val="24"/>
          <w:szCs w:val="24"/>
          <w:lang w:eastAsia="zh-CN"/>
        </w:rPr>
        <w:t>23.1本项目招标代理代理服务费参照</w:t>
      </w:r>
      <w:r>
        <w:rPr>
          <w:rFonts w:ascii="宋体" w:hAnsi="宋体" w:eastAsia="宋体"/>
          <w:sz w:val="24"/>
          <w:szCs w:val="24"/>
          <w:lang w:eastAsia="zh-CN"/>
        </w:rPr>
        <w:t>根据《招标代理服务收费管理暂行办法》（计价格[2002]1980号</w:t>
      </w:r>
      <w:r>
        <w:rPr>
          <w:rFonts w:hint="eastAsia" w:ascii="宋体" w:hAnsi="宋体" w:eastAsia="宋体"/>
          <w:sz w:val="24"/>
          <w:szCs w:val="24"/>
          <w:lang w:eastAsia="zh-CN"/>
        </w:rPr>
        <w:t>）计取，共</w:t>
      </w:r>
      <w:r>
        <w:rPr>
          <w:rFonts w:hint="eastAsia" w:ascii="宋体" w:hAnsi="宋体" w:eastAsia="宋体" w:cs="宋体"/>
          <w:color w:val="000000"/>
          <w:sz w:val="24"/>
          <w:szCs w:val="24"/>
          <w:u w:val="single"/>
          <w:lang w:eastAsia="zh-CN"/>
        </w:rPr>
        <w:t>¥</w:t>
      </w:r>
      <w:r>
        <w:rPr>
          <w:rFonts w:hint="eastAsia" w:ascii="宋体" w:hAnsi="宋体" w:cs="宋体"/>
          <w:sz w:val="24"/>
          <w:u w:val="single"/>
          <w:lang w:eastAsia="zh-CN"/>
        </w:rPr>
        <w:t xml:space="preserve">15250.00 </w:t>
      </w:r>
      <w:r>
        <w:rPr>
          <w:rFonts w:hint="eastAsia" w:ascii="宋体" w:hAnsi="宋体" w:eastAsia="宋体" w:cs="宋体"/>
          <w:sz w:val="24"/>
          <w:szCs w:val="24"/>
          <w:lang w:eastAsia="zh-CN"/>
        </w:rPr>
        <w:t>元（大写：壹万伍仟贰佰伍十元整 ）。</w:t>
      </w:r>
    </w:p>
    <w:p>
      <w:pPr>
        <w:spacing w:line="360" w:lineRule="auto"/>
        <w:ind w:firstLine="360" w:firstLineChars="150"/>
        <w:rPr>
          <w:rFonts w:ascii="宋体" w:hAnsi="宋体" w:eastAsia="宋体"/>
          <w:sz w:val="24"/>
          <w:szCs w:val="24"/>
          <w:lang w:eastAsia="zh-CN"/>
        </w:rPr>
      </w:pPr>
      <w:r>
        <w:rPr>
          <w:rFonts w:hint="eastAsia" w:ascii="宋体" w:hAnsi="宋体" w:eastAsia="宋体"/>
          <w:sz w:val="24"/>
          <w:szCs w:val="24"/>
          <w:lang w:eastAsia="zh-CN"/>
        </w:rPr>
        <w:t>23.2由</w:t>
      </w:r>
      <w:r>
        <w:rPr>
          <w:rFonts w:hint="eastAsia" w:ascii="宋体" w:hAnsi="宋体" w:eastAsia="宋体"/>
          <w:b/>
          <w:sz w:val="24"/>
          <w:szCs w:val="24"/>
          <w:lang w:eastAsia="zh-CN"/>
        </w:rPr>
        <w:t>成交供应商（中标人）支付招标代理服务费</w:t>
      </w:r>
      <w:r>
        <w:rPr>
          <w:rFonts w:hint="eastAsia" w:ascii="宋体" w:hAnsi="宋体" w:eastAsia="宋体"/>
          <w:sz w:val="24"/>
          <w:szCs w:val="24"/>
          <w:lang w:eastAsia="zh-CN"/>
        </w:rPr>
        <w:t>：成交通知书发出前壹个工作日由成交供应商（中标人）向采购代理机构一次性支付全部招标代理服务费。</w:t>
      </w:r>
    </w:p>
    <w:p>
      <w:pPr>
        <w:spacing w:line="441" w:lineRule="exact"/>
        <w:ind w:left="-4"/>
        <w:jc w:val="center"/>
        <w:outlineLvl w:val="0"/>
        <w:rPr>
          <w:rFonts w:asciiTheme="majorEastAsia" w:hAnsiTheme="majorEastAsia" w:eastAsiaTheme="majorEastAsia"/>
          <w:b/>
          <w:w w:val="95"/>
          <w:sz w:val="36"/>
          <w:lang w:eastAsia="zh-CN"/>
        </w:rPr>
      </w:pPr>
    </w:p>
    <w:p>
      <w:pPr>
        <w:spacing w:line="441" w:lineRule="exact"/>
        <w:ind w:left="-4"/>
        <w:jc w:val="center"/>
        <w:outlineLvl w:val="0"/>
        <w:rPr>
          <w:rFonts w:asciiTheme="majorEastAsia" w:hAnsiTheme="majorEastAsia" w:eastAsiaTheme="majorEastAsia"/>
          <w:b/>
          <w:w w:val="95"/>
          <w:sz w:val="36"/>
          <w:lang w:eastAsia="zh-CN"/>
        </w:rPr>
      </w:pPr>
    </w:p>
    <w:p>
      <w:pPr>
        <w:spacing w:line="441" w:lineRule="exact"/>
        <w:ind w:left="-4"/>
        <w:jc w:val="center"/>
        <w:outlineLvl w:val="0"/>
        <w:rPr>
          <w:rFonts w:asciiTheme="majorEastAsia" w:hAnsiTheme="majorEastAsia" w:eastAsiaTheme="majorEastAsia"/>
          <w:b/>
          <w:w w:val="95"/>
          <w:sz w:val="36"/>
          <w:lang w:eastAsia="zh-CN"/>
        </w:rPr>
      </w:pPr>
    </w:p>
    <w:p>
      <w:pPr>
        <w:spacing w:line="441" w:lineRule="exact"/>
        <w:ind w:left="-4"/>
        <w:jc w:val="center"/>
        <w:outlineLvl w:val="0"/>
        <w:rPr>
          <w:rFonts w:asciiTheme="majorEastAsia" w:hAnsiTheme="majorEastAsia" w:eastAsiaTheme="majorEastAsia"/>
          <w:b/>
          <w:w w:val="95"/>
          <w:sz w:val="36"/>
          <w:lang w:eastAsia="zh-CN"/>
        </w:rPr>
      </w:pPr>
    </w:p>
    <w:p>
      <w:pPr>
        <w:spacing w:line="441" w:lineRule="exact"/>
        <w:ind w:firstLine="3434" w:firstLineChars="1000"/>
        <w:jc w:val="both"/>
        <w:outlineLvl w:val="0"/>
        <w:rPr>
          <w:rFonts w:asciiTheme="majorEastAsia" w:hAnsiTheme="majorEastAsia" w:eastAsiaTheme="majorEastAsia"/>
          <w:b/>
          <w:w w:val="95"/>
          <w:sz w:val="36"/>
          <w:lang w:eastAsia="zh-CN"/>
        </w:rPr>
      </w:pPr>
    </w:p>
    <w:p>
      <w:pPr>
        <w:spacing w:line="441" w:lineRule="exact"/>
        <w:ind w:firstLine="3434" w:firstLineChars="1000"/>
        <w:jc w:val="both"/>
        <w:outlineLvl w:val="0"/>
        <w:rPr>
          <w:rFonts w:asciiTheme="majorEastAsia" w:hAnsiTheme="majorEastAsia" w:eastAsiaTheme="majorEastAsia"/>
          <w:b/>
          <w:w w:val="95"/>
          <w:sz w:val="36"/>
          <w:lang w:eastAsia="zh-CN"/>
        </w:rPr>
      </w:pPr>
    </w:p>
    <w:p>
      <w:pPr>
        <w:spacing w:line="441" w:lineRule="exact"/>
        <w:ind w:firstLine="3434" w:firstLineChars="1000"/>
        <w:jc w:val="both"/>
        <w:outlineLvl w:val="0"/>
        <w:rPr>
          <w:rFonts w:asciiTheme="majorEastAsia" w:hAnsiTheme="majorEastAsia" w:eastAsiaTheme="majorEastAsia"/>
          <w:b/>
          <w:w w:val="95"/>
          <w:sz w:val="36"/>
          <w:lang w:eastAsia="zh-CN"/>
        </w:rPr>
      </w:pPr>
    </w:p>
    <w:p>
      <w:pPr>
        <w:spacing w:line="441" w:lineRule="exact"/>
        <w:ind w:firstLine="3434" w:firstLineChars="1000"/>
        <w:jc w:val="both"/>
        <w:outlineLvl w:val="0"/>
        <w:rPr>
          <w:rFonts w:asciiTheme="majorEastAsia" w:hAnsiTheme="majorEastAsia" w:eastAsiaTheme="majorEastAsia"/>
          <w:b/>
          <w:w w:val="95"/>
          <w:sz w:val="36"/>
          <w:lang w:eastAsia="zh-CN"/>
        </w:rPr>
      </w:pPr>
    </w:p>
    <w:p>
      <w:pPr>
        <w:spacing w:line="441" w:lineRule="exact"/>
        <w:ind w:firstLine="3434" w:firstLineChars="1000"/>
        <w:jc w:val="both"/>
        <w:outlineLvl w:val="0"/>
        <w:rPr>
          <w:rFonts w:asciiTheme="majorEastAsia" w:hAnsiTheme="majorEastAsia" w:eastAsiaTheme="majorEastAsia"/>
          <w:b/>
          <w:w w:val="95"/>
          <w:sz w:val="36"/>
          <w:lang w:eastAsia="zh-CN"/>
        </w:rPr>
      </w:pPr>
    </w:p>
    <w:p>
      <w:pPr>
        <w:spacing w:line="441" w:lineRule="exact"/>
        <w:ind w:firstLine="3434" w:firstLineChars="1000"/>
        <w:jc w:val="both"/>
        <w:outlineLvl w:val="0"/>
        <w:rPr>
          <w:rFonts w:asciiTheme="majorEastAsia" w:hAnsiTheme="majorEastAsia" w:eastAsiaTheme="majorEastAsia"/>
          <w:b/>
          <w:w w:val="95"/>
          <w:sz w:val="36"/>
          <w:lang w:eastAsia="zh-CN"/>
        </w:rPr>
      </w:pPr>
    </w:p>
    <w:p>
      <w:pPr>
        <w:spacing w:line="441" w:lineRule="exact"/>
        <w:ind w:firstLine="3434" w:firstLineChars="1000"/>
        <w:jc w:val="both"/>
        <w:outlineLvl w:val="0"/>
        <w:rPr>
          <w:rFonts w:asciiTheme="majorEastAsia" w:hAnsiTheme="majorEastAsia" w:eastAsiaTheme="majorEastAsia"/>
          <w:b/>
          <w:w w:val="95"/>
          <w:sz w:val="36"/>
          <w:lang w:eastAsia="zh-CN"/>
        </w:rPr>
      </w:pPr>
    </w:p>
    <w:p>
      <w:pPr>
        <w:spacing w:line="441" w:lineRule="exact"/>
        <w:ind w:firstLine="3434" w:firstLineChars="1000"/>
        <w:jc w:val="both"/>
        <w:outlineLvl w:val="0"/>
        <w:rPr>
          <w:rFonts w:asciiTheme="majorEastAsia" w:hAnsiTheme="majorEastAsia" w:eastAsiaTheme="majorEastAsia"/>
          <w:b/>
          <w:w w:val="95"/>
          <w:sz w:val="36"/>
          <w:lang w:eastAsia="zh-CN"/>
        </w:rPr>
      </w:pPr>
    </w:p>
    <w:p>
      <w:pPr>
        <w:spacing w:line="441" w:lineRule="exact"/>
        <w:ind w:firstLine="3434" w:firstLineChars="1000"/>
        <w:jc w:val="both"/>
        <w:outlineLvl w:val="0"/>
        <w:rPr>
          <w:rFonts w:asciiTheme="majorEastAsia" w:hAnsiTheme="majorEastAsia" w:eastAsiaTheme="majorEastAsia"/>
          <w:b/>
          <w:sz w:val="36"/>
          <w:lang w:eastAsia="zh-CN"/>
        </w:rPr>
      </w:pPr>
      <w:r>
        <w:rPr>
          <w:rFonts w:asciiTheme="majorEastAsia" w:hAnsiTheme="majorEastAsia" w:eastAsiaTheme="majorEastAsia"/>
          <w:b/>
          <w:w w:val="95"/>
          <w:sz w:val="36"/>
          <w:lang w:eastAsia="zh-CN"/>
        </w:rPr>
        <w:t>第三部分</w:t>
      </w:r>
      <w:r>
        <w:rPr>
          <w:rFonts w:hint="eastAsia" w:asciiTheme="majorEastAsia" w:hAnsiTheme="majorEastAsia" w:eastAsiaTheme="majorEastAsia"/>
          <w:b/>
          <w:w w:val="95"/>
          <w:sz w:val="36"/>
          <w:lang w:eastAsia="zh-CN"/>
        </w:rPr>
        <w:t xml:space="preserve">  </w:t>
      </w:r>
      <w:r>
        <w:rPr>
          <w:rFonts w:asciiTheme="majorEastAsia" w:hAnsiTheme="majorEastAsia" w:eastAsiaTheme="majorEastAsia"/>
          <w:b/>
          <w:w w:val="95"/>
          <w:sz w:val="36"/>
          <w:lang w:eastAsia="zh-CN"/>
        </w:rPr>
        <w:t>用户需求书</w:t>
      </w:r>
      <w:bookmarkEnd w:id="46"/>
    </w:p>
    <w:p>
      <w:pPr>
        <w:pStyle w:val="25"/>
        <w:spacing w:before="33"/>
        <w:ind w:left="0"/>
        <w:outlineLvl w:val="9"/>
        <w:rPr>
          <w:rFonts w:asciiTheme="majorEastAsia" w:hAnsiTheme="majorEastAsia" w:eastAsiaTheme="majorEastAsia"/>
          <w:lang w:eastAsia="zh-CN"/>
        </w:rPr>
      </w:pPr>
    </w:p>
    <w:p>
      <w:pPr>
        <w:spacing w:line="360" w:lineRule="auto"/>
        <w:rPr>
          <w:rFonts w:asciiTheme="majorEastAsia" w:hAnsiTheme="majorEastAsia" w:eastAsiaTheme="majorEastAsia"/>
          <w:b/>
          <w:sz w:val="24"/>
          <w:lang w:eastAsia="zh-CN"/>
        </w:rPr>
      </w:pPr>
      <w:r>
        <w:rPr>
          <w:rFonts w:hint="eastAsia" w:asciiTheme="majorEastAsia" w:hAnsiTheme="majorEastAsia" w:eastAsiaTheme="majorEastAsia"/>
          <w:b/>
          <w:sz w:val="24"/>
          <w:lang w:eastAsia="zh-CN"/>
        </w:rPr>
        <w:t>一、项目说明</w:t>
      </w:r>
    </w:p>
    <w:p>
      <w:pPr>
        <w:spacing w:before="127" w:line="360" w:lineRule="auto"/>
        <w:rPr>
          <w:rFonts w:asciiTheme="majorEastAsia" w:hAnsiTheme="majorEastAsia" w:eastAsiaTheme="majorEastAsia"/>
          <w:sz w:val="24"/>
          <w:lang w:eastAsia="zh-CN"/>
        </w:rPr>
      </w:pPr>
      <w:r>
        <w:rPr>
          <w:rFonts w:hint="eastAsia" w:asciiTheme="majorEastAsia" w:hAnsiTheme="majorEastAsia" w:eastAsiaTheme="majorEastAsia"/>
          <w:sz w:val="24"/>
          <w:lang w:eastAsia="zh-CN"/>
        </w:rPr>
        <w:t>1.1项目名称：1+X证书“传感网应用开发”实训设备项目采购（三次招标）</w:t>
      </w:r>
    </w:p>
    <w:p>
      <w:pPr>
        <w:spacing w:before="127" w:line="360" w:lineRule="auto"/>
        <w:rPr>
          <w:rFonts w:asciiTheme="majorEastAsia" w:hAnsiTheme="majorEastAsia" w:eastAsiaTheme="majorEastAsia"/>
          <w:sz w:val="24"/>
          <w:u w:val="single"/>
          <w:lang w:eastAsia="zh-CN"/>
        </w:rPr>
      </w:pPr>
      <w:r>
        <w:rPr>
          <w:rFonts w:hint="eastAsia" w:asciiTheme="majorEastAsia" w:hAnsiTheme="majorEastAsia" w:eastAsiaTheme="majorEastAsia"/>
          <w:sz w:val="24"/>
          <w:lang w:eastAsia="zh-CN"/>
        </w:rPr>
        <w:t>1</w:t>
      </w:r>
      <w:r>
        <w:rPr>
          <w:rFonts w:asciiTheme="majorEastAsia" w:hAnsiTheme="majorEastAsia" w:eastAsiaTheme="majorEastAsia"/>
          <w:sz w:val="24"/>
          <w:lang w:eastAsia="zh-CN"/>
        </w:rPr>
        <w:t>.</w:t>
      </w:r>
      <w:r>
        <w:rPr>
          <w:rFonts w:hint="eastAsia" w:asciiTheme="majorEastAsia" w:hAnsiTheme="majorEastAsia" w:eastAsiaTheme="majorEastAsia"/>
          <w:sz w:val="24"/>
          <w:lang w:eastAsia="zh-CN"/>
        </w:rPr>
        <w:t>2项目概况：</w:t>
      </w:r>
    </w:p>
    <w:p>
      <w:pPr>
        <w:spacing w:before="127" w:line="360" w:lineRule="auto"/>
        <w:ind w:firstLine="360" w:firstLineChars="150"/>
        <w:rPr>
          <w:rFonts w:asciiTheme="majorEastAsia" w:hAnsiTheme="majorEastAsia" w:eastAsiaTheme="majorEastAsia"/>
          <w:sz w:val="24"/>
          <w:lang w:eastAsia="zh-CN"/>
        </w:rPr>
      </w:pPr>
      <w:r>
        <w:rPr>
          <w:rFonts w:hint="eastAsia" w:asciiTheme="majorEastAsia" w:hAnsiTheme="majorEastAsia" w:eastAsiaTheme="majorEastAsia"/>
          <w:sz w:val="24"/>
          <w:lang w:eastAsia="zh-CN"/>
        </w:rPr>
        <w:t>1.2.1采购</w:t>
      </w:r>
      <w:r>
        <w:rPr>
          <w:rFonts w:asciiTheme="majorEastAsia" w:hAnsiTheme="majorEastAsia" w:eastAsiaTheme="majorEastAsia"/>
          <w:sz w:val="24"/>
          <w:lang w:eastAsia="zh-CN"/>
        </w:rPr>
        <w:t>内容：</w:t>
      </w:r>
      <w:r>
        <w:rPr>
          <w:rFonts w:hint="eastAsia" w:asciiTheme="majorEastAsia" w:hAnsiTheme="majorEastAsia" w:eastAsiaTheme="majorEastAsia"/>
          <w:bCs/>
          <w:sz w:val="24"/>
          <w:u w:val="single"/>
          <w:lang w:eastAsia="zh-CN"/>
        </w:rPr>
        <w:t>详见“项目采购要求”</w:t>
      </w:r>
      <w:r>
        <w:rPr>
          <w:rFonts w:hint="eastAsia" w:asciiTheme="majorEastAsia" w:hAnsiTheme="majorEastAsia" w:eastAsiaTheme="majorEastAsia"/>
          <w:sz w:val="24"/>
          <w:lang w:eastAsia="zh-CN"/>
        </w:rPr>
        <w:t>。</w:t>
      </w:r>
    </w:p>
    <w:p>
      <w:pPr>
        <w:spacing w:before="127" w:line="360" w:lineRule="auto"/>
        <w:ind w:firstLine="360" w:firstLineChars="150"/>
        <w:rPr>
          <w:rFonts w:asciiTheme="majorEastAsia" w:hAnsiTheme="majorEastAsia" w:eastAsiaTheme="majorEastAsia"/>
          <w:sz w:val="24"/>
          <w:lang w:eastAsia="zh-CN"/>
        </w:rPr>
      </w:pPr>
      <w:r>
        <w:rPr>
          <w:rFonts w:hint="eastAsia" w:asciiTheme="majorEastAsia" w:hAnsiTheme="majorEastAsia" w:eastAsiaTheme="majorEastAsia"/>
          <w:sz w:val="24"/>
          <w:lang w:eastAsia="zh-CN"/>
        </w:rPr>
        <w:t>1.2.2项目预算：￥</w:t>
      </w:r>
      <w:r>
        <w:rPr>
          <w:rFonts w:hint="eastAsia" w:asciiTheme="majorEastAsia" w:hAnsiTheme="majorEastAsia" w:eastAsiaTheme="majorEastAsia"/>
          <w:sz w:val="24"/>
          <w:u w:val="single"/>
          <w:lang w:eastAsia="zh-CN"/>
        </w:rPr>
        <w:t xml:space="preserve">241.10 </w:t>
      </w:r>
      <w:r>
        <w:rPr>
          <w:rFonts w:hint="eastAsia" w:asciiTheme="majorEastAsia" w:hAnsiTheme="majorEastAsia" w:eastAsiaTheme="majorEastAsia"/>
          <w:sz w:val="24"/>
          <w:lang w:eastAsia="zh-CN"/>
        </w:rPr>
        <w:t>万元，</w:t>
      </w:r>
      <w:r>
        <w:rPr>
          <w:rFonts w:hint="eastAsia" w:cs="宋体" w:asciiTheme="majorEastAsia" w:hAnsiTheme="majorEastAsia" w:eastAsiaTheme="majorEastAsia"/>
          <w:sz w:val="24"/>
          <w:lang w:eastAsia="zh-CN"/>
        </w:rPr>
        <w:t>最高限价</w:t>
      </w:r>
      <w:r>
        <w:rPr>
          <w:rFonts w:hint="eastAsia" w:asciiTheme="majorEastAsia" w:hAnsiTheme="majorEastAsia" w:eastAsiaTheme="majorEastAsia"/>
          <w:sz w:val="24"/>
          <w:lang w:eastAsia="zh-CN"/>
        </w:rPr>
        <w:t>：￥</w:t>
      </w:r>
      <w:r>
        <w:rPr>
          <w:rFonts w:hint="eastAsia" w:asciiTheme="majorEastAsia" w:hAnsiTheme="majorEastAsia" w:eastAsiaTheme="majorEastAsia"/>
          <w:sz w:val="24"/>
          <w:u w:val="single"/>
          <w:lang w:eastAsia="zh-CN"/>
        </w:rPr>
        <w:t xml:space="preserve">241.10 </w:t>
      </w:r>
      <w:r>
        <w:rPr>
          <w:rFonts w:hint="eastAsia" w:asciiTheme="majorEastAsia" w:hAnsiTheme="majorEastAsia" w:eastAsiaTheme="majorEastAsia"/>
          <w:sz w:val="24"/>
          <w:lang w:eastAsia="zh-CN"/>
        </w:rPr>
        <w:t>万元。</w:t>
      </w:r>
    </w:p>
    <w:p>
      <w:pPr>
        <w:spacing w:before="127" w:line="360" w:lineRule="auto"/>
        <w:ind w:firstLine="360" w:firstLineChars="150"/>
        <w:rPr>
          <w:rFonts w:asciiTheme="majorEastAsia" w:hAnsiTheme="majorEastAsia" w:eastAsiaTheme="majorEastAsia"/>
          <w:bCs/>
          <w:sz w:val="24"/>
          <w:u w:val="single"/>
          <w:lang w:eastAsia="zh-CN"/>
        </w:rPr>
      </w:pPr>
      <w:r>
        <w:rPr>
          <w:rFonts w:hint="eastAsia" w:asciiTheme="majorEastAsia" w:hAnsiTheme="majorEastAsia" w:eastAsiaTheme="majorEastAsia"/>
          <w:sz w:val="24"/>
          <w:lang w:eastAsia="zh-CN"/>
        </w:rPr>
        <w:t>1.2.3</w:t>
      </w:r>
      <w:r>
        <w:rPr>
          <w:rFonts w:hint="eastAsia" w:asciiTheme="majorEastAsia" w:hAnsiTheme="majorEastAsia" w:eastAsiaTheme="majorEastAsia"/>
          <w:bCs/>
          <w:sz w:val="24"/>
          <w:lang w:eastAsia="zh-CN"/>
        </w:rPr>
        <w:t>项目编号：</w:t>
      </w:r>
      <w:r>
        <w:rPr>
          <w:rFonts w:hint="eastAsia" w:asciiTheme="majorEastAsia" w:hAnsiTheme="majorEastAsia" w:eastAsiaTheme="majorEastAsia"/>
          <w:bCs/>
          <w:sz w:val="24"/>
          <w:u w:val="single"/>
          <w:lang w:eastAsia="zh-CN"/>
        </w:rPr>
        <w:t>ZA-CG2020-010</w:t>
      </w:r>
    </w:p>
    <w:p>
      <w:pPr>
        <w:spacing w:before="127" w:line="360" w:lineRule="auto"/>
        <w:rPr>
          <w:rFonts w:asciiTheme="majorEastAsia" w:hAnsiTheme="majorEastAsia" w:eastAsiaTheme="majorEastAsia"/>
          <w:sz w:val="24"/>
          <w:u w:val="single"/>
          <w:lang w:eastAsia="zh-CN"/>
        </w:rPr>
      </w:pPr>
      <w:r>
        <w:rPr>
          <w:rFonts w:hint="eastAsia" w:asciiTheme="majorEastAsia" w:hAnsiTheme="majorEastAsia" w:eastAsiaTheme="majorEastAsia"/>
          <w:sz w:val="24"/>
          <w:lang w:eastAsia="zh-CN"/>
        </w:rPr>
        <w:t>1.3供货地点：</w:t>
      </w:r>
      <w:r>
        <w:rPr>
          <w:rFonts w:hint="eastAsia" w:asciiTheme="majorEastAsia" w:hAnsiTheme="majorEastAsia" w:eastAsiaTheme="majorEastAsia"/>
          <w:bCs/>
          <w:sz w:val="24"/>
          <w:u w:val="single"/>
          <w:lang w:eastAsia="zh-CN"/>
        </w:rPr>
        <w:t>海南省银行学校</w:t>
      </w:r>
      <w:r>
        <w:rPr>
          <w:rFonts w:hint="eastAsia" w:asciiTheme="majorEastAsia" w:hAnsiTheme="majorEastAsia" w:eastAsiaTheme="majorEastAsia"/>
          <w:sz w:val="24"/>
          <w:u w:val="single"/>
          <w:lang w:eastAsia="zh-CN"/>
        </w:rPr>
        <w:t>。</w:t>
      </w:r>
    </w:p>
    <w:p>
      <w:pPr>
        <w:spacing w:before="127" w:line="360" w:lineRule="auto"/>
        <w:rPr>
          <w:rFonts w:asciiTheme="majorEastAsia" w:hAnsiTheme="majorEastAsia" w:eastAsiaTheme="majorEastAsia"/>
          <w:sz w:val="24"/>
          <w:u w:val="single"/>
          <w:lang w:eastAsia="zh-CN"/>
        </w:rPr>
      </w:pPr>
      <w:r>
        <w:rPr>
          <w:rFonts w:hint="eastAsia" w:asciiTheme="majorEastAsia" w:hAnsiTheme="majorEastAsia" w:eastAsiaTheme="majorEastAsia"/>
          <w:sz w:val="24"/>
          <w:lang w:eastAsia="zh-CN"/>
        </w:rPr>
        <w:t>1</w:t>
      </w:r>
      <w:r>
        <w:rPr>
          <w:rFonts w:asciiTheme="majorEastAsia" w:hAnsiTheme="majorEastAsia" w:eastAsiaTheme="majorEastAsia"/>
          <w:sz w:val="24"/>
          <w:lang w:eastAsia="zh-CN"/>
        </w:rPr>
        <w:t>.</w:t>
      </w:r>
      <w:r>
        <w:rPr>
          <w:rFonts w:hint="eastAsia" w:asciiTheme="majorEastAsia" w:hAnsiTheme="majorEastAsia" w:eastAsiaTheme="majorEastAsia"/>
          <w:sz w:val="24"/>
          <w:lang w:eastAsia="zh-CN"/>
        </w:rPr>
        <w:t>4供货期限：</w:t>
      </w:r>
      <w:r>
        <w:rPr>
          <w:rFonts w:hint="eastAsia" w:asciiTheme="majorEastAsia" w:hAnsiTheme="majorEastAsia" w:eastAsiaTheme="majorEastAsia"/>
          <w:sz w:val="24"/>
          <w:u w:val="single"/>
          <w:lang w:eastAsia="zh-CN"/>
        </w:rPr>
        <w:t>双方在供货合同中约定。</w:t>
      </w:r>
    </w:p>
    <w:p>
      <w:pPr>
        <w:spacing w:before="127" w:line="360" w:lineRule="auto"/>
        <w:rPr>
          <w:rFonts w:asciiTheme="majorEastAsia" w:hAnsiTheme="majorEastAsia" w:eastAsiaTheme="majorEastAsia"/>
          <w:b/>
          <w:w w:val="95"/>
          <w:sz w:val="24"/>
          <w:lang w:eastAsia="zh-CN"/>
        </w:rPr>
      </w:pPr>
      <w:r>
        <w:rPr>
          <w:rFonts w:asciiTheme="majorEastAsia" w:hAnsiTheme="majorEastAsia" w:eastAsiaTheme="majorEastAsia"/>
          <w:b/>
          <w:w w:val="95"/>
          <w:sz w:val="24"/>
          <w:lang w:eastAsia="zh-CN"/>
        </w:rPr>
        <w:t>二、项目采购要求</w:t>
      </w:r>
    </w:p>
    <w:p>
      <w:pPr>
        <w:rPr>
          <w:rFonts w:asciiTheme="majorEastAsia" w:hAnsiTheme="majorEastAsia" w:eastAsiaTheme="majorEastAsia"/>
          <w:b/>
          <w:sz w:val="24"/>
          <w:lang w:eastAsia="zh-CN"/>
        </w:rPr>
      </w:pPr>
      <w:r>
        <w:rPr>
          <w:rFonts w:hint="eastAsia" w:asciiTheme="majorEastAsia" w:hAnsiTheme="majorEastAsia" w:eastAsiaTheme="majorEastAsia"/>
          <w:sz w:val="24"/>
          <w:lang w:eastAsia="zh-CN"/>
        </w:rPr>
        <w:t>2.1</w:t>
      </w:r>
      <w:r>
        <w:rPr>
          <w:rFonts w:hint="eastAsia" w:asciiTheme="majorEastAsia" w:hAnsiTheme="majorEastAsia" w:eastAsiaTheme="majorEastAsia"/>
          <w:b/>
          <w:sz w:val="24"/>
          <w:lang w:eastAsia="zh-CN"/>
        </w:rPr>
        <w:t>采购参数表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688"/>
        <w:gridCol w:w="5318"/>
        <w:gridCol w:w="700"/>
        <w:gridCol w:w="783"/>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64" w:type="pct"/>
            <w:vAlign w:val="center"/>
          </w:tcPr>
          <w:p>
            <w:pPr>
              <w:jc w:val="center"/>
              <w:rPr>
                <w:rFonts w:asciiTheme="minorEastAsia" w:hAnsiTheme="minorEastAsia" w:eastAsiaTheme="minorEastAsia"/>
                <w:b/>
              </w:rPr>
            </w:pPr>
            <w:r>
              <w:rPr>
                <w:rFonts w:asciiTheme="minorEastAsia" w:hAnsiTheme="minorEastAsia" w:eastAsiaTheme="minorEastAsia"/>
                <w:b/>
              </w:rPr>
              <w:t>序号</w:t>
            </w:r>
          </w:p>
        </w:tc>
        <w:tc>
          <w:tcPr>
            <w:tcW w:w="847" w:type="pct"/>
            <w:vAlign w:val="center"/>
          </w:tcPr>
          <w:p>
            <w:pPr>
              <w:jc w:val="center"/>
              <w:rPr>
                <w:rFonts w:asciiTheme="minorEastAsia" w:hAnsiTheme="minorEastAsia" w:eastAsiaTheme="minorEastAsia"/>
                <w:b/>
              </w:rPr>
            </w:pPr>
            <w:r>
              <w:rPr>
                <w:rFonts w:asciiTheme="minorEastAsia" w:hAnsiTheme="minorEastAsia" w:eastAsiaTheme="minorEastAsia"/>
                <w:b/>
              </w:rPr>
              <w:t>设备名称</w:t>
            </w:r>
          </w:p>
        </w:tc>
        <w:tc>
          <w:tcPr>
            <w:tcW w:w="2668" w:type="pct"/>
            <w:vAlign w:val="center"/>
          </w:tcPr>
          <w:p>
            <w:pPr>
              <w:jc w:val="center"/>
              <w:rPr>
                <w:rFonts w:asciiTheme="minorEastAsia" w:hAnsiTheme="minorEastAsia" w:eastAsiaTheme="minorEastAsia"/>
                <w:b/>
              </w:rPr>
            </w:pPr>
            <w:r>
              <w:rPr>
                <w:rFonts w:asciiTheme="minorEastAsia" w:hAnsiTheme="minorEastAsia" w:eastAsiaTheme="minorEastAsia"/>
                <w:b/>
              </w:rPr>
              <w:t>技术参数</w:t>
            </w:r>
          </w:p>
        </w:tc>
        <w:tc>
          <w:tcPr>
            <w:tcW w:w="351" w:type="pct"/>
            <w:vAlign w:val="center"/>
          </w:tcPr>
          <w:p>
            <w:pPr>
              <w:jc w:val="center"/>
              <w:rPr>
                <w:rFonts w:asciiTheme="minorEastAsia" w:hAnsiTheme="minorEastAsia" w:eastAsiaTheme="minorEastAsia"/>
                <w:b/>
              </w:rPr>
            </w:pPr>
            <w:r>
              <w:rPr>
                <w:rFonts w:asciiTheme="minorEastAsia" w:hAnsiTheme="minorEastAsia" w:eastAsiaTheme="minorEastAsia"/>
                <w:b/>
              </w:rPr>
              <w:t>数量</w:t>
            </w:r>
          </w:p>
        </w:tc>
        <w:tc>
          <w:tcPr>
            <w:tcW w:w="393" w:type="pct"/>
            <w:vAlign w:val="center"/>
          </w:tcPr>
          <w:p>
            <w:pPr>
              <w:jc w:val="center"/>
              <w:rPr>
                <w:rFonts w:asciiTheme="minorEastAsia" w:hAnsiTheme="minorEastAsia" w:eastAsiaTheme="minorEastAsia"/>
                <w:b/>
              </w:rPr>
            </w:pPr>
            <w:r>
              <w:rPr>
                <w:rFonts w:asciiTheme="minorEastAsia" w:hAnsiTheme="minorEastAsia" w:eastAsiaTheme="minorEastAsia"/>
                <w:b/>
              </w:rPr>
              <w:t>单位</w:t>
            </w:r>
          </w:p>
        </w:tc>
        <w:tc>
          <w:tcPr>
            <w:tcW w:w="378" w:type="pct"/>
            <w:vAlign w:val="center"/>
          </w:tcPr>
          <w:p>
            <w:pPr>
              <w:jc w:val="center"/>
              <w:rPr>
                <w:rFonts w:asciiTheme="minorEastAsia" w:hAnsiTheme="minorEastAsia" w:eastAsiaTheme="minorEastAsia"/>
                <w:b/>
              </w:rPr>
            </w:pPr>
            <w:r>
              <w:rPr>
                <w:rFonts w:asciiTheme="minorEastAsia" w:hAnsiTheme="minorEastAsia" w:eastAsiaTheme="minorEastAsia"/>
                <w:b/>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1</w:t>
            </w:r>
          </w:p>
        </w:tc>
        <w:tc>
          <w:tcPr>
            <w:tcW w:w="847" w:type="pct"/>
            <w:vAlign w:val="center"/>
          </w:tcPr>
          <w:p>
            <w:pPr>
              <w:jc w:val="center"/>
              <w:rPr>
                <w:rFonts w:asciiTheme="minorEastAsia" w:hAnsiTheme="minorEastAsia" w:eastAsiaTheme="minorEastAsia"/>
                <w:lang w:eastAsia="zh-CN"/>
              </w:rPr>
            </w:pPr>
            <w:r>
              <w:rPr>
                <w:rFonts w:asciiTheme="minorEastAsia" w:hAnsiTheme="minorEastAsia" w:eastAsiaTheme="minorEastAsia"/>
                <w:lang w:eastAsia="zh-CN"/>
              </w:rPr>
              <w:t>传感网应用开发实训套件</w:t>
            </w:r>
          </w:p>
        </w:tc>
        <w:tc>
          <w:tcPr>
            <w:tcW w:w="2668" w:type="pct"/>
            <w:vAlign w:val="center"/>
          </w:tcPr>
          <w:p>
            <w:pPr>
              <w:rPr>
                <w:rFonts w:asciiTheme="minorEastAsia" w:hAnsiTheme="minorEastAsia" w:eastAsiaTheme="minorEastAsia"/>
                <w:b/>
                <w:lang w:eastAsia="zh-CN"/>
              </w:rPr>
            </w:pPr>
            <w:r>
              <w:rPr>
                <w:rFonts w:hint="eastAsia" w:asciiTheme="minorEastAsia" w:hAnsiTheme="minorEastAsia" w:eastAsiaTheme="minorEastAsia"/>
                <w:b/>
                <w:lang w:eastAsia="zh-CN"/>
              </w:rPr>
              <w:t>传感网应用开发实验平台</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1)平台须能够提供至少3种不同安全电压等级的独立电源输出接口。</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2)平台须支持自主电路搭建，内嵌集成电路实验板（面包板）。</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3)平台须支持“通讯”与“自动”两种通信模式，并支持面板一键切换。</w:t>
            </w:r>
          </w:p>
          <w:p>
            <w:pPr>
              <w:rPr>
                <w:rFonts w:asciiTheme="minorEastAsia" w:hAnsiTheme="minorEastAsia" w:eastAsiaTheme="minorEastAsia"/>
                <w:lang w:eastAsia="zh-CN"/>
              </w:rPr>
            </w:pPr>
            <w:r>
              <w:rPr>
                <w:rFonts w:hint="eastAsia" w:asciiTheme="minorEastAsia" w:hAnsiTheme="minorEastAsia" w:eastAsiaTheme="minorEastAsia"/>
                <w:lang w:eastAsia="zh-CN"/>
              </w:rPr>
              <w:t>4)支持与PC及Android设备联机实验。</w:t>
            </w:r>
          </w:p>
          <w:p>
            <w:pPr>
              <w:rPr>
                <w:rFonts w:asciiTheme="minorEastAsia" w:hAnsiTheme="minorEastAsia" w:eastAsiaTheme="minorEastAsia"/>
                <w:lang w:eastAsia="zh-CN"/>
              </w:rPr>
            </w:pPr>
            <w:r>
              <w:rPr>
                <w:rFonts w:hint="eastAsia" w:asciiTheme="minorEastAsia" w:hAnsiTheme="minorEastAsia" w:eastAsiaTheme="minorEastAsia"/>
                <w:lang w:eastAsia="zh-CN"/>
              </w:rPr>
              <w:t>5)平台具备实验模块在线监测功能。</w:t>
            </w:r>
          </w:p>
          <w:p>
            <w:pPr>
              <w:rPr>
                <w:rFonts w:asciiTheme="minorEastAsia" w:hAnsiTheme="minorEastAsia" w:eastAsiaTheme="minorEastAsia"/>
                <w:lang w:eastAsia="zh-CN"/>
              </w:rPr>
            </w:pPr>
            <w:r>
              <w:rPr>
                <w:rFonts w:hint="eastAsia" w:asciiTheme="minorEastAsia" w:hAnsiTheme="minorEastAsia" w:eastAsiaTheme="minorEastAsia"/>
                <w:lang w:eastAsia="zh-CN"/>
              </w:rPr>
              <w:t>6)平台支持多种课程实训。</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7)平台支持传感网应用开发职业技能认证培训系统。</w:t>
            </w:r>
          </w:p>
          <w:p>
            <w:pPr>
              <w:rPr>
                <w:rFonts w:asciiTheme="minorEastAsia" w:hAnsiTheme="minorEastAsia" w:eastAsiaTheme="minorEastAsia"/>
                <w:lang w:eastAsia="zh-CN"/>
              </w:rPr>
            </w:pPr>
            <w:r>
              <w:rPr>
                <w:rFonts w:hint="eastAsia" w:asciiTheme="minorEastAsia" w:hAnsiTheme="minorEastAsia" w:eastAsiaTheme="minorEastAsia"/>
                <w:lang w:eastAsia="zh-CN"/>
              </w:rPr>
              <w:t>8)为利于实验的操作性与后期相关技术升级，平台与模块采用非固定式磁性吸合连接方式，不接受螺丝或针脚固定方式。</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9)平台须经过可靠性验证，平台实验模块槽与教学模块之间采用弹性探针触点方式供电及提供信号传输。</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物联网云平台</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1）实现家居情景模式设定管理，灯光照明系统智能控制，家庭环境智能控制，智能化安防报警等功能。</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2）可在广域网中通过PC、移动智能终端、智能网关等设备登录此云平台。</w:t>
            </w:r>
          </w:p>
          <w:p>
            <w:pPr>
              <w:rPr>
                <w:rFonts w:asciiTheme="minorEastAsia" w:hAnsiTheme="minorEastAsia" w:eastAsiaTheme="minorEastAsia"/>
                <w:lang w:eastAsia="zh-CN"/>
              </w:rPr>
            </w:pPr>
            <w:r>
              <w:rPr>
                <w:rFonts w:hint="eastAsia" w:asciiTheme="minorEastAsia" w:hAnsiTheme="minorEastAsia" w:eastAsiaTheme="minorEastAsia"/>
                <w:lang w:eastAsia="zh-CN"/>
              </w:rPr>
              <w:t>3）具备项目管理功能，提供定制化的项目中心集中管理。</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4）支持物联网SAAS项目的新建并支持授权API的自动生成功能。</w:t>
            </w:r>
          </w:p>
          <w:p>
            <w:pPr>
              <w:rPr>
                <w:rFonts w:asciiTheme="minorEastAsia" w:hAnsiTheme="minorEastAsia" w:eastAsiaTheme="minorEastAsia"/>
                <w:lang w:eastAsia="zh-CN"/>
              </w:rPr>
            </w:pPr>
            <w:r>
              <w:rPr>
                <w:rFonts w:hint="eastAsia" w:asciiTheme="minorEastAsia" w:hAnsiTheme="minorEastAsia" w:eastAsiaTheme="minorEastAsia"/>
                <w:lang w:eastAsia="zh-CN"/>
              </w:rPr>
              <w:t>5）支持物联网云网关的配置，支持云网关的设备管理、编辑等功能。</w:t>
            </w:r>
          </w:p>
          <w:p>
            <w:pPr>
              <w:rPr>
                <w:rFonts w:asciiTheme="minorEastAsia" w:hAnsiTheme="minorEastAsia" w:eastAsiaTheme="minorEastAsia"/>
                <w:lang w:eastAsia="zh-CN"/>
              </w:rPr>
            </w:pPr>
            <w:r>
              <w:rPr>
                <w:rFonts w:hint="eastAsia" w:asciiTheme="minorEastAsia" w:hAnsiTheme="minorEastAsia" w:eastAsiaTheme="minorEastAsia"/>
                <w:lang w:eastAsia="zh-CN"/>
              </w:rPr>
              <w:t>6）云平台与物联网项目云网关之间的心跳轮询时间可在3-15S之间灵活设置。</w:t>
            </w:r>
          </w:p>
          <w:p>
            <w:pPr>
              <w:rPr>
                <w:rFonts w:asciiTheme="minorEastAsia" w:hAnsiTheme="minorEastAsia" w:eastAsiaTheme="minorEastAsia"/>
                <w:lang w:eastAsia="zh-CN"/>
              </w:rPr>
            </w:pPr>
            <w:r>
              <w:rPr>
                <w:rFonts w:hint="eastAsia" w:asciiTheme="minorEastAsia" w:hAnsiTheme="minorEastAsia" w:eastAsiaTheme="minorEastAsia"/>
                <w:lang w:eastAsia="zh-CN"/>
              </w:rPr>
              <w:t>7）需能提供多种的项目案例配置默认地址，至少提供智能家居安居、养殖案例等默认地址配置。</w:t>
            </w:r>
          </w:p>
          <w:p>
            <w:pPr>
              <w:rPr>
                <w:rFonts w:asciiTheme="minorEastAsia" w:hAnsiTheme="minorEastAsia" w:eastAsiaTheme="minorEastAsia"/>
                <w:lang w:eastAsia="zh-CN"/>
              </w:rPr>
            </w:pPr>
            <w:r>
              <w:rPr>
                <w:rFonts w:hint="eastAsia" w:asciiTheme="minorEastAsia" w:hAnsiTheme="minorEastAsia" w:eastAsiaTheme="minorEastAsia"/>
                <w:lang w:eastAsia="zh-CN"/>
              </w:rPr>
              <w:t>8）兼容行业中常见的物联网功能节点，至少支持数字量Modbus、模拟量Modbus及Zigbee无线传输类型的节点管理。</w:t>
            </w:r>
          </w:p>
          <w:p>
            <w:pPr>
              <w:rPr>
                <w:rFonts w:asciiTheme="minorEastAsia" w:hAnsiTheme="minorEastAsia" w:eastAsiaTheme="minorEastAsia"/>
                <w:lang w:eastAsia="zh-CN"/>
              </w:rPr>
            </w:pPr>
            <w:r>
              <w:rPr>
                <w:rFonts w:hint="eastAsia" w:asciiTheme="minorEastAsia" w:hAnsiTheme="minorEastAsia" w:eastAsiaTheme="minorEastAsia"/>
                <w:lang w:eastAsia="zh-CN"/>
              </w:rPr>
              <w:t>9）支持至少15种以上常用传感器节点，支持温度、湿度、水温、二氧化碳、光照、风速、大气压力、空气质量、可燃气体、火焰、红外对射传感器等。</w:t>
            </w:r>
          </w:p>
          <w:p>
            <w:pPr>
              <w:rPr>
                <w:rFonts w:asciiTheme="minorEastAsia" w:hAnsiTheme="minorEastAsia" w:eastAsiaTheme="minorEastAsia"/>
                <w:lang w:eastAsia="zh-CN"/>
              </w:rPr>
            </w:pPr>
            <w:r>
              <w:rPr>
                <w:rFonts w:hint="eastAsia" w:asciiTheme="minorEastAsia" w:hAnsiTheme="minorEastAsia" w:eastAsiaTheme="minorEastAsia"/>
                <w:lang w:eastAsia="zh-CN"/>
              </w:rPr>
              <w:t>10）同时支持手动与默认的物联网节点配置方案，提供至少一种默认节点配置方案。</w:t>
            </w:r>
          </w:p>
          <w:p>
            <w:pPr>
              <w:rPr>
                <w:rFonts w:asciiTheme="minorEastAsia" w:hAnsiTheme="minorEastAsia" w:eastAsiaTheme="minorEastAsia"/>
                <w:lang w:eastAsia="zh-CN"/>
              </w:rPr>
            </w:pPr>
            <w:r>
              <w:rPr>
                <w:rFonts w:hint="eastAsia" w:asciiTheme="minorEastAsia" w:hAnsiTheme="minorEastAsia" w:eastAsiaTheme="minorEastAsia"/>
                <w:lang w:eastAsia="zh-CN"/>
              </w:rPr>
              <w:t>11）支持物联网节点的状态查询并按需控制。</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ZigBee协调器模块</w:t>
            </w:r>
          </w:p>
          <w:p>
            <w:pPr>
              <w:rPr>
                <w:rFonts w:asciiTheme="minorEastAsia" w:hAnsiTheme="minorEastAsia" w:eastAsiaTheme="minorEastAsia"/>
              </w:rPr>
            </w:pPr>
            <w:r>
              <w:rPr>
                <w:rFonts w:hint="eastAsia" w:asciiTheme="minorEastAsia" w:hAnsiTheme="minorEastAsia" w:eastAsiaTheme="minorEastAsia"/>
              </w:rPr>
              <w:t>1)适用于2.4GHz、IEEE 802.15.4.ZigBee和 RF4CE 应用。</w:t>
            </w:r>
          </w:p>
          <w:p>
            <w:pPr>
              <w:rPr>
                <w:rFonts w:asciiTheme="minorEastAsia" w:hAnsiTheme="minorEastAsia" w:eastAsiaTheme="minorEastAsia"/>
              </w:rPr>
            </w:pPr>
            <w:r>
              <w:rPr>
                <w:rFonts w:hint="eastAsia" w:asciiTheme="minorEastAsia" w:hAnsiTheme="minorEastAsia" w:eastAsiaTheme="minorEastAsia"/>
              </w:rPr>
              <w:t>2)支持ZigBee2007/ ZigBee2007 PRO协议。</w:t>
            </w:r>
          </w:p>
          <w:p>
            <w:pPr>
              <w:rPr>
                <w:rFonts w:asciiTheme="minorEastAsia" w:hAnsiTheme="minorEastAsia" w:eastAsiaTheme="minorEastAsia"/>
              </w:rPr>
            </w:pPr>
            <w:r>
              <w:rPr>
                <w:rFonts w:hint="eastAsia" w:asciiTheme="minorEastAsia" w:hAnsiTheme="minorEastAsia" w:eastAsiaTheme="minorEastAsia"/>
              </w:rPr>
              <w:t>3)可应用在2.4-GHz IEEE 802.15.4系统、RF4CE控制系统、ZigBee系统。</w:t>
            </w:r>
          </w:p>
          <w:p>
            <w:pPr>
              <w:rPr>
                <w:rFonts w:asciiTheme="minorEastAsia" w:hAnsiTheme="minorEastAsia" w:eastAsiaTheme="minorEastAsia"/>
                <w:lang w:eastAsia="zh-CN"/>
              </w:rPr>
            </w:pPr>
            <w:r>
              <w:rPr>
                <w:rFonts w:hint="eastAsia" w:asciiTheme="minorEastAsia" w:hAnsiTheme="minorEastAsia" w:eastAsiaTheme="minorEastAsia"/>
                <w:lang w:eastAsia="zh-CN"/>
              </w:rPr>
              <w:t>4)Zigbee开发模块可以支持外置数字量输入通道，模拟量输入通道，数字量输入输出通道。</w:t>
            </w:r>
          </w:p>
          <w:p>
            <w:pPr>
              <w:rPr>
                <w:rFonts w:asciiTheme="minorEastAsia" w:hAnsiTheme="minorEastAsia" w:eastAsiaTheme="minorEastAsia"/>
                <w:lang w:eastAsia="zh-CN"/>
              </w:rPr>
            </w:pPr>
            <w:r>
              <w:rPr>
                <w:rFonts w:hint="eastAsia" w:asciiTheme="minorEastAsia" w:hAnsiTheme="minorEastAsia" w:eastAsiaTheme="minorEastAsia"/>
                <w:lang w:eastAsia="zh-CN"/>
              </w:rPr>
              <w:t>5)支持多种无线网络组网模式：点对点通讯、星状通讯、树状通讯、广播通讯。</w:t>
            </w:r>
          </w:p>
          <w:p>
            <w:pPr>
              <w:rPr>
                <w:rFonts w:asciiTheme="minorEastAsia" w:hAnsiTheme="minorEastAsia" w:eastAsiaTheme="minorEastAsia"/>
                <w:lang w:eastAsia="zh-CN"/>
              </w:rPr>
            </w:pPr>
            <w:r>
              <w:rPr>
                <w:rFonts w:hint="eastAsia" w:asciiTheme="minorEastAsia" w:hAnsiTheme="minorEastAsia" w:eastAsiaTheme="minorEastAsia"/>
                <w:lang w:eastAsia="zh-CN"/>
              </w:rPr>
              <w:t>6)具备RS-232通信接口。</w:t>
            </w:r>
          </w:p>
          <w:p>
            <w:pPr>
              <w:rPr>
                <w:rFonts w:asciiTheme="minorEastAsia" w:hAnsiTheme="minorEastAsia" w:eastAsiaTheme="minorEastAsia"/>
                <w:lang w:eastAsia="zh-CN"/>
              </w:rPr>
            </w:pPr>
            <w:r>
              <w:rPr>
                <w:rFonts w:hint="eastAsia" w:asciiTheme="minorEastAsia" w:hAnsiTheme="minorEastAsia" w:eastAsiaTheme="minorEastAsia"/>
                <w:lang w:eastAsia="zh-CN"/>
              </w:rPr>
              <w:t>7)带USB2.0控制器，具备全速接口。</w:t>
            </w:r>
          </w:p>
          <w:p>
            <w:pPr>
              <w:rPr>
                <w:rFonts w:asciiTheme="minorEastAsia" w:hAnsiTheme="minorEastAsia" w:eastAsiaTheme="minorEastAsia"/>
                <w:b/>
                <w:lang w:eastAsia="zh-CN"/>
              </w:rPr>
            </w:pPr>
          </w:p>
          <w:p>
            <w:pPr>
              <w:rPr>
                <w:rFonts w:asciiTheme="minorEastAsia" w:hAnsiTheme="minorEastAsia" w:eastAsiaTheme="minorEastAsia"/>
                <w:b/>
              </w:rPr>
            </w:pPr>
            <w:r>
              <w:rPr>
                <w:rFonts w:hint="eastAsia" w:asciiTheme="minorEastAsia" w:hAnsiTheme="minorEastAsia" w:eastAsiaTheme="minorEastAsia"/>
                <w:b/>
              </w:rPr>
              <w:t>ZigBee模块</w:t>
            </w:r>
          </w:p>
          <w:p>
            <w:pPr>
              <w:rPr>
                <w:rFonts w:asciiTheme="minorEastAsia" w:hAnsiTheme="minorEastAsia" w:eastAsiaTheme="minorEastAsia"/>
              </w:rPr>
            </w:pPr>
            <w:r>
              <w:rPr>
                <w:rFonts w:hint="eastAsia" w:asciiTheme="minorEastAsia" w:hAnsiTheme="minorEastAsia" w:eastAsiaTheme="minorEastAsia"/>
              </w:rPr>
              <w:t>1)适用于2.4GHz、IEEE 802.15.4.ZigBee和 RF4CE 应用。</w:t>
            </w:r>
          </w:p>
          <w:p>
            <w:pPr>
              <w:rPr>
                <w:rFonts w:asciiTheme="minorEastAsia" w:hAnsiTheme="minorEastAsia" w:eastAsiaTheme="minorEastAsia"/>
              </w:rPr>
            </w:pPr>
            <w:r>
              <w:rPr>
                <w:rFonts w:hint="eastAsia" w:asciiTheme="minorEastAsia" w:hAnsiTheme="minorEastAsia" w:eastAsiaTheme="minorEastAsia"/>
              </w:rPr>
              <w:t>2)支持ZigBee2007/ ZigBee2007 PRO协议。</w:t>
            </w:r>
          </w:p>
          <w:p>
            <w:pPr>
              <w:rPr>
                <w:rFonts w:asciiTheme="minorEastAsia" w:hAnsiTheme="minorEastAsia" w:eastAsiaTheme="minorEastAsia"/>
              </w:rPr>
            </w:pPr>
            <w:r>
              <w:rPr>
                <w:rFonts w:hint="eastAsia" w:asciiTheme="minorEastAsia" w:hAnsiTheme="minorEastAsia" w:eastAsiaTheme="minorEastAsia"/>
              </w:rPr>
              <w:t>3)可应用在2.4-GHz IEEE 802.15.4系统、RF4CE控制系统、ZigBee系统。</w:t>
            </w:r>
          </w:p>
          <w:p>
            <w:pPr>
              <w:rPr>
                <w:rFonts w:asciiTheme="minorEastAsia" w:hAnsiTheme="minorEastAsia" w:eastAsiaTheme="minorEastAsia"/>
                <w:lang w:eastAsia="zh-CN"/>
              </w:rPr>
            </w:pPr>
            <w:r>
              <w:rPr>
                <w:rFonts w:hint="eastAsia" w:asciiTheme="minorEastAsia" w:hAnsiTheme="minorEastAsia" w:eastAsiaTheme="minorEastAsia"/>
                <w:lang w:eastAsia="zh-CN"/>
              </w:rPr>
              <w:t>4)Zigbee开发模块可以支持外置数字量输入通道，模拟量输入通道，数字量输入输出通道。</w:t>
            </w:r>
          </w:p>
          <w:p>
            <w:pPr>
              <w:rPr>
                <w:rFonts w:asciiTheme="minorEastAsia" w:hAnsiTheme="minorEastAsia" w:eastAsiaTheme="minorEastAsia"/>
                <w:lang w:eastAsia="zh-CN"/>
              </w:rPr>
            </w:pPr>
            <w:r>
              <w:rPr>
                <w:rFonts w:hint="eastAsia" w:asciiTheme="minorEastAsia" w:hAnsiTheme="minorEastAsia" w:eastAsiaTheme="minorEastAsia"/>
                <w:lang w:eastAsia="zh-CN"/>
              </w:rPr>
              <w:t>5)支持多种无线网络组网模式：点对点通讯、星状通讯、树状通讯、广播通讯。</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M3主控模块（CAN/485）</w:t>
            </w:r>
          </w:p>
          <w:p>
            <w:pPr>
              <w:rPr>
                <w:rFonts w:asciiTheme="minorEastAsia" w:hAnsiTheme="minorEastAsia" w:eastAsiaTheme="minorEastAsia"/>
                <w:lang w:eastAsia="zh-CN"/>
              </w:rPr>
            </w:pPr>
            <w:r>
              <w:rPr>
                <w:rFonts w:hint="eastAsia" w:asciiTheme="minorEastAsia" w:hAnsiTheme="minorEastAsia" w:eastAsiaTheme="minorEastAsia"/>
                <w:lang w:eastAsia="zh-CN"/>
              </w:rPr>
              <w:t>1)支持ISO国际标准化的串行通信协议。</w:t>
            </w:r>
          </w:p>
          <w:p>
            <w:pPr>
              <w:rPr>
                <w:rFonts w:asciiTheme="minorEastAsia" w:hAnsiTheme="minorEastAsia" w:eastAsiaTheme="minorEastAsia"/>
                <w:lang w:eastAsia="zh-CN"/>
              </w:rPr>
            </w:pPr>
            <w:r>
              <w:rPr>
                <w:rFonts w:hint="eastAsia" w:asciiTheme="minorEastAsia" w:hAnsiTheme="minorEastAsia" w:eastAsiaTheme="minorEastAsia"/>
                <w:lang w:eastAsia="zh-CN"/>
              </w:rPr>
              <w:t>2)通过CAN收发器接口芯片与物理总线相连。</w:t>
            </w:r>
          </w:p>
          <w:p>
            <w:pPr>
              <w:rPr>
                <w:rFonts w:asciiTheme="minorEastAsia" w:hAnsiTheme="minorEastAsia" w:eastAsiaTheme="minorEastAsia"/>
                <w:lang w:eastAsia="zh-CN"/>
              </w:rPr>
            </w:pPr>
            <w:r>
              <w:rPr>
                <w:rFonts w:hint="eastAsia" w:asciiTheme="minorEastAsia" w:hAnsiTheme="minorEastAsia" w:eastAsiaTheme="minorEastAsia"/>
                <w:lang w:eastAsia="zh-CN"/>
              </w:rPr>
              <w:t>3)内置总线ESD保护：±16kV HBM。</w:t>
            </w:r>
          </w:p>
          <w:p>
            <w:pPr>
              <w:rPr>
                <w:rFonts w:asciiTheme="minorEastAsia" w:hAnsiTheme="minorEastAsia" w:eastAsiaTheme="minorEastAsia"/>
                <w:lang w:eastAsia="zh-CN"/>
              </w:rPr>
            </w:pPr>
            <w:r>
              <w:rPr>
                <w:rFonts w:hint="eastAsia" w:asciiTheme="minorEastAsia" w:hAnsiTheme="minorEastAsia" w:eastAsiaTheme="minorEastAsia"/>
                <w:lang w:eastAsia="zh-CN"/>
              </w:rPr>
              <w:t>4)兼容ISO 11898-2标准。</w:t>
            </w:r>
          </w:p>
          <w:p>
            <w:pPr>
              <w:rPr>
                <w:rFonts w:asciiTheme="minorEastAsia" w:hAnsiTheme="minorEastAsia" w:eastAsiaTheme="minorEastAsia"/>
                <w:lang w:eastAsia="zh-CN"/>
              </w:rPr>
            </w:pPr>
            <w:r>
              <w:rPr>
                <w:rFonts w:hint="eastAsia" w:asciiTheme="minorEastAsia" w:hAnsiTheme="minorEastAsia" w:eastAsiaTheme="minorEastAsia"/>
                <w:lang w:eastAsia="zh-CN"/>
              </w:rPr>
              <w:t>5)总线支持不少于120个节点的连接。</w:t>
            </w:r>
          </w:p>
          <w:p>
            <w:pPr>
              <w:rPr>
                <w:rFonts w:asciiTheme="minorEastAsia" w:hAnsiTheme="minorEastAsia" w:eastAsiaTheme="minorEastAsia"/>
                <w:lang w:eastAsia="zh-CN"/>
              </w:rPr>
            </w:pPr>
            <w:r>
              <w:rPr>
                <w:rFonts w:hint="eastAsia" w:asciiTheme="minorEastAsia" w:hAnsiTheme="minorEastAsia" w:eastAsiaTheme="minorEastAsia"/>
                <w:lang w:eastAsia="zh-CN"/>
              </w:rPr>
              <w:t>6)数据速率至少1Mbps。</w:t>
            </w:r>
          </w:p>
          <w:p>
            <w:pPr>
              <w:rPr>
                <w:rFonts w:asciiTheme="minorEastAsia" w:hAnsiTheme="minorEastAsia" w:eastAsiaTheme="minorEastAsia"/>
                <w:lang w:eastAsia="zh-CN"/>
              </w:rPr>
            </w:pPr>
            <w:r>
              <w:rPr>
                <w:rFonts w:hint="eastAsia" w:asciiTheme="minorEastAsia" w:hAnsiTheme="minorEastAsia" w:eastAsiaTheme="minorEastAsia"/>
                <w:lang w:eastAsia="zh-CN"/>
              </w:rPr>
              <w:t>7)支持三种工作模式：高速、低功耗、斜率控制。</w:t>
            </w:r>
          </w:p>
          <w:p>
            <w:pPr>
              <w:rPr>
                <w:rFonts w:asciiTheme="minorEastAsia" w:hAnsiTheme="minorEastAsia" w:eastAsiaTheme="minorEastAsia"/>
                <w:lang w:eastAsia="zh-CN"/>
              </w:rPr>
            </w:pPr>
            <w:r>
              <w:rPr>
                <w:rFonts w:hint="eastAsia" w:asciiTheme="minorEastAsia" w:hAnsiTheme="minorEastAsia" w:eastAsiaTheme="minorEastAsia"/>
                <w:lang w:eastAsia="zh-CN"/>
              </w:rPr>
              <w:t>8)具备独立的RS-485通信总线，收发可控。</w:t>
            </w:r>
          </w:p>
          <w:p>
            <w:pPr>
              <w:rPr>
                <w:rFonts w:asciiTheme="minorEastAsia" w:hAnsiTheme="minorEastAsia" w:eastAsiaTheme="minorEastAsia"/>
                <w:lang w:eastAsia="zh-CN"/>
              </w:rPr>
            </w:pPr>
            <w:r>
              <w:rPr>
                <w:rFonts w:hint="eastAsia" w:asciiTheme="minorEastAsia" w:hAnsiTheme="minorEastAsia" w:eastAsiaTheme="minorEastAsia"/>
                <w:lang w:eastAsia="zh-CN"/>
              </w:rPr>
              <w:t>9)内置TVS/ESD保护（HBM:±2kV），驱动器输出短路保护。</w:t>
            </w:r>
          </w:p>
          <w:p>
            <w:pPr>
              <w:rPr>
                <w:rFonts w:asciiTheme="minorEastAsia" w:hAnsiTheme="minorEastAsia" w:eastAsiaTheme="minorEastAsia"/>
                <w:lang w:eastAsia="zh-CN"/>
              </w:rPr>
            </w:pPr>
            <w:r>
              <w:rPr>
                <w:rFonts w:hint="eastAsia" w:asciiTheme="minorEastAsia" w:hAnsiTheme="minorEastAsia" w:eastAsiaTheme="minorEastAsia"/>
                <w:lang w:eastAsia="zh-CN"/>
              </w:rPr>
              <w:t>10)3.3V供电，兼容5V逻辑电平接口。</w:t>
            </w:r>
          </w:p>
          <w:p>
            <w:pPr>
              <w:rPr>
                <w:rFonts w:asciiTheme="minorEastAsia" w:hAnsiTheme="minorEastAsia" w:eastAsiaTheme="minorEastAsia"/>
                <w:lang w:eastAsia="zh-CN"/>
              </w:rPr>
            </w:pPr>
            <w:r>
              <w:rPr>
                <w:rFonts w:hint="eastAsia" w:asciiTheme="minorEastAsia" w:hAnsiTheme="minorEastAsia" w:eastAsiaTheme="minorEastAsia"/>
                <w:lang w:eastAsia="zh-CN"/>
              </w:rPr>
              <w:t>11)支持不少于32个收发器的总线连接。</w:t>
            </w:r>
          </w:p>
          <w:p>
            <w:pPr>
              <w:rPr>
                <w:rFonts w:asciiTheme="minorEastAsia" w:hAnsiTheme="minorEastAsia" w:eastAsiaTheme="minorEastAsia"/>
                <w:lang w:eastAsia="zh-CN"/>
              </w:rPr>
            </w:pPr>
            <w:r>
              <w:rPr>
                <w:rFonts w:hint="eastAsia" w:asciiTheme="minorEastAsia" w:hAnsiTheme="minorEastAsia" w:eastAsiaTheme="minorEastAsia"/>
                <w:lang w:eastAsia="zh-CN"/>
              </w:rPr>
              <w:t>12)传输速率至少10Mbps。</w:t>
            </w:r>
          </w:p>
          <w:p>
            <w:pPr>
              <w:rPr>
                <w:rFonts w:asciiTheme="minorEastAsia" w:hAnsiTheme="minorEastAsia" w:eastAsiaTheme="minorEastAsia"/>
                <w:lang w:eastAsia="zh-CN"/>
              </w:rPr>
            </w:pPr>
          </w:p>
          <w:p>
            <w:pPr>
              <w:rPr>
                <w:rFonts w:asciiTheme="minorEastAsia" w:hAnsiTheme="minorEastAsia" w:eastAsiaTheme="minorEastAsia"/>
                <w:b/>
              </w:rPr>
            </w:pPr>
            <w:r>
              <w:rPr>
                <w:rFonts w:hint="eastAsia" w:asciiTheme="minorEastAsia" w:hAnsiTheme="minorEastAsia" w:eastAsiaTheme="minorEastAsia"/>
                <w:b/>
              </w:rPr>
              <w:t>NB-IoT模块</w:t>
            </w:r>
          </w:p>
          <w:p>
            <w:pPr>
              <w:rPr>
                <w:rFonts w:asciiTheme="minorEastAsia" w:hAnsiTheme="minorEastAsia" w:eastAsiaTheme="minorEastAsia"/>
              </w:rPr>
            </w:pPr>
            <w:r>
              <w:rPr>
                <w:rFonts w:hint="eastAsia" w:asciiTheme="minorEastAsia" w:hAnsiTheme="minorEastAsia" w:eastAsiaTheme="minorEastAsia"/>
              </w:rPr>
              <w:t>1)内置Cortex-M3(32位），主频支持 32 kHz 到 32MHz，64K FLASH,16K RAM,4K EEPROM,支持ADC（12位）24个通道。</w:t>
            </w:r>
          </w:p>
          <w:p>
            <w:pPr>
              <w:rPr>
                <w:rFonts w:asciiTheme="minorEastAsia" w:hAnsiTheme="minorEastAsia" w:eastAsiaTheme="minorEastAsia"/>
                <w:lang w:eastAsia="zh-CN"/>
              </w:rPr>
            </w:pPr>
            <w:r>
              <w:rPr>
                <w:rFonts w:hint="eastAsia" w:asciiTheme="minorEastAsia" w:hAnsiTheme="minorEastAsia" w:eastAsiaTheme="minorEastAsia"/>
                <w:lang w:eastAsia="zh-CN"/>
              </w:rPr>
              <w:t>2)支持频段B8(900MHz),B5(850MHz)。</w:t>
            </w:r>
          </w:p>
          <w:p>
            <w:pPr>
              <w:rPr>
                <w:rFonts w:asciiTheme="minorEastAsia" w:hAnsiTheme="minorEastAsia" w:eastAsiaTheme="minorEastAsia"/>
                <w:lang w:eastAsia="zh-CN"/>
              </w:rPr>
            </w:pPr>
            <w:r>
              <w:rPr>
                <w:rFonts w:hint="eastAsia" w:asciiTheme="minorEastAsia" w:hAnsiTheme="minorEastAsia" w:eastAsiaTheme="minorEastAsia"/>
                <w:lang w:eastAsia="zh-CN"/>
              </w:rPr>
              <w:t>3)支持AT指令：3GPP TR 45.820和其它AT扩展指令。</w:t>
            </w:r>
          </w:p>
          <w:p>
            <w:pPr>
              <w:rPr>
                <w:rFonts w:asciiTheme="minorEastAsia" w:hAnsiTheme="minorEastAsia" w:eastAsiaTheme="minorEastAsia"/>
                <w:lang w:eastAsia="zh-CN"/>
              </w:rPr>
            </w:pPr>
            <w:r>
              <w:rPr>
                <w:rFonts w:hint="eastAsia" w:asciiTheme="minorEastAsia" w:hAnsiTheme="minorEastAsia" w:eastAsiaTheme="minorEastAsia"/>
                <w:lang w:eastAsia="zh-CN"/>
              </w:rPr>
              <w:t>4)下载方式支持UART。</w:t>
            </w:r>
          </w:p>
          <w:p>
            <w:pPr>
              <w:rPr>
                <w:rFonts w:asciiTheme="minorEastAsia" w:hAnsiTheme="minorEastAsia" w:eastAsiaTheme="minorEastAsia"/>
                <w:lang w:eastAsia="zh-CN"/>
              </w:rPr>
            </w:pPr>
            <w:r>
              <w:rPr>
                <w:rFonts w:hint="eastAsia" w:asciiTheme="minorEastAsia" w:hAnsiTheme="minorEastAsia" w:eastAsiaTheme="minorEastAsia"/>
                <w:lang w:eastAsia="zh-CN"/>
              </w:rPr>
              <w:t>5)支持节点盒独立供电方式。</w:t>
            </w:r>
          </w:p>
          <w:p>
            <w:pPr>
              <w:rPr>
                <w:rFonts w:asciiTheme="minorEastAsia" w:hAnsiTheme="minorEastAsia" w:eastAsiaTheme="minorEastAsia"/>
                <w:lang w:eastAsia="zh-CN"/>
              </w:rPr>
            </w:pPr>
            <w:r>
              <w:rPr>
                <w:rFonts w:hint="eastAsia" w:asciiTheme="minorEastAsia" w:hAnsiTheme="minorEastAsia" w:eastAsiaTheme="minorEastAsia"/>
                <w:lang w:eastAsia="zh-CN"/>
              </w:rPr>
              <w:t>6)支持OLED液晶。</w:t>
            </w:r>
          </w:p>
          <w:p>
            <w:pPr>
              <w:rPr>
                <w:rFonts w:asciiTheme="minorEastAsia" w:hAnsiTheme="minorEastAsia" w:eastAsiaTheme="minorEastAsia"/>
                <w:lang w:eastAsia="zh-CN"/>
              </w:rPr>
            </w:pPr>
            <w:r>
              <w:rPr>
                <w:rFonts w:hint="eastAsia" w:asciiTheme="minorEastAsia" w:hAnsiTheme="minorEastAsia" w:eastAsiaTheme="minorEastAsia"/>
                <w:lang w:eastAsia="zh-CN"/>
              </w:rPr>
              <w:t>7)支持SWD调试接口。</w:t>
            </w:r>
          </w:p>
          <w:p>
            <w:pPr>
              <w:rPr>
                <w:rFonts w:asciiTheme="minorEastAsia" w:hAnsiTheme="minorEastAsia" w:eastAsiaTheme="minorEastAsia"/>
                <w:lang w:eastAsia="zh-CN"/>
              </w:rPr>
            </w:pPr>
            <w:r>
              <w:rPr>
                <w:rFonts w:hint="eastAsia" w:asciiTheme="minorEastAsia" w:hAnsiTheme="minorEastAsia" w:eastAsiaTheme="minorEastAsia"/>
                <w:lang w:eastAsia="zh-CN"/>
              </w:rPr>
              <w:t>8)支持传感器扩展接口。</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多功能底座</w:t>
            </w:r>
          </w:p>
          <w:p>
            <w:pPr>
              <w:rPr>
                <w:rFonts w:asciiTheme="minorEastAsia" w:hAnsiTheme="minorEastAsia" w:eastAsiaTheme="minorEastAsia"/>
                <w:lang w:eastAsia="zh-CN"/>
              </w:rPr>
            </w:pPr>
            <w:r>
              <w:rPr>
                <w:rFonts w:hint="eastAsia" w:asciiTheme="minorEastAsia" w:hAnsiTheme="minorEastAsia" w:eastAsiaTheme="minorEastAsia"/>
                <w:lang w:eastAsia="zh-CN"/>
              </w:rPr>
              <w:t>1)支持USB供电，采用USB-B型母口。</w:t>
            </w:r>
          </w:p>
          <w:p>
            <w:pPr>
              <w:rPr>
                <w:rFonts w:asciiTheme="minorEastAsia" w:hAnsiTheme="minorEastAsia" w:eastAsiaTheme="minorEastAsia"/>
                <w:lang w:eastAsia="zh-CN"/>
              </w:rPr>
            </w:pPr>
            <w:r>
              <w:rPr>
                <w:rFonts w:hint="eastAsia" w:asciiTheme="minorEastAsia" w:hAnsiTheme="minorEastAsia" w:eastAsiaTheme="minorEastAsia"/>
                <w:lang w:eastAsia="zh-CN"/>
              </w:rPr>
              <w:t>2)须内置不低于1000mAh可充电锂电池，其接入状态可通过滑动开关切换，并带有充电管理功能，电池充电状态通过指示灯提示。</w:t>
            </w:r>
          </w:p>
          <w:p>
            <w:pPr>
              <w:rPr>
                <w:rFonts w:asciiTheme="minorEastAsia" w:hAnsiTheme="minorEastAsia" w:eastAsiaTheme="minorEastAsia"/>
                <w:lang w:eastAsia="zh-CN"/>
              </w:rPr>
            </w:pPr>
            <w:r>
              <w:rPr>
                <w:rFonts w:hint="eastAsia" w:asciiTheme="minorEastAsia" w:hAnsiTheme="minorEastAsia" w:eastAsiaTheme="minorEastAsia"/>
                <w:lang w:eastAsia="zh-CN"/>
              </w:rPr>
              <w:t>3)具备至少一个RS-485接口，可将NB-IOT、LoRa的实验模块连接到其它带有RS-485通信接口的设备。</w:t>
            </w:r>
          </w:p>
          <w:p>
            <w:pPr>
              <w:rPr>
                <w:rFonts w:asciiTheme="minorEastAsia" w:hAnsiTheme="minorEastAsia" w:eastAsiaTheme="minorEastAsia"/>
                <w:lang w:eastAsia="zh-CN"/>
              </w:rPr>
            </w:pPr>
            <w:r>
              <w:rPr>
                <w:rFonts w:hint="eastAsia" w:asciiTheme="minorEastAsia" w:hAnsiTheme="minorEastAsia" w:eastAsiaTheme="minorEastAsia"/>
                <w:lang w:eastAsia="zh-CN"/>
              </w:rPr>
              <w:t>4)内置UART-USB2.0转换电路，实现实验模块与PC机的数据通信。</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物联网网关</w:t>
            </w:r>
          </w:p>
          <w:p>
            <w:pPr>
              <w:rPr>
                <w:rFonts w:asciiTheme="minorEastAsia" w:hAnsiTheme="minorEastAsia" w:eastAsiaTheme="minorEastAsia"/>
                <w:lang w:eastAsia="zh-CN"/>
              </w:rPr>
            </w:pPr>
            <w:r>
              <w:rPr>
                <w:rFonts w:hint="eastAsia" w:asciiTheme="minorEastAsia" w:hAnsiTheme="minorEastAsia" w:eastAsiaTheme="minorEastAsia"/>
                <w:lang w:eastAsia="zh-CN"/>
              </w:rPr>
              <w:t>1）处理器主频不低于580MHz。内部集成了DDR2控制器、SPI控制器接口、PCI-E控制器、TF卡等接口，硬件资源丰富，能够作为高端产品的高性能CPU使用。</w:t>
            </w:r>
          </w:p>
          <w:p>
            <w:pPr>
              <w:rPr>
                <w:rFonts w:asciiTheme="minorEastAsia" w:hAnsiTheme="minorEastAsia" w:eastAsiaTheme="minorEastAsia"/>
                <w:lang w:eastAsia="zh-CN"/>
              </w:rPr>
            </w:pPr>
            <w:r>
              <w:rPr>
                <w:rFonts w:hint="eastAsia" w:asciiTheme="minorEastAsia" w:hAnsiTheme="minorEastAsia" w:eastAsiaTheme="minorEastAsia"/>
                <w:lang w:eastAsia="zh-CN"/>
              </w:rPr>
              <w:t>2） Ethernet接口：网关内部集成了10/100自适应以太网，可直接实现LAN口及WAN口功能，每一个完整的收发器通过网口变压器连接到网口，遵循IEEE802.3和IEEE802.3u规范。</w:t>
            </w:r>
          </w:p>
          <w:p>
            <w:pPr>
              <w:rPr>
                <w:rFonts w:asciiTheme="minorEastAsia" w:hAnsiTheme="minorEastAsia" w:eastAsiaTheme="minorEastAsia"/>
              </w:rPr>
            </w:pPr>
            <w:r>
              <w:rPr>
                <w:rFonts w:hint="eastAsia" w:asciiTheme="minorEastAsia" w:hAnsiTheme="minorEastAsia" w:eastAsiaTheme="minorEastAsia"/>
              </w:rPr>
              <w:t>3）WIFI：</w:t>
            </w:r>
          </w:p>
          <w:p>
            <w:pPr>
              <w:rPr>
                <w:rFonts w:asciiTheme="minorEastAsia" w:hAnsiTheme="minorEastAsia" w:eastAsiaTheme="minorEastAsia"/>
              </w:rPr>
            </w:pPr>
            <w:r>
              <w:rPr>
                <w:rFonts w:hint="eastAsia" w:asciiTheme="minorEastAsia" w:hAnsiTheme="minorEastAsia" w:eastAsiaTheme="minorEastAsia"/>
              </w:rPr>
              <w:t>a.符合IEEE 802.11b/g/n标准。</w:t>
            </w:r>
          </w:p>
          <w:p>
            <w:pPr>
              <w:rPr>
                <w:rFonts w:asciiTheme="minorEastAsia" w:hAnsiTheme="minorEastAsia" w:eastAsiaTheme="minorEastAsia"/>
              </w:rPr>
            </w:pPr>
            <w:r>
              <w:rPr>
                <w:rFonts w:hint="eastAsia" w:asciiTheme="minorEastAsia" w:hAnsiTheme="minorEastAsia" w:eastAsiaTheme="minorEastAsia"/>
              </w:rPr>
              <w:t>b.支持2.4G 300MHz全功能无线路由。</w:t>
            </w:r>
          </w:p>
          <w:p>
            <w:pPr>
              <w:rPr>
                <w:rFonts w:asciiTheme="minorEastAsia" w:hAnsiTheme="minorEastAsia" w:eastAsiaTheme="minorEastAsia"/>
              </w:rPr>
            </w:pPr>
            <w:r>
              <w:rPr>
                <w:rFonts w:hint="eastAsia" w:asciiTheme="minorEastAsia" w:hAnsiTheme="minorEastAsia" w:eastAsiaTheme="minorEastAsia"/>
              </w:rPr>
              <w:t>c.支持WEP/TKIP/AES数据加密。</w:t>
            </w:r>
          </w:p>
          <w:p>
            <w:pPr>
              <w:rPr>
                <w:rFonts w:asciiTheme="minorEastAsia" w:hAnsiTheme="minorEastAsia" w:eastAsiaTheme="minorEastAsia"/>
              </w:rPr>
            </w:pPr>
            <w:r>
              <w:rPr>
                <w:rFonts w:hint="eastAsia" w:asciiTheme="minorEastAsia" w:hAnsiTheme="minorEastAsia" w:eastAsiaTheme="minorEastAsia"/>
              </w:rPr>
              <w:t>d.支持WPA/WPA-PSK、WPA2/WPA2-PSK安全机制。</w:t>
            </w:r>
          </w:p>
          <w:p>
            <w:pPr>
              <w:rPr>
                <w:rFonts w:asciiTheme="minorEastAsia" w:hAnsiTheme="minorEastAsia" w:eastAsiaTheme="minorEastAsia"/>
              </w:rPr>
            </w:pPr>
            <w:r>
              <w:rPr>
                <w:rFonts w:hint="eastAsia" w:asciiTheme="minorEastAsia" w:hAnsiTheme="minorEastAsia" w:eastAsiaTheme="minorEastAsia"/>
              </w:rPr>
              <w:t>e.支持Wi-Fi Direct(P2P)连接。</w:t>
            </w:r>
          </w:p>
          <w:p>
            <w:pPr>
              <w:rPr>
                <w:rFonts w:asciiTheme="minorEastAsia" w:hAnsiTheme="minorEastAsia" w:eastAsiaTheme="minorEastAsia"/>
              </w:rPr>
            </w:pPr>
            <w:r>
              <w:rPr>
                <w:rFonts w:hint="eastAsia" w:asciiTheme="minorEastAsia" w:hAnsiTheme="minorEastAsia" w:eastAsiaTheme="minorEastAsia"/>
              </w:rPr>
              <w:t>f.支持工作模式：Station/SoftAP/SoftAP+Station。</w:t>
            </w:r>
          </w:p>
          <w:p>
            <w:pPr>
              <w:rPr>
                <w:rFonts w:asciiTheme="minorEastAsia" w:hAnsiTheme="minorEastAsia" w:eastAsiaTheme="minorEastAsia"/>
                <w:lang w:eastAsia="zh-CN"/>
              </w:rPr>
            </w:pPr>
            <w:r>
              <w:rPr>
                <w:rFonts w:hint="eastAsia" w:asciiTheme="minorEastAsia" w:hAnsiTheme="minorEastAsia" w:eastAsiaTheme="minorEastAsia"/>
              </w:rPr>
              <w:t>g.传输距离：室内约50米。</w:t>
            </w:r>
            <w:r>
              <w:rPr>
                <w:rFonts w:hint="eastAsia" w:asciiTheme="minorEastAsia" w:hAnsiTheme="minorEastAsia" w:eastAsiaTheme="minorEastAsia"/>
                <w:lang w:eastAsia="zh-CN"/>
              </w:rPr>
              <w:t>室外约100米（典型可视环境下）。</w:t>
            </w:r>
          </w:p>
          <w:p>
            <w:pPr>
              <w:rPr>
                <w:rFonts w:asciiTheme="minorEastAsia" w:hAnsiTheme="minorEastAsia" w:eastAsiaTheme="minorEastAsia"/>
                <w:lang w:eastAsia="zh-CN"/>
              </w:rPr>
            </w:pPr>
            <w:r>
              <w:rPr>
                <w:rFonts w:hint="eastAsia" w:asciiTheme="minorEastAsia" w:hAnsiTheme="minorEastAsia" w:eastAsiaTheme="minorEastAsia"/>
                <w:lang w:eastAsia="zh-CN"/>
              </w:rPr>
              <w:t>4）安全：使用硬件加密芯片，包含EEPROM 阵列，可用于存储至少16 个密钥、证书、其他读/写、只读或密码数据、使用记录和安全配置。可通过多种方式限制对存储器各个部分的访问，并且可以锁定配置以防止更改。可通过标准I2C 接口至少1 Mb/s 的速度访问器件。芯片可采用椭圆曲线加密和ECDSA 签名协议实施完整的非对称（公钥/私钥）加密签名解决方案。该器件可对NIST 标准P256 主曲线进行硬件加速，并支持从高质量私钥生成到ECDSA 签名生成、ECDH 密钥协议和ECDSA 公钥签名验证的完整密钥生命周期。此外，芯片还可以在硬件中实施AES-128、SHA256 以及多种SHA 衍生品，如HMAC（SHA）、PRF（TLS 中的密钥派生功能）和HKDF。便于GCM 加密/解密/身份验证，支持Galois Field Multiply（又名Ghash）。</w:t>
            </w:r>
          </w:p>
          <w:p>
            <w:pPr>
              <w:rPr>
                <w:rFonts w:asciiTheme="minorEastAsia" w:hAnsiTheme="minorEastAsia" w:eastAsiaTheme="minorEastAsia"/>
                <w:lang w:eastAsia="zh-CN"/>
              </w:rPr>
            </w:pPr>
            <w:r>
              <w:rPr>
                <w:rFonts w:hint="eastAsia" w:asciiTheme="minorEastAsia" w:hAnsiTheme="minorEastAsia" w:eastAsiaTheme="minorEastAsia"/>
                <w:lang w:eastAsia="zh-CN"/>
              </w:rPr>
              <w:t>5）其他接口：具备电源接口。TF卡槽。RS-232接口不少于4个。RS-485接口不少于 2个。</w:t>
            </w:r>
          </w:p>
          <w:p>
            <w:pPr>
              <w:rPr>
                <w:rFonts w:asciiTheme="minorEastAsia" w:hAnsiTheme="minorEastAsia" w:eastAsiaTheme="minorEastAsia"/>
                <w:b/>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移动实训台</w:t>
            </w:r>
          </w:p>
          <w:p>
            <w:pPr>
              <w:rPr>
                <w:rFonts w:asciiTheme="minorEastAsia" w:hAnsiTheme="minorEastAsia" w:eastAsiaTheme="minorEastAsia"/>
                <w:lang w:eastAsia="zh-CN"/>
              </w:rPr>
            </w:pPr>
            <w:r>
              <w:rPr>
                <w:rFonts w:hint="eastAsia" w:asciiTheme="minorEastAsia" w:hAnsiTheme="minorEastAsia" w:eastAsiaTheme="minorEastAsia"/>
                <w:lang w:eastAsia="zh-CN"/>
              </w:rPr>
              <w:t>1)可置于普通桌面上，灵活快速搭建物联网实训环境。</w:t>
            </w:r>
          </w:p>
          <w:p>
            <w:pPr>
              <w:rPr>
                <w:rFonts w:asciiTheme="minorEastAsia" w:hAnsiTheme="minorEastAsia" w:eastAsiaTheme="minorEastAsia"/>
                <w:lang w:eastAsia="zh-CN"/>
              </w:rPr>
            </w:pPr>
            <w:r>
              <w:rPr>
                <w:rFonts w:hint="eastAsia" w:asciiTheme="minorEastAsia" w:hAnsiTheme="minorEastAsia" w:eastAsiaTheme="minorEastAsia"/>
                <w:lang w:eastAsia="zh-CN"/>
              </w:rPr>
              <w:t>2)配置网孔面板，可从正面、背面灵活安装各类物联网设备。</w:t>
            </w:r>
          </w:p>
          <w:p>
            <w:pPr>
              <w:rPr>
                <w:rFonts w:asciiTheme="minorEastAsia" w:hAnsiTheme="minorEastAsia" w:eastAsiaTheme="minorEastAsia"/>
                <w:lang w:eastAsia="zh-CN"/>
              </w:rPr>
            </w:pPr>
            <w:r>
              <w:rPr>
                <w:rFonts w:hint="eastAsia" w:asciiTheme="minorEastAsia" w:hAnsiTheme="minorEastAsia" w:eastAsiaTheme="minorEastAsia"/>
                <w:lang w:eastAsia="zh-CN"/>
              </w:rPr>
              <w:t>3)电源输入：220V。</w:t>
            </w:r>
          </w:p>
          <w:p>
            <w:pPr>
              <w:rPr>
                <w:rFonts w:asciiTheme="minorEastAsia" w:hAnsiTheme="minorEastAsia" w:eastAsiaTheme="minorEastAsia"/>
                <w:lang w:eastAsia="zh-CN"/>
              </w:rPr>
            </w:pPr>
            <w:r>
              <w:rPr>
                <w:rFonts w:hint="eastAsia" w:asciiTheme="minorEastAsia" w:hAnsiTheme="minorEastAsia" w:eastAsiaTheme="minorEastAsia"/>
                <w:lang w:eastAsia="zh-CN"/>
              </w:rPr>
              <w:t>4)强电供电至少6组，220V 3孔插座。带电涌保护功能，有SPD指示灯。</w:t>
            </w:r>
          </w:p>
          <w:p>
            <w:pPr>
              <w:rPr>
                <w:rFonts w:asciiTheme="minorEastAsia" w:hAnsiTheme="minorEastAsia" w:eastAsiaTheme="minorEastAsia"/>
                <w:lang w:eastAsia="zh-CN"/>
              </w:rPr>
            </w:pPr>
            <w:r>
              <w:rPr>
                <w:rFonts w:hint="eastAsia" w:asciiTheme="minorEastAsia" w:hAnsiTheme="minorEastAsia" w:eastAsiaTheme="minorEastAsia"/>
                <w:lang w:eastAsia="zh-CN"/>
              </w:rPr>
              <w:t>5)弱电供电至少2组，每组不少于三种不同输出电压。</w:t>
            </w:r>
          </w:p>
          <w:p>
            <w:pPr>
              <w:rPr>
                <w:rFonts w:asciiTheme="minorEastAsia" w:hAnsiTheme="minorEastAsia" w:eastAsiaTheme="minorEastAsia"/>
                <w:lang w:eastAsia="zh-CN"/>
              </w:rPr>
            </w:pPr>
            <w:r>
              <w:rPr>
                <w:rFonts w:hint="eastAsia" w:asciiTheme="minorEastAsia" w:hAnsiTheme="minorEastAsia" w:eastAsiaTheme="minorEastAsia"/>
                <w:lang w:eastAsia="zh-CN"/>
              </w:rPr>
              <w:t>6)网络接口：至少支持1个WAN口和4个LAN口。</w:t>
            </w:r>
          </w:p>
          <w:p>
            <w:pPr>
              <w:rPr>
                <w:rFonts w:asciiTheme="minorEastAsia" w:hAnsiTheme="minorEastAsia" w:eastAsiaTheme="minorEastAsia"/>
                <w:lang w:eastAsia="zh-CN"/>
              </w:rPr>
            </w:pPr>
            <w:r>
              <w:rPr>
                <w:rFonts w:hint="eastAsia" w:asciiTheme="minorEastAsia" w:hAnsiTheme="minorEastAsia" w:eastAsiaTheme="minorEastAsia"/>
                <w:lang w:eastAsia="zh-CN"/>
              </w:rPr>
              <w:t>7) 支持WIFI功能。</w:t>
            </w:r>
          </w:p>
          <w:p>
            <w:pPr>
              <w:rPr>
                <w:rFonts w:asciiTheme="minorEastAsia" w:hAnsiTheme="minorEastAsia" w:eastAsiaTheme="minorEastAsia"/>
                <w:b/>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报警灯</w:t>
            </w:r>
          </w:p>
          <w:p>
            <w:pPr>
              <w:rPr>
                <w:rFonts w:asciiTheme="minorEastAsia" w:hAnsiTheme="minorEastAsia" w:eastAsiaTheme="minorEastAsia"/>
                <w:lang w:eastAsia="zh-CN"/>
              </w:rPr>
            </w:pPr>
            <w:r>
              <w:rPr>
                <w:rFonts w:hint="eastAsia" w:asciiTheme="minorEastAsia" w:hAnsiTheme="minorEastAsia" w:eastAsiaTheme="minorEastAsia"/>
                <w:lang w:eastAsia="zh-CN"/>
              </w:rPr>
              <w:t>1）发光材料： LED。</w:t>
            </w:r>
          </w:p>
          <w:p>
            <w:pPr>
              <w:rPr>
                <w:rFonts w:asciiTheme="minorEastAsia" w:hAnsiTheme="minorEastAsia" w:eastAsiaTheme="minorEastAsia"/>
                <w:lang w:eastAsia="zh-CN"/>
              </w:rPr>
            </w:pPr>
            <w:r>
              <w:rPr>
                <w:rFonts w:hint="eastAsia" w:asciiTheme="minorEastAsia" w:hAnsiTheme="minorEastAsia" w:eastAsiaTheme="minorEastAsia"/>
                <w:lang w:eastAsia="zh-CN"/>
              </w:rPr>
              <w:t>2）工作电流：120mA。</w:t>
            </w:r>
          </w:p>
          <w:p>
            <w:pPr>
              <w:rPr>
                <w:rFonts w:asciiTheme="minorEastAsia" w:hAnsiTheme="minorEastAsia" w:eastAsiaTheme="minorEastAsia"/>
                <w:lang w:eastAsia="zh-CN"/>
              </w:rPr>
            </w:pPr>
            <w:r>
              <w:rPr>
                <w:rFonts w:hint="eastAsia" w:asciiTheme="minorEastAsia" w:hAnsiTheme="minorEastAsia" w:eastAsiaTheme="minorEastAsia"/>
                <w:lang w:eastAsia="zh-CN"/>
              </w:rPr>
              <w:t>3）频闪速度：至少90次/分钟。</w:t>
            </w:r>
          </w:p>
          <w:p>
            <w:pPr>
              <w:rPr>
                <w:rFonts w:asciiTheme="minorEastAsia" w:hAnsiTheme="minorEastAsia" w:eastAsiaTheme="minorEastAsia"/>
                <w:lang w:eastAsia="zh-CN"/>
              </w:rPr>
            </w:pPr>
            <w:r>
              <w:rPr>
                <w:rFonts w:hint="eastAsia" w:asciiTheme="minorEastAsia" w:hAnsiTheme="minorEastAsia" w:eastAsiaTheme="minorEastAsia"/>
                <w:lang w:eastAsia="zh-CN"/>
              </w:rPr>
              <w:t>灯泡</w:t>
            </w:r>
          </w:p>
          <w:p>
            <w:pPr>
              <w:rPr>
                <w:rFonts w:asciiTheme="minorEastAsia" w:hAnsiTheme="minorEastAsia" w:eastAsiaTheme="minorEastAsia"/>
                <w:lang w:eastAsia="zh-CN"/>
              </w:rPr>
            </w:pPr>
            <w:r>
              <w:rPr>
                <w:rFonts w:hint="eastAsia" w:asciiTheme="minorEastAsia" w:hAnsiTheme="minorEastAsia" w:eastAsiaTheme="minorEastAsia"/>
                <w:lang w:eastAsia="zh-CN"/>
              </w:rPr>
              <w:t>1）标准螺口带底盒灯座。</w:t>
            </w:r>
          </w:p>
          <w:p>
            <w:pPr>
              <w:rPr>
                <w:rFonts w:asciiTheme="minorEastAsia" w:hAnsiTheme="minorEastAsia" w:eastAsiaTheme="minorEastAsia"/>
                <w:lang w:eastAsia="zh-CN"/>
              </w:rPr>
            </w:pPr>
            <w:r>
              <w:rPr>
                <w:rFonts w:hint="eastAsia" w:asciiTheme="minorEastAsia" w:hAnsiTheme="minorEastAsia" w:eastAsiaTheme="minorEastAsia"/>
                <w:lang w:eastAsia="zh-CN"/>
              </w:rPr>
              <w:t>2）LED照明灯。</w:t>
            </w:r>
          </w:p>
          <w:p>
            <w:pPr>
              <w:rPr>
                <w:rFonts w:asciiTheme="minorEastAsia" w:hAnsiTheme="minorEastAsia" w:eastAsiaTheme="minorEastAsia"/>
                <w:b/>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继电器模块</w:t>
            </w:r>
          </w:p>
          <w:p>
            <w:pPr>
              <w:rPr>
                <w:rFonts w:asciiTheme="minorEastAsia" w:hAnsiTheme="minorEastAsia" w:eastAsiaTheme="minorEastAsia"/>
                <w:lang w:eastAsia="zh-CN"/>
              </w:rPr>
            </w:pPr>
            <w:r>
              <w:rPr>
                <w:rFonts w:hint="eastAsia" w:asciiTheme="minorEastAsia" w:hAnsiTheme="minorEastAsia" w:eastAsiaTheme="minorEastAsia"/>
                <w:lang w:eastAsia="zh-CN"/>
              </w:rPr>
              <w:t>1）至少两路控制继电器。</w:t>
            </w:r>
          </w:p>
          <w:p>
            <w:pPr>
              <w:rPr>
                <w:rFonts w:asciiTheme="minorEastAsia" w:hAnsiTheme="minorEastAsia" w:eastAsiaTheme="minorEastAsia"/>
                <w:lang w:eastAsia="zh-CN"/>
              </w:rPr>
            </w:pPr>
            <w:r>
              <w:rPr>
                <w:rFonts w:hint="eastAsia" w:asciiTheme="minorEastAsia" w:hAnsiTheme="minorEastAsia" w:eastAsiaTheme="minorEastAsia"/>
                <w:lang w:eastAsia="zh-CN"/>
              </w:rPr>
              <w:t>2）继电器规格为7A-240VAC。10A-24VDC。10A-110VAC。</w:t>
            </w:r>
          </w:p>
          <w:p>
            <w:pPr>
              <w:rPr>
                <w:rFonts w:asciiTheme="minorEastAsia" w:hAnsiTheme="minorEastAsia" w:eastAsiaTheme="minorEastAsia"/>
                <w:b/>
                <w:lang w:eastAsia="zh-CN"/>
              </w:rPr>
            </w:pPr>
            <w:r>
              <w:rPr>
                <w:rFonts w:hint="eastAsia" w:asciiTheme="minorEastAsia" w:hAnsiTheme="minorEastAsia" w:eastAsiaTheme="minorEastAsia"/>
                <w:b/>
                <w:lang w:eastAsia="zh-CN"/>
              </w:rPr>
              <w:t>可定义传感器（支持模拟输出）</w:t>
            </w:r>
          </w:p>
          <w:p>
            <w:pPr>
              <w:rPr>
                <w:rFonts w:asciiTheme="minorEastAsia" w:hAnsiTheme="minorEastAsia" w:eastAsiaTheme="minorEastAsia"/>
                <w:lang w:eastAsia="zh-CN"/>
              </w:rPr>
            </w:pPr>
            <w:r>
              <w:rPr>
                <w:rFonts w:hint="eastAsia" w:asciiTheme="minorEastAsia" w:hAnsiTheme="minorEastAsia" w:eastAsiaTheme="minorEastAsia"/>
                <w:lang w:eastAsia="zh-CN"/>
              </w:rPr>
              <w:t>1）支持通过服务下发的方式，对传感器类型、连接方式、传输协议和生成数据进行自定义。</w:t>
            </w:r>
          </w:p>
          <w:p>
            <w:pPr>
              <w:rPr>
                <w:rFonts w:asciiTheme="minorEastAsia" w:hAnsiTheme="minorEastAsia" w:eastAsiaTheme="minorEastAsia"/>
                <w:lang w:eastAsia="zh-CN"/>
              </w:rPr>
            </w:pPr>
            <w:r>
              <w:rPr>
                <w:rFonts w:hint="eastAsia" w:asciiTheme="minorEastAsia" w:hAnsiTheme="minorEastAsia" w:eastAsiaTheme="minorEastAsia"/>
                <w:lang w:eastAsia="zh-CN"/>
              </w:rPr>
              <w:t>2）可定义传感器可模拟出多种传感器数据并输出模拟信号。</w:t>
            </w:r>
          </w:p>
          <w:p>
            <w:pPr>
              <w:rPr>
                <w:rFonts w:asciiTheme="minorEastAsia" w:hAnsiTheme="minorEastAsia" w:eastAsiaTheme="minorEastAsia"/>
                <w:lang w:eastAsia="zh-CN"/>
              </w:rPr>
            </w:pPr>
            <w:r>
              <w:rPr>
                <w:rFonts w:hint="eastAsia" w:asciiTheme="minorEastAsia" w:hAnsiTheme="minorEastAsia" w:eastAsiaTheme="minorEastAsia"/>
                <w:lang w:eastAsia="zh-CN"/>
              </w:rPr>
              <w:t>3）工作电压：DC 12V@1A。</w:t>
            </w:r>
          </w:p>
          <w:p>
            <w:pPr>
              <w:rPr>
                <w:rFonts w:asciiTheme="minorEastAsia" w:hAnsiTheme="minorEastAsia" w:eastAsiaTheme="minorEastAsia"/>
                <w:lang w:eastAsia="zh-CN"/>
              </w:rPr>
            </w:pPr>
            <w:r>
              <w:rPr>
                <w:rFonts w:hint="eastAsia" w:asciiTheme="minorEastAsia" w:hAnsiTheme="minorEastAsia" w:eastAsiaTheme="minorEastAsia"/>
                <w:lang w:eastAsia="zh-CN"/>
              </w:rPr>
              <w:t>4）通讯协议：支持WiFi、RS-485通讯。</w:t>
            </w:r>
          </w:p>
          <w:p>
            <w:pPr>
              <w:rPr>
                <w:rFonts w:asciiTheme="minorEastAsia" w:hAnsiTheme="minorEastAsia" w:eastAsiaTheme="minorEastAsia"/>
              </w:rPr>
            </w:pPr>
            <w:r>
              <w:rPr>
                <w:rFonts w:hint="eastAsia" w:asciiTheme="minorEastAsia" w:hAnsiTheme="minorEastAsia" w:eastAsiaTheme="minorEastAsia"/>
              </w:rPr>
              <w:t>WiFi技术参数：</w:t>
            </w:r>
          </w:p>
          <w:p>
            <w:pPr>
              <w:rPr>
                <w:rFonts w:asciiTheme="minorEastAsia" w:hAnsiTheme="minorEastAsia" w:eastAsiaTheme="minorEastAsia"/>
              </w:rPr>
            </w:pPr>
            <w:r>
              <w:rPr>
                <w:rFonts w:hint="eastAsia" w:asciiTheme="minorEastAsia" w:hAnsiTheme="minorEastAsia" w:eastAsiaTheme="minorEastAsia"/>
              </w:rPr>
              <w:t>a)兼容IEEE 802.11 b/g/n协议，内置完整TCP/IP协议栈。</w:t>
            </w:r>
          </w:p>
          <w:p>
            <w:pPr>
              <w:rPr>
                <w:rFonts w:asciiTheme="minorEastAsia" w:hAnsiTheme="minorEastAsia" w:eastAsiaTheme="minorEastAsia"/>
              </w:rPr>
            </w:pPr>
            <w:r>
              <w:rPr>
                <w:rFonts w:hint="eastAsia" w:asciiTheme="minorEastAsia" w:hAnsiTheme="minorEastAsia" w:eastAsiaTheme="minorEastAsia"/>
              </w:rPr>
              <w:t>b)WiFi@2.4GHz，支持WPA/WPA2安全模式。</w:t>
            </w:r>
          </w:p>
          <w:p>
            <w:pPr>
              <w:rPr>
                <w:rFonts w:asciiTheme="minorEastAsia" w:hAnsiTheme="minorEastAsia" w:eastAsiaTheme="minorEastAsia"/>
              </w:rPr>
            </w:pPr>
            <w:r>
              <w:rPr>
                <w:rFonts w:hint="eastAsia" w:asciiTheme="minorEastAsia" w:hAnsiTheme="minorEastAsia" w:eastAsiaTheme="minorEastAsia"/>
              </w:rPr>
              <w:t>c)支持TCP、UDP、HTTP、FTP。</w:t>
            </w:r>
          </w:p>
          <w:p>
            <w:pPr>
              <w:rPr>
                <w:rFonts w:asciiTheme="minorEastAsia" w:hAnsiTheme="minorEastAsia" w:eastAsiaTheme="minorEastAsia"/>
              </w:rPr>
            </w:pPr>
            <w:r>
              <w:rPr>
                <w:rFonts w:hint="eastAsia" w:asciiTheme="minorEastAsia" w:hAnsiTheme="minorEastAsia" w:eastAsiaTheme="minorEastAsia"/>
              </w:rPr>
              <w:t>d)支持Station/SoftAP/SoftAP+Station无线网络模式。</w:t>
            </w:r>
          </w:p>
          <w:p>
            <w:pPr>
              <w:rPr>
                <w:rFonts w:asciiTheme="minorEastAsia" w:hAnsiTheme="minorEastAsia" w:eastAsiaTheme="minorEastAsia"/>
              </w:rPr>
            </w:pPr>
            <w:r>
              <w:rPr>
                <w:rFonts w:hint="eastAsia" w:asciiTheme="minorEastAsia" w:hAnsiTheme="minorEastAsia" w:eastAsiaTheme="minorEastAsia"/>
              </w:rPr>
              <w:t>5）输出：</w:t>
            </w:r>
          </w:p>
          <w:p>
            <w:pPr>
              <w:rPr>
                <w:rFonts w:asciiTheme="minorEastAsia" w:hAnsiTheme="minorEastAsia" w:eastAsiaTheme="minorEastAsia"/>
              </w:rPr>
            </w:pPr>
            <w:r>
              <w:rPr>
                <w:rFonts w:hint="eastAsia" w:asciiTheme="minorEastAsia" w:hAnsiTheme="minorEastAsia" w:eastAsiaTheme="minorEastAsia"/>
              </w:rPr>
              <w:t>a)具备1路12-bit电流源输出，输出电流范围可编程设置为4-20 mA、0-20 mA或者0-24 mA，输出温漂±3ppm/℃。</w:t>
            </w:r>
          </w:p>
          <w:p>
            <w:pPr>
              <w:rPr>
                <w:rFonts w:asciiTheme="minorEastAsia" w:hAnsiTheme="minorEastAsia" w:eastAsiaTheme="minorEastAsia"/>
                <w:lang w:eastAsia="zh-CN"/>
              </w:rPr>
            </w:pPr>
            <w:r>
              <w:rPr>
                <w:rFonts w:hint="eastAsia" w:asciiTheme="minorEastAsia" w:hAnsiTheme="minorEastAsia" w:eastAsiaTheme="minorEastAsia"/>
                <w:lang w:eastAsia="zh-CN"/>
              </w:rPr>
              <w:t>b)具备1路12-bit DAC输出，采样率最高3.2Msps，输出电压不大于3.3V。</w:t>
            </w:r>
          </w:p>
          <w:p>
            <w:pPr>
              <w:rPr>
                <w:rFonts w:asciiTheme="minorEastAsia" w:hAnsiTheme="minorEastAsia" w:eastAsiaTheme="minorEastAsia"/>
                <w:lang w:eastAsia="zh-CN"/>
              </w:rPr>
            </w:pPr>
            <w:r>
              <w:rPr>
                <w:rFonts w:hint="eastAsia" w:asciiTheme="minorEastAsia" w:hAnsiTheme="minorEastAsia" w:eastAsiaTheme="minorEastAsia"/>
                <w:lang w:eastAsia="zh-CN"/>
              </w:rPr>
              <w:t>c)具备1路脉冲输出（3.3V逻辑电平，非隔离）。</w:t>
            </w:r>
          </w:p>
          <w:p>
            <w:pPr>
              <w:rPr>
                <w:rFonts w:asciiTheme="minorEastAsia" w:hAnsiTheme="minorEastAsia" w:eastAsiaTheme="minorEastAsia"/>
                <w:lang w:eastAsia="zh-CN"/>
              </w:rPr>
            </w:pPr>
            <w:r>
              <w:rPr>
                <w:rFonts w:hint="eastAsia" w:asciiTheme="minorEastAsia" w:hAnsiTheme="minorEastAsia" w:eastAsiaTheme="minorEastAsia"/>
                <w:lang w:eastAsia="zh-CN"/>
              </w:rPr>
              <w:t>6）外型尺寸不大于：90×70×60MM （含天线）。</w:t>
            </w:r>
          </w:p>
          <w:p>
            <w:pPr>
              <w:rPr>
                <w:rFonts w:asciiTheme="minorEastAsia" w:hAnsiTheme="minorEastAsia" w:eastAsiaTheme="minorEastAsia"/>
                <w:b/>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模拟量传感模块</w:t>
            </w:r>
          </w:p>
          <w:p>
            <w:pPr>
              <w:rPr>
                <w:rFonts w:asciiTheme="minorEastAsia" w:hAnsiTheme="minorEastAsia" w:eastAsiaTheme="minorEastAsia"/>
                <w:lang w:eastAsia="zh-CN"/>
              </w:rPr>
            </w:pPr>
            <w:r>
              <w:rPr>
                <w:rFonts w:hint="eastAsia" w:asciiTheme="minorEastAsia" w:hAnsiTheme="minorEastAsia" w:eastAsiaTheme="minorEastAsia"/>
                <w:lang w:eastAsia="zh-CN"/>
              </w:rPr>
              <w:t>输出信号是电压型模拟量的传感器组合，用于光照度、气体浓度传感实验。</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光敏传感器模块：</w:t>
            </w:r>
          </w:p>
          <w:p>
            <w:pPr>
              <w:rPr>
                <w:rFonts w:asciiTheme="minorEastAsia" w:hAnsiTheme="minorEastAsia" w:eastAsiaTheme="minorEastAsia"/>
                <w:lang w:eastAsia="zh-CN"/>
              </w:rPr>
            </w:pPr>
            <w:r>
              <w:rPr>
                <w:rFonts w:hint="eastAsia" w:asciiTheme="minorEastAsia" w:hAnsiTheme="minorEastAsia" w:eastAsiaTheme="minorEastAsia"/>
                <w:lang w:eastAsia="zh-CN"/>
              </w:rPr>
              <w:t>1）暗电流：0.2</w:t>
            </w:r>
            <w:r>
              <w:rPr>
                <w:rFonts w:hint="eastAsia" w:asciiTheme="minorEastAsia" w:hAnsiTheme="minorEastAsia" w:eastAsiaTheme="minorEastAsia"/>
              </w:rPr>
              <w:t>μ</w:t>
            </w:r>
            <w:r>
              <w:rPr>
                <w:rFonts w:hint="eastAsia" w:asciiTheme="minorEastAsia" w:hAnsiTheme="minorEastAsia" w:eastAsiaTheme="minorEastAsia"/>
                <w:lang w:eastAsia="zh-CN"/>
              </w:rPr>
              <w:t>A。</w:t>
            </w:r>
          </w:p>
          <w:p>
            <w:pPr>
              <w:rPr>
                <w:rFonts w:asciiTheme="minorEastAsia" w:hAnsiTheme="minorEastAsia" w:eastAsiaTheme="minorEastAsia"/>
              </w:rPr>
            </w:pPr>
            <w:r>
              <w:rPr>
                <w:rFonts w:hint="eastAsia" w:asciiTheme="minorEastAsia" w:hAnsiTheme="minorEastAsia" w:eastAsiaTheme="minorEastAsia"/>
              </w:rPr>
              <w:t>2）亮电流：4μA（Vdd=5V,10Lux,Rss=1kΩ），40μA(Vdd=5V,10Lux,Rss=1kΩ)。</w:t>
            </w:r>
          </w:p>
          <w:p>
            <w:pPr>
              <w:rPr>
                <w:rFonts w:asciiTheme="minorEastAsia" w:hAnsiTheme="minorEastAsia" w:eastAsiaTheme="minorEastAsia"/>
                <w:lang w:eastAsia="zh-CN"/>
              </w:rPr>
            </w:pPr>
            <w:r>
              <w:rPr>
                <w:rFonts w:hint="eastAsia" w:asciiTheme="minorEastAsia" w:hAnsiTheme="minorEastAsia" w:eastAsiaTheme="minorEastAsia"/>
                <w:lang w:eastAsia="zh-CN"/>
              </w:rPr>
              <w:t>3）感光光谱：880~1050 nm。</w:t>
            </w:r>
          </w:p>
          <w:p>
            <w:pPr>
              <w:rPr>
                <w:rFonts w:asciiTheme="minorEastAsia" w:hAnsiTheme="minorEastAsia" w:eastAsiaTheme="minorEastAsia"/>
                <w:lang w:eastAsia="zh-CN"/>
              </w:rPr>
            </w:pPr>
            <w:r>
              <w:rPr>
                <w:rFonts w:hint="eastAsia" w:asciiTheme="minorEastAsia" w:hAnsiTheme="minorEastAsia" w:eastAsiaTheme="minorEastAsia"/>
                <w:lang w:eastAsia="zh-CN"/>
              </w:rPr>
              <w:t>4）功耗不大于50mW，电流不大于30</w:t>
            </w:r>
            <w:r>
              <w:rPr>
                <w:rFonts w:hint="eastAsia" w:asciiTheme="minorEastAsia" w:hAnsiTheme="minorEastAsia" w:eastAsiaTheme="minorEastAsia"/>
              </w:rPr>
              <w:t>μ</w:t>
            </w:r>
            <w:r>
              <w:rPr>
                <w:rFonts w:hint="eastAsia" w:asciiTheme="minorEastAsia" w:hAnsiTheme="minorEastAsia" w:eastAsiaTheme="minorEastAsia"/>
                <w:lang w:eastAsia="zh-CN"/>
              </w:rPr>
              <w:t>A。</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可燃性气体传感器：</w:t>
            </w:r>
          </w:p>
          <w:p>
            <w:pPr>
              <w:rPr>
                <w:rFonts w:asciiTheme="minorEastAsia" w:hAnsiTheme="minorEastAsia" w:eastAsiaTheme="minorEastAsia"/>
                <w:lang w:eastAsia="zh-CN"/>
              </w:rPr>
            </w:pPr>
            <w:r>
              <w:rPr>
                <w:rFonts w:hint="eastAsia" w:asciiTheme="minorEastAsia" w:hAnsiTheme="minorEastAsia" w:eastAsiaTheme="minorEastAsia"/>
                <w:lang w:eastAsia="zh-CN"/>
              </w:rPr>
              <w:t>1）回路电压±5V，加热电压最高直流24V。</w:t>
            </w:r>
          </w:p>
          <w:p>
            <w:pPr>
              <w:rPr>
                <w:rFonts w:asciiTheme="minorEastAsia" w:hAnsiTheme="minorEastAsia" w:eastAsiaTheme="minorEastAsia"/>
                <w:lang w:eastAsia="zh-CN"/>
              </w:rPr>
            </w:pPr>
            <w:r>
              <w:rPr>
                <w:rFonts w:hint="eastAsia" w:asciiTheme="minorEastAsia" w:hAnsiTheme="minorEastAsia" w:eastAsiaTheme="minorEastAsia"/>
                <w:lang w:eastAsia="zh-CN"/>
              </w:rPr>
              <w:t>2）对甲烷、乙烷、丙烷等可燃性气体灵敏度高。</w:t>
            </w:r>
          </w:p>
          <w:p>
            <w:pPr>
              <w:rPr>
                <w:rFonts w:asciiTheme="minorEastAsia" w:hAnsiTheme="minorEastAsia" w:eastAsiaTheme="minorEastAsia"/>
                <w:lang w:eastAsia="zh-CN"/>
              </w:rPr>
            </w:pPr>
            <w:r>
              <w:rPr>
                <w:rFonts w:hint="eastAsia" w:asciiTheme="minorEastAsia" w:hAnsiTheme="minorEastAsia" w:eastAsiaTheme="minorEastAsia"/>
                <w:lang w:eastAsia="zh-CN"/>
              </w:rPr>
              <w:t>3）测量范围：500~10000ppm。</w:t>
            </w:r>
          </w:p>
          <w:p>
            <w:pPr>
              <w:rPr>
                <w:rFonts w:asciiTheme="minorEastAsia" w:hAnsiTheme="minorEastAsia" w:eastAsiaTheme="minorEastAsia"/>
                <w:lang w:eastAsia="zh-CN"/>
              </w:rPr>
            </w:pPr>
            <w:r>
              <w:rPr>
                <w:rFonts w:hint="eastAsia" w:asciiTheme="minorEastAsia" w:hAnsiTheme="minorEastAsia" w:eastAsiaTheme="minorEastAsia"/>
                <w:lang w:eastAsia="zh-CN"/>
              </w:rPr>
              <w:t>4）灵敏度（电阻比）：0.60±0.05。</w:t>
            </w:r>
          </w:p>
          <w:p>
            <w:pPr>
              <w:rPr>
                <w:rFonts w:asciiTheme="minorEastAsia" w:hAnsiTheme="minorEastAsia" w:eastAsiaTheme="minorEastAsia"/>
                <w:lang w:eastAsia="zh-CN"/>
              </w:rPr>
            </w:pPr>
            <w:r>
              <w:rPr>
                <w:rFonts w:hint="eastAsia" w:asciiTheme="minorEastAsia" w:hAnsiTheme="minorEastAsia" w:eastAsiaTheme="minorEastAsia"/>
                <w:lang w:eastAsia="zh-CN"/>
              </w:rPr>
              <w:t>5）加热器功耗：835mW。</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空气质量传感器：</w:t>
            </w:r>
          </w:p>
          <w:p>
            <w:pPr>
              <w:rPr>
                <w:rFonts w:asciiTheme="minorEastAsia" w:hAnsiTheme="minorEastAsia" w:eastAsiaTheme="minorEastAsia"/>
                <w:lang w:eastAsia="zh-CN"/>
              </w:rPr>
            </w:pPr>
            <w:r>
              <w:rPr>
                <w:rFonts w:hint="eastAsia" w:asciiTheme="minorEastAsia" w:hAnsiTheme="minorEastAsia" w:eastAsiaTheme="minorEastAsia"/>
                <w:lang w:eastAsia="zh-CN"/>
              </w:rPr>
              <w:t>1）加热器电压5V±0.2V AC/DC，回路电压5V±0.2V DC。</w:t>
            </w:r>
          </w:p>
          <w:p>
            <w:pPr>
              <w:rPr>
                <w:rFonts w:asciiTheme="minorEastAsia" w:hAnsiTheme="minorEastAsia" w:eastAsiaTheme="minorEastAsia"/>
                <w:lang w:eastAsia="zh-CN"/>
              </w:rPr>
            </w:pPr>
            <w:r>
              <w:rPr>
                <w:rFonts w:hint="eastAsia" w:asciiTheme="minorEastAsia" w:hAnsiTheme="minorEastAsia" w:eastAsiaTheme="minorEastAsia"/>
                <w:lang w:eastAsia="zh-CN"/>
              </w:rPr>
              <w:t>2）对VOC、氨气、硫化氢等气体灵敏度高。</w:t>
            </w:r>
          </w:p>
          <w:p>
            <w:pPr>
              <w:rPr>
                <w:rFonts w:asciiTheme="minorEastAsia" w:hAnsiTheme="minorEastAsia" w:eastAsiaTheme="minorEastAsia"/>
                <w:lang w:eastAsia="zh-CN"/>
              </w:rPr>
            </w:pPr>
            <w:r>
              <w:rPr>
                <w:rFonts w:hint="eastAsia" w:asciiTheme="minorEastAsia" w:hAnsiTheme="minorEastAsia" w:eastAsiaTheme="minorEastAsia"/>
                <w:lang w:eastAsia="zh-CN"/>
              </w:rPr>
              <w:t>3）加热器功耗：280mW。</w:t>
            </w:r>
          </w:p>
          <w:p>
            <w:pPr>
              <w:rPr>
                <w:rFonts w:asciiTheme="minorEastAsia" w:hAnsiTheme="minorEastAsia" w:eastAsiaTheme="minorEastAsia"/>
                <w:lang w:eastAsia="zh-CN"/>
              </w:rPr>
            </w:pPr>
            <w:r>
              <w:rPr>
                <w:rFonts w:hint="eastAsia" w:asciiTheme="minorEastAsia" w:hAnsiTheme="minorEastAsia" w:eastAsiaTheme="minorEastAsia"/>
                <w:lang w:eastAsia="zh-CN"/>
              </w:rPr>
              <w:t>4）灵敏度（传感器电阻变化率）：0.15~0.5。</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数字量传感模块</w:t>
            </w:r>
          </w:p>
          <w:p>
            <w:pPr>
              <w:rPr>
                <w:rFonts w:asciiTheme="minorEastAsia" w:hAnsiTheme="minorEastAsia" w:eastAsiaTheme="minorEastAsia"/>
                <w:lang w:eastAsia="zh-CN"/>
              </w:rPr>
            </w:pPr>
            <w:r>
              <w:rPr>
                <w:rFonts w:hint="eastAsia" w:asciiTheme="minorEastAsia" w:hAnsiTheme="minorEastAsia" w:eastAsiaTheme="minorEastAsia"/>
                <w:lang w:eastAsia="zh-CN"/>
              </w:rPr>
              <w:t>输出信号是数字量的传感器组合，用于温度、湿度、心率等传感实验。</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温湿度传感模块规格：</w:t>
            </w:r>
          </w:p>
          <w:p>
            <w:pPr>
              <w:rPr>
                <w:rFonts w:asciiTheme="minorEastAsia" w:hAnsiTheme="minorEastAsia" w:eastAsiaTheme="minorEastAsia"/>
                <w:lang w:eastAsia="zh-CN"/>
              </w:rPr>
            </w:pPr>
            <w:r>
              <w:rPr>
                <w:rFonts w:hint="eastAsia" w:asciiTheme="minorEastAsia" w:hAnsiTheme="minorEastAsia" w:eastAsiaTheme="minorEastAsia"/>
                <w:lang w:eastAsia="zh-CN"/>
              </w:rPr>
              <w:t>1）工作电压：3.3V或5V。</w:t>
            </w:r>
          </w:p>
          <w:p>
            <w:pPr>
              <w:rPr>
                <w:rFonts w:asciiTheme="minorEastAsia" w:hAnsiTheme="minorEastAsia" w:eastAsiaTheme="minorEastAsia"/>
                <w:lang w:eastAsia="zh-CN"/>
              </w:rPr>
            </w:pPr>
            <w:r>
              <w:rPr>
                <w:rFonts w:hint="eastAsia" w:asciiTheme="minorEastAsia" w:hAnsiTheme="minorEastAsia" w:eastAsiaTheme="minorEastAsia"/>
                <w:lang w:eastAsia="zh-CN"/>
              </w:rPr>
              <w:t>2）电容式传感器测量相对湿度，带隙传感器测量温度。</w:t>
            </w:r>
          </w:p>
          <w:p>
            <w:pPr>
              <w:rPr>
                <w:rFonts w:asciiTheme="minorEastAsia" w:hAnsiTheme="minorEastAsia" w:eastAsiaTheme="minorEastAsia"/>
                <w:lang w:eastAsia="zh-CN"/>
              </w:rPr>
            </w:pPr>
            <w:r>
              <w:rPr>
                <w:rFonts w:hint="eastAsia" w:asciiTheme="minorEastAsia" w:hAnsiTheme="minorEastAsia" w:eastAsiaTheme="minorEastAsia"/>
                <w:lang w:eastAsia="zh-CN"/>
              </w:rPr>
              <w:t>3）默认测量分辨率为温度14 位、湿度12 位，可通过给状态寄存器发送命令将其降低为温度12 位、湿度8 位。</w:t>
            </w:r>
          </w:p>
          <w:p>
            <w:pPr>
              <w:rPr>
                <w:rFonts w:asciiTheme="minorEastAsia" w:hAnsiTheme="minorEastAsia" w:eastAsiaTheme="minorEastAsia"/>
                <w:lang w:eastAsia="zh-CN"/>
              </w:rPr>
            </w:pPr>
            <w:r>
              <w:rPr>
                <w:rFonts w:hint="eastAsia" w:asciiTheme="minorEastAsia" w:hAnsiTheme="minorEastAsia" w:eastAsiaTheme="minorEastAsia"/>
                <w:lang w:eastAsia="zh-CN"/>
              </w:rPr>
              <w:t>4）湿度测量范围：0～100% RH，温度测量范围：-40～+123.8℃。</w:t>
            </w:r>
          </w:p>
          <w:p>
            <w:pPr>
              <w:rPr>
                <w:rFonts w:asciiTheme="minorEastAsia" w:hAnsiTheme="minorEastAsia" w:eastAsiaTheme="minorEastAsia"/>
                <w:lang w:eastAsia="zh-CN"/>
              </w:rPr>
            </w:pPr>
            <w:r>
              <w:rPr>
                <w:rFonts w:hint="eastAsia" w:asciiTheme="minorEastAsia" w:hAnsiTheme="minorEastAsia" w:eastAsiaTheme="minorEastAsia"/>
                <w:lang w:eastAsia="zh-CN"/>
              </w:rPr>
              <w:t>5）湿度测量精度：±3.0%RH，温度测量精度：±0.4℃。</w:t>
            </w:r>
          </w:p>
          <w:p>
            <w:pPr>
              <w:rPr>
                <w:rFonts w:asciiTheme="minorEastAsia" w:hAnsiTheme="minorEastAsia" w:eastAsiaTheme="minorEastAsia"/>
                <w:lang w:eastAsia="zh-CN"/>
              </w:rPr>
            </w:pPr>
            <w:r>
              <w:rPr>
                <w:rFonts w:hint="eastAsia" w:asciiTheme="minorEastAsia" w:hAnsiTheme="minorEastAsia" w:eastAsiaTheme="minorEastAsia"/>
                <w:lang w:eastAsia="zh-CN"/>
              </w:rPr>
              <w:t>6）全量程标定。</w:t>
            </w:r>
          </w:p>
          <w:p>
            <w:pPr>
              <w:rPr>
                <w:rFonts w:asciiTheme="minorEastAsia" w:hAnsiTheme="minorEastAsia" w:eastAsiaTheme="minorEastAsia"/>
                <w:lang w:eastAsia="zh-CN"/>
              </w:rPr>
            </w:pPr>
            <w:r>
              <w:rPr>
                <w:rFonts w:hint="eastAsia" w:asciiTheme="minorEastAsia" w:hAnsiTheme="minorEastAsia" w:eastAsiaTheme="minorEastAsia"/>
                <w:lang w:eastAsia="zh-CN"/>
              </w:rPr>
              <w:t>7）两线串行通信接口。</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心率传感模块规格：</w:t>
            </w:r>
          </w:p>
          <w:p>
            <w:pPr>
              <w:rPr>
                <w:rFonts w:asciiTheme="minorEastAsia" w:hAnsiTheme="minorEastAsia" w:eastAsiaTheme="minorEastAsia"/>
                <w:lang w:eastAsia="zh-CN"/>
              </w:rPr>
            </w:pPr>
            <w:r>
              <w:rPr>
                <w:rFonts w:hint="eastAsia" w:asciiTheme="minorEastAsia" w:hAnsiTheme="minorEastAsia" w:eastAsiaTheme="minorEastAsia"/>
                <w:lang w:eastAsia="zh-CN"/>
              </w:rPr>
              <w:t>1）工作电压：3.3V或5V。</w:t>
            </w:r>
          </w:p>
          <w:p>
            <w:pPr>
              <w:rPr>
                <w:rFonts w:asciiTheme="minorEastAsia" w:hAnsiTheme="minorEastAsia" w:eastAsiaTheme="minorEastAsia"/>
                <w:lang w:eastAsia="zh-CN"/>
              </w:rPr>
            </w:pPr>
            <w:r>
              <w:rPr>
                <w:rFonts w:hint="eastAsia" w:asciiTheme="minorEastAsia" w:hAnsiTheme="minorEastAsia" w:eastAsiaTheme="minorEastAsia"/>
                <w:lang w:eastAsia="zh-CN"/>
              </w:rPr>
              <w:t>2）集成心率监测仪和脉搏血氧仪功能。</w:t>
            </w:r>
          </w:p>
          <w:p>
            <w:pPr>
              <w:rPr>
                <w:rFonts w:asciiTheme="minorEastAsia" w:hAnsiTheme="minorEastAsia" w:eastAsiaTheme="minorEastAsia"/>
                <w:lang w:eastAsia="zh-CN"/>
              </w:rPr>
            </w:pPr>
            <w:r>
              <w:rPr>
                <w:rFonts w:hint="eastAsia" w:asciiTheme="minorEastAsia" w:hAnsiTheme="minorEastAsia" w:eastAsiaTheme="minorEastAsia"/>
                <w:lang w:eastAsia="zh-CN"/>
              </w:rPr>
              <w:t>3）I2C通信接口，并带中断信号输出，逻辑电平均为3.3V。</w:t>
            </w:r>
          </w:p>
          <w:p>
            <w:pPr>
              <w:rPr>
                <w:rFonts w:asciiTheme="minorEastAsia" w:hAnsiTheme="minorEastAsia" w:eastAsiaTheme="minorEastAsia"/>
                <w:lang w:eastAsia="zh-CN"/>
              </w:rPr>
            </w:pPr>
            <w:r>
              <w:rPr>
                <w:rFonts w:hint="eastAsia" w:asciiTheme="minorEastAsia" w:hAnsiTheme="minorEastAsia" w:eastAsiaTheme="minorEastAsia"/>
                <w:lang w:eastAsia="zh-CN"/>
              </w:rPr>
              <w:t>4）可编程采样率和LED电流，低功耗。</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开关量传感模块</w:t>
            </w:r>
          </w:p>
          <w:p>
            <w:pPr>
              <w:rPr>
                <w:rFonts w:asciiTheme="minorEastAsia" w:hAnsiTheme="minorEastAsia" w:eastAsiaTheme="minorEastAsia"/>
                <w:lang w:eastAsia="zh-CN"/>
              </w:rPr>
            </w:pPr>
            <w:r>
              <w:rPr>
                <w:rFonts w:hint="eastAsia" w:asciiTheme="minorEastAsia" w:hAnsiTheme="minorEastAsia" w:eastAsiaTheme="minorEastAsia"/>
                <w:lang w:eastAsia="zh-CN"/>
              </w:rPr>
              <w:t>输出信号是开关量的传感器组合，用于热释电红外、火焰、声音等传感实验。</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热释电红外传感器：</w:t>
            </w:r>
          </w:p>
          <w:p>
            <w:pPr>
              <w:rPr>
                <w:rFonts w:asciiTheme="minorEastAsia" w:hAnsiTheme="minorEastAsia" w:eastAsiaTheme="minorEastAsia"/>
                <w:lang w:eastAsia="zh-CN"/>
              </w:rPr>
            </w:pPr>
            <w:r>
              <w:rPr>
                <w:rFonts w:hint="eastAsia" w:asciiTheme="minorEastAsia" w:hAnsiTheme="minorEastAsia" w:eastAsiaTheme="minorEastAsia"/>
                <w:lang w:eastAsia="zh-CN"/>
              </w:rPr>
              <w:t>1）工作电压：3.3V或5V。</w:t>
            </w:r>
          </w:p>
          <w:p>
            <w:pPr>
              <w:rPr>
                <w:rFonts w:asciiTheme="minorEastAsia" w:hAnsiTheme="minorEastAsia" w:eastAsiaTheme="minorEastAsia"/>
                <w:lang w:eastAsia="zh-CN"/>
              </w:rPr>
            </w:pPr>
            <w:r>
              <w:rPr>
                <w:rFonts w:hint="eastAsia" w:asciiTheme="minorEastAsia" w:hAnsiTheme="minorEastAsia" w:eastAsiaTheme="minorEastAsia"/>
                <w:lang w:eastAsia="zh-CN"/>
              </w:rPr>
              <w:t>2）信号输出信号电平：高3.3V/低0V。</w:t>
            </w:r>
          </w:p>
          <w:p>
            <w:pPr>
              <w:rPr>
                <w:rFonts w:asciiTheme="minorEastAsia" w:hAnsiTheme="minorEastAsia" w:eastAsiaTheme="minorEastAsia"/>
                <w:lang w:eastAsia="zh-CN"/>
              </w:rPr>
            </w:pPr>
            <w:r>
              <w:rPr>
                <w:rFonts w:hint="eastAsia" w:asciiTheme="minorEastAsia" w:hAnsiTheme="minorEastAsia" w:eastAsiaTheme="minorEastAsia"/>
                <w:lang w:eastAsia="zh-CN"/>
              </w:rPr>
              <w:t>3）感应范围：小于120度锥角，7米以内。</w:t>
            </w:r>
          </w:p>
          <w:p>
            <w:pPr>
              <w:rPr>
                <w:rFonts w:asciiTheme="minorEastAsia" w:hAnsiTheme="minorEastAsia" w:eastAsiaTheme="minorEastAsia"/>
                <w:lang w:eastAsia="zh-CN"/>
              </w:rPr>
            </w:pPr>
            <w:r>
              <w:rPr>
                <w:rFonts w:hint="eastAsia" w:asciiTheme="minorEastAsia" w:hAnsiTheme="minorEastAsia" w:eastAsiaTheme="minorEastAsia"/>
                <w:lang w:eastAsia="zh-CN"/>
              </w:rPr>
              <w:t>4）延迟时间：可调（0.3秒~10分钟）。</w:t>
            </w:r>
          </w:p>
          <w:p>
            <w:pPr>
              <w:rPr>
                <w:rFonts w:asciiTheme="minorEastAsia" w:hAnsiTheme="minorEastAsia" w:eastAsiaTheme="minorEastAsia"/>
                <w:lang w:eastAsia="zh-CN"/>
              </w:rPr>
            </w:pPr>
            <w:r>
              <w:rPr>
                <w:rFonts w:hint="eastAsia" w:asciiTheme="minorEastAsia" w:hAnsiTheme="minorEastAsia" w:eastAsiaTheme="minorEastAsia"/>
                <w:lang w:eastAsia="zh-CN"/>
              </w:rPr>
              <w:t>5）封锁时间：0.2秒。</w:t>
            </w:r>
          </w:p>
          <w:p>
            <w:pPr>
              <w:rPr>
                <w:rFonts w:asciiTheme="minorEastAsia" w:hAnsiTheme="minorEastAsia" w:eastAsiaTheme="minorEastAsia"/>
                <w:lang w:eastAsia="zh-CN"/>
              </w:rPr>
            </w:pPr>
            <w:r>
              <w:rPr>
                <w:rFonts w:hint="eastAsia" w:asciiTheme="minorEastAsia" w:hAnsiTheme="minorEastAsia" w:eastAsiaTheme="minorEastAsia"/>
                <w:lang w:eastAsia="zh-CN"/>
              </w:rPr>
              <w:t>6）触发方式：L不可重复，H可重复，默认值为H。</w:t>
            </w:r>
          </w:p>
          <w:p>
            <w:pPr>
              <w:rPr>
                <w:rFonts w:asciiTheme="minorEastAsia" w:hAnsiTheme="minorEastAsia" w:eastAsiaTheme="minorEastAsia"/>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声音传感模块：</w:t>
            </w:r>
          </w:p>
          <w:p>
            <w:pPr>
              <w:rPr>
                <w:rFonts w:asciiTheme="minorEastAsia" w:hAnsiTheme="minorEastAsia" w:eastAsiaTheme="minorEastAsia"/>
                <w:lang w:eastAsia="zh-CN"/>
              </w:rPr>
            </w:pPr>
            <w:r>
              <w:rPr>
                <w:rFonts w:hint="eastAsia" w:asciiTheme="minorEastAsia" w:hAnsiTheme="minorEastAsia" w:eastAsiaTheme="minorEastAsia"/>
                <w:lang w:eastAsia="zh-CN"/>
              </w:rPr>
              <w:t>1）灵敏度：-48~66dB。</w:t>
            </w:r>
          </w:p>
          <w:p>
            <w:pPr>
              <w:rPr>
                <w:rFonts w:asciiTheme="minorEastAsia" w:hAnsiTheme="minorEastAsia" w:eastAsiaTheme="minorEastAsia"/>
                <w:lang w:eastAsia="zh-CN"/>
              </w:rPr>
            </w:pPr>
            <w:r>
              <w:rPr>
                <w:rFonts w:hint="eastAsia" w:asciiTheme="minorEastAsia" w:hAnsiTheme="minorEastAsia" w:eastAsiaTheme="minorEastAsia"/>
                <w:lang w:eastAsia="zh-CN"/>
              </w:rPr>
              <w:t>2）频响范围：50~20kHz。</w:t>
            </w:r>
          </w:p>
          <w:p>
            <w:pPr>
              <w:rPr>
                <w:rFonts w:asciiTheme="minorEastAsia" w:hAnsiTheme="minorEastAsia" w:eastAsiaTheme="minorEastAsia"/>
                <w:lang w:eastAsia="zh-CN"/>
              </w:rPr>
            </w:pPr>
            <w:r>
              <w:rPr>
                <w:rFonts w:hint="eastAsia" w:asciiTheme="minorEastAsia" w:hAnsiTheme="minorEastAsia" w:eastAsiaTheme="minorEastAsia"/>
                <w:lang w:eastAsia="zh-CN"/>
              </w:rPr>
              <w:t>3）方向特性：全指向。</w:t>
            </w:r>
          </w:p>
          <w:p>
            <w:pPr>
              <w:rPr>
                <w:rFonts w:asciiTheme="minorEastAsia" w:hAnsiTheme="minorEastAsia" w:eastAsiaTheme="minorEastAsia"/>
                <w:lang w:eastAsia="zh-CN"/>
              </w:rPr>
            </w:pPr>
            <w:r>
              <w:rPr>
                <w:rFonts w:hint="eastAsia" w:asciiTheme="minorEastAsia" w:hAnsiTheme="minorEastAsia" w:eastAsiaTheme="minorEastAsia"/>
                <w:lang w:eastAsia="zh-CN"/>
              </w:rPr>
              <w:t>4）信噪比：大于58dB。</w:t>
            </w:r>
          </w:p>
          <w:p>
            <w:pPr>
              <w:rPr>
                <w:rFonts w:asciiTheme="minorEastAsia" w:hAnsiTheme="minorEastAsia" w:eastAsiaTheme="minorEastAsia"/>
                <w:lang w:eastAsia="zh-CN"/>
              </w:rPr>
            </w:pPr>
            <w:r>
              <w:rPr>
                <w:rFonts w:hint="eastAsia" w:asciiTheme="minorEastAsia" w:hAnsiTheme="minorEastAsia" w:eastAsiaTheme="minorEastAsia"/>
                <w:lang w:eastAsia="zh-CN"/>
              </w:rPr>
              <w:t>5）声音信号强度阈值电位器可调。</w:t>
            </w:r>
          </w:p>
          <w:p>
            <w:pPr>
              <w:rPr>
                <w:rFonts w:asciiTheme="minorEastAsia" w:hAnsiTheme="minorEastAsia" w:eastAsiaTheme="minorEastAsia"/>
                <w:b/>
                <w:lang w:eastAsia="zh-CN"/>
              </w:rPr>
            </w:pPr>
          </w:p>
          <w:p>
            <w:pPr>
              <w:rPr>
                <w:rFonts w:asciiTheme="minorEastAsia" w:hAnsiTheme="minorEastAsia" w:eastAsiaTheme="minorEastAsia"/>
                <w:b/>
                <w:lang w:eastAsia="zh-CN"/>
              </w:rPr>
            </w:pPr>
            <w:r>
              <w:rPr>
                <w:rFonts w:hint="eastAsia" w:asciiTheme="minorEastAsia" w:hAnsiTheme="minorEastAsia" w:eastAsiaTheme="minorEastAsia"/>
                <w:b/>
                <w:lang w:eastAsia="zh-CN"/>
              </w:rPr>
              <w:t>火焰传感模块：</w:t>
            </w:r>
          </w:p>
          <w:p>
            <w:pPr>
              <w:rPr>
                <w:rFonts w:asciiTheme="minorEastAsia" w:hAnsiTheme="minorEastAsia" w:eastAsiaTheme="minorEastAsia"/>
                <w:lang w:eastAsia="zh-CN"/>
              </w:rPr>
            </w:pPr>
            <w:r>
              <w:rPr>
                <w:rFonts w:hint="eastAsia" w:asciiTheme="minorEastAsia" w:hAnsiTheme="minorEastAsia" w:eastAsiaTheme="minorEastAsia"/>
                <w:lang w:eastAsia="zh-CN"/>
              </w:rPr>
              <w:t>1）探测波长：700~1100 nm。</w:t>
            </w:r>
          </w:p>
          <w:p>
            <w:pPr>
              <w:rPr>
                <w:rFonts w:asciiTheme="minorEastAsia" w:hAnsiTheme="minorEastAsia" w:eastAsiaTheme="minorEastAsia"/>
                <w:lang w:eastAsia="zh-CN"/>
              </w:rPr>
            </w:pPr>
            <w:r>
              <w:rPr>
                <w:rFonts w:hint="eastAsia" w:asciiTheme="minorEastAsia" w:hAnsiTheme="minorEastAsia" w:eastAsiaTheme="minorEastAsia"/>
                <w:lang w:eastAsia="zh-CN"/>
              </w:rPr>
              <w:t>2）供电电压：3.3V或5.5V。</w:t>
            </w:r>
          </w:p>
          <w:p>
            <w:pPr>
              <w:rPr>
                <w:rFonts w:asciiTheme="minorEastAsia" w:hAnsiTheme="minorEastAsia" w:eastAsiaTheme="minorEastAsia"/>
                <w:lang w:eastAsia="zh-CN"/>
              </w:rPr>
            </w:pPr>
            <w:r>
              <w:rPr>
                <w:rFonts w:hint="eastAsia" w:asciiTheme="minorEastAsia" w:hAnsiTheme="minorEastAsia" w:eastAsiaTheme="minorEastAsia"/>
                <w:lang w:eastAsia="zh-CN"/>
              </w:rPr>
              <w:t>3）探测距离：大于1.5m。</w:t>
            </w:r>
          </w:p>
          <w:p>
            <w:pPr>
              <w:rPr>
                <w:rFonts w:asciiTheme="minorEastAsia" w:hAnsiTheme="minorEastAsia" w:eastAsiaTheme="minorEastAsia"/>
                <w:lang w:eastAsia="zh-CN"/>
              </w:rPr>
            </w:pPr>
            <w:r>
              <w:rPr>
                <w:rFonts w:hint="eastAsia" w:asciiTheme="minorEastAsia" w:hAnsiTheme="minorEastAsia" w:eastAsiaTheme="minorEastAsia"/>
                <w:lang w:eastAsia="zh-CN"/>
              </w:rPr>
              <w:t>4）带有开关量和模拟量两种输出。</w:t>
            </w:r>
          </w:p>
          <w:p>
            <w:pPr>
              <w:rPr>
                <w:rFonts w:asciiTheme="minorEastAsia" w:hAnsiTheme="minorEastAsia" w:eastAsiaTheme="minorEastAsia"/>
                <w:b/>
                <w:lang w:eastAsia="zh-CN"/>
              </w:rPr>
            </w:pPr>
            <w:r>
              <w:rPr>
                <w:rFonts w:hint="eastAsia" w:asciiTheme="minorEastAsia" w:hAnsiTheme="minorEastAsia" w:eastAsiaTheme="minorEastAsia"/>
                <w:b/>
                <w:lang w:eastAsia="zh-CN"/>
              </w:rPr>
              <w:t>应用开发配件</w:t>
            </w:r>
          </w:p>
          <w:p>
            <w:pPr>
              <w:rPr>
                <w:rFonts w:asciiTheme="minorEastAsia" w:hAnsiTheme="minorEastAsia" w:eastAsiaTheme="minorEastAsia"/>
                <w:lang w:eastAsia="zh-CN"/>
              </w:rPr>
            </w:pPr>
            <w:r>
              <w:rPr>
                <w:rFonts w:hint="eastAsia" w:asciiTheme="minorEastAsia" w:hAnsiTheme="minorEastAsia" w:eastAsiaTheme="minorEastAsia"/>
                <w:lang w:eastAsia="zh-CN"/>
              </w:rPr>
              <w:t>包含线材、仿真器、接口转换器等配件。</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45</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847" w:type="pct"/>
            <w:vAlign w:val="center"/>
          </w:tcPr>
          <w:p>
            <w:pPr>
              <w:jc w:val="center"/>
              <w:rPr>
                <w:rFonts w:asciiTheme="minorEastAsia" w:hAnsiTheme="minorEastAsia" w:eastAsiaTheme="minorEastAsia"/>
                <w:lang w:eastAsia="zh-CN"/>
              </w:rPr>
            </w:pPr>
            <w:r>
              <w:rPr>
                <w:rFonts w:asciiTheme="minorEastAsia" w:hAnsiTheme="minorEastAsia" w:eastAsiaTheme="minorEastAsia"/>
                <w:lang w:eastAsia="zh-CN"/>
              </w:rPr>
              <w:t>传感网应用开发教学资源</w:t>
            </w:r>
          </w:p>
        </w:tc>
        <w:tc>
          <w:tcPr>
            <w:tcW w:w="2668" w:type="pct"/>
          </w:tcPr>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1）授课教材</w:t>
            </w:r>
          </w:p>
          <w:p>
            <w:pPr>
              <w:rPr>
                <w:rFonts w:asciiTheme="minorEastAsia" w:hAnsiTheme="minorEastAsia" w:eastAsiaTheme="minorEastAsia"/>
                <w:lang w:eastAsia="zh-CN"/>
              </w:rPr>
            </w:pPr>
            <w:r>
              <w:rPr>
                <w:rFonts w:hint="eastAsia" w:asciiTheme="minorEastAsia" w:hAnsiTheme="minorEastAsia" w:eastAsiaTheme="minorEastAsia"/>
                <w:lang w:eastAsia="zh-CN"/>
              </w:rPr>
              <w:t>授课教材内容须涉及“传感器应用开发（初级）”的考证要求掌握的内容。本教材包含数据采集、RS485总线技术基础、CAN总线技术基础、ZiggBee基础开发、NB-IoT数据传输五个学习单元，覆盖了标准四个工作领域的知识点和技能点，教材内容充分体现了传感网应用开发相关人员在职业活动和个人职业生涯发展中所需要的综合能力。</w:t>
            </w:r>
          </w:p>
          <w:p>
            <w:pPr>
              <w:rPr>
                <w:rFonts w:asciiTheme="minorEastAsia" w:hAnsiTheme="minorEastAsia" w:eastAsiaTheme="minorEastAsia"/>
                <w:lang w:eastAsia="zh-CN"/>
              </w:rPr>
            </w:pPr>
            <w:r>
              <w:rPr>
                <w:rFonts w:hint="eastAsia" w:asciiTheme="minorEastAsia" w:hAnsiTheme="minorEastAsia" w:eastAsiaTheme="minorEastAsia"/>
                <w:lang w:eastAsia="zh-CN"/>
              </w:rPr>
              <w:t xml:space="preserve">2）授课PPT </w:t>
            </w:r>
          </w:p>
          <w:p>
            <w:pPr>
              <w:rPr>
                <w:rFonts w:asciiTheme="minorEastAsia" w:hAnsiTheme="minorEastAsia" w:eastAsiaTheme="minorEastAsia"/>
                <w:lang w:eastAsia="zh-CN"/>
              </w:rPr>
            </w:pPr>
            <w:r>
              <w:rPr>
                <w:rFonts w:hint="eastAsia" w:asciiTheme="minorEastAsia" w:hAnsiTheme="minorEastAsia" w:eastAsiaTheme="minorEastAsia"/>
                <w:lang w:eastAsia="zh-CN"/>
              </w:rPr>
              <w:t>每学习单元至少准备1个PPT文档，共5个学习单元。贴合实际教学，PPT生动形象，具有带入性。</w:t>
            </w:r>
          </w:p>
          <w:p>
            <w:pPr>
              <w:rPr>
                <w:rFonts w:asciiTheme="minorEastAsia" w:hAnsiTheme="minorEastAsia" w:eastAsiaTheme="minorEastAsia"/>
                <w:lang w:eastAsia="zh-CN"/>
              </w:rPr>
            </w:pPr>
            <w:r>
              <w:rPr>
                <w:rFonts w:hint="eastAsia" w:asciiTheme="minorEastAsia" w:hAnsiTheme="minorEastAsia" w:eastAsiaTheme="minorEastAsia"/>
                <w:lang w:eastAsia="zh-CN"/>
              </w:rPr>
              <w:t>要求：</w:t>
            </w:r>
          </w:p>
          <w:p>
            <w:pPr>
              <w:rPr>
                <w:rFonts w:asciiTheme="minorEastAsia" w:hAnsiTheme="minorEastAsia" w:eastAsiaTheme="minorEastAsia"/>
                <w:lang w:eastAsia="zh-CN"/>
              </w:rPr>
            </w:pPr>
            <w:r>
              <w:rPr>
                <w:rFonts w:hint="eastAsia" w:asciiTheme="minorEastAsia" w:hAnsiTheme="minorEastAsia" w:eastAsiaTheme="minorEastAsia"/>
                <w:lang w:eastAsia="zh-CN"/>
              </w:rPr>
              <w:t>a.版式设计独特、新颖、颜色统一。</w:t>
            </w:r>
          </w:p>
          <w:p>
            <w:pPr>
              <w:rPr>
                <w:rFonts w:asciiTheme="minorEastAsia" w:hAnsiTheme="minorEastAsia" w:eastAsiaTheme="minorEastAsia"/>
                <w:lang w:eastAsia="zh-CN"/>
              </w:rPr>
            </w:pPr>
            <w:r>
              <w:rPr>
                <w:rFonts w:hint="eastAsia" w:asciiTheme="minorEastAsia" w:hAnsiTheme="minorEastAsia" w:eastAsiaTheme="minorEastAsia"/>
                <w:lang w:eastAsia="zh-CN"/>
              </w:rPr>
              <w:t>b.模板朴素、大方，颜色适宜，便于长时间观看。在模板的适当位置标明课程名称、模块（章或节）序号与模块（章或节）的名称。</w:t>
            </w:r>
          </w:p>
          <w:p>
            <w:pPr>
              <w:rPr>
                <w:rFonts w:asciiTheme="minorEastAsia" w:hAnsiTheme="minorEastAsia" w:eastAsiaTheme="minorEastAsia"/>
                <w:lang w:eastAsia="zh-CN"/>
              </w:rPr>
            </w:pPr>
            <w:r>
              <w:rPr>
                <w:rFonts w:hint="eastAsia" w:asciiTheme="minorEastAsia" w:hAnsiTheme="minorEastAsia" w:eastAsiaTheme="minorEastAsia"/>
                <w:lang w:eastAsia="zh-CN"/>
              </w:rPr>
              <w:t>c.多个页面均有的相同元素，如背景、按钮、标题、页码等，可以使用幻灯片母版来实现。</w:t>
            </w:r>
          </w:p>
          <w:p>
            <w:pPr>
              <w:rPr>
                <w:rFonts w:asciiTheme="minorEastAsia" w:hAnsiTheme="minorEastAsia" w:eastAsiaTheme="minorEastAsia"/>
                <w:lang w:eastAsia="zh-CN"/>
              </w:rPr>
            </w:pPr>
            <w:r>
              <w:rPr>
                <w:rFonts w:hint="eastAsia" w:asciiTheme="minorEastAsia" w:hAnsiTheme="minorEastAsia" w:eastAsiaTheme="minorEastAsia"/>
                <w:lang w:eastAsia="zh-CN"/>
              </w:rPr>
              <w:t>3）授课视频</w:t>
            </w:r>
          </w:p>
          <w:p>
            <w:pPr>
              <w:rPr>
                <w:rFonts w:asciiTheme="minorEastAsia" w:hAnsiTheme="minorEastAsia" w:eastAsiaTheme="minorEastAsia"/>
                <w:lang w:eastAsia="zh-CN"/>
              </w:rPr>
            </w:pPr>
            <w:r>
              <w:rPr>
                <w:rFonts w:hint="eastAsia" w:asciiTheme="minorEastAsia" w:hAnsiTheme="minorEastAsia" w:eastAsiaTheme="minorEastAsia"/>
                <w:lang w:eastAsia="zh-CN"/>
              </w:rPr>
              <w:t>a.须提供不少于50个教学视频，每个视频时长不少于2分钟。</w:t>
            </w:r>
          </w:p>
          <w:p>
            <w:pPr>
              <w:rPr>
                <w:rFonts w:asciiTheme="minorEastAsia" w:hAnsiTheme="minorEastAsia" w:eastAsiaTheme="minorEastAsia"/>
                <w:lang w:eastAsia="zh-CN"/>
              </w:rPr>
            </w:pPr>
            <w:r>
              <w:rPr>
                <w:rFonts w:hint="eastAsia" w:asciiTheme="minorEastAsia" w:hAnsiTheme="minorEastAsia" w:eastAsiaTheme="minorEastAsia"/>
                <w:lang w:eastAsia="zh-CN"/>
              </w:rPr>
              <w:t>b.视频内容须基于所授课程中所包含的重要知识点，视频内容须聘请行业专业教师共同开发。</w:t>
            </w:r>
          </w:p>
          <w:p>
            <w:pPr>
              <w:rPr>
                <w:rFonts w:asciiTheme="minorEastAsia" w:hAnsiTheme="minorEastAsia" w:eastAsiaTheme="minorEastAsia"/>
                <w:lang w:eastAsia="zh-CN"/>
              </w:rPr>
            </w:pPr>
            <w:r>
              <w:rPr>
                <w:rFonts w:hint="eastAsia" w:asciiTheme="minorEastAsia" w:hAnsiTheme="minorEastAsia" w:eastAsiaTheme="minorEastAsia"/>
                <w:lang w:eastAsia="zh-CN"/>
              </w:rPr>
              <w:t>c.输出统一，具有高清画质。</w:t>
            </w:r>
          </w:p>
          <w:p>
            <w:pPr>
              <w:rPr>
                <w:rFonts w:asciiTheme="minorEastAsia" w:hAnsiTheme="minorEastAsia" w:eastAsiaTheme="minorEastAsia"/>
                <w:lang w:eastAsia="zh-CN"/>
              </w:rPr>
            </w:pPr>
            <w:r>
              <w:rPr>
                <w:rFonts w:hint="eastAsia" w:asciiTheme="minorEastAsia" w:hAnsiTheme="minorEastAsia" w:eastAsiaTheme="minorEastAsia"/>
                <w:lang w:eastAsia="zh-CN"/>
              </w:rPr>
              <w:t>d.声音和画面要求同步，无交流声或其他杂音等缺陷，无明显失真、放音过冲、过弱。伴音清晰、饱满、圆润，无失真、噪声杂音干扰、音量忽大忽小现象。解说声与现场声、背景音乐无明显比例失调。</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4）教学工具包</w:t>
            </w:r>
          </w:p>
          <w:p>
            <w:pPr>
              <w:rPr>
                <w:rFonts w:asciiTheme="minorEastAsia" w:hAnsiTheme="minorEastAsia" w:eastAsiaTheme="minorEastAsia"/>
                <w:lang w:eastAsia="zh-CN"/>
              </w:rPr>
            </w:pPr>
            <w:r>
              <w:rPr>
                <w:rFonts w:hint="eastAsia" w:asciiTheme="minorEastAsia" w:hAnsiTheme="minorEastAsia" w:eastAsiaTheme="minorEastAsia"/>
                <w:lang w:eastAsia="zh-CN"/>
              </w:rPr>
              <w:t>教学软件工具包：</w:t>
            </w:r>
          </w:p>
          <w:p>
            <w:pPr>
              <w:rPr>
                <w:rFonts w:asciiTheme="minorEastAsia" w:hAnsiTheme="minorEastAsia" w:eastAsiaTheme="minorEastAsia"/>
                <w:lang w:eastAsia="zh-CN"/>
              </w:rPr>
            </w:pPr>
            <w:r>
              <w:rPr>
                <w:rFonts w:hint="eastAsia" w:asciiTheme="minorEastAsia" w:hAnsiTheme="minorEastAsia" w:eastAsiaTheme="minorEastAsia"/>
                <w:lang w:eastAsia="zh-CN"/>
              </w:rPr>
              <w:t>a.能够提供传感网应用开发职业技能等级认证所需的教师讲授和学生学习的辅助工具，方便在课堂教学中随时使用。</w:t>
            </w:r>
          </w:p>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lang w:eastAsia="zh-CN"/>
              </w:rPr>
              <w:t>5）配套源码</w:t>
            </w:r>
          </w:p>
          <w:p>
            <w:pPr>
              <w:rPr>
                <w:rFonts w:asciiTheme="minorEastAsia" w:hAnsiTheme="minorEastAsia" w:eastAsiaTheme="minorEastAsia"/>
                <w:lang w:eastAsia="zh-CN"/>
              </w:rPr>
            </w:pPr>
            <w:r>
              <w:rPr>
                <w:rFonts w:hint="eastAsia" w:asciiTheme="minorEastAsia" w:hAnsiTheme="minorEastAsia" w:eastAsiaTheme="minorEastAsia"/>
                <w:lang w:eastAsia="zh-CN"/>
              </w:rPr>
              <w:t>a.能够提供传感网应用开发职业技能等级认证所需的源码须提供源码的部分样章。</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1</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3</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收纳方案</w:t>
            </w:r>
          </w:p>
        </w:tc>
        <w:tc>
          <w:tcPr>
            <w:tcW w:w="2668" w:type="pct"/>
          </w:tcPr>
          <w:p>
            <w:pPr>
              <w:rPr>
                <w:rFonts w:asciiTheme="minorEastAsia" w:hAnsiTheme="minorEastAsia" w:eastAsiaTheme="minorEastAsia"/>
                <w:b/>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b/>
                <w:lang w:eastAsia="zh-CN"/>
              </w:rPr>
              <w:t>储物柜</w:t>
            </w:r>
          </w:p>
          <w:p>
            <w:pPr>
              <w:rPr>
                <w:rFonts w:asciiTheme="minorEastAsia" w:hAnsiTheme="minorEastAsia" w:eastAsiaTheme="minorEastAsia"/>
                <w:lang w:eastAsia="zh-CN"/>
              </w:rPr>
            </w:pPr>
            <w:r>
              <w:rPr>
                <w:rFonts w:hint="eastAsia" w:asciiTheme="minorEastAsia" w:hAnsiTheme="minorEastAsia" w:eastAsiaTheme="minorEastAsia"/>
                <w:lang w:eastAsia="zh-CN"/>
              </w:rPr>
              <w:t>1）钢制储物柜，规格尺寸不大于：1800*1100*500mm。</w:t>
            </w:r>
          </w:p>
          <w:p>
            <w:pPr>
              <w:rPr>
                <w:rFonts w:asciiTheme="minorEastAsia" w:hAnsiTheme="minorEastAsia" w:eastAsiaTheme="minorEastAsia"/>
                <w:lang w:eastAsia="zh-CN"/>
              </w:rPr>
            </w:pPr>
            <w:r>
              <w:rPr>
                <w:rFonts w:hint="eastAsia" w:asciiTheme="minorEastAsia" w:hAnsiTheme="minorEastAsia" w:eastAsiaTheme="minorEastAsia"/>
                <w:lang w:eastAsia="zh-CN"/>
              </w:rPr>
              <w:t>2）至少承重500KG，柜体内置4块层板，整体呈现灰白色。</w:t>
            </w:r>
          </w:p>
          <w:p>
            <w:pPr>
              <w:rPr>
                <w:rFonts w:asciiTheme="minorEastAsia" w:hAnsiTheme="minorEastAsia" w:eastAsiaTheme="minorEastAsia"/>
                <w:b/>
                <w:lang w:eastAsia="zh-CN"/>
              </w:rPr>
            </w:pPr>
            <w:r>
              <w:rPr>
                <w:rFonts w:hint="eastAsia" w:cs="宋体" w:asciiTheme="minorEastAsia" w:hAnsiTheme="minorEastAsia" w:eastAsiaTheme="minorEastAsia"/>
                <w:color w:val="333333"/>
                <w:sz w:val="24"/>
                <w:shd w:val="clear" w:color="auto" w:fill="FFFFFF"/>
                <w:lang w:eastAsia="zh-CN"/>
              </w:rPr>
              <w:t>★</w:t>
            </w:r>
            <w:r>
              <w:rPr>
                <w:rFonts w:hint="eastAsia" w:asciiTheme="minorEastAsia" w:hAnsiTheme="minorEastAsia" w:eastAsiaTheme="minorEastAsia"/>
                <w:b/>
                <w:lang w:eastAsia="zh-CN"/>
              </w:rPr>
              <w:t>收纳盒</w:t>
            </w:r>
          </w:p>
          <w:p>
            <w:pPr>
              <w:rPr>
                <w:rFonts w:asciiTheme="minorEastAsia" w:hAnsiTheme="minorEastAsia" w:eastAsiaTheme="minorEastAsia"/>
                <w:lang w:eastAsia="zh-CN"/>
              </w:rPr>
            </w:pPr>
            <w:r>
              <w:rPr>
                <w:rFonts w:hint="eastAsia" w:asciiTheme="minorEastAsia" w:hAnsiTheme="minorEastAsia" w:eastAsiaTheme="minorEastAsia"/>
                <w:lang w:eastAsia="zh-CN"/>
              </w:rPr>
              <w:t>1）塑料材质，可拆卸，八格凹槽。</w:t>
            </w:r>
          </w:p>
          <w:p>
            <w:pPr>
              <w:rPr>
                <w:rFonts w:asciiTheme="minorEastAsia" w:hAnsiTheme="minorEastAsia" w:eastAsiaTheme="minorEastAsia"/>
                <w:lang w:eastAsia="zh-CN"/>
              </w:rPr>
            </w:pPr>
            <w:r>
              <w:rPr>
                <w:rFonts w:hint="eastAsia" w:asciiTheme="minorEastAsia" w:hAnsiTheme="minorEastAsia" w:eastAsiaTheme="minorEastAsia"/>
                <w:lang w:eastAsia="zh-CN"/>
              </w:rPr>
              <w:t>2）规格尺寸不小于：200*140*48mm。</w:t>
            </w:r>
          </w:p>
          <w:p>
            <w:pPr>
              <w:rPr>
                <w:rFonts w:asciiTheme="minorEastAsia" w:hAnsiTheme="minorEastAsia" w:eastAsiaTheme="minorEastAsia"/>
                <w:b/>
                <w:lang w:eastAsia="zh-CN"/>
              </w:rPr>
            </w:pPr>
            <w:r>
              <w:rPr>
                <w:rFonts w:hint="eastAsia" w:asciiTheme="minorEastAsia" w:hAnsiTheme="minorEastAsia" w:eastAsiaTheme="minorEastAsia"/>
                <w:b/>
                <w:lang w:eastAsia="zh-CN"/>
              </w:rPr>
              <w:t>标签打印机</w:t>
            </w:r>
          </w:p>
          <w:p>
            <w:pPr>
              <w:rPr>
                <w:rFonts w:asciiTheme="minorEastAsia" w:hAnsiTheme="minorEastAsia" w:eastAsiaTheme="minorEastAsia"/>
                <w:lang w:eastAsia="zh-CN"/>
              </w:rPr>
            </w:pPr>
            <w:r>
              <w:rPr>
                <w:rFonts w:hint="eastAsia" w:asciiTheme="minorEastAsia" w:hAnsiTheme="minorEastAsia" w:eastAsiaTheme="minorEastAsia"/>
                <w:lang w:eastAsia="zh-CN"/>
              </w:rPr>
              <w:t>1）重量：0.75KG。</w:t>
            </w:r>
          </w:p>
          <w:p>
            <w:pPr>
              <w:rPr>
                <w:rFonts w:asciiTheme="minorEastAsia" w:hAnsiTheme="minorEastAsia" w:eastAsiaTheme="minorEastAsia"/>
                <w:lang w:eastAsia="zh-CN"/>
              </w:rPr>
            </w:pPr>
            <w:r>
              <w:rPr>
                <w:rFonts w:hint="eastAsia" w:asciiTheme="minorEastAsia" w:hAnsiTheme="minorEastAsia" w:eastAsiaTheme="minorEastAsia"/>
                <w:lang w:eastAsia="zh-CN"/>
              </w:rPr>
              <w:t>2）电池容量不小于：2600mAh，待机时长不少于：180天，打印宽度：18-50mm，接口类型：蓝牙和USB，可匹配线材及普通便签纸。</w:t>
            </w:r>
          </w:p>
          <w:p>
            <w:pPr>
              <w:rPr>
                <w:rFonts w:asciiTheme="minorEastAsia" w:hAnsiTheme="minorEastAsia" w:eastAsiaTheme="minorEastAsia"/>
                <w:b/>
                <w:lang w:eastAsia="zh-CN"/>
              </w:rPr>
            </w:pPr>
            <w:r>
              <w:rPr>
                <w:rFonts w:hint="eastAsia" w:asciiTheme="minorEastAsia" w:hAnsiTheme="minorEastAsia" w:eastAsiaTheme="minorEastAsia"/>
                <w:b/>
                <w:lang w:eastAsia="zh-CN"/>
              </w:rPr>
              <w:t>标签纸</w:t>
            </w:r>
          </w:p>
          <w:p>
            <w:pPr>
              <w:rPr>
                <w:rFonts w:asciiTheme="minorEastAsia" w:hAnsiTheme="minorEastAsia" w:eastAsiaTheme="minorEastAsia"/>
                <w:lang w:eastAsia="zh-CN"/>
              </w:rPr>
            </w:pPr>
            <w:r>
              <w:rPr>
                <w:rFonts w:hint="eastAsia" w:asciiTheme="minorEastAsia" w:hAnsiTheme="minorEastAsia" w:eastAsiaTheme="minorEastAsia"/>
                <w:lang w:eastAsia="zh-CN"/>
              </w:rPr>
              <w:t>1）小卷芯，配备25*38+40mm，12*22mm，12*30mm，15*26mm等多种规格、颜色标签。</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4</w:t>
            </w:r>
          </w:p>
        </w:tc>
        <w:tc>
          <w:tcPr>
            <w:tcW w:w="847" w:type="pct"/>
            <w:vAlign w:val="center"/>
          </w:tcPr>
          <w:p>
            <w:pPr>
              <w:jc w:val="center"/>
              <w:rPr>
                <w:rFonts w:asciiTheme="minorEastAsia" w:hAnsiTheme="minorEastAsia" w:eastAsiaTheme="minorEastAsia"/>
                <w:lang w:eastAsia="zh-CN"/>
              </w:rPr>
            </w:pPr>
            <w:r>
              <w:rPr>
                <w:rFonts w:asciiTheme="minorEastAsia" w:hAnsiTheme="minorEastAsia" w:eastAsiaTheme="minorEastAsia"/>
                <w:lang w:eastAsia="zh-CN"/>
              </w:rPr>
              <w:t>物联网智慧生活教学资源包</w:t>
            </w:r>
          </w:p>
        </w:tc>
        <w:tc>
          <w:tcPr>
            <w:tcW w:w="2668" w:type="pct"/>
          </w:tcPr>
          <w:p>
            <w:pPr>
              <w:rPr>
                <w:rFonts w:asciiTheme="minorEastAsia" w:hAnsiTheme="minorEastAsia" w:eastAsiaTheme="minorEastAsia"/>
                <w:lang w:eastAsia="zh-CN"/>
              </w:rPr>
            </w:pPr>
            <w:r>
              <w:rPr>
                <w:rFonts w:hint="eastAsia" w:cs="宋体" w:asciiTheme="minorEastAsia" w:hAnsiTheme="minorEastAsia" w:eastAsiaTheme="minorEastAsia"/>
                <w:color w:val="333333"/>
                <w:sz w:val="24"/>
                <w:shd w:val="clear" w:color="auto" w:fill="FFFFFF"/>
              </w:rPr>
              <w:t>★</w:t>
            </w:r>
            <w:r>
              <w:rPr>
                <w:rFonts w:asciiTheme="minorEastAsia" w:hAnsiTheme="minorEastAsia" w:eastAsiaTheme="minorEastAsia"/>
              </w:rPr>
              <w:t>中职产品教学资源包：配置 NB-IoT 模块、 LoRa 模块、 LoRa 网关、 NEWLab、智慧盒、 NEWSensor、 PDA、传感器、可执行器件。</w:t>
            </w:r>
            <w:r>
              <w:rPr>
                <w:rFonts w:asciiTheme="minorEastAsia" w:hAnsiTheme="minorEastAsia" w:eastAsiaTheme="minorEastAsia"/>
                <w:lang w:eastAsia="zh-CN"/>
              </w:rPr>
              <w:t>教学资源库等。含一次售后安装培训服务，含</w:t>
            </w:r>
            <w:r>
              <w:rPr>
                <w:rFonts w:hint="eastAsia" w:asciiTheme="minorEastAsia" w:hAnsiTheme="minorEastAsia" w:eastAsiaTheme="minorEastAsia"/>
                <w:lang w:eastAsia="zh-CN"/>
              </w:rPr>
              <w:t>两</w:t>
            </w:r>
            <w:r>
              <w:rPr>
                <w:rFonts w:asciiTheme="minorEastAsia" w:hAnsiTheme="minorEastAsia" w:eastAsiaTheme="minorEastAsia"/>
                <w:lang w:eastAsia="zh-CN"/>
              </w:rPr>
              <w:t>年质保价</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5</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5</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物联网应用开发终端</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10 寸屏，适用于安卓应用开发，替换 A9 实验箱</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5</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6</w:t>
            </w:r>
          </w:p>
        </w:tc>
        <w:tc>
          <w:tcPr>
            <w:tcW w:w="847" w:type="pct"/>
            <w:vAlign w:val="center"/>
          </w:tcPr>
          <w:p>
            <w:pPr>
              <w:jc w:val="center"/>
              <w:rPr>
                <w:rFonts w:asciiTheme="minorEastAsia" w:hAnsiTheme="minorEastAsia" w:eastAsiaTheme="minorEastAsia"/>
                <w:lang w:eastAsia="zh-CN"/>
              </w:rPr>
            </w:pPr>
            <w:r>
              <w:rPr>
                <w:rFonts w:asciiTheme="minorEastAsia" w:hAnsiTheme="minorEastAsia" w:eastAsiaTheme="minorEastAsia"/>
                <w:lang w:eastAsia="zh-CN"/>
              </w:rPr>
              <w:t>智能检测平台中心管理系统</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智能检测平台中心管理系统，可对智能检测平台SOL-MONITOR、智能检测软件进行智能管理，对台式机系列、笔记本系列、显示器系列、硬盘系列等电路功能板的芯片级维修过程实现维修报告管理、维修结果自动汇总批阅、练习/考核管理、成绩管理、学生管理、教师管理等功能。</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7</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智能检测软件</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智能检测软件，可与智能检测平台SOL-MONITORE配合，对台式机系列、笔记本系列、显示器系列、硬盘系列等电路功能板进行高精度智能检测，快速定位、自动判断所有故障点，可与智能检测平台中心管理系统配合实现维修报告上传、维修结果自动汇总批阅功能。</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8</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智能检测平台</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智能检测平台，可与智能检测软件配合，对台式机系列、笔记本系列、显示器系列、硬盘系列等电路功能板进行高精度智能检测，快速定位、自动判断所有故障点，并接受智能检测平台中心管理系统的管理。</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9</w:t>
            </w:r>
          </w:p>
        </w:tc>
        <w:tc>
          <w:tcPr>
            <w:tcW w:w="847" w:type="pct"/>
            <w:vAlign w:val="center"/>
          </w:tcPr>
          <w:p>
            <w:pPr>
              <w:jc w:val="center"/>
              <w:rPr>
                <w:rFonts w:asciiTheme="minorEastAsia" w:hAnsiTheme="minorEastAsia" w:eastAsiaTheme="minorEastAsia"/>
                <w:lang w:eastAsia="zh-CN"/>
              </w:rPr>
            </w:pPr>
            <w:r>
              <w:rPr>
                <w:rFonts w:asciiTheme="minorEastAsia" w:hAnsiTheme="minorEastAsia" w:eastAsiaTheme="minorEastAsia"/>
                <w:lang w:eastAsia="zh-CN"/>
              </w:rPr>
              <w:t>智能检测云平台中心管理系统</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智能检测云平台中心管理系统，采用METRO风格界面，扁平化导航设计，可对智能检测云平台</w:t>
            </w:r>
            <w:r>
              <w:rPr>
                <w:rFonts w:hint="eastAsia" w:asciiTheme="minorEastAsia" w:hAnsiTheme="minorEastAsia" w:eastAsiaTheme="minorEastAsia"/>
                <w:lang w:eastAsia="zh-CN"/>
              </w:rPr>
              <w:t>。</w:t>
            </w:r>
            <w:r>
              <w:rPr>
                <w:rFonts w:asciiTheme="minorEastAsia" w:hAnsiTheme="minorEastAsia" w:eastAsiaTheme="minorEastAsia"/>
                <w:lang w:eastAsia="zh-CN"/>
              </w:rPr>
              <w:t>SOL-MONITOR-E、智能检测软件V2.0进行智能管理，对台式机系列、笔记本系列、显示器系列、硬盘系列等电路功能板的芯片级维修过程实现维修报告管理、维修结果自动汇总批阅、练习/考核管理、成绩管理、学生管理、教师管理等功能。</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10</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智能检测软件</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智能检测软件V2.0，采用METRO风格界面，扁平化导航设计，可与智能检测云平台SOL-MONITOR-E配合，对台式机系列、笔记本系列、显示器系列、硬盘系列等电路功能板进行高精度智能检测，快速定位、自动判断所有故障点，可与智能检测云平台中心管理系统配合实现维修报告上传、维修结果自动汇总批阅功能。</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11</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智能检测云平台</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智能检测云平台，可与智能检测软件配合，对台式机系列、笔记本系列、显示器系列、硬盘系列等电路功能板进行高精度智能检测，快速定位、自动判断所有故障点，并接受智能检测云平台中心管理系统的管理。</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12</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数据恢复平台</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专用数据恢复设备，支持多种存储介质的及数据恢复：2.5寸/3.5寸/SATA接口/IDE接口硬盘、U盘、多媒体存储卡及移动存储介质。支持单分区扫描和整盘扫描。对于对分区表不熟悉的用户可以简单的查找各个分区的数据。</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2</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64" w:type="pct"/>
            <w:vAlign w:val="center"/>
          </w:tcPr>
          <w:p>
            <w:pPr>
              <w:jc w:val="center"/>
              <w:rPr>
                <w:rFonts w:asciiTheme="minorEastAsia" w:hAnsiTheme="minorEastAsia" w:eastAsiaTheme="minorEastAsia"/>
              </w:rPr>
            </w:pPr>
          </w:p>
        </w:tc>
        <w:tc>
          <w:tcPr>
            <w:tcW w:w="847" w:type="pct"/>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小计</w:t>
            </w:r>
          </w:p>
        </w:tc>
        <w:tc>
          <w:tcPr>
            <w:tcW w:w="2668" w:type="pct"/>
          </w:tcPr>
          <w:p>
            <w:pPr>
              <w:rPr>
                <w:rFonts w:cs="宋体" w:asciiTheme="minorEastAsia" w:hAnsiTheme="minorEastAsia" w:eastAsiaTheme="minorEastAsia"/>
                <w:b/>
                <w:sz w:val="24"/>
                <w:lang w:eastAsia="zh-CN"/>
              </w:rPr>
            </w:pPr>
          </w:p>
          <w:p>
            <w:pPr>
              <w:rPr>
                <w:rFonts w:cs="宋体" w:asciiTheme="minorEastAsia" w:hAnsiTheme="minorEastAsia" w:eastAsiaTheme="minorEastAsia"/>
                <w:b/>
                <w:sz w:val="24"/>
                <w:lang w:eastAsia="zh-CN"/>
              </w:rPr>
            </w:pPr>
            <w:r>
              <w:rPr>
                <w:rFonts w:hint="eastAsia" w:cs="宋体" w:asciiTheme="minorEastAsia" w:hAnsiTheme="minorEastAsia" w:eastAsiaTheme="minorEastAsia"/>
                <w:b/>
                <w:sz w:val="24"/>
                <w:lang w:eastAsia="zh-CN"/>
              </w:rPr>
              <w:t>232.7万元（投标人高于此限额的投标报价无效）</w:t>
            </w:r>
          </w:p>
        </w:tc>
        <w:tc>
          <w:tcPr>
            <w:tcW w:w="351" w:type="pct"/>
            <w:vAlign w:val="center"/>
          </w:tcPr>
          <w:p>
            <w:pPr>
              <w:jc w:val="center"/>
              <w:rPr>
                <w:rFonts w:asciiTheme="minorEastAsia" w:hAnsiTheme="minorEastAsia" w:eastAsiaTheme="minorEastAsia"/>
                <w:lang w:eastAsia="zh-CN"/>
              </w:rPr>
            </w:pPr>
          </w:p>
        </w:tc>
        <w:tc>
          <w:tcPr>
            <w:tcW w:w="393" w:type="pct"/>
            <w:vAlign w:val="center"/>
          </w:tcPr>
          <w:p>
            <w:pPr>
              <w:jc w:val="center"/>
              <w:rPr>
                <w:rFonts w:asciiTheme="minorEastAsia" w:hAnsiTheme="minorEastAsia" w:eastAsiaTheme="minorEastAsia"/>
                <w:lang w:eastAsia="zh-CN"/>
              </w:rPr>
            </w:pPr>
          </w:p>
        </w:tc>
        <w:tc>
          <w:tcPr>
            <w:tcW w:w="378" w:type="pct"/>
            <w:vAlign w:val="center"/>
          </w:tcPr>
          <w:p>
            <w:pPr>
              <w:jc w:val="center"/>
              <w:rPr>
                <w:rFonts w:asciiTheme="minorEastAsia" w:hAnsiTheme="minor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13</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实训室桌椅</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符合物联网实训台标准，定制（钢制材料），包含桌子和椅子</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45</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套</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14</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装修工程</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墙面、顶部粉刷，护眼灯光6组，地面强化</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1</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项</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15</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布线和强电</w:t>
            </w:r>
          </w:p>
          <w:p>
            <w:pPr>
              <w:jc w:val="center"/>
              <w:rPr>
                <w:rFonts w:asciiTheme="minorEastAsia" w:hAnsiTheme="minorEastAsia" w:eastAsiaTheme="minorEastAsia"/>
              </w:rPr>
            </w:pPr>
            <w:r>
              <w:rPr>
                <w:rFonts w:asciiTheme="minorEastAsia" w:hAnsiTheme="minorEastAsia" w:eastAsiaTheme="minorEastAsia"/>
              </w:rPr>
              <w:t>工程</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弱电布线，强电布线，含线材，网络布线须用六类线</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1</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项</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16</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场地清理</w:t>
            </w:r>
          </w:p>
        </w:tc>
        <w:tc>
          <w:tcPr>
            <w:tcW w:w="2668" w:type="pct"/>
          </w:tcPr>
          <w:p>
            <w:pPr>
              <w:rPr>
                <w:rFonts w:asciiTheme="minorEastAsia" w:hAnsiTheme="minorEastAsia" w:eastAsiaTheme="minorEastAsia"/>
              </w:rPr>
            </w:pPr>
            <w:r>
              <w:rPr>
                <w:rFonts w:asciiTheme="minorEastAsia" w:hAnsiTheme="minorEastAsia" w:eastAsiaTheme="minorEastAsia"/>
              </w:rPr>
              <w:t>完工后所有涉及的地方垃圾清理和切割部分的恢复</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1</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项</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rPr>
            </w:pPr>
            <w:r>
              <w:rPr>
                <w:rFonts w:asciiTheme="minorEastAsia" w:hAnsiTheme="minorEastAsia" w:eastAsiaTheme="minorEastAsia"/>
              </w:rPr>
              <w:t>17</w:t>
            </w:r>
          </w:p>
        </w:tc>
        <w:tc>
          <w:tcPr>
            <w:tcW w:w="847" w:type="pct"/>
            <w:vAlign w:val="center"/>
          </w:tcPr>
          <w:p>
            <w:pPr>
              <w:jc w:val="center"/>
              <w:rPr>
                <w:rFonts w:asciiTheme="minorEastAsia" w:hAnsiTheme="minorEastAsia" w:eastAsiaTheme="minorEastAsia"/>
              </w:rPr>
            </w:pPr>
            <w:r>
              <w:rPr>
                <w:rFonts w:asciiTheme="minorEastAsia" w:hAnsiTheme="minorEastAsia" w:eastAsiaTheme="minorEastAsia"/>
              </w:rPr>
              <w:t>系统集成费用</w:t>
            </w:r>
          </w:p>
        </w:tc>
        <w:tc>
          <w:tcPr>
            <w:tcW w:w="2668" w:type="pct"/>
          </w:tcPr>
          <w:p>
            <w:pPr>
              <w:rPr>
                <w:rFonts w:asciiTheme="minorEastAsia" w:hAnsiTheme="minorEastAsia" w:eastAsiaTheme="minorEastAsia"/>
                <w:lang w:eastAsia="zh-CN"/>
              </w:rPr>
            </w:pPr>
            <w:r>
              <w:rPr>
                <w:rFonts w:asciiTheme="minorEastAsia" w:hAnsiTheme="minorEastAsia" w:eastAsiaTheme="minorEastAsia"/>
                <w:lang w:eastAsia="zh-CN"/>
              </w:rPr>
              <w:t>包含原厂规定的技术集成、服务集成费用，三年上门培训费用；3年内软件系统免费升级与技术服务。</w:t>
            </w:r>
          </w:p>
        </w:tc>
        <w:tc>
          <w:tcPr>
            <w:tcW w:w="351" w:type="pct"/>
            <w:vAlign w:val="center"/>
          </w:tcPr>
          <w:p>
            <w:pPr>
              <w:jc w:val="center"/>
              <w:rPr>
                <w:rFonts w:asciiTheme="minorEastAsia" w:hAnsiTheme="minorEastAsia" w:eastAsiaTheme="minorEastAsia"/>
              </w:rPr>
            </w:pPr>
            <w:r>
              <w:rPr>
                <w:rFonts w:asciiTheme="minorEastAsia" w:hAnsiTheme="minorEastAsia" w:eastAsiaTheme="minorEastAsia"/>
              </w:rPr>
              <w:t>1</w:t>
            </w:r>
          </w:p>
        </w:tc>
        <w:tc>
          <w:tcPr>
            <w:tcW w:w="393" w:type="pct"/>
            <w:vAlign w:val="center"/>
          </w:tcPr>
          <w:p>
            <w:pPr>
              <w:jc w:val="center"/>
              <w:rPr>
                <w:rFonts w:asciiTheme="minorEastAsia" w:hAnsiTheme="minorEastAsia" w:eastAsiaTheme="minorEastAsia"/>
              </w:rPr>
            </w:pPr>
            <w:r>
              <w:rPr>
                <w:rFonts w:asciiTheme="minorEastAsia" w:hAnsiTheme="minorEastAsia" w:eastAsiaTheme="minorEastAsia"/>
              </w:rPr>
              <w:t>项</w:t>
            </w:r>
          </w:p>
        </w:tc>
        <w:tc>
          <w:tcPr>
            <w:tcW w:w="378" w:type="pct"/>
            <w:vAlign w:val="center"/>
          </w:tcPr>
          <w:p>
            <w:pPr>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364" w:type="pct"/>
            <w:vAlign w:val="center"/>
          </w:tcPr>
          <w:p>
            <w:pPr>
              <w:jc w:val="center"/>
              <w:rPr>
                <w:rFonts w:asciiTheme="minorEastAsia" w:hAnsiTheme="minorEastAsia" w:eastAsiaTheme="minorEastAsia"/>
              </w:rPr>
            </w:pPr>
          </w:p>
        </w:tc>
        <w:tc>
          <w:tcPr>
            <w:tcW w:w="847" w:type="pct"/>
            <w:vAlign w:val="center"/>
          </w:tcPr>
          <w:p>
            <w:pPr>
              <w:jc w:val="center"/>
              <w:rPr>
                <w:rFonts w:cs="宋体" w:asciiTheme="minorEastAsia" w:hAnsiTheme="minorEastAsia" w:eastAsiaTheme="minorEastAsia"/>
                <w:b/>
                <w:sz w:val="24"/>
                <w:u w:val="single"/>
              </w:rPr>
            </w:pPr>
            <w:r>
              <w:rPr>
                <w:rFonts w:hint="eastAsia" w:cs="宋体" w:asciiTheme="minorEastAsia" w:hAnsiTheme="minorEastAsia" w:eastAsiaTheme="minorEastAsia"/>
                <w:b/>
                <w:sz w:val="24"/>
              </w:rPr>
              <w:t>小计</w:t>
            </w:r>
          </w:p>
        </w:tc>
        <w:tc>
          <w:tcPr>
            <w:tcW w:w="2668" w:type="pct"/>
          </w:tcPr>
          <w:p>
            <w:pPr>
              <w:rPr>
                <w:rFonts w:cs="宋体" w:asciiTheme="minorEastAsia" w:hAnsiTheme="minorEastAsia" w:eastAsiaTheme="minorEastAsia"/>
                <w:b/>
                <w:sz w:val="24"/>
                <w:lang w:eastAsia="zh-CN"/>
              </w:rPr>
            </w:pPr>
          </w:p>
          <w:p>
            <w:pPr>
              <w:rPr>
                <w:rFonts w:cs="宋体" w:asciiTheme="minorEastAsia" w:hAnsiTheme="minorEastAsia" w:eastAsiaTheme="minorEastAsia"/>
                <w:b/>
                <w:sz w:val="24"/>
                <w:lang w:eastAsia="zh-CN"/>
              </w:rPr>
            </w:pPr>
          </w:p>
          <w:p>
            <w:pPr>
              <w:rPr>
                <w:rFonts w:cs="宋体" w:asciiTheme="minorEastAsia" w:hAnsiTheme="minorEastAsia" w:eastAsiaTheme="minorEastAsia"/>
                <w:b/>
                <w:sz w:val="24"/>
                <w:lang w:eastAsia="zh-CN"/>
              </w:rPr>
            </w:pPr>
            <w:r>
              <w:rPr>
                <w:rFonts w:hint="eastAsia" w:cs="宋体" w:asciiTheme="minorEastAsia" w:hAnsiTheme="minorEastAsia" w:eastAsiaTheme="minorEastAsia"/>
                <w:b/>
                <w:sz w:val="24"/>
                <w:lang w:eastAsia="zh-CN"/>
              </w:rPr>
              <w:t>8.4万元（投标人高于此限额的投标报价无效）</w:t>
            </w:r>
          </w:p>
          <w:p>
            <w:pPr>
              <w:ind w:firstLine="1205" w:firstLineChars="500"/>
              <w:rPr>
                <w:rFonts w:cs="宋体" w:asciiTheme="minorEastAsia" w:hAnsiTheme="minorEastAsia" w:eastAsiaTheme="minorEastAsia"/>
                <w:b/>
                <w:sz w:val="24"/>
                <w:u w:val="single"/>
                <w:lang w:eastAsia="zh-CN"/>
              </w:rPr>
            </w:pPr>
          </w:p>
          <w:p>
            <w:pPr>
              <w:rPr>
                <w:rFonts w:cs="宋体" w:asciiTheme="minorEastAsia" w:hAnsiTheme="minorEastAsia" w:eastAsiaTheme="minorEastAsia"/>
                <w:b/>
                <w:sz w:val="24"/>
                <w:u w:val="single"/>
                <w:lang w:eastAsia="zh-CN"/>
              </w:rPr>
            </w:pPr>
          </w:p>
        </w:tc>
        <w:tc>
          <w:tcPr>
            <w:tcW w:w="351" w:type="pct"/>
            <w:vAlign w:val="center"/>
          </w:tcPr>
          <w:p>
            <w:pPr>
              <w:jc w:val="center"/>
              <w:rPr>
                <w:rFonts w:asciiTheme="minorEastAsia" w:hAnsiTheme="minorEastAsia" w:eastAsiaTheme="minorEastAsia"/>
                <w:lang w:eastAsia="zh-CN"/>
              </w:rPr>
            </w:pPr>
          </w:p>
        </w:tc>
        <w:tc>
          <w:tcPr>
            <w:tcW w:w="393" w:type="pct"/>
            <w:vAlign w:val="center"/>
          </w:tcPr>
          <w:p>
            <w:pPr>
              <w:jc w:val="center"/>
              <w:rPr>
                <w:rFonts w:asciiTheme="minorEastAsia" w:hAnsiTheme="minorEastAsia" w:eastAsiaTheme="minorEastAsia"/>
                <w:lang w:eastAsia="zh-CN"/>
              </w:rPr>
            </w:pPr>
          </w:p>
        </w:tc>
        <w:tc>
          <w:tcPr>
            <w:tcW w:w="378" w:type="pct"/>
            <w:vAlign w:val="center"/>
          </w:tcPr>
          <w:p>
            <w:pPr>
              <w:jc w:val="center"/>
              <w:rPr>
                <w:rFonts w:asciiTheme="minorEastAsia" w:hAnsiTheme="minorEastAsia" w:eastAsia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 w:type="pct"/>
            <w:vAlign w:val="center"/>
          </w:tcPr>
          <w:p>
            <w:pPr>
              <w:jc w:val="center"/>
              <w:rPr>
                <w:rFonts w:asciiTheme="minorEastAsia" w:hAnsiTheme="minorEastAsia" w:eastAsiaTheme="minorEastAsia"/>
                <w:lang w:eastAsia="zh-CN"/>
              </w:rPr>
            </w:pPr>
          </w:p>
        </w:tc>
        <w:tc>
          <w:tcPr>
            <w:tcW w:w="847" w:type="pct"/>
            <w:vAlign w:val="center"/>
          </w:tcPr>
          <w:p>
            <w:pPr>
              <w:jc w:val="center"/>
              <w:rPr>
                <w:rFonts w:cs="宋体" w:asciiTheme="minorEastAsia" w:hAnsiTheme="minorEastAsia" w:eastAsiaTheme="minorEastAsia"/>
                <w:b/>
                <w:bCs/>
              </w:rPr>
            </w:pPr>
            <w:r>
              <w:rPr>
                <w:rFonts w:hint="eastAsia" w:cs="宋体" w:asciiTheme="minorEastAsia" w:hAnsiTheme="minorEastAsia" w:eastAsiaTheme="minorEastAsia"/>
                <w:b/>
                <w:bCs/>
              </w:rPr>
              <w:t>合计</w:t>
            </w:r>
          </w:p>
        </w:tc>
        <w:tc>
          <w:tcPr>
            <w:tcW w:w="2668" w:type="pct"/>
          </w:tcPr>
          <w:p>
            <w:pPr>
              <w:jc w:val="center"/>
              <w:rPr>
                <w:rFonts w:cs="宋体" w:asciiTheme="minorEastAsia" w:hAnsiTheme="minorEastAsia" w:eastAsiaTheme="minorEastAsia"/>
                <w:b/>
                <w:bCs/>
              </w:rPr>
            </w:pPr>
            <w:r>
              <w:rPr>
                <w:rFonts w:hint="eastAsia" w:cs="宋体" w:asciiTheme="minorEastAsia" w:hAnsiTheme="minorEastAsia" w:eastAsiaTheme="minorEastAsia"/>
                <w:b/>
                <w:bCs/>
                <w:sz w:val="28"/>
                <w:szCs w:val="28"/>
              </w:rPr>
              <w:t>241.1万元</w:t>
            </w:r>
          </w:p>
        </w:tc>
        <w:tc>
          <w:tcPr>
            <w:tcW w:w="351" w:type="pct"/>
            <w:vAlign w:val="center"/>
          </w:tcPr>
          <w:p>
            <w:pPr>
              <w:jc w:val="center"/>
              <w:rPr>
                <w:rFonts w:asciiTheme="minorEastAsia" w:hAnsiTheme="minorEastAsia" w:eastAsiaTheme="minorEastAsia"/>
              </w:rPr>
            </w:pPr>
          </w:p>
        </w:tc>
        <w:tc>
          <w:tcPr>
            <w:tcW w:w="393" w:type="pct"/>
            <w:vAlign w:val="center"/>
          </w:tcPr>
          <w:p>
            <w:pPr>
              <w:jc w:val="center"/>
              <w:rPr>
                <w:rFonts w:asciiTheme="minorEastAsia" w:hAnsiTheme="minorEastAsia" w:eastAsiaTheme="minorEastAsia"/>
              </w:rPr>
            </w:pPr>
          </w:p>
        </w:tc>
        <w:tc>
          <w:tcPr>
            <w:tcW w:w="378" w:type="pct"/>
            <w:vAlign w:val="center"/>
          </w:tcPr>
          <w:p>
            <w:pPr>
              <w:jc w:val="center"/>
              <w:rPr>
                <w:rFonts w:asciiTheme="minorEastAsia" w:hAnsiTheme="minorEastAsia" w:eastAsiaTheme="minorEastAsia"/>
              </w:rPr>
            </w:pPr>
          </w:p>
        </w:tc>
      </w:tr>
    </w:tbl>
    <w:p>
      <w:pPr>
        <w:spacing w:line="360" w:lineRule="auto"/>
        <w:rPr>
          <w:rFonts w:ascii="宋体" w:hAnsi="宋体"/>
          <w:sz w:val="24"/>
        </w:rPr>
      </w:pP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2.2商务要求</w:t>
      </w:r>
    </w:p>
    <w:p>
      <w:pPr>
        <w:spacing w:line="360" w:lineRule="auto"/>
        <w:rPr>
          <w:rFonts w:asciiTheme="majorEastAsia" w:hAnsiTheme="majorEastAsia" w:eastAsiaTheme="majorEastAsia"/>
          <w:bCs/>
          <w:sz w:val="24"/>
          <w:lang w:eastAsia="zh-CN"/>
        </w:rPr>
      </w:pPr>
      <w:r>
        <w:rPr>
          <w:rFonts w:hint="eastAsia" w:asciiTheme="majorEastAsia" w:hAnsiTheme="majorEastAsia" w:eastAsiaTheme="majorEastAsia"/>
          <w:bCs/>
          <w:sz w:val="24"/>
          <w:lang w:eastAsia="zh-CN"/>
        </w:rPr>
        <w:t>2.2.1、售后服务（服务标准）</w:t>
      </w:r>
    </w:p>
    <w:p>
      <w:pPr>
        <w:spacing w:line="360" w:lineRule="auto"/>
        <w:ind w:firstLine="480" w:firstLineChars="200"/>
        <w:rPr>
          <w:rFonts w:asciiTheme="majorEastAsia" w:hAnsiTheme="majorEastAsia" w:eastAsiaTheme="majorEastAsia"/>
          <w:sz w:val="24"/>
          <w:lang w:eastAsia="zh-CN"/>
        </w:rPr>
      </w:pPr>
      <w:r>
        <w:rPr>
          <w:rFonts w:hint="eastAsia" w:asciiTheme="majorEastAsia" w:hAnsiTheme="majorEastAsia" w:eastAsiaTheme="majorEastAsia"/>
          <w:sz w:val="24"/>
          <w:lang w:eastAsia="zh-CN"/>
        </w:rPr>
        <w:t>（1）质量保证期：所有产品经验收合格交付使用之日起免费保修</w:t>
      </w:r>
      <w:r>
        <w:rPr>
          <w:rFonts w:asciiTheme="majorEastAsia" w:hAnsiTheme="majorEastAsia" w:eastAsiaTheme="majorEastAsia"/>
          <w:sz w:val="24"/>
          <w:lang w:eastAsia="zh-CN"/>
        </w:rPr>
        <w:t>2</w:t>
      </w:r>
      <w:r>
        <w:rPr>
          <w:rFonts w:hint="eastAsia" w:asciiTheme="majorEastAsia" w:hAnsiTheme="majorEastAsia" w:eastAsiaTheme="majorEastAsia"/>
          <w:sz w:val="24"/>
          <w:lang w:eastAsia="zh-CN"/>
        </w:rPr>
        <w:t>年；提供“三包”承诺。</w:t>
      </w:r>
    </w:p>
    <w:p>
      <w:pPr>
        <w:spacing w:line="360" w:lineRule="auto"/>
        <w:ind w:firstLine="480" w:firstLineChars="200"/>
        <w:rPr>
          <w:rFonts w:asciiTheme="majorEastAsia" w:hAnsiTheme="majorEastAsia" w:eastAsiaTheme="majorEastAsia"/>
          <w:sz w:val="24"/>
          <w:lang w:eastAsia="zh-CN"/>
        </w:rPr>
      </w:pPr>
      <w:r>
        <w:rPr>
          <w:rFonts w:hint="eastAsia" w:asciiTheme="majorEastAsia" w:hAnsiTheme="majorEastAsia" w:eastAsiaTheme="majorEastAsia"/>
          <w:sz w:val="24"/>
          <w:lang w:eastAsia="zh-CN"/>
        </w:rPr>
        <w:t>（2）随时提供及时、高效、优质的上门售后服务，对需返修、退换的产品，在接到通知后24小时内提供上门服务。所有返修、退换的产品必须在15日内完成。</w:t>
      </w:r>
    </w:p>
    <w:p>
      <w:pPr>
        <w:spacing w:line="360" w:lineRule="auto"/>
        <w:rPr>
          <w:rFonts w:asciiTheme="majorEastAsia" w:hAnsiTheme="majorEastAsia" w:eastAsiaTheme="majorEastAsia"/>
          <w:sz w:val="24"/>
          <w:lang w:eastAsia="zh-CN"/>
        </w:rPr>
      </w:pPr>
      <w:r>
        <w:rPr>
          <w:rFonts w:hint="eastAsia" w:asciiTheme="majorEastAsia" w:hAnsiTheme="majorEastAsia" w:eastAsiaTheme="majorEastAsia"/>
          <w:sz w:val="24"/>
          <w:lang w:eastAsia="zh-CN"/>
        </w:rPr>
        <w:t>2.2.2、验收方式及标准：</w:t>
      </w:r>
    </w:p>
    <w:p>
      <w:pPr>
        <w:spacing w:line="360" w:lineRule="auto"/>
        <w:ind w:firstLine="480" w:firstLineChars="200"/>
        <w:rPr>
          <w:rFonts w:asciiTheme="majorEastAsia" w:hAnsiTheme="majorEastAsia" w:eastAsiaTheme="majorEastAsia"/>
          <w:sz w:val="24"/>
          <w:lang w:eastAsia="zh-CN"/>
        </w:rPr>
      </w:pPr>
      <w:r>
        <w:rPr>
          <w:rFonts w:hint="eastAsia" w:asciiTheme="majorEastAsia" w:hAnsiTheme="majorEastAsia" w:eastAsiaTheme="majorEastAsia"/>
          <w:sz w:val="24"/>
          <w:lang w:eastAsia="zh-CN"/>
        </w:rPr>
        <w:t>（1）中标公示期满后，</w:t>
      </w:r>
      <w:r>
        <w:rPr>
          <w:rFonts w:asciiTheme="majorEastAsia" w:hAnsiTheme="majorEastAsia" w:eastAsiaTheme="majorEastAsia"/>
          <w:sz w:val="24"/>
          <w:lang w:eastAsia="zh-CN"/>
        </w:rPr>
        <w:t>签订</w:t>
      </w:r>
      <w:r>
        <w:rPr>
          <w:rFonts w:hint="eastAsia" w:asciiTheme="majorEastAsia" w:hAnsiTheme="majorEastAsia" w:eastAsiaTheme="majorEastAsia"/>
          <w:sz w:val="24"/>
          <w:lang w:eastAsia="zh-CN"/>
        </w:rPr>
        <w:t>成交</w:t>
      </w:r>
      <w:r>
        <w:rPr>
          <w:rFonts w:asciiTheme="majorEastAsia" w:hAnsiTheme="majorEastAsia" w:eastAsiaTheme="majorEastAsia"/>
          <w:sz w:val="24"/>
          <w:lang w:eastAsia="zh-CN"/>
        </w:rPr>
        <w:t>合同前，采购人有权要求中标人提供</w:t>
      </w:r>
      <w:r>
        <w:rPr>
          <w:rFonts w:hint="eastAsia" w:asciiTheme="majorEastAsia" w:hAnsiTheme="majorEastAsia" w:eastAsiaTheme="majorEastAsia"/>
          <w:sz w:val="24"/>
          <w:lang w:eastAsia="zh-CN"/>
        </w:rPr>
        <w:t>其所投产品的</w:t>
      </w:r>
      <w:r>
        <w:rPr>
          <w:rFonts w:asciiTheme="majorEastAsia" w:hAnsiTheme="majorEastAsia" w:eastAsiaTheme="majorEastAsia"/>
          <w:sz w:val="24"/>
          <w:lang w:eastAsia="zh-CN"/>
        </w:rPr>
        <w:t>样品</w:t>
      </w:r>
      <w:r>
        <w:rPr>
          <w:rFonts w:hint="eastAsia" w:asciiTheme="majorEastAsia" w:hAnsiTheme="majorEastAsia" w:eastAsiaTheme="majorEastAsia"/>
          <w:sz w:val="24"/>
          <w:lang w:eastAsia="zh-CN"/>
        </w:rPr>
        <w:t>，由采购人组织相</w:t>
      </w:r>
      <w:r>
        <w:rPr>
          <w:rFonts w:asciiTheme="majorEastAsia" w:hAnsiTheme="majorEastAsia" w:eastAsiaTheme="majorEastAsia"/>
          <w:sz w:val="24"/>
          <w:lang w:eastAsia="zh-CN"/>
        </w:rPr>
        <w:t>关专家进行</w:t>
      </w:r>
      <w:r>
        <w:rPr>
          <w:rFonts w:hint="eastAsia" w:asciiTheme="majorEastAsia" w:hAnsiTheme="majorEastAsia" w:eastAsiaTheme="majorEastAsia"/>
          <w:sz w:val="24"/>
          <w:lang w:eastAsia="zh-CN"/>
        </w:rPr>
        <w:t>检验</w:t>
      </w:r>
      <w:r>
        <w:rPr>
          <w:rFonts w:asciiTheme="majorEastAsia" w:hAnsiTheme="majorEastAsia" w:eastAsiaTheme="majorEastAsia"/>
          <w:sz w:val="24"/>
          <w:lang w:eastAsia="zh-CN"/>
        </w:rPr>
        <w:t>和测试</w:t>
      </w:r>
      <w:r>
        <w:rPr>
          <w:rFonts w:hint="eastAsia" w:asciiTheme="majorEastAsia" w:hAnsiTheme="majorEastAsia" w:eastAsiaTheme="majorEastAsia"/>
          <w:sz w:val="24"/>
          <w:lang w:eastAsia="zh-CN"/>
        </w:rPr>
        <w:t>。</w:t>
      </w:r>
      <w:r>
        <w:rPr>
          <w:rFonts w:asciiTheme="majorEastAsia" w:hAnsiTheme="majorEastAsia" w:eastAsiaTheme="majorEastAsia"/>
          <w:sz w:val="24"/>
          <w:lang w:eastAsia="zh-CN"/>
        </w:rPr>
        <w:t>如中标人不提供样品或</w:t>
      </w:r>
      <w:r>
        <w:rPr>
          <w:rFonts w:hint="eastAsia" w:asciiTheme="majorEastAsia" w:hAnsiTheme="majorEastAsia" w:eastAsiaTheme="majorEastAsia"/>
          <w:sz w:val="24"/>
          <w:lang w:eastAsia="zh-CN"/>
        </w:rPr>
        <w:t>其所提供的</w:t>
      </w:r>
      <w:r>
        <w:rPr>
          <w:rFonts w:asciiTheme="majorEastAsia" w:hAnsiTheme="majorEastAsia" w:eastAsiaTheme="majorEastAsia"/>
          <w:sz w:val="24"/>
          <w:lang w:eastAsia="zh-CN"/>
        </w:rPr>
        <w:t>样品</w:t>
      </w:r>
      <w:r>
        <w:rPr>
          <w:rFonts w:hint="eastAsia" w:asciiTheme="majorEastAsia" w:hAnsiTheme="majorEastAsia" w:eastAsiaTheme="majorEastAsia"/>
          <w:sz w:val="24"/>
          <w:lang w:eastAsia="zh-CN"/>
        </w:rPr>
        <w:t>检验</w:t>
      </w:r>
      <w:r>
        <w:rPr>
          <w:rFonts w:asciiTheme="majorEastAsia" w:hAnsiTheme="majorEastAsia" w:eastAsiaTheme="majorEastAsia"/>
          <w:sz w:val="24"/>
          <w:lang w:eastAsia="zh-CN"/>
        </w:rPr>
        <w:t>和测试</w:t>
      </w:r>
      <w:r>
        <w:rPr>
          <w:rFonts w:hint="eastAsia" w:asciiTheme="majorEastAsia" w:hAnsiTheme="majorEastAsia" w:eastAsiaTheme="majorEastAsia"/>
          <w:sz w:val="24"/>
          <w:lang w:eastAsia="zh-CN"/>
        </w:rPr>
        <w:t>的结果</w:t>
      </w:r>
      <w:r>
        <w:rPr>
          <w:rFonts w:asciiTheme="majorEastAsia" w:hAnsiTheme="majorEastAsia" w:eastAsiaTheme="majorEastAsia"/>
          <w:sz w:val="24"/>
          <w:lang w:eastAsia="zh-CN"/>
        </w:rPr>
        <w:t>与</w:t>
      </w:r>
      <w:r>
        <w:rPr>
          <w:rFonts w:hint="eastAsia" w:asciiTheme="majorEastAsia" w:hAnsiTheme="majorEastAsia" w:eastAsiaTheme="majorEastAsia"/>
          <w:sz w:val="24"/>
          <w:lang w:eastAsia="zh-CN"/>
        </w:rPr>
        <w:t>其投标</w:t>
      </w:r>
      <w:r>
        <w:rPr>
          <w:rFonts w:asciiTheme="majorEastAsia" w:hAnsiTheme="majorEastAsia" w:eastAsiaTheme="majorEastAsia"/>
          <w:sz w:val="24"/>
          <w:lang w:eastAsia="zh-CN"/>
        </w:rPr>
        <w:t>文件</w:t>
      </w:r>
      <w:r>
        <w:rPr>
          <w:rFonts w:hint="eastAsia" w:asciiTheme="majorEastAsia" w:hAnsiTheme="majorEastAsia" w:eastAsiaTheme="majorEastAsia"/>
          <w:sz w:val="24"/>
          <w:lang w:eastAsia="zh-CN"/>
        </w:rPr>
        <w:t>响应的产品</w:t>
      </w:r>
      <w:r>
        <w:rPr>
          <w:rFonts w:asciiTheme="majorEastAsia" w:hAnsiTheme="majorEastAsia" w:eastAsiaTheme="majorEastAsia"/>
          <w:sz w:val="24"/>
          <w:lang w:eastAsia="zh-CN"/>
        </w:rPr>
        <w:t>不符，采购人有权拒</w:t>
      </w:r>
      <w:r>
        <w:rPr>
          <w:rFonts w:hint="eastAsia" w:asciiTheme="majorEastAsia" w:hAnsiTheme="majorEastAsia" w:eastAsiaTheme="majorEastAsia"/>
          <w:sz w:val="24"/>
          <w:lang w:eastAsia="zh-CN"/>
        </w:rPr>
        <w:t>绝与其签订成交</w:t>
      </w:r>
      <w:r>
        <w:rPr>
          <w:rFonts w:asciiTheme="majorEastAsia" w:hAnsiTheme="majorEastAsia" w:eastAsiaTheme="majorEastAsia"/>
          <w:sz w:val="24"/>
          <w:lang w:eastAsia="zh-CN"/>
        </w:rPr>
        <w:t>合同并</w:t>
      </w:r>
      <w:r>
        <w:rPr>
          <w:rFonts w:hint="eastAsia" w:asciiTheme="majorEastAsia" w:hAnsiTheme="majorEastAsia" w:eastAsiaTheme="majorEastAsia"/>
          <w:sz w:val="24"/>
          <w:lang w:eastAsia="zh-CN"/>
        </w:rPr>
        <w:t>将情况</w:t>
      </w:r>
      <w:r>
        <w:rPr>
          <w:rFonts w:asciiTheme="majorEastAsia" w:hAnsiTheme="majorEastAsia" w:eastAsiaTheme="majorEastAsia"/>
          <w:sz w:val="24"/>
          <w:lang w:eastAsia="zh-CN"/>
        </w:rPr>
        <w:t>上报</w:t>
      </w:r>
      <w:r>
        <w:rPr>
          <w:rFonts w:hint="eastAsia" w:asciiTheme="majorEastAsia" w:hAnsiTheme="majorEastAsia" w:eastAsiaTheme="majorEastAsia"/>
          <w:sz w:val="24"/>
          <w:lang w:eastAsia="zh-CN"/>
        </w:rPr>
        <w:t>政府采购</w:t>
      </w:r>
      <w:r>
        <w:rPr>
          <w:rFonts w:asciiTheme="majorEastAsia" w:hAnsiTheme="majorEastAsia" w:eastAsiaTheme="majorEastAsia"/>
          <w:sz w:val="24"/>
          <w:lang w:eastAsia="zh-CN"/>
        </w:rPr>
        <w:t>监管</w:t>
      </w:r>
      <w:r>
        <w:rPr>
          <w:rFonts w:hint="eastAsia" w:asciiTheme="majorEastAsia" w:hAnsiTheme="majorEastAsia" w:eastAsiaTheme="majorEastAsia"/>
          <w:sz w:val="24"/>
          <w:lang w:eastAsia="zh-CN"/>
        </w:rPr>
        <w:t>部门</w:t>
      </w:r>
      <w:r>
        <w:rPr>
          <w:rFonts w:asciiTheme="majorEastAsia" w:hAnsiTheme="majorEastAsia" w:eastAsiaTheme="majorEastAsia"/>
          <w:sz w:val="24"/>
          <w:lang w:eastAsia="zh-CN"/>
        </w:rPr>
        <w:t>，</w:t>
      </w:r>
      <w:r>
        <w:rPr>
          <w:rFonts w:hint="eastAsia" w:asciiTheme="majorEastAsia" w:hAnsiTheme="majorEastAsia" w:eastAsiaTheme="majorEastAsia"/>
          <w:sz w:val="24"/>
          <w:lang w:eastAsia="zh-CN"/>
        </w:rPr>
        <w:t>所产生的法律责任和后果由</w:t>
      </w:r>
      <w:r>
        <w:rPr>
          <w:rFonts w:asciiTheme="majorEastAsia" w:hAnsiTheme="majorEastAsia" w:eastAsiaTheme="majorEastAsia"/>
          <w:sz w:val="24"/>
          <w:lang w:eastAsia="zh-CN"/>
        </w:rPr>
        <w:t>中标人承担。</w:t>
      </w:r>
    </w:p>
    <w:p>
      <w:pPr>
        <w:spacing w:line="360" w:lineRule="auto"/>
        <w:ind w:firstLine="480" w:firstLineChars="200"/>
        <w:rPr>
          <w:rFonts w:asciiTheme="majorEastAsia" w:hAnsiTheme="majorEastAsia" w:eastAsiaTheme="majorEastAsia"/>
          <w:bCs/>
          <w:sz w:val="24"/>
          <w:lang w:eastAsia="zh-CN"/>
        </w:rPr>
      </w:pPr>
      <w:r>
        <w:rPr>
          <w:rFonts w:hint="eastAsia" w:asciiTheme="majorEastAsia" w:hAnsiTheme="majorEastAsia" w:eastAsiaTheme="majorEastAsia"/>
          <w:bCs/>
          <w:sz w:val="24"/>
          <w:lang w:eastAsia="zh-CN"/>
        </w:rPr>
        <w:t>（2）中标人交付的产品必须符合中国法律法规、相关部门的相应产业标准及本采购需求的要求。中标人承诺向采购人提供的产品应是全新、完整、技术成熟稳定、性能质量良好的产品，产品及相关许可证明文件、技术文件、服务等均不存在瑕疵。</w:t>
      </w:r>
    </w:p>
    <w:p>
      <w:pPr>
        <w:spacing w:line="360" w:lineRule="auto"/>
        <w:ind w:firstLine="480" w:firstLineChars="200"/>
        <w:rPr>
          <w:rFonts w:asciiTheme="majorEastAsia" w:hAnsiTheme="majorEastAsia" w:eastAsiaTheme="majorEastAsia"/>
          <w:bCs/>
          <w:sz w:val="24"/>
          <w:lang w:eastAsia="zh-CN"/>
        </w:rPr>
      </w:pPr>
      <w:r>
        <w:rPr>
          <w:rFonts w:hint="eastAsia" w:asciiTheme="majorEastAsia" w:hAnsiTheme="majorEastAsia" w:eastAsiaTheme="majorEastAsia"/>
          <w:bCs/>
          <w:sz w:val="24"/>
          <w:lang w:eastAsia="zh-CN"/>
        </w:rPr>
        <w:t>（3）若在产品接收验收时发现产品有任何的短少、缺损、缺陷或与合同约定不符，中标人负责于10个工作日内退换，相关费用由中标人承担。</w:t>
      </w:r>
    </w:p>
    <w:p>
      <w:pPr>
        <w:spacing w:line="360" w:lineRule="auto"/>
        <w:ind w:firstLine="480" w:firstLineChars="200"/>
        <w:rPr>
          <w:rFonts w:asciiTheme="majorEastAsia" w:hAnsiTheme="majorEastAsia" w:eastAsiaTheme="majorEastAsia"/>
          <w:bCs/>
          <w:sz w:val="24"/>
          <w:lang w:eastAsia="zh-CN"/>
        </w:rPr>
      </w:pPr>
      <w:r>
        <w:rPr>
          <w:rFonts w:hint="eastAsia" w:asciiTheme="majorEastAsia" w:hAnsiTheme="majorEastAsia" w:eastAsiaTheme="majorEastAsia"/>
          <w:bCs/>
          <w:sz w:val="24"/>
          <w:lang w:eastAsia="zh-CN"/>
        </w:rPr>
        <w:t>（4）验收地点：采购人单位。</w:t>
      </w:r>
    </w:p>
    <w:p>
      <w:pPr>
        <w:spacing w:line="360" w:lineRule="auto"/>
        <w:rPr>
          <w:rFonts w:asciiTheme="majorEastAsia" w:hAnsiTheme="majorEastAsia" w:eastAsiaTheme="majorEastAsia"/>
          <w:sz w:val="24"/>
          <w:lang w:eastAsia="zh-CN"/>
        </w:rPr>
      </w:pPr>
      <w:r>
        <w:rPr>
          <w:rFonts w:hint="eastAsia" w:asciiTheme="majorEastAsia" w:hAnsiTheme="majorEastAsia" w:eastAsiaTheme="majorEastAsia"/>
          <w:sz w:val="24"/>
          <w:lang w:eastAsia="zh-CN"/>
        </w:rPr>
        <w:t>2.2.3其他：</w:t>
      </w:r>
    </w:p>
    <w:p>
      <w:pPr>
        <w:spacing w:line="360" w:lineRule="auto"/>
        <w:ind w:firstLine="480" w:firstLineChars="200"/>
        <w:rPr>
          <w:rFonts w:asciiTheme="majorEastAsia" w:hAnsiTheme="majorEastAsia" w:eastAsiaTheme="majorEastAsia"/>
          <w:sz w:val="24"/>
          <w:lang w:eastAsia="zh-CN"/>
        </w:rPr>
      </w:pPr>
      <w:r>
        <w:rPr>
          <w:rFonts w:hint="eastAsia" w:asciiTheme="majorEastAsia" w:hAnsiTheme="majorEastAsia" w:eastAsiaTheme="majorEastAsia"/>
          <w:sz w:val="24"/>
          <w:lang w:eastAsia="zh-CN"/>
        </w:rPr>
        <w:t>（1）安全标准：符合国家、地方和行业的相关政策、法规。</w:t>
      </w:r>
    </w:p>
    <w:p>
      <w:pPr>
        <w:spacing w:line="360" w:lineRule="auto"/>
        <w:ind w:firstLine="480" w:firstLineChars="200"/>
        <w:rPr>
          <w:rFonts w:asciiTheme="majorEastAsia" w:hAnsiTheme="majorEastAsia" w:eastAsiaTheme="majorEastAsia"/>
          <w:sz w:val="24"/>
          <w:lang w:eastAsia="zh-CN"/>
        </w:rPr>
      </w:pPr>
      <w:r>
        <w:rPr>
          <w:rFonts w:hint="eastAsia" w:asciiTheme="majorEastAsia" w:hAnsiTheme="majorEastAsia" w:eastAsiaTheme="majorEastAsia"/>
          <w:sz w:val="24"/>
          <w:lang w:eastAsia="zh-CN"/>
        </w:rPr>
        <w:t>（2）项目的实质性要求：按本招标文件要求实施。</w:t>
      </w:r>
    </w:p>
    <w:p>
      <w:pPr>
        <w:adjustRightInd w:val="0"/>
        <w:snapToGrid w:val="0"/>
        <w:spacing w:line="480" w:lineRule="auto"/>
        <w:ind w:firstLine="3372" w:firstLineChars="700"/>
        <w:jc w:val="both"/>
        <w:outlineLvl w:val="0"/>
        <w:rPr>
          <w:rFonts w:asciiTheme="majorEastAsia" w:hAnsiTheme="majorEastAsia" w:eastAsiaTheme="majorEastAsia"/>
          <w:b/>
          <w:color w:val="000000"/>
          <w:spacing w:val="20"/>
          <w:sz w:val="44"/>
          <w:szCs w:val="44"/>
          <w:lang w:eastAsia="zh-CN"/>
        </w:rPr>
      </w:pPr>
    </w:p>
    <w:p>
      <w:pPr>
        <w:adjustRightInd w:val="0"/>
        <w:snapToGrid w:val="0"/>
        <w:spacing w:line="480" w:lineRule="auto"/>
        <w:ind w:firstLine="3372" w:firstLineChars="700"/>
        <w:jc w:val="both"/>
        <w:outlineLvl w:val="0"/>
        <w:rPr>
          <w:rFonts w:asciiTheme="majorEastAsia" w:hAnsiTheme="majorEastAsia" w:eastAsiaTheme="majorEastAsia"/>
          <w:b/>
          <w:color w:val="000000"/>
          <w:spacing w:val="20"/>
          <w:sz w:val="44"/>
          <w:szCs w:val="44"/>
          <w:lang w:eastAsia="zh-CN"/>
        </w:rPr>
      </w:pPr>
    </w:p>
    <w:p>
      <w:pPr>
        <w:adjustRightInd w:val="0"/>
        <w:snapToGrid w:val="0"/>
        <w:spacing w:line="480" w:lineRule="auto"/>
        <w:ind w:firstLine="3372" w:firstLineChars="700"/>
        <w:jc w:val="both"/>
        <w:outlineLvl w:val="0"/>
        <w:rPr>
          <w:rFonts w:asciiTheme="majorEastAsia" w:hAnsiTheme="majorEastAsia" w:eastAsiaTheme="majorEastAsia"/>
          <w:b/>
          <w:color w:val="000000"/>
          <w:spacing w:val="20"/>
          <w:sz w:val="44"/>
          <w:szCs w:val="44"/>
          <w:lang w:eastAsia="zh-CN"/>
        </w:rPr>
      </w:pPr>
    </w:p>
    <w:p>
      <w:pPr>
        <w:adjustRightInd w:val="0"/>
        <w:snapToGrid w:val="0"/>
        <w:spacing w:line="480" w:lineRule="auto"/>
        <w:ind w:firstLine="3372" w:firstLineChars="700"/>
        <w:jc w:val="both"/>
        <w:outlineLvl w:val="0"/>
        <w:rPr>
          <w:rFonts w:asciiTheme="majorEastAsia" w:hAnsiTheme="majorEastAsia" w:eastAsiaTheme="majorEastAsia"/>
          <w:b/>
          <w:color w:val="000000"/>
          <w:spacing w:val="20"/>
          <w:sz w:val="44"/>
          <w:szCs w:val="44"/>
          <w:lang w:eastAsia="zh-CN"/>
        </w:rPr>
      </w:pPr>
    </w:p>
    <w:p>
      <w:pPr>
        <w:adjustRightInd w:val="0"/>
        <w:snapToGrid w:val="0"/>
        <w:spacing w:line="480" w:lineRule="auto"/>
        <w:ind w:firstLine="3372" w:firstLineChars="700"/>
        <w:jc w:val="both"/>
        <w:outlineLvl w:val="0"/>
        <w:rPr>
          <w:rFonts w:asciiTheme="majorEastAsia" w:hAnsiTheme="majorEastAsia" w:eastAsiaTheme="majorEastAsia"/>
          <w:b/>
          <w:color w:val="000000"/>
          <w:spacing w:val="20"/>
          <w:sz w:val="44"/>
          <w:szCs w:val="44"/>
          <w:lang w:eastAsia="zh-CN"/>
        </w:rPr>
      </w:pPr>
    </w:p>
    <w:p>
      <w:pPr>
        <w:adjustRightInd w:val="0"/>
        <w:snapToGrid w:val="0"/>
        <w:spacing w:line="480" w:lineRule="auto"/>
        <w:ind w:firstLine="3372" w:firstLineChars="700"/>
        <w:jc w:val="both"/>
        <w:outlineLvl w:val="0"/>
        <w:rPr>
          <w:rFonts w:asciiTheme="majorEastAsia" w:hAnsiTheme="majorEastAsia" w:eastAsiaTheme="majorEastAsia"/>
          <w:b/>
          <w:color w:val="000000"/>
          <w:spacing w:val="20"/>
          <w:sz w:val="44"/>
          <w:szCs w:val="44"/>
          <w:lang w:eastAsia="zh-CN"/>
        </w:rPr>
      </w:pPr>
    </w:p>
    <w:p>
      <w:pPr>
        <w:adjustRightInd w:val="0"/>
        <w:snapToGrid w:val="0"/>
        <w:spacing w:line="480" w:lineRule="auto"/>
        <w:ind w:firstLine="3372" w:firstLineChars="700"/>
        <w:jc w:val="both"/>
        <w:outlineLvl w:val="0"/>
        <w:rPr>
          <w:rFonts w:asciiTheme="majorEastAsia" w:hAnsiTheme="majorEastAsia" w:eastAsiaTheme="majorEastAsia"/>
          <w:b/>
          <w:color w:val="000000"/>
          <w:spacing w:val="20"/>
          <w:sz w:val="44"/>
          <w:szCs w:val="44"/>
          <w:lang w:eastAsia="zh-CN"/>
        </w:rPr>
      </w:pPr>
    </w:p>
    <w:p>
      <w:pPr>
        <w:adjustRightInd w:val="0"/>
        <w:snapToGrid w:val="0"/>
        <w:spacing w:line="480" w:lineRule="auto"/>
        <w:ind w:firstLine="3372" w:firstLineChars="700"/>
        <w:jc w:val="both"/>
        <w:outlineLvl w:val="0"/>
        <w:rPr>
          <w:rFonts w:asciiTheme="majorEastAsia" w:hAnsiTheme="majorEastAsia" w:eastAsiaTheme="majorEastAsia"/>
          <w:b/>
          <w:color w:val="000000"/>
          <w:spacing w:val="20"/>
          <w:sz w:val="44"/>
          <w:szCs w:val="44"/>
          <w:lang w:eastAsia="zh-CN"/>
        </w:rPr>
      </w:pPr>
    </w:p>
    <w:p>
      <w:pPr>
        <w:adjustRightInd w:val="0"/>
        <w:snapToGrid w:val="0"/>
        <w:spacing w:line="480" w:lineRule="auto"/>
        <w:ind w:firstLine="3372" w:firstLineChars="700"/>
        <w:jc w:val="both"/>
        <w:outlineLvl w:val="0"/>
        <w:rPr>
          <w:rFonts w:asciiTheme="majorEastAsia" w:hAnsiTheme="majorEastAsia" w:eastAsiaTheme="majorEastAsia"/>
          <w:b/>
          <w:color w:val="000000"/>
          <w:spacing w:val="20"/>
          <w:sz w:val="44"/>
          <w:szCs w:val="44"/>
          <w:lang w:eastAsia="zh-CN"/>
        </w:rPr>
      </w:pPr>
      <w:r>
        <w:rPr>
          <w:rFonts w:hint="eastAsia" w:asciiTheme="majorEastAsia" w:hAnsiTheme="majorEastAsia" w:eastAsiaTheme="majorEastAsia"/>
          <w:b/>
          <w:color w:val="000000"/>
          <w:spacing w:val="20"/>
          <w:sz w:val="44"/>
          <w:szCs w:val="44"/>
          <w:lang w:eastAsia="zh-CN"/>
        </w:rPr>
        <w:t>第四部分 合同文本</w:t>
      </w:r>
    </w:p>
    <w:p>
      <w:pPr>
        <w:pStyle w:val="4"/>
        <w:spacing w:line="360" w:lineRule="auto"/>
        <w:ind w:left="575"/>
        <w:rPr>
          <w:rFonts w:asciiTheme="majorEastAsia" w:hAnsiTheme="majorEastAsia" w:eastAsiaTheme="majorEastAsia"/>
          <w:lang w:eastAsia="zh-CN"/>
        </w:rPr>
      </w:pPr>
      <w:r>
        <w:rPr>
          <w:rFonts w:asciiTheme="majorEastAsia" w:hAnsiTheme="majorEastAsia" w:eastAsiaTheme="majorEastAsia"/>
          <w:lang w:eastAsia="zh-CN"/>
        </w:rPr>
        <w:t>1、与本次磋商相关的包括但不限于下列文件，均构成合同的组成部分：</w:t>
      </w:r>
    </w:p>
    <w:p>
      <w:pPr>
        <w:pStyle w:val="4"/>
        <w:spacing w:before="1" w:line="360" w:lineRule="auto"/>
        <w:ind w:left="582"/>
        <w:rPr>
          <w:rFonts w:asciiTheme="majorEastAsia" w:hAnsiTheme="majorEastAsia" w:eastAsiaTheme="majorEastAsia"/>
          <w:lang w:eastAsia="zh-CN"/>
        </w:rPr>
      </w:pPr>
      <w:r>
        <w:rPr>
          <w:rFonts w:asciiTheme="majorEastAsia" w:hAnsiTheme="majorEastAsia" w:eastAsiaTheme="majorEastAsia"/>
          <w:lang w:eastAsia="zh-CN"/>
        </w:rPr>
        <w:t>A．竞争性磋商文件</w:t>
      </w:r>
    </w:p>
    <w:p>
      <w:pPr>
        <w:pStyle w:val="4"/>
        <w:spacing w:line="360" w:lineRule="auto"/>
        <w:ind w:left="582"/>
        <w:rPr>
          <w:rFonts w:asciiTheme="majorEastAsia" w:hAnsiTheme="majorEastAsia" w:eastAsiaTheme="majorEastAsia"/>
          <w:lang w:eastAsia="zh-CN"/>
        </w:rPr>
      </w:pPr>
      <w:r>
        <w:rPr>
          <w:rFonts w:asciiTheme="majorEastAsia" w:hAnsiTheme="majorEastAsia" w:eastAsiaTheme="majorEastAsia"/>
          <w:lang w:eastAsia="zh-CN"/>
        </w:rPr>
        <w:t>B．磋商响应文件</w:t>
      </w:r>
    </w:p>
    <w:p>
      <w:pPr>
        <w:pStyle w:val="4"/>
        <w:spacing w:line="360" w:lineRule="auto"/>
        <w:ind w:left="582"/>
        <w:rPr>
          <w:rFonts w:asciiTheme="majorEastAsia" w:hAnsiTheme="majorEastAsia" w:eastAsiaTheme="majorEastAsia"/>
          <w:lang w:eastAsia="zh-CN"/>
        </w:rPr>
      </w:pPr>
      <w:r>
        <w:rPr>
          <w:rFonts w:asciiTheme="majorEastAsia" w:hAnsiTheme="majorEastAsia" w:eastAsiaTheme="majorEastAsia"/>
          <w:lang w:eastAsia="zh-CN"/>
        </w:rPr>
        <w:t>C．竞争性磋商报价表等</w:t>
      </w:r>
    </w:p>
    <w:p>
      <w:pPr>
        <w:pStyle w:val="4"/>
        <w:spacing w:line="360" w:lineRule="auto"/>
        <w:ind w:left="582"/>
        <w:rPr>
          <w:rFonts w:asciiTheme="majorEastAsia" w:hAnsiTheme="majorEastAsia" w:eastAsiaTheme="majorEastAsia"/>
          <w:lang w:eastAsia="zh-CN"/>
        </w:rPr>
      </w:pPr>
      <w:r>
        <w:rPr>
          <w:rFonts w:asciiTheme="majorEastAsia" w:hAnsiTheme="majorEastAsia" w:eastAsiaTheme="majorEastAsia"/>
          <w:lang w:eastAsia="zh-CN"/>
        </w:rPr>
        <w:t>D．竞争性磋商项目技术要求等</w:t>
      </w:r>
    </w:p>
    <w:p>
      <w:pPr>
        <w:pStyle w:val="4"/>
        <w:spacing w:before="1" w:line="360" w:lineRule="auto"/>
        <w:ind w:left="582"/>
        <w:rPr>
          <w:rFonts w:asciiTheme="majorEastAsia" w:hAnsiTheme="majorEastAsia" w:eastAsiaTheme="majorEastAsia"/>
          <w:lang w:eastAsia="zh-CN"/>
        </w:rPr>
      </w:pPr>
      <w:r>
        <w:rPr>
          <w:rFonts w:asciiTheme="majorEastAsia" w:hAnsiTheme="majorEastAsia" w:eastAsiaTheme="majorEastAsia"/>
          <w:lang w:eastAsia="zh-CN"/>
        </w:rPr>
        <w:t>E、质疑澄清表及承诺</w:t>
      </w:r>
    </w:p>
    <w:p>
      <w:pPr>
        <w:pStyle w:val="4"/>
        <w:spacing w:line="360" w:lineRule="auto"/>
        <w:ind w:left="582"/>
        <w:rPr>
          <w:rFonts w:asciiTheme="majorEastAsia" w:hAnsiTheme="majorEastAsia" w:eastAsiaTheme="majorEastAsia"/>
          <w:lang w:eastAsia="zh-CN"/>
        </w:rPr>
      </w:pPr>
      <w:r>
        <w:rPr>
          <w:rFonts w:asciiTheme="majorEastAsia" w:hAnsiTheme="majorEastAsia" w:eastAsiaTheme="majorEastAsia"/>
          <w:lang w:eastAsia="zh-CN"/>
        </w:rPr>
        <w:t>F、成交通知书</w:t>
      </w:r>
    </w:p>
    <w:p>
      <w:pPr>
        <w:pStyle w:val="4"/>
        <w:spacing w:line="360" w:lineRule="auto"/>
        <w:ind w:left="102" w:right="220" w:firstLine="480"/>
        <w:jc w:val="both"/>
        <w:rPr>
          <w:rFonts w:asciiTheme="majorEastAsia" w:hAnsiTheme="majorEastAsia" w:eastAsiaTheme="majorEastAsia"/>
          <w:lang w:eastAsia="zh-CN"/>
        </w:rPr>
      </w:pPr>
      <w:r>
        <w:rPr>
          <w:rFonts w:asciiTheme="majorEastAsia" w:hAnsiTheme="majorEastAsia" w:eastAsiaTheme="majorEastAsia"/>
          <w:lang w:eastAsia="zh-CN"/>
        </w:rPr>
        <w:t>2</w:t>
      </w:r>
      <w:r>
        <w:rPr>
          <w:rFonts w:asciiTheme="majorEastAsia" w:hAnsiTheme="majorEastAsia" w:eastAsiaTheme="majorEastAsia"/>
          <w:spacing w:val="-2"/>
          <w:lang w:eastAsia="zh-CN"/>
        </w:rPr>
        <w:t>、根据相关规定，采购人与成交投标人应自成交通知书发出之日起</w:t>
      </w:r>
      <w:r>
        <w:rPr>
          <w:rFonts w:asciiTheme="majorEastAsia" w:hAnsiTheme="majorEastAsia" w:eastAsiaTheme="majorEastAsia"/>
          <w:lang w:eastAsia="zh-CN"/>
        </w:rPr>
        <w:t>30日内，按照竞争性磋商文件确定的合同内容以及采购标的、采购金额、采购数量、技术和服务要求等事项签订政府采购合同。</w:t>
      </w:r>
    </w:p>
    <w:p>
      <w:pPr>
        <w:spacing w:line="360" w:lineRule="auto"/>
        <w:ind w:right="-53" w:firstLine="480"/>
        <w:outlineLvl w:val="2"/>
        <w:rPr>
          <w:rFonts w:cs="宋体" w:asciiTheme="majorEastAsia" w:hAnsiTheme="majorEastAsia" w:eastAsiaTheme="majorEastAsia"/>
          <w:color w:val="000000"/>
          <w:sz w:val="24"/>
          <w:szCs w:val="24"/>
          <w:lang w:eastAsia="zh-CN"/>
        </w:rPr>
        <w:sectPr>
          <w:footerReference r:id="rId5" w:type="default"/>
          <w:pgSz w:w="11910" w:h="16840"/>
          <w:pgMar w:top="1440" w:right="1080" w:bottom="1440" w:left="1080" w:header="737" w:footer="737" w:gutter="0"/>
          <w:pgNumType w:start="1"/>
          <w:cols w:space="720" w:num="1"/>
          <w:docGrid w:linePitch="299" w:charSpace="0"/>
        </w:sectPr>
      </w:pPr>
      <w:r>
        <w:rPr>
          <w:rFonts w:asciiTheme="majorEastAsia" w:hAnsiTheme="majorEastAsia" w:eastAsiaTheme="majorEastAsia"/>
          <w:sz w:val="24"/>
          <w:szCs w:val="24"/>
          <w:lang w:eastAsia="zh-CN"/>
        </w:rPr>
        <w:t>3、鉴于本项目的复杂性、亦存在磋商过程对有关内容变更的可能，本竞争性磋商文件提供拟定项目合同，仅供参与各方参考，准确和完整项目合同以项目实施方案和本竞争性磋商文件为基础，以成交后双方协商和确定的合同文本为准。</w:t>
      </w:r>
    </w:p>
    <w:p>
      <w:pPr>
        <w:adjustRightInd w:val="0"/>
        <w:snapToGrid w:val="0"/>
        <w:spacing w:line="480" w:lineRule="auto"/>
        <w:jc w:val="center"/>
        <w:rPr>
          <w:rFonts w:asciiTheme="majorEastAsia" w:hAnsiTheme="majorEastAsia" w:eastAsiaTheme="majorEastAsia"/>
          <w:b/>
          <w:color w:val="000000"/>
          <w:spacing w:val="20"/>
          <w:sz w:val="32"/>
          <w:szCs w:val="32"/>
          <w:lang w:eastAsia="zh-CN"/>
        </w:rPr>
      </w:pPr>
      <w:bookmarkStart w:id="47" w:name="_bookmark12"/>
      <w:bookmarkEnd w:id="47"/>
    </w:p>
    <w:p>
      <w:pPr>
        <w:adjustRightInd w:val="0"/>
        <w:snapToGrid w:val="0"/>
        <w:spacing w:line="480" w:lineRule="auto"/>
        <w:jc w:val="center"/>
        <w:rPr>
          <w:rFonts w:asciiTheme="majorEastAsia" w:hAnsiTheme="majorEastAsia" w:eastAsiaTheme="majorEastAsia"/>
          <w:b/>
          <w:color w:val="000000"/>
          <w:spacing w:val="20"/>
          <w:sz w:val="32"/>
          <w:szCs w:val="32"/>
          <w:lang w:eastAsia="zh-CN"/>
        </w:rPr>
      </w:pPr>
    </w:p>
    <w:p>
      <w:pPr>
        <w:adjustRightInd w:val="0"/>
        <w:snapToGrid w:val="0"/>
        <w:spacing w:line="480" w:lineRule="auto"/>
        <w:jc w:val="center"/>
        <w:rPr>
          <w:rFonts w:asciiTheme="majorEastAsia" w:hAnsiTheme="majorEastAsia" w:eastAsiaTheme="majorEastAsia"/>
          <w:b/>
          <w:color w:val="000000"/>
          <w:spacing w:val="20"/>
          <w:sz w:val="32"/>
          <w:szCs w:val="32"/>
          <w:lang w:eastAsia="zh-CN"/>
        </w:rPr>
      </w:pPr>
      <w:r>
        <w:rPr>
          <w:rFonts w:hint="eastAsia" w:asciiTheme="majorEastAsia" w:hAnsiTheme="majorEastAsia" w:eastAsiaTheme="majorEastAsia"/>
          <w:b/>
          <w:color w:val="000000"/>
          <w:spacing w:val="20"/>
          <w:sz w:val="32"/>
          <w:szCs w:val="32"/>
          <w:lang w:eastAsia="zh-CN"/>
        </w:rPr>
        <w:t>政府采购项目</w:t>
      </w:r>
    </w:p>
    <w:p>
      <w:pPr>
        <w:adjustRightInd w:val="0"/>
        <w:snapToGrid w:val="0"/>
        <w:spacing w:line="360" w:lineRule="auto"/>
        <w:jc w:val="center"/>
        <w:rPr>
          <w:rFonts w:asciiTheme="majorEastAsia" w:hAnsiTheme="majorEastAsia" w:eastAsiaTheme="majorEastAsia"/>
          <w:b/>
          <w:color w:val="000000"/>
          <w:spacing w:val="200"/>
          <w:sz w:val="36"/>
          <w:szCs w:val="36"/>
          <w:lang w:eastAsia="zh-CN"/>
        </w:rPr>
      </w:pPr>
    </w:p>
    <w:p>
      <w:pPr>
        <w:adjustRightInd w:val="0"/>
        <w:snapToGrid w:val="0"/>
        <w:spacing w:line="360" w:lineRule="auto"/>
        <w:jc w:val="center"/>
        <w:rPr>
          <w:rFonts w:asciiTheme="majorEastAsia" w:hAnsiTheme="majorEastAsia" w:eastAsiaTheme="majorEastAsia"/>
          <w:b/>
          <w:color w:val="000000"/>
          <w:spacing w:val="200"/>
          <w:sz w:val="72"/>
          <w:szCs w:val="72"/>
          <w:lang w:eastAsia="zh-CN"/>
        </w:rPr>
      </w:pPr>
      <w:r>
        <w:rPr>
          <w:rFonts w:hint="eastAsia" w:asciiTheme="majorEastAsia" w:hAnsiTheme="majorEastAsia" w:eastAsiaTheme="majorEastAsia"/>
          <w:b/>
          <w:color w:val="000000"/>
          <w:spacing w:val="200"/>
          <w:sz w:val="72"/>
          <w:szCs w:val="72"/>
          <w:lang w:eastAsia="zh-CN"/>
        </w:rPr>
        <w:t>合</w:t>
      </w:r>
    </w:p>
    <w:p>
      <w:pPr>
        <w:adjustRightInd w:val="0"/>
        <w:snapToGrid w:val="0"/>
        <w:spacing w:line="360" w:lineRule="auto"/>
        <w:jc w:val="center"/>
        <w:rPr>
          <w:rFonts w:asciiTheme="majorEastAsia" w:hAnsiTheme="majorEastAsia" w:eastAsiaTheme="majorEastAsia"/>
          <w:b/>
          <w:color w:val="000000"/>
          <w:spacing w:val="200"/>
          <w:sz w:val="72"/>
          <w:szCs w:val="72"/>
          <w:lang w:eastAsia="zh-CN"/>
        </w:rPr>
      </w:pPr>
      <w:r>
        <w:rPr>
          <w:rFonts w:hint="eastAsia" w:asciiTheme="majorEastAsia" w:hAnsiTheme="majorEastAsia" w:eastAsiaTheme="majorEastAsia"/>
          <w:b/>
          <w:color w:val="000000"/>
          <w:spacing w:val="200"/>
          <w:sz w:val="72"/>
          <w:szCs w:val="72"/>
          <w:lang w:eastAsia="zh-CN"/>
        </w:rPr>
        <w:t>同</w:t>
      </w:r>
    </w:p>
    <w:p>
      <w:pPr>
        <w:adjustRightInd w:val="0"/>
        <w:snapToGrid w:val="0"/>
        <w:spacing w:line="360" w:lineRule="auto"/>
        <w:jc w:val="center"/>
        <w:rPr>
          <w:rFonts w:asciiTheme="majorEastAsia" w:hAnsiTheme="majorEastAsia" w:eastAsiaTheme="majorEastAsia"/>
          <w:b/>
          <w:color w:val="000000"/>
          <w:spacing w:val="200"/>
          <w:sz w:val="96"/>
          <w:lang w:eastAsia="zh-CN"/>
        </w:rPr>
      </w:pPr>
      <w:r>
        <w:rPr>
          <w:rFonts w:hint="eastAsia" w:asciiTheme="majorEastAsia" w:hAnsiTheme="majorEastAsia" w:eastAsiaTheme="majorEastAsia"/>
          <w:b/>
          <w:color w:val="000000"/>
          <w:spacing w:val="200"/>
          <w:sz w:val="72"/>
          <w:szCs w:val="72"/>
          <w:lang w:eastAsia="zh-CN"/>
        </w:rPr>
        <w:t>书</w:t>
      </w:r>
    </w:p>
    <w:p>
      <w:pPr>
        <w:adjustRightInd w:val="0"/>
        <w:snapToGrid w:val="0"/>
        <w:spacing w:line="360" w:lineRule="auto"/>
        <w:jc w:val="center"/>
        <w:rPr>
          <w:rFonts w:asciiTheme="majorEastAsia" w:hAnsiTheme="majorEastAsia" w:eastAsiaTheme="majorEastAsia"/>
          <w:b/>
          <w:color w:val="000000"/>
          <w:sz w:val="32"/>
          <w:szCs w:val="32"/>
          <w:lang w:eastAsia="zh-CN"/>
        </w:rPr>
      </w:pPr>
      <w:r>
        <w:rPr>
          <w:rFonts w:hint="eastAsia" w:asciiTheme="majorEastAsia" w:hAnsiTheme="majorEastAsia" w:eastAsiaTheme="majorEastAsia"/>
          <w:b/>
          <w:color w:val="000000"/>
          <w:sz w:val="32"/>
          <w:szCs w:val="32"/>
          <w:lang w:eastAsia="zh-CN"/>
        </w:rPr>
        <w:t>（仅供参考）</w:t>
      </w:r>
    </w:p>
    <w:p>
      <w:pPr>
        <w:adjustRightInd w:val="0"/>
        <w:snapToGrid w:val="0"/>
        <w:spacing w:line="360" w:lineRule="auto"/>
        <w:jc w:val="center"/>
        <w:rPr>
          <w:rFonts w:asciiTheme="majorEastAsia" w:hAnsiTheme="majorEastAsia" w:eastAsiaTheme="majorEastAsia"/>
          <w:b/>
          <w:color w:val="000000"/>
          <w:sz w:val="32"/>
          <w:lang w:eastAsia="zh-CN"/>
        </w:rPr>
      </w:pPr>
    </w:p>
    <w:p>
      <w:pPr>
        <w:adjustRightInd w:val="0"/>
        <w:snapToGrid w:val="0"/>
        <w:spacing w:line="360" w:lineRule="auto"/>
        <w:rPr>
          <w:rFonts w:asciiTheme="majorEastAsia" w:hAnsiTheme="majorEastAsia" w:eastAsiaTheme="majorEastAsia"/>
          <w:b/>
          <w:color w:val="000000"/>
          <w:sz w:val="32"/>
          <w:lang w:eastAsia="zh-CN"/>
        </w:rPr>
      </w:pPr>
    </w:p>
    <w:p>
      <w:pPr>
        <w:adjustRightInd w:val="0"/>
        <w:snapToGrid w:val="0"/>
        <w:spacing w:line="480" w:lineRule="auto"/>
        <w:ind w:left="1545" w:hanging="205"/>
        <w:rPr>
          <w:rFonts w:asciiTheme="majorEastAsia" w:hAnsiTheme="majorEastAsia" w:eastAsiaTheme="majorEastAsia"/>
          <w:b/>
          <w:color w:val="000000"/>
          <w:sz w:val="28"/>
          <w:u w:val="single"/>
          <w:lang w:eastAsia="zh-CN"/>
        </w:rPr>
      </w:pPr>
      <w:r>
        <w:rPr>
          <w:rFonts w:hint="eastAsia" w:asciiTheme="majorEastAsia" w:hAnsiTheme="majorEastAsia" w:eastAsiaTheme="majorEastAsia"/>
          <w:b/>
          <w:color w:val="000000"/>
          <w:sz w:val="28"/>
          <w:lang w:eastAsia="zh-CN"/>
        </w:rPr>
        <w:t>项目名称：</w:t>
      </w:r>
    </w:p>
    <w:p>
      <w:pPr>
        <w:adjustRightInd w:val="0"/>
        <w:snapToGrid w:val="0"/>
        <w:spacing w:line="480" w:lineRule="auto"/>
        <w:ind w:left="1545" w:hanging="205"/>
        <w:rPr>
          <w:rFonts w:asciiTheme="majorEastAsia" w:hAnsiTheme="majorEastAsia" w:eastAsiaTheme="majorEastAsia"/>
          <w:b/>
          <w:color w:val="000000"/>
          <w:sz w:val="28"/>
          <w:u w:val="single"/>
          <w:lang w:eastAsia="zh-CN"/>
        </w:rPr>
      </w:pPr>
      <w:r>
        <w:rPr>
          <w:rFonts w:hint="eastAsia" w:asciiTheme="majorEastAsia" w:hAnsiTheme="majorEastAsia" w:eastAsiaTheme="majorEastAsia"/>
          <w:b/>
          <w:color w:val="000000"/>
          <w:sz w:val="28"/>
          <w:lang w:eastAsia="zh-CN"/>
        </w:rPr>
        <w:t>合同编号：</w:t>
      </w:r>
    </w:p>
    <w:p>
      <w:pPr>
        <w:adjustRightInd w:val="0"/>
        <w:snapToGrid w:val="0"/>
        <w:spacing w:line="480" w:lineRule="auto"/>
        <w:ind w:left="1545" w:hanging="205"/>
        <w:rPr>
          <w:rFonts w:asciiTheme="majorEastAsia" w:hAnsiTheme="majorEastAsia" w:eastAsiaTheme="majorEastAsia"/>
          <w:b/>
          <w:color w:val="000000"/>
          <w:sz w:val="28"/>
          <w:u w:val="single"/>
          <w:lang w:eastAsia="zh-CN"/>
        </w:rPr>
      </w:pPr>
      <w:r>
        <w:rPr>
          <w:rFonts w:hint="eastAsia" w:asciiTheme="majorEastAsia" w:hAnsiTheme="majorEastAsia" w:eastAsiaTheme="majorEastAsia"/>
          <w:b/>
          <w:color w:val="000000"/>
          <w:sz w:val="28"/>
          <w:lang w:eastAsia="zh-CN"/>
        </w:rPr>
        <w:t>签约地点：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EastAsia" w:hAnsiTheme="majorEastAsia" w:eastAsiaTheme="majorEastAsia"/>
          <w:b/>
          <w:color w:val="000000"/>
          <w:sz w:val="24"/>
          <w:lang w:eastAsia="zh-CN"/>
        </w:rPr>
      </w:pPr>
      <w:r>
        <w:rPr>
          <w:rFonts w:hint="eastAsia" w:asciiTheme="majorEastAsia" w:hAnsiTheme="majorEastAsia" w:eastAsiaTheme="majorEastAsia"/>
          <w:b/>
          <w:color w:val="000000"/>
          <w:sz w:val="28"/>
          <w:lang w:eastAsia="zh-CN"/>
        </w:rPr>
        <w:t>签订日期：</w:t>
      </w:r>
      <w:r>
        <w:rPr>
          <w:rFonts w:asciiTheme="majorEastAsia" w:hAnsiTheme="majorEastAsia" w:eastAsiaTheme="majorEastAsia"/>
          <w:color w:val="000000"/>
          <w:sz w:val="24"/>
          <w:szCs w:val="24"/>
          <w:lang w:eastAsia="zh-CN"/>
        </w:rPr>
        <w:t>______</w:t>
      </w:r>
      <w:r>
        <w:rPr>
          <w:rFonts w:hint="eastAsia" w:asciiTheme="majorEastAsia" w:hAnsiTheme="majorEastAsia" w:eastAsiaTheme="majorEastAsia"/>
          <w:b/>
          <w:color w:val="000000"/>
          <w:sz w:val="28"/>
          <w:lang w:eastAsia="zh-CN"/>
        </w:rPr>
        <w:t>年</w:t>
      </w:r>
      <w:r>
        <w:rPr>
          <w:rFonts w:asciiTheme="majorEastAsia" w:hAnsiTheme="majorEastAsia" w:eastAsiaTheme="majorEastAsia"/>
          <w:color w:val="000000"/>
          <w:sz w:val="24"/>
          <w:szCs w:val="24"/>
          <w:lang w:eastAsia="zh-CN"/>
        </w:rPr>
        <w:t>____</w:t>
      </w:r>
      <w:r>
        <w:rPr>
          <w:rFonts w:hint="eastAsia" w:asciiTheme="majorEastAsia" w:hAnsiTheme="majorEastAsia" w:eastAsiaTheme="majorEastAsia"/>
          <w:b/>
          <w:color w:val="000000"/>
          <w:sz w:val="28"/>
          <w:lang w:eastAsia="zh-CN"/>
        </w:rPr>
        <w:t>月</w:t>
      </w:r>
      <w:r>
        <w:rPr>
          <w:rFonts w:asciiTheme="majorEastAsia" w:hAnsiTheme="majorEastAsia" w:eastAsiaTheme="majorEastAsia"/>
          <w:color w:val="000000"/>
          <w:sz w:val="24"/>
          <w:szCs w:val="24"/>
          <w:lang w:eastAsia="zh-CN"/>
        </w:rPr>
        <w:t>____</w:t>
      </w:r>
      <w:r>
        <w:rPr>
          <w:rFonts w:hint="eastAsia" w:asciiTheme="majorEastAsia" w:hAnsiTheme="majorEastAsia" w:eastAsiaTheme="majorEastAsia"/>
          <w:b/>
          <w:color w:val="000000"/>
          <w:sz w:val="28"/>
          <w:lang w:eastAsia="zh-CN"/>
        </w:rPr>
        <w:t>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EastAsia" w:hAnsiTheme="majorEastAsia" w:eastAsiaTheme="majorEastAsia"/>
          <w:b/>
          <w:color w:val="000000"/>
          <w:sz w:val="28"/>
          <w:szCs w:val="28"/>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EastAsia" w:hAnsiTheme="majorEastAsia" w:eastAsiaTheme="majorEastAsia"/>
          <w:b/>
          <w:color w:val="000000"/>
          <w:sz w:val="32"/>
          <w:szCs w:val="32"/>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ajorEastAsia" w:hAnsiTheme="majorEastAsia" w:eastAsiaTheme="majorEastAsia"/>
          <w:b/>
          <w:color w:val="000000"/>
          <w:sz w:val="32"/>
          <w:szCs w:val="32"/>
          <w:lang w:eastAsia="zh-CN"/>
        </w:rPr>
      </w:pPr>
      <w:r>
        <w:rPr>
          <w:rFonts w:hint="eastAsia" w:asciiTheme="majorEastAsia" w:hAnsiTheme="majorEastAsia" w:eastAsiaTheme="majorEastAsia"/>
          <w:b/>
          <w:color w:val="000000"/>
          <w:sz w:val="32"/>
          <w:szCs w:val="32"/>
          <w:lang w:eastAsia="zh-CN"/>
        </w:rPr>
        <w:t>协议书</w:t>
      </w:r>
    </w:p>
    <w:p>
      <w:pPr>
        <w:adjustRightInd w:val="0"/>
        <w:snapToGrid w:val="0"/>
        <w:spacing w:line="480" w:lineRule="auto"/>
        <w:rPr>
          <w:rFonts w:asciiTheme="majorEastAsia" w:hAnsiTheme="majorEastAsia" w:eastAsiaTheme="majorEastAsia"/>
          <w:b/>
          <w:color w:val="000000"/>
          <w:sz w:val="24"/>
          <w:lang w:eastAsia="zh-CN"/>
        </w:rPr>
      </w:pPr>
    </w:p>
    <w:p>
      <w:pPr>
        <w:adjustRightInd w:val="0"/>
        <w:snapToGrid w:val="0"/>
        <w:spacing w:line="480" w:lineRule="auto"/>
        <w:rPr>
          <w:rFonts w:asciiTheme="majorEastAsia" w:hAnsiTheme="majorEastAsia" w:eastAsiaTheme="majorEastAsia"/>
          <w:b/>
          <w:color w:val="000000"/>
          <w:sz w:val="28"/>
          <w:u w:val="single"/>
          <w:lang w:eastAsia="zh-CN"/>
        </w:rPr>
      </w:pPr>
      <w:r>
        <w:rPr>
          <w:rFonts w:hint="eastAsia" w:asciiTheme="majorEastAsia" w:hAnsiTheme="majorEastAsia" w:eastAsiaTheme="majorEastAsia"/>
          <w:b/>
          <w:color w:val="000000"/>
          <w:sz w:val="24"/>
          <w:lang w:eastAsia="zh-CN"/>
        </w:rPr>
        <w:t>甲方：</w:t>
      </w:r>
    </w:p>
    <w:p>
      <w:pPr>
        <w:adjustRightInd w:val="0"/>
        <w:snapToGrid w:val="0"/>
        <w:spacing w:line="480" w:lineRule="auto"/>
        <w:rPr>
          <w:rFonts w:asciiTheme="majorEastAsia" w:hAnsiTheme="majorEastAsia" w:eastAsiaTheme="majorEastAsia"/>
          <w:b/>
          <w:color w:val="000000"/>
          <w:sz w:val="28"/>
          <w:u w:val="single"/>
          <w:lang w:eastAsia="zh-CN"/>
        </w:rPr>
      </w:pPr>
      <w:r>
        <w:rPr>
          <w:rFonts w:hint="eastAsia" w:asciiTheme="majorEastAsia" w:hAnsiTheme="majorEastAsia" w:eastAsiaTheme="majorEastAsia"/>
          <w:b/>
          <w:color w:val="000000"/>
          <w:sz w:val="24"/>
          <w:lang w:eastAsia="zh-CN"/>
        </w:rPr>
        <w:t>乙方：</w:t>
      </w:r>
    </w:p>
    <w:p>
      <w:pPr>
        <w:spacing w:line="360" w:lineRule="auto"/>
        <w:rPr>
          <w:rFonts w:asciiTheme="majorEastAsia" w:hAnsiTheme="majorEastAsia" w:eastAsiaTheme="majorEastAsia"/>
          <w:color w:val="000000"/>
          <w:sz w:val="24"/>
          <w:lang w:eastAsia="zh-CN"/>
        </w:rPr>
      </w:pPr>
    </w:p>
    <w:p>
      <w:pPr>
        <w:spacing w:line="360" w:lineRule="auto"/>
        <w:ind w:firstLine="480"/>
        <w:rPr>
          <w:rFonts w:asciiTheme="majorEastAsia" w:hAnsiTheme="majorEastAsia" w:eastAsiaTheme="majorEastAsia"/>
          <w:color w:val="000000"/>
          <w:sz w:val="24"/>
          <w:lang w:eastAsia="zh-CN"/>
        </w:rPr>
      </w:pPr>
      <w:r>
        <w:rPr>
          <w:rFonts w:hint="eastAsia" w:asciiTheme="majorEastAsia" w:hAnsiTheme="majorEastAsia" w:eastAsiaTheme="majorEastAsia"/>
          <w:color w:val="000000"/>
          <w:sz w:val="24"/>
          <w:lang w:eastAsia="zh-CN"/>
        </w:rPr>
        <w:t xml:space="preserve">根据 </w:t>
      </w:r>
      <w:r>
        <w:rPr>
          <w:rFonts w:hint="eastAsia" w:asciiTheme="majorEastAsia" w:hAnsiTheme="majorEastAsia" w:eastAsiaTheme="majorEastAsia"/>
          <w:color w:val="000000"/>
          <w:sz w:val="24"/>
          <w:u w:val="single"/>
          <w:lang w:eastAsia="zh-CN"/>
        </w:rPr>
        <w:t>（项目名称）（采购项目编号： ）</w:t>
      </w:r>
      <w:r>
        <w:rPr>
          <w:rFonts w:hint="eastAsia" w:asciiTheme="majorEastAsia" w:hAnsiTheme="majorEastAsia" w:eastAsiaTheme="majorEastAsia"/>
          <w:color w:val="000000"/>
          <w:sz w:val="24"/>
          <w:lang w:eastAsia="zh-CN"/>
        </w:rPr>
        <w:t>的磋商结果，按照《中华人民共和国政府采购法》、《合同法》的规定，</w:t>
      </w:r>
      <w:r>
        <w:rPr>
          <w:rFonts w:hint="eastAsia" w:asciiTheme="majorEastAsia" w:hAnsiTheme="majorEastAsia" w:eastAsiaTheme="majorEastAsia"/>
          <w:color w:val="000000"/>
          <w:kern w:val="28"/>
          <w:sz w:val="24"/>
          <w:lang w:eastAsia="zh-CN"/>
        </w:rPr>
        <w:t>经双方协商，</w:t>
      </w:r>
      <w:r>
        <w:rPr>
          <w:rFonts w:hint="eastAsia" w:asciiTheme="majorEastAsia" w:hAnsiTheme="majorEastAsia" w:eastAsiaTheme="majorEastAsia"/>
          <w:color w:val="000000"/>
          <w:sz w:val="24"/>
          <w:lang w:eastAsia="zh-CN"/>
        </w:rPr>
        <w:t>本着平等互利和诚实信用的原则，</w:t>
      </w:r>
      <w:r>
        <w:rPr>
          <w:rFonts w:hint="eastAsia" w:asciiTheme="majorEastAsia" w:hAnsiTheme="majorEastAsia" w:eastAsiaTheme="majorEastAsia"/>
          <w:color w:val="000000"/>
          <w:kern w:val="28"/>
          <w:sz w:val="24"/>
          <w:lang w:eastAsia="zh-CN"/>
        </w:rPr>
        <w:t>一致同意签订本合同如下</w:t>
      </w:r>
      <w:r>
        <w:rPr>
          <w:rFonts w:hint="eastAsia" w:asciiTheme="majorEastAsia" w:hAnsiTheme="majorEastAsia" w:eastAsiaTheme="majorEastAsia"/>
          <w:color w:val="000000"/>
          <w:sz w:val="24"/>
          <w:lang w:eastAsia="zh-CN"/>
        </w:rPr>
        <w:t>。</w:t>
      </w:r>
    </w:p>
    <w:p>
      <w:pPr>
        <w:spacing w:line="360" w:lineRule="auto"/>
        <w:rPr>
          <w:rFonts w:asciiTheme="majorEastAsia" w:hAnsiTheme="majorEastAsia" w:eastAsiaTheme="majorEastAsia"/>
          <w:b/>
          <w:color w:val="000000"/>
          <w:sz w:val="24"/>
          <w:lang w:eastAsia="zh-CN"/>
        </w:rPr>
      </w:pPr>
      <w:r>
        <w:rPr>
          <w:rFonts w:hint="eastAsia" w:asciiTheme="majorEastAsia" w:hAnsiTheme="majorEastAsia" w:eastAsiaTheme="majorEastAsia"/>
          <w:b/>
          <w:color w:val="000000"/>
          <w:sz w:val="24"/>
          <w:lang w:eastAsia="zh-CN"/>
        </w:rPr>
        <w:t>一、合同金额</w:t>
      </w:r>
    </w:p>
    <w:p>
      <w:pPr>
        <w:spacing w:line="360" w:lineRule="auto"/>
        <w:ind w:right="-53" w:firstLine="360"/>
        <w:outlineLvl w:val="2"/>
        <w:rPr>
          <w:rFonts w:cs="宋体" w:asciiTheme="majorEastAsia" w:hAnsiTheme="majorEastAsia" w:eastAsiaTheme="majorEastAsia"/>
          <w:b/>
          <w:color w:val="000000"/>
          <w:sz w:val="24"/>
          <w:szCs w:val="24"/>
          <w:lang w:eastAsia="zh-CN"/>
        </w:rPr>
      </w:pPr>
      <w:r>
        <w:rPr>
          <w:rFonts w:hint="eastAsia" w:cs="宋体" w:asciiTheme="majorEastAsia" w:hAnsiTheme="majorEastAsia" w:eastAsiaTheme="majorEastAsia"/>
          <w:bCs/>
          <w:color w:val="000000"/>
          <w:sz w:val="24"/>
          <w:szCs w:val="24"/>
          <w:lang w:eastAsia="zh-CN"/>
        </w:rPr>
        <w:t>1.1合同金额为（大写）：</w:t>
      </w:r>
      <w:r>
        <w:rPr>
          <w:rFonts w:cs="宋体" w:asciiTheme="majorEastAsia" w:hAnsiTheme="majorEastAsia" w:eastAsiaTheme="majorEastAsia"/>
          <w:color w:val="000000"/>
          <w:sz w:val="24"/>
          <w:lang w:eastAsia="zh-CN"/>
        </w:rPr>
        <w:t>____________</w:t>
      </w:r>
      <w:r>
        <w:rPr>
          <w:rFonts w:hint="eastAsia" w:cs="宋体" w:asciiTheme="majorEastAsia" w:hAnsiTheme="majorEastAsia" w:eastAsiaTheme="majorEastAsia"/>
          <w:bCs/>
          <w:color w:val="000000"/>
          <w:sz w:val="24"/>
          <w:szCs w:val="24"/>
          <w:lang w:eastAsia="zh-CN"/>
        </w:rPr>
        <w:t>元（￥</w:t>
      </w:r>
      <w:r>
        <w:rPr>
          <w:rFonts w:cs="宋体" w:asciiTheme="majorEastAsia" w:hAnsiTheme="majorEastAsia" w:eastAsiaTheme="majorEastAsia"/>
          <w:color w:val="000000"/>
          <w:sz w:val="24"/>
          <w:lang w:eastAsia="zh-CN"/>
        </w:rPr>
        <w:t>____________</w:t>
      </w:r>
      <w:r>
        <w:rPr>
          <w:rFonts w:hint="eastAsia" w:cs="宋体" w:asciiTheme="majorEastAsia" w:hAnsiTheme="majorEastAsia" w:eastAsiaTheme="majorEastAsia"/>
          <w:bCs/>
          <w:color w:val="000000"/>
          <w:sz w:val="24"/>
          <w:szCs w:val="24"/>
          <w:lang w:eastAsia="zh-CN"/>
        </w:rPr>
        <w:t>元）人民币。</w:t>
      </w:r>
    </w:p>
    <w:p>
      <w:pPr>
        <w:pStyle w:val="4"/>
        <w:spacing w:line="360" w:lineRule="auto"/>
        <w:ind w:firstLine="480" w:firstLineChars="200"/>
        <w:rPr>
          <w:rFonts w:asciiTheme="majorEastAsia" w:hAnsiTheme="majorEastAsia" w:eastAsiaTheme="majorEastAsia"/>
          <w:spacing w:val="-3"/>
          <w:lang w:eastAsia="zh-CN"/>
        </w:rPr>
      </w:pPr>
      <w:r>
        <w:rPr>
          <w:rFonts w:hint="eastAsia" w:cs="宋体" w:asciiTheme="majorEastAsia" w:hAnsiTheme="majorEastAsia" w:eastAsiaTheme="majorEastAsia"/>
          <w:color w:val="000000"/>
          <w:lang w:eastAsia="zh-CN"/>
        </w:rPr>
        <w:t>本项目合同价应为全包价。合同价应包括：</w:t>
      </w:r>
      <w:r>
        <w:rPr>
          <w:rFonts w:hint="eastAsia" w:asciiTheme="majorEastAsia" w:hAnsiTheme="majorEastAsia" w:eastAsiaTheme="majorEastAsia"/>
          <w:bCs/>
          <w:spacing w:val="-3"/>
          <w:lang w:eastAsia="zh-CN"/>
        </w:rPr>
        <w:t>1+X证书“传感网应用开发”实训设备项目采购（三次招标）</w:t>
      </w:r>
      <w:r>
        <w:rPr>
          <w:rFonts w:hint="eastAsia" w:cs="宋体" w:asciiTheme="majorEastAsia" w:hAnsiTheme="majorEastAsia" w:eastAsiaTheme="majorEastAsia"/>
          <w:color w:val="000000"/>
          <w:lang w:eastAsia="zh-CN"/>
        </w:rPr>
        <w:t>及与此相关的人工费、管理费用、相关设备设施的使用费用和设备折旧费及各项税费等一切与完成本项目相关费用及合同实施过程中应预见和不可预见费用。所有价格均应予人民币报价，金额单位为元</w:t>
      </w:r>
      <w:r>
        <w:rPr>
          <w:rFonts w:hint="eastAsia" w:asciiTheme="majorEastAsia" w:hAnsiTheme="majorEastAsia" w:eastAsiaTheme="majorEastAsia"/>
          <w:color w:val="000000"/>
          <w:lang w:eastAsia="zh-CN"/>
        </w:rPr>
        <w:t>。</w:t>
      </w:r>
    </w:p>
    <w:p>
      <w:pPr>
        <w:spacing w:line="360" w:lineRule="auto"/>
        <w:rPr>
          <w:rFonts w:asciiTheme="majorEastAsia" w:hAnsiTheme="majorEastAsia" w:eastAsiaTheme="majorEastAsia"/>
          <w:lang w:eastAsia="zh-CN"/>
        </w:rPr>
      </w:pPr>
      <w:r>
        <w:rPr>
          <w:rFonts w:hint="eastAsia" w:asciiTheme="majorEastAsia" w:hAnsiTheme="majorEastAsia" w:eastAsiaTheme="majorEastAsia"/>
          <w:b/>
          <w:color w:val="000000"/>
          <w:sz w:val="24"/>
          <w:lang w:eastAsia="zh-CN"/>
        </w:rPr>
        <w:t>二、</w:t>
      </w:r>
      <w:r>
        <w:rPr>
          <w:rFonts w:hint="eastAsia" w:asciiTheme="majorEastAsia" w:hAnsiTheme="majorEastAsia" w:eastAsiaTheme="majorEastAsia"/>
          <w:b/>
          <w:bCs/>
          <w:color w:val="000000"/>
          <w:sz w:val="24"/>
          <w:szCs w:val="24"/>
          <w:lang w:eastAsia="zh-CN"/>
        </w:rPr>
        <w:t>采购内容：见</w:t>
      </w:r>
      <w:r>
        <w:rPr>
          <w:rFonts w:hint="eastAsia" w:cs="宋体" w:asciiTheme="majorEastAsia" w:hAnsiTheme="majorEastAsia" w:eastAsiaTheme="majorEastAsia"/>
          <w:color w:val="000000"/>
          <w:sz w:val="24"/>
          <w:szCs w:val="24"/>
          <w:lang w:eastAsia="zh-CN"/>
        </w:rPr>
        <w:t>招标文件第三部分 用户需求书。</w:t>
      </w:r>
    </w:p>
    <w:p>
      <w:pPr>
        <w:tabs>
          <w:tab w:val="left" w:pos="7740"/>
        </w:tabs>
        <w:spacing w:line="360" w:lineRule="auto"/>
        <w:rPr>
          <w:rFonts w:asciiTheme="majorEastAsia" w:hAnsiTheme="majorEastAsia" w:eastAsiaTheme="majorEastAsia"/>
          <w:b/>
          <w:color w:val="000000"/>
          <w:sz w:val="24"/>
          <w:szCs w:val="24"/>
          <w:lang w:eastAsia="zh-CN"/>
        </w:rPr>
      </w:pPr>
      <w:r>
        <w:rPr>
          <w:rFonts w:hint="eastAsia" w:asciiTheme="majorEastAsia" w:hAnsiTheme="majorEastAsia" w:eastAsiaTheme="majorEastAsia"/>
          <w:b/>
          <w:color w:val="000000"/>
          <w:sz w:val="24"/>
          <w:szCs w:val="24"/>
          <w:lang w:eastAsia="zh-CN"/>
        </w:rPr>
        <w:t>三、供货期限：</w:t>
      </w:r>
      <w:r>
        <w:rPr>
          <w:rFonts w:hint="eastAsia" w:asciiTheme="majorEastAsia" w:hAnsiTheme="majorEastAsia" w:eastAsiaTheme="majorEastAsia"/>
          <w:color w:val="000000"/>
          <w:sz w:val="24"/>
          <w:szCs w:val="24"/>
          <w:lang w:eastAsia="zh-CN"/>
        </w:rPr>
        <w:t xml:space="preserve"> 双方在供货合同中约定。</w:t>
      </w:r>
    </w:p>
    <w:p>
      <w:pPr>
        <w:spacing w:line="360" w:lineRule="auto"/>
        <w:rPr>
          <w:rFonts w:asciiTheme="majorEastAsia" w:hAnsiTheme="majorEastAsia" w:eastAsiaTheme="majorEastAsia"/>
          <w:b/>
          <w:color w:val="000000"/>
          <w:sz w:val="24"/>
          <w:szCs w:val="24"/>
          <w:lang w:eastAsia="zh-CN"/>
        </w:rPr>
      </w:pPr>
      <w:r>
        <w:rPr>
          <w:rFonts w:hint="eastAsia" w:asciiTheme="majorEastAsia" w:hAnsiTheme="majorEastAsia" w:eastAsiaTheme="majorEastAsia"/>
          <w:b/>
          <w:color w:val="000000"/>
          <w:sz w:val="24"/>
          <w:szCs w:val="24"/>
          <w:lang w:eastAsia="zh-CN"/>
        </w:rPr>
        <w:t>四、付款方式：</w:t>
      </w:r>
    </w:p>
    <w:p>
      <w:pPr>
        <w:spacing w:line="360" w:lineRule="auto"/>
        <w:ind w:firstLine="482"/>
        <w:outlineLvl w:val="2"/>
        <w:rPr>
          <w:rFonts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eastAsia="zh-CN"/>
        </w:rPr>
        <w:t>本项目的费用，按照政府采购有关规定办理。</w:t>
      </w:r>
    </w:p>
    <w:p>
      <w:pPr>
        <w:spacing w:line="360" w:lineRule="auto"/>
        <w:rPr>
          <w:rFonts w:cs="宋体" w:asciiTheme="majorEastAsia" w:hAnsiTheme="majorEastAsia" w:eastAsiaTheme="majorEastAsia"/>
          <w:b/>
          <w:color w:val="000000"/>
          <w:sz w:val="24"/>
          <w:szCs w:val="24"/>
          <w:lang w:eastAsia="zh-CN"/>
        </w:rPr>
      </w:pPr>
      <w:r>
        <w:rPr>
          <w:rFonts w:hint="eastAsia" w:cs="宋体" w:asciiTheme="majorEastAsia" w:hAnsiTheme="majorEastAsia" w:eastAsiaTheme="majorEastAsia"/>
          <w:b/>
          <w:color w:val="000000"/>
          <w:sz w:val="24"/>
          <w:szCs w:val="24"/>
          <w:lang w:eastAsia="zh-CN"/>
        </w:rPr>
        <w:t>五、违约责任</w:t>
      </w:r>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 xml:space="preserve">1. </w:t>
      </w:r>
      <w:r>
        <w:rPr>
          <w:rFonts w:hint="eastAsia" w:cs="宋体" w:asciiTheme="majorEastAsia" w:hAnsiTheme="majorEastAsia" w:eastAsiaTheme="majorEastAsia"/>
          <w:color w:val="000000"/>
          <w:sz w:val="24"/>
          <w:szCs w:val="24"/>
          <w:lang w:eastAsia="zh-CN"/>
        </w:rPr>
        <w:t>乙方提供的服务不符合采购文件、报价文件或本合同规定的，甲方有权拒收，并且乙方须向甲方方支付本合同总价</w:t>
      </w:r>
      <w:r>
        <w:rPr>
          <w:rFonts w:cs="宋体" w:asciiTheme="majorEastAsia" w:hAnsiTheme="majorEastAsia" w:eastAsiaTheme="majorEastAsia"/>
          <w:color w:val="000000"/>
          <w:sz w:val="24"/>
          <w:szCs w:val="24"/>
          <w:lang w:eastAsia="zh-CN"/>
        </w:rPr>
        <w:t>5%</w:t>
      </w:r>
      <w:r>
        <w:rPr>
          <w:rFonts w:hint="eastAsia" w:cs="宋体" w:asciiTheme="majorEastAsia" w:hAnsiTheme="majorEastAsia" w:eastAsiaTheme="majorEastAsia"/>
          <w:color w:val="000000"/>
          <w:sz w:val="24"/>
          <w:szCs w:val="24"/>
          <w:lang w:eastAsia="zh-CN"/>
        </w:rPr>
        <w:t>的违约金。</w:t>
      </w:r>
    </w:p>
    <w:p>
      <w:pPr>
        <w:spacing w:line="360" w:lineRule="auto"/>
        <w:ind w:firstLine="482"/>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 xml:space="preserve">2. </w:t>
      </w:r>
      <w:r>
        <w:rPr>
          <w:rFonts w:hint="eastAsia" w:cs="宋体" w:asciiTheme="majorEastAsia" w:hAnsiTheme="majorEastAsia" w:eastAsiaTheme="majorEastAsia"/>
          <w:color w:val="000000"/>
          <w:spacing w:val="-6"/>
          <w:sz w:val="24"/>
          <w:szCs w:val="24"/>
          <w:lang w:eastAsia="zh-CN"/>
        </w:rPr>
        <w:t>乙方未能按本合同规定的时间提供服务，从逾期之日起每日按本合同总价</w:t>
      </w:r>
      <w:r>
        <w:rPr>
          <w:rFonts w:cs="宋体" w:asciiTheme="majorEastAsia" w:hAnsiTheme="majorEastAsia" w:eastAsiaTheme="majorEastAsia"/>
          <w:color w:val="000000"/>
          <w:spacing w:val="-6"/>
          <w:sz w:val="24"/>
          <w:szCs w:val="24"/>
          <w:lang w:eastAsia="zh-CN"/>
        </w:rPr>
        <w:t>3</w:t>
      </w:r>
      <w:r>
        <w:rPr>
          <w:rFonts w:hint="eastAsia" w:cs="宋体" w:asciiTheme="majorEastAsia" w:hAnsiTheme="majorEastAsia" w:eastAsiaTheme="majorEastAsia"/>
          <w:color w:val="000000"/>
          <w:spacing w:val="-6"/>
          <w:sz w:val="24"/>
          <w:szCs w:val="24"/>
          <w:lang w:eastAsia="zh-CN"/>
        </w:rPr>
        <w:t>‰的数额向甲方支付违约金；逾期</w:t>
      </w:r>
      <w:r>
        <w:rPr>
          <w:rFonts w:cs="宋体" w:asciiTheme="majorEastAsia" w:hAnsiTheme="majorEastAsia" w:eastAsiaTheme="majorEastAsia"/>
          <w:color w:val="000000"/>
          <w:spacing w:val="-6"/>
          <w:sz w:val="24"/>
          <w:szCs w:val="24"/>
          <w:lang w:eastAsia="zh-CN"/>
        </w:rPr>
        <w:t>15</w:t>
      </w:r>
      <w:r>
        <w:rPr>
          <w:rFonts w:hint="eastAsia" w:cs="宋体" w:asciiTheme="majorEastAsia" w:hAnsiTheme="majorEastAsia" w:eastAsiaTheme="majorEastAsia"/>
          <w:color w:val="000000"/>
          <w:spacing w:val="-6"/>
          <w:sz w:val="24"/>
          <w:szCs w:val="24"/>
          <w:lang w:eastAsia="zh-CN"/>
        </w:rPr>
        <w:t>天以上的，甲方有权终止合同，由此造成的甲方经济损失由乙方承担。</w:t>
      </w:r>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 xml:space="preserve">3. </w:t>
      </w:r>
      <w:r>
        <w:rPr>
          <w:rFonts w:hint="eastAsia" w:cs="宋体" w:asciiTheme="majorEastAsia" w:hAnsiTheme="majorEastAsia" w:eastAsiaTheme="majorEastAsia"/>
          <w:color w:val="000000"/>
          <w:sz w:val="24"/>
          <w:szCs w:val="24"/>
          <w:lang w:eastAsia="zh-CN"/>
        </w:rPr>
        <w:t>甲方无正当理由拒收接受服务，到期拒付服务款项的，甲方向乙方偿付本合同总的</w:t>
      </w:r>
      <w:r>
        <w:rPr>
          <w:rFonts w:cs="宋体" w:asciiTheme="majorEastAsia" w:hAnsiTheme="majorEastAsia" w:eastAsiaTheme="majorEastAsia"/>
          <w:color w:val="000000"/>
          <w:sz w:val="24"/>
          <w:szCs w:val="24"/>
          <w:lang w:eastAsia="zh-CN"/>
        </w:rPr>
        <w:t>5%</w:t>
      </w:r>
      <w:r>
        <w:rPr>
          <w:rFonts w:hint="eastAsia" w:cs="宋体" w:asciiTheme="majorEastAsia" w:hAnsiTheme="majorEastAsia" w:eastAsiaTheme="majorEastAsia"/>
          <w:color w:val="000000"/>
          <w:sz w:val="24"/>
          <w:szCs w:val="24"/>
          <w:lang w:eastAsia="zh-CN"/>
        </w:rPr>
        <w:t>的违约金。甲方人逾期付款，则每日按本合同总价的</w:t>
      </w:r>
      <w:r>
        <w:rPr>
          <w:rFonts w:cs="宋体" w:asciiTheme="majorEastAsia" w:hAnsiTheme="majorEastAsia" w:eastAsiaTheme="majorEastAsia"/>
          <w:color w:val="000000"/>
          <w:sz w:val="24"/>
          <w:szCs w:val="24"/>
          <w:lang w:eastAsia="zh-CN"/>
        </w:rPr>
        <w:t>3</w:t>
      </w:r>
      <w:r>
        <w:rPr>
          <w:rFonts w:hint="eastAsia" w:cs="宋体" w:asciiTheme="majorEastAsia" w:hAnsiTheme="majorEastAsia" w:eastAsiaTheme="majorEastAsia"/>
          <w:color w:val="000000"/>
          <w:sz w:val="24"/>
          <w:szCs w:val="24"/>
          <w:lang w:eastAsia="zh-CN"/>
        </w:rPr>
        <w:t>‰向乙方偿付违约金。</w:t>
      </w:r>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 xml:space="preserve">4. </w:t>
      </w:r>
      <w:r>
        <w:rPr>
          <w:rFonts w:hint="eastAsia" w:cs="宋体" w:asciiTheme="majorEastAsia" w:hAnsiTheme="majorEastAsia" w:eastAsiaTheme="majorEastAsia"/>
          <w:color w:val="000000"/>
          <w:sz w:val="24"/>
          <w:szCs w:val="24"/>
          <w:lang w:eastAsia="zh-CN"/>
        </w:rPr>
        <w:t>其它违约责任按《中华人民共和国合同法》处理。</w:t>
      </w:r>
    </w:p>
    <w:p>
      <w:pPr>
        <w:spacing w:line="360" w:lineRule="auto"/>
        <w:ind w:hanging="84"/>
        <w:outlineLvl w:val="0"/>
        <w:rPr>
          <w:rFonts w:cs="宋体" w:asciiTheme="majorEastAsia" w:hAnsiTheme="majorEastAsia" w:eastAsiaTheme="majorEastAsia"/>
          <w:b/>
          <w:color w:val="000000"/>
          <w:sz w:val="24"/>
          <w:szCs w:val="24"/>
          <w:lang w:eastAsia="zh-CN"/>
        </w:rPr>
      </w:pPr>
      <w:bookmarkStart w:id="48" w:name="_Toc10059"/>
      <w:r>
        <w:rPr>
          <w:rFonts w:hint="eastAsia" w:cs="宋体" w:asciiTheme="majorEastAsia" w:hAnsiTheme="majorEastAsia" w:eastAsiaTheme="majorEastAsia"/>
          <w:b/>
          <w:color w:val="000000"/>
          <w:sz w:val="24"/>
          <w:szCs w:val="24"/>
          <w:lang w:eastAsia="zh-CN"/>
        </w:rPr>
        <w:t>六、提出异议的时间和方法</w:t>
      </w:r>
      <w:bookmarkEnd w:id="48"/>
    </w:p>
    <w:p>
      <w:pPr>
        <w:spacing w:line="360" w:lineRule="auto"/>
        <w:ind w:firstLine="480" w:firstLineChars="200"/>
        <w:rPr>
          <w:rFonts w:cs="宋体" w:asciiTheme="majorEastAsia" w:hAnsiTheme="majorEastAsia" w:eastAsiaTheme="majorEastAsia"/>
          <w:color w:val="000000"/>
          <w:spacing w:val="-6"/>
          <w:sz w:val="24"/>
          <w:szCs w:val="24"/>
          <w:lang w:eastAsia="zh-CN"/>
        </w:rPr>
      </w:pPr>
      <w:r>
        <w:rPr>
          <w:rFonts w:cs="宋体" w:asciiTheme="majorEastAsia" w:hAnsiTheme="majorEastAsia" w:eastAsiaTheme="majorEastAsia"/>
          <w:color w:val="000000"/>
          <w:sz w:val="24"/>
          <w:szCs w:val="24"/>
          <w:lang w:eastAsia="zh-CN"/>
        </w:rPr>
        <w:t>1.</w:t>
      </w:r>
      <w:r>
        <w:rPr>
          <w:rFonts w:hint="eastAsia" w:cs="宋体" w:asciiTheme="majorEastAsia" w:hAnsiTheme="majorEastAsia" w:eastAsiaTheme="majorEastAsia"/>
          <w:color w:val="000000"/>
          <w:spacing w:val="-6"/>
          <w:sz w:val="24"/>
          <w:szCs w:val="24"/>
          <w:lang w:eastAsia="zh-CN"/>
        </w:rPr>
        <w:t>甲方在验收中如对乙方提供的货物和服务质量有异议时，应在收到货物和服务起</w:t>
      </w:r>
      <w:r>
        <w:rPr>
          <w:rFonts w:cs="宋体" w:asciiTheme="majorEastAsia" w:hAnsiTheme="majorEastAsia" w:eastAsiaTheme="majorEastAsia"/>
          <w:color w:val="000000"/>
          <w:spacing w:val="-6"/>
          <w:sz w:val="24"/>
          <w:szCs w:val="24"/>
          <w:lang w:eastAsia="zh-CN"/>
        </w:rPr>
        <w:t>5</w:t>
      </w:r>
      <w:r>
        <w:rPr>
          <w:rFonts w:hint="eastAsia" w:cs="宋体" w:asciiTheme="majorEastAsia" w:hAnsiTheme="majorEastAsia" w:eastAsiaTheme="majorEastAsia"/>
          <w:color w:val="000000"/>
          <w:spacing w:val="-6"/>
          <w:sz w:val="24"/>
          <w:szCs w:val="24"/>
          <w:lang w:eastAsia="zh-CN"/>
        </w:rPr>
        <w:t>天内向乙方提出书面异议。</w:t>
      </w:r>
    </w:p>
    <w:p>
      <w:pPr>
        <w:spacing w:line="360" w:lineRule="auto"/>
        <w:ind w:firstLine="480" w:firstLineChars="20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2.</w:t>
      </w:r>
      <w:r>
        <w:rPr>
          <w:rFonts w:hint="eastAsia" w:cs="宋体" w:asciiTheme="majorEastAsia" w:hAnsiTheme="majorEastAsia" w:eastAsiaTheme="majorEastAsia"/>
          <w:color w:val="000000"/>
          <w:sz w:val="24"/>
          <w:szCs w:val="24"/>
          <w:lang w:eastAsia="zh-CN"/>
        </w:rPr>
        <w:t>乙方在接到甲方书面异议后，应在</w:t>
      </w:r>
      <w:r>
        <w:rPr>
          <w:rFonts w:cs="宋体" w:asciiTheme="majorEastAsia" w:hAnsiTheme="majorEastAsia" w:eastAsiaTheme="majorEastAsia"/>
          <w:color w:val="000000"/>
          <w:sz w:val="24"/>
          <w:szCs w:val="24"/>
          <w:lang w:eastAsia="zh-CN"/>
        </w:rPr>
        <w:t>5</w:t>
      </w:r>
      <w:r>
        <w:rPr>
          <w:rFonts w:hint="eastAsia" w:cs="宋体" w:asciiTheme="majorEastAsia" w:hAnsiTheme="majorEastAsia" w:eastAsiaTheme="majorEastAsia"/>
          <w:color w:val="000000"/>
          <w:sz w:val="24"/>
          <w:szCs w:val="24"/>
          <w:lang w:eastAsia="zh-CN"/>
        </w:rPr>
        <w:t>天内负责处理并函复甲方处理情况，否则，即视为默认甲方提出的异议和处理意见。</w:t>
      </w:r>
    </w:p>
    <w:p>
      <w:pPr>
        <w:spacing w:line="360" w:lineRule="auto"/>
        <w:outlineLvl w:val="0"/>
        <w:rPr>
          <w:rFonts w:cs="宋体" w:asciiTheme="majorEastAsia" w:hAnsiTheme="majorEastAsia" w:eastAsiaTheme="majorEastAsia"/>
          <w:b/>
          <w:color w:val="000000"/>
          <w:sz w:val="24"/>
          <w:szCs w:val="24"/>
          <w:lang w:eastAsia="zh-CN"/>
        </w:rPr>
      </w:pPr>
      <w:bookmarkStart w:id="49" w:name="_Toc27438"/>
      <w:r>
        <w:rPr>
          <w:rFonts w:hint="eastAsia" w:cs="宋体" w:asciiTheme="majorEastAsia" w:hAnsiTheme="majorEastAsia" w:eastAsiaTheme="majorEastAsia"/>
          <w:b/>
          <w:color w:val="000000"/>
          <w:sz w:val="24"/>
          <w:szCs w:val="24"/>
          <w:lang w:eastAsia="zh-CN"/>
        </w:rPr>
        <w:t>七、争议的解决</w:t>
      </w:r>
      <w:bookmarkEnd w:id="49"/>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1.</w:t>
      </w:r>
      <w:r>
        <w:rPr>
          <w:rFonts w:hint="eastAsia" w:cs="宋体" w:asciiTheme="majorEastAsia" w:hAnsiTheme="majorEastAsia" w:eastAsiaTheme="majorEastAsia"/>
          <w:color w:val="000000"/>
          <w:sz w:val="24"/>
          <w:szCs w:val="24"/>
          <w:lang w:eastAsia="zh-CN"/>
        </w:rPr>
        <w:t>合同执行过程中发生的任何争议，均以上述交付验收标准作为协商解决依据。如双方未能通过友好协商解决，按相关法律法规处理。</w:t>
      </w:r>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2.</w:t>
      </w:r>
      <w:r>
        <w:rPr>
          <w:rFonts w:hint="eastAsia" w:cs="宋体" w:asciiTheme="majorEastAsia" w:hAnsiTheme="majorEastAsia" w:eastAsiaTheme="majorEastAsia"/>
          <w:color w:val="000000"/>
          <w:sz w:val="24"/>
          <w:szCs w:val="24"/>
          <w:lang w:eastAsia="zh-CN"/>
        </w:rPr>
        <w:t>在法院审理期间，除提交法院审理的事项外，合同其它事项和条款仍应继续履行。</w:t>
      </w:r>
    </w:p>
    <w:p>
      <w:pPr>
        <w:spacing w:line="360" w:lineRule="auto"/>
        <w:ind w:hanging="84"/>
        <w:outlineLvl w:val="0"/>
        <w:rPr>
          <w:rFonts w:cs="宋体" w:asciiTheme="majorEastAsia" w:hAnsiTheme="majorEastAsia" w:eastAsiaTheme="majorEastAsia"/>
          <w:b/>
          <w:color w:val="000000"/>
          <w:sz w:val="24"/>
          <w:szCs w:val="24"/>
          <w:lang w:eastAsia="zh-CN"/>
        </w:rPr>
      </w:pPr>
      <w:bookmarkStart w:id="50" w:name="_Toc14480"/>
      <w:r>
        <w:rPr>
          <w:rFonts w:hint="eastAsia" w:cs="宋体" w:asciiTheme="majorEastAsia" w:hAnsiTheme="majorEastAsia" w:eastAsiaTheme="majorEastAsia"/>
          <w:b/>
          <w:color w:val="000000"/>
          <w:sz w:val="24"/>
          <w:szCs w:val="24"/>
          <w:lang w:eastAsia="zh-CN"/>
        </w:rPr>
        <w:t>八、不可抗力</w:t>
      </w:r>
      <w:bookmarkEnd w:id="50"/>
    </w:p>
    <w:p>
      <w:pPr>
        <w:spacing w:line="360" w:lineRule="auto"/>
        <w:ind w:firstLine="480"/>
        <w:rPr>
          <w:rFonts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eastAsia="zh-CN"/>
        </w:rPr>
        <w:t>任何一方由于不可抗力原因不能履行合同时，应在不可抗力事件结束后</w:t>
      </w:r>
      <w:r>
        <w:rPr>
          <w:rFonts w:cs="宋体" w:asciiTheme="majorEastAsia" w:hAnsiTheme="majorEastAsia" w:eastAsiaTheme="majorEastAsia"/>
          <w:color w:val="000000"/>
          <w:sz w:val="24"/>
          <w:szCs w:val="24"/>
          <w:lang w:eastAsia="zh-CN"/>
        </w:rPr>
        <w:t>1</w:t>
      </w:r>
      <w:r>
        <w:rPr>
          <w:rFonts w:hint="eastAsia" w:cs="宋体" w:asciiTheme="majorEastAsia" w:hAnsiTheme="majorEastAsia" w:eastAsiaTheme="majorEastAsia"/>
          <w:color w:val="000000"/>
          <w:sz w:val="24"/>
          <w:szCs w:val="24"/>
          <w:lang w:eastAsia="zh-CN"/>
        </w:rPr>
        <w:t>天内向对方通报，以减轻可能给对方造成的损失，在取得有关机构的不可抗力证明或双方谅解确认后，允许延期履行或修订合同，并根据情况可部分或全部免于承担违约责任。</w:t>
      </w:r>
    </w:p>
    <w:p>
      <w:pPr>
        <w:spacing w:line="360" w:lineRule="auto"/>
        <w:ind w:hanging="84"/>
        <w:outlineLvl w:val="0"/>
        <w:rPr>
          <w:rFonts w:cs="宋体" w:asciiTheme="majorEastAsia" w:hAnsiTheme="majorEastAsia" w:eastAsiaTheme="majorEastAsia"/>
          <w:b/>
          <w:color w:val="000000"/>
          <w:sz w:val="24"/>
          <w:szCs w:val="24"/>
          <w:lang w:eastAsia="zh-CN"/>
        </w:rPr>
      </w:pPr>
      <w:bookmarkStart w:id="51" w:name="_Toc30330"/>
      <w:r>
        <w:rPr>
          <w:rFonts w:hint="eastAsia" w:cs="宋体" w:asciiTheme="majorEastAsia" w:hAnsiTheme="majorEastAsia" w:eastAsiaTheme="majorEastAsia"/>
          <w:b/>
          <w:color w:val="000000"/>
          <w:sz w:val="24"/>
          <w:szCs w:val="24"/>
          <w:lang w:eastAsia="zh-CN"/>
        </w:rPr>
        <w:t>九、税费</w:t>
      </w:r>
      <w:bookmarkEnd w:id="51"/>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 xml:space="preserve">1. </w:t>
      </w:r>
      <w:r>
        <w:rPr>
          <w:rFonts w:hint="eastAsia" w:cs="宋体" w:asciiTheme="majorEastAsia" w:hAnsiTheme="majorEastAsia" w:eastAsiaTheme="majorEastAsia"/>
          <w:color w:val="000000"/>
          <w:sz w:val="24"/>
          <w:szCs w:val="24"/>
          <w:lang w:eastAsia="zh-CN"/>
        </w:rPr>
        <w:t>中国政府根据现行税法所征收的一切税费均由各缴税责任方独立承担。</w:t>
      </w:r>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 xml:space="preserve">2. </w:t>
      </w:r>
      <w:r>
        <w:rPr>
          <w:rFonts w:hint="eastAsia" w:cs="宋体" w:asciiTheme="majorEastAsia" w:hAnsiTheme="majorEastAsia" w:eastAsiaTheme="majorEastAsia"/>
          <w:color w:val="000000"/>
          <w:sz w:val="24"/>
          <w:szCs w:val="24"/>
          <w:lang w:eastAsia="zh-CN"/>
        </w:rPr>
        <w:t>在中国境外发生的与本合同相关的一切税费及不可预见费均由乙方负担。</w:t>
      </w:r>
    </w:p>
    <w:p>
      <w:pPr>
        <w:spacing w:line="360" w:lineRule="auto"/>
        <w:ind w:hanging="84"/>
        <w:outlineLvl w:val="0"/>
        <w:rPr>
          <w:rFonts w:cs="宋体" w:asciiTheme="majorEastAsia" w:hAnsiTheme="majorEastAsia" w:eastAsiaTheme="majorEastAsia"/>
          <w:b/>
          <w:color w:val="000000"/>
          <w:sz w:val="24"/>
          <w:szCs w:val="24"/>
          <w:lang w:eastAsia="zh-CN"/>
        </w:rPr>
      </w:pPr>
      <w:bookmarkStart w:id="52" w:name="_Toc14075"/>
      <w:r>
        <w:rPr>
          <w:rFonts w:hint="eastAsia" w:cs="宋体" w:asciiTheme="majorEastAsia" w:hAnsiTheme="majorEastAsia" w:eastAsiaTheme="majorEastAsia"/>
          <w:b/>
          <w:color w:val="000000"/>
          <w:sz w:val="24"/>
          <w:szCs w:val="24"/>
          <w:lang w:eastAsia="zh-CN"/>
        </w:rPr>
        <w:t>十、合同生效</w:t>
      </w:r>
      <w:bookmarkEnd w:id="52"/>
    </w:p>
    <w:p>
      <w:pPr>
        <w:spacing w:line="360" w:lineRule="auto"/>
        <w:ind w:firstLine="480"/>
        <w:rPr>
          <w:rFonts w:cs="宋体"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szCs w:val="24"/>
          <w:lang w:eastAsia="zh-CN"/>
        </w:rPr>
        <w:t>本合同在甲方、乙方法人代表或其授权代理人签字加盖公章之日起生效。</w:t>
      </w:r>
    </w:p>
    <w:p>
      <w:pPr>
        <w:spacing w:line="360" w:lineRule="auto"/>
        <w:ind w:left="840" w:hanging="840"/>
        <w:outlineLvl w:val="0"/>
        <w:rPr>
          <w:rFonts w:cs="宋体" w:asciiTheme="majorEastAsia" w:hAnsiTheme="majorEastAsia" w:eastAsiaTheme="majorEastAsia"/>
          <w:b/>
          <w:color w:val="000000"/>
          <w:sz w:val="24"/>
          <w:szCs w:val="24"/>
          <w:lang w:eastAsia="zh-CN"/>
        </w:rPr>
      </w:pPr>
      <w:bookmarkStart w:id="53" w:name="_Toc362"/>
      <w:r>
        <w:rPr>
          <w:rFonts w:hint="eastAsia" w:cs="宋体" w:asciiTheme="majorEastAsia" w:hAnsiTheme="majorEastAsia" w:eastAsiaTheme="majorEastAsia"/>
          <w:b/>
          <w:color w:val="000000"/>
          <w:sz w:val="24"/>
          <w:szCs w:val="24"/>
          <w:lang w:eastAsia="zh-CN"/>
        </w:rPr>
        <w:t>十一、其它</w:t>
      </w:r>
      <w:bookmarkEnd w:id="53"/>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1.</w:t>
      </w:r>
      <w:r>
        <w:rPr>
          <w:rFonts w:hint="eastAsia" w:cs="宋体" w:asciiTheme="majorEastAsia" w:hAnsiTheme="majorEastAsia" w:eastAsiaTheme="majorEastAsia"/>
          <w:color w:val="000000"/>
          <w:sz w:val="24"/>
          <w:szCs w:val="24"/>
          <w:lang w:eastAsia="zh-CN"/>
        </w:rPr>
        <w:t>所有经双方或多方签署确认的文件（包括会议纪要、补充协议、往来信函）均为本合同不可分割的有效组成部分，与本合同具有同等的法律效力和履约义务，其生效日期为签字加盖公章确认之日期。</w:t>
      </w:r>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2.</w:t>
      </w:r>
      <w:r>
        <w:rPr>
          <w:rFonts w:hint="eastAsia" w:cs="宋体" w:asciiTheme="majorEastAsia" w:hAnsiTheme="majorEastAsia" w:eastAsiaTheme="majorEastAsia"/>
          <w:color w:val="000000"/>
          <w:sz w:val="24"/>
          <w:szCs w:val="24"/>
          <w:lang w:eastAsia="zh-CN"/>
        </w:rPr>
        <w:t>如一方地址、电话、传真号码有变更，应在变更当日内书面通知对方，否则，应承担相应责任。</w:t>
      </w:r>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3.</w:t>
      </w:r>
      <w:r>
        <w:rPr>
          <w:rFonts w:hint="eastAsia" w:cs="宋体" w:asciiTheme="majorEastAsia" w:hAnsiTheme="majorEastAsia" w:eastAsiaTheme="majorEastAsia"/>
          <w:color w:val="000000"/>
          <w:sz w:val="24"/>
          <w:szCs w:val="24"/>
          <w:lang w:eastAsia="zh-CN"/>
        </w:rPr>
        <w:t>未经甲方书面同意，乙方不得擅自向第三方转让其应履行的合同项下的义务。</w:t>
      </w:r>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 xml:space="preserve">4. </w:t>
      </w:r>
      <w:r>
        <w:rPr>
          <w:rFonts w:hint="eastAsia" w:cs="宋体" w:asciiTheme="majorEastAsia" w:hAnsiTheme="majorEastAsia" w:eastAsiaTheme="majorEastAsia"/>
          <w:color w:val="000000"/>
          <w:sz w:val="24"/>
          <w:szCs w:val="24"/>
          <w:lang w:eastAsia="zh-CN"/>
        </w:rPr>
        <w:t>本合同一式</w:t>
      </w:r>
      <w:r>
        <w:rPr>
          <w:rFonts w:hint="eastAsia" w:cs="宋体" w:asciiTheme="majorEastAsia" w:hAnsiTheme="majorEastAsia" w:eastAsiaTheme="majorEastAsia"/>
          <w:color w:val="000000"/>
          <w:sz w:val="24"/>
          <w:szCs w:val="24"/>
          <w:u w:val="single"/>
          <w:lang w:eastAsia="zh-CN"/>
        </w:rPr>
        <w:t xml:space="preserve">   </w:t>
      </w:r>
      <w:r>
        <w:rPr>
          <w:rFonts w:hint="eastAsia" w:cs="宋体" w:asciiTheme="majorEastAsia" w:hAnsiTheme="majorEastAsia" w:eastAsiaTheme="majorEastAsia"/>
          <w:color w:val="000000"/>
          <w:sz w:val="24"/>
          <w:szCs w:val="24"/>
          <w:lang w:eastAsia="zh-CN"/>
        </w:rPr>
        <w:t>份，甲方执</w:t>
      </w:r>
      <w:r>
        <w:rPr>
          <w:rFonts w:hint="eastAsia" w:cs="宋体" w:asciiTheme="majorEastAsia" w:hAnsiTheme="majorEastAsia" w:eastAsiaTheme="majorEastAsia"/>
          <w:color w:val="000000"/>
          <w:sz w:val="24"/>
          <w:szCs w:val="24"/>
          <w:u w:val="single"/>
          <w:lang w:eastAsia="zh-CN"/>
        </w:rPr>
        <w:t xml:space="preserve">   </w:t>
      </w:r>
      <w:r>
        <w:rPr>
          <w:rFonts w:hint="eastAsia" w:cs="宋体" w:asciiTheme="majorEastAsia" w:hAnsiTheme="majorEastAsia" w:eastAsiaTheme="majorEastAsia"/>
          <w:color w:val="000000"/>
          <w:sz w:val="24"/>
          <w:szCs w:val="24"/>
          <w:lang w:eastAsia="zh-CN"/>
        </w:rPr>
        <w:t>份，乙方执</w:t>
      </w:r>
      <w:r>
        <w:rPr>
          <w:rFonts w:hint="eastAsia" w:cs="宋体" w:asciiTheme="majorEastAsia" w:hAnsiTheme="majorEastAsia" w:eastAsiaTheme="majorEastAsia"/>
          <w:color w:val="000000"/>
          <w:sz w:val="24"/>
          <w:szCs w:val="24"/>
          <w:u w:val="single"/>
          <w:lang w:eastAsia="zh-CN"/>
        </w:rPr>
        <w:t xml:space="preserve">   </w:t>
      </w:r>
      <w:r>
        <w:rPr>
          <w:rFonts w:hint="eastAsia" w:cs="宋体" w:asciiTheme="majorEastAsia" w:hAnsiTheme="majorEastAsia" w:eastAsiaTheme="majorEastAsia"/>
          <w:color w:val="000000"/>
          <w:sz w:val="24"/>
          <w:szCs w:val="24"/>
          <w:lang w:eastAsia="zh-CN"/>
        </w:rPr>
        <w:t>份，招标代理壹份。</w:t>
      </w:r>
    </w:p>
    <w:p>
      <w:pPr>
        <w:spacing w:line="360" w:lineRule="auto"/>
        <w:ind w:firstLine="480"/>
        <w:rPr>
          <w:rFonts w:cs="宋体" w:asciiTheme="majorEastAsia" w:hAnsiTheme="majorEastAsia" w:eastAsiaTheme="majorEastAsia"/>
          <w:color w:val="000000"/>
          <w:sz w:val="24"/>
          <w:szCs w:val="24"/>
          <w:lang w:eastAsia="zh-CN"/>
        </w:rPr>
      </w:pPr>
      <w:r>
        <w:rPr>
          <w:rFonts w:cs="宋体" w:asciiTheme="majorEastAsia" w:hAnsiTheme="majorEastAsia" w:eastAsiaTheme="majorEastAsia"/>
          <w:color w:val="000000"/>
          <w:sz w:val="24"/>
          <w:szCs w:val="24"/>
          <w:lang w:eastAsia="zh-CN"/>
        </w:rPr>
        <w:t xml:space="preserve">5. </w:t>
      </w:r>
      <w:r>
        <w:rPr>
          <w:rFonts w:hint="eastAsia" w:cs="宋体" w:asciiTheme="majorEastAsia" w:hAnsiTheme="majorEastAsia" w:eastAsiaTheme="majorEastAsia"/>
          <w:color w:val="000000"/>
          <w:sz w:val="24"/>
          <w:szCs w:val="24"/>
          <w:lang w:eastAsia="zh-CN"/>
        </w:rPr>
        <w:t>本合同签约履约地点</w:t>
      </w:r>
      <w:r>
        <w:rPr>
          <w:rFonts w:hint="eastAsia" w:cs="宋体" w:asciiTheme="majorEastAsia" w:hAnsiTheme="majorEastAsia" w:eastAsiaTheme="majorEastAsia"/>
          <w:color w:val="000000"/>
          <w:sz w:val="24"/>
          <w:szCs w:val="24"/>
          <w:u w:val="single"/>
          <w:lang w:eastAsia="zh-CN"/>
        </w:rPr>
        <w:t xml:space="preserve">：                        </w:t>
      </w:r>
      <w:r>
        <w:rPr>
          <w:rFonts w:hint="eastAsia" w:cs="宋体" w:asciiTheme="majorEastAsia" w:hAnsiTheme="majorEastAsia" w:eastAsiaTheme="majorEastAsia"/>
          <w:color w:val="000000"/>
          <w:sz w:val="24"/>
          <w:szCs w:val="24"/>
          <w:lang w:eastAsia="zh-CN"/>
        </w:rPr>
        <w:t>。</w:t>
      </w:r>
    </w:p>
    <w:p>
      <w:pPr>
        <w:spacing w:line="360" w:lineRule="auto"/>
        <w:ind w:firstLine="480"/>
        <w:rPr>
          <w:rFonts w:cs="宋体" w:asciiTheme="majorEastAsia" w:hAnsiTheme="majorEastAsia" w:eastAsiaTheme="majorEastAsia"/>
          <w:color w:val="000000"/>
          <w:sz w:val="24"/>
          <w:szCs w:val="24"/>
          <w:lang w:eastAsia="zh-CN"/>
        </w:rPr>
      </w:pPr>
    </w:p>
    <w:tbl>
      <w:tblPr>
        <w:tblStyle w:val="11"/>
        <w:tblW w:w="9160" w:type="dxa"/>
        <w:jc w:val="center"/>
        <w:tblLayout w:type="fixed"/>
        <w:tblCellMar>
          <w:top w:w="0" w:type="dxa"/>
          <w:left w:w="108" w:type="dxa"/>
          <w:bottom w:w="0" w:type="dxa"/>
          <w:right w:w="108" w:type="dxa"/>
        </w:tblCellMar>
      </w:tblPr>
      <w:tblGrid>
        <w:gridCol w:w="4519"/>
        <w:gridCol w:w="4641"/>
      </w:tblGrid>
      <w:tr>
        <w:tblPrEx>
          <w:tblCellMar>
            <w:top w:w="0" w:type="dxa"/>
            <w:left w:w="108" w:type="dxa"/>
            <w:bottom w:w="0" w:type="dxa"/>
            <w:right w:w="108" w:type="dxa"/>
          </w:tblCellMar>
        </w:tblPrEx>
        <w:trPr>
          <w:jc w:val="center"/>
        </w:trPr>
        <w:tc>
          <w:tcPr>
            <w:tcW w:w="4519" w:type="dxa"/>
            <w:vAlign w:val="center"/>
          </w:tcPr>
          <w:p>
            <w:pPr>
              <w:spacing w:line="360" w:lineRule="auto"/>
              <w:jc w:val="both"/>
              <w:rPr>
                <w:rFonts w:asciiTheme="majorEastAsia" w:hAnsiTheme="majorEastAsia" w:eastAsiaTheme="majorEastAsia"/>
                <w:color w:val="000000"/>
                <w:sz w:val="24"/>
                <w:szCs w:val="24"/>
                <w:lang w:eastAsia="zh-CN"/>
              </w:rPr>
            </w:pPr>
          </w:p>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甲方（加盖公章）：</w:t>
            </w:r>
          </w:p>
        </w:tc>
        <w:tc>
          <w:tcPr>
            <w:tcW w:w="4641" w:type="dxa"/>
            <w:vAlign w:val="center"/>
          </w:tcPr>
          <w:p>
            <w:pPr>
              <w:spacing w:line="360" w:lineRule="auto"/>
              <w:jc w:val="both"/>
              <w:rPr>
                <w:rFonts w:asciiTheme="majorEastAsia" w:hAnsiTheme="majorEastAsia" w:eastAsiaTheme="majorEastAsia"/>
                <w:color w:val="000000"/>
                <w:sz w:val="24"/>
                <w:szCs w:val="24"/>
              </w:rPr>
            </w:pPr>
          </w:p>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乙方（加盖公章）：</w:t>
            </w:r>
          </w:p>
        </w:tc>
      </w:tr>
      <w:tr>
        <w:tblPrEx>
          <w:tblCellMar>
            <w:top w:w="0" w:type="dxa"/>
            <w:left w:w="108" w:type="dxa"/>
            <w:bottom w:w="0" w:type="dxa"/>
            <w:right w:w="108" w:type="dxa"/>
          </w:tblCellMar>
        </w:tblPrEx>
        <w:trPr>
          <w:jc w:val="center"/>
        </w:trPr>
        <w:tc>
          <w:tcPr>
            <w:tcW w:w="4519" w:type="dxa"/>
            <w:vAlign w:val="center"/>
          </w:tcPr>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代表：</w:t>
            </w:r>
          </w:p>
        </w:tc>
        <w:tc>
          <w:tcPr>
            <w:tcW w:w="4641" w:type="dxa"/>
            <w:vAlign w:val="center"/>
          </w:tcPr>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代表：</w:t>
            </w:r>
          </w:p>
        </w:tc>
      </w:tr>
      <w:tr>
        <w:tblPrEx>
          <w:tblCellMar>
            <w:top w:w="0" w:type="dxa"/>
            <w:left w:w="108" w:type="dxa"/>
            <w:bottom w:w="0" w:type="dxa"/>
            <w:right w:w="108" w:type="dxa"/>
          </w:tblCellMar>
        </w:tblPrEx>
        <w:trPr>
          <w:jc w:val="center"/>
        </w:trPr>
        <w:tc>
          <w:tcPr>
            <w:tcW w:w="4519" w:type="dxa"/>
            <w:vAlign w:val="center"/>
          </w:tcPr>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签定地点：</w:t>
            </w:r>
          </w:p>
        </w:tc>
        <w:tc>
          <w:tcPr>
            <w:tcW w:w="4641" w:type="dxa"/>
            <w:vAlign w:val="center"/>
          </w:tcPr>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签定地点：</w:t>
            </w:r>
          </w:p>
        </w:tc>
      </w:tr>
      <w:tr>
        <w:tblPrEx>
          <w:tblCellMar>
            <w:top w:w="0" w:type="dxa"/>
            <w:left w:w="108" w:type="dxa"/>
            <w:bottom w:w="0" w:type="dxa"/>
            <w:right w:w="108" w:type="dxa"/>
          </w:tblCellMar>
        </w:tblPrEx>
        <w:trPr>
          <w:jc w:val="center"/>
        </w:trPr>
        <w:tc>
          <w:tcPr>
            <w:tcW w:w="4519" w:type="dxa"/>
            <w:vAlign w:val="center"/>
          </w:tcPr>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签定日期：</w:t>
            </w:r>
            <w:r>
              <w:rPr>
                <w:rFonts w:asciiTheme="majorEastAsia" w:hAnsiTheme="majorEastAsia" w:eastAsiaTheme="majorEastAsia"/>
                <w:color w:val="000000"/>
                <w:sz w:val="24"/>
                <w:szCs w:val="24"/>
              </w:rPr>
              <w:t>______</w:t>
            </w:r>
            <w:r>
              <w:rPr>
                <w:rFonts w:hint="eastAsia" w:asciiTheme="majorEastAsia" w:hAnsiTheme="majorEastAsia" w:eastAsiaTheme="majorEastAsia"/>
                <w:color w:val="000000"/>
                <w:sz w:val="24"/>
                <w:szCs w:val="24"/>
              </w:rPr>
              <w:t>年</w:t>
            </w:r>
            <w:r>
              <w:rPr>
                <w:rFonts w:asciiTheme="majorEastAsia" w:hAnsiTheme="majorEastAsia" w:eastAsiaTheme="majorEastAsia"/>
                <w:color w:val="000000"/>
                <w:sz w:val="24"/>
                <w:szCs w:val="24"/>
              </w:rPr>
              <w:t>___</w:t>
            </w:r>
            <w:r>
              <w:rPr>
                <w:rFonts w:hint="eastAsia" w:asciiTheme="majorEastAsia" w:hAnsiTheme="majorEastAsia" w:eastAsiaTheme="majorEastAsia"/>
                <w:color w:val="000000"/>
                <w:sz w:val="24"/>
                <w:szCs w:val="24"/>
              </w:rPr>
              <w:t>月</w:t>
            </w:r>
            <w:r>
              <w:rPr>
                <w:rFonts w:asciiTheme="majorEastAsia" w:hAnsiTheme="majorEastAsia" w:eastAsiaTheme="majorEastAsia"/>
                <w:color w:val="000000"/>
                <w:sz w:val="24"/>
                <w:szCs w:val="24"/>
              </w:rPr>
              <w:t>___</w:t>
            </w:r>
            <w:r>
              <w:rPr>
                <w:rFonts w:hint="eastAsia" w:asciiTheme="majorEastAsia" w:hAnsiTheme="majorEastAsia" w:eastAsiaTheme="majorEastAsia"/>
                <w:color w:val="000000"/>
                <w:sz w:val="24"/>
                <w:szCs w:val="24"/>
              </w:rPr>
              <w:t>日</w:t>
            </w:r>
          </w:p>
        </w:tc>
        <w:tc>
          <w:tcPr>
            <w:tcW w:w="4641" w:type="dxa"/>
            <w:vAlign w:val="center"/>
          </w:tcPr>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签定日期：</w:t>
            </w:r>
            <w:r>
              <w:rPr>
                <w:rFonts w:asciiTheme="majorEastAsia" w:hAnsiTheme="majorEastAsia" w:eastAsiaTheme="majorEastAsia"/>
                <w:color w:val="000000"/>
                <w:sz w:val="24"/>
                <w:szCs w:val="24"/>
              </w:rPr>
              <w:t>______</w:t>
            </w:r>
            <w:r>
              <w:rPr>
                <w:rFonts w:hint="eastAsia" w:asciiTheme="majorEastAsia" w:hAnsiTheme="majorEastAsia" w:eastAsiaTheme="majorEastAsia"/>
                <w:color w:val="000000"/>
                <w:sz w:val="24"/>
                <w:szCs w:val="24"/>
              </w:rPr>
              <w:t>年</w:t>
            </w:r>
            <w:r>
              <w:rPr>
                <w:rFonts w:asciiTheme="majorEastAsia" w:hAnsiTheme="majorEastAsia" w:eastAsiaTheme="majorEastAsia"/>
                <w:color w:val="000000"/>
                <w:sz w:val="24"/>
                <w:szCs w:val="24"/>
              </w:rPr>
              <w:t>___</w:t>
            </w:r>
            <w:r>
              <w:rPr>
                <w:rFonts w:hint="eastAsia" w:asciiTheme="majorEastAsia" w:hAnsiTheme="majorEastAsia" w:eastAsiaTheme="majorEastAsia"/>
                <w:color w:val="000000"/>
                <w:sz w:val="24"/>
                <w:szCs w:val="24"/>
              </w:rPr>
              <w:t>月</w:t>
            </w:r>
            <w:r>
              <w:rPr>
                <w:rFonts w:asciiTheme="majorEastAsia" w:hAnsiTheme="majorEastAsia" w:eastAsiaTheme="majorEastAsia"/>
                <w:color w:val="000000"/>
                <w:sz w:val="24"/>
                <w:szCs w:val="24"/>
              </w:rPr>
              <w:t>___</w:t>
            </w:r>
            <w:r>
              <w:rPr>
                <w:rFonts w:hint="eastAsia" w:asciiTheme="majorEastAsia" w:hAnsiTheme="majorEastAsia" w:eastAsiaTheme="majorEastAsia"/>
                <w:color w:val="000000"/>
                <w:sz w:val="24"/>
                <w:szCs w:val="24"/>
              </w:rPr>
              <w:t>日</w:t>
            </w:r>
          </w:p>
        </w:tc>
      </w:tr>
      <w:tr>
        <w:tblPrEx>
          <w:tblCellMar>
            <w:top w:w="0" w:type="dxa"/>
            <w:left w:w="108" w:type="dxa"/>
            <w:bottom w:w="0" w:type="dxa"/>
            <w:right w:w="108" w:type="dxa"/>
          </w:tblCellMar>
        </w:tblPrEx>
        <w:trPr>
          <w:jc w:val="center"/>
        </w:trPr>
        <w:tc>
          <w:tcPr>
            <w:tcW w:w="4519" w:type="dxa"/>
            <w:vAlign w:val="center"/>
          </w:tcPr>
          <w:p>
            <w:pPr>
              <w:spacing w:line="360" w:lineRule="auto"/>
              <w:jc w:val="both"/>
              <w:rPr>
                <w:rFonts w:asciiTheme="majorEastAsia" w:hAnsiTheme="majorEastAsia" w:eastAsiaTheme="majorEastAsia"/>
                <w:color w:val="000000"/>
                <w:sz w:val="24"/>
                <w:szCs w:val="24"/>
              </w:rPr>
            </w:pPr>
          </w:p>
        </w:tc>
        <w:tc>
          <w:tcPr>
            <w:tcW w:w="4641" w:type="dxa"/>
            <w:vAlign w:val="center"/>
          </w:tcPr>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开户名称：</w:t>
            </w:r>
          </w:p>
        </w:tc>
      </w:tr>
      <w:tr>
        <w:tblPrEx>
          <w:tblCellMar>
            <w:top w:w="0" w:type="dxa"/>
            <w:left w:w="108" w:type="dxa"/>
            <w:bottom w:w="0" w:type="dxa"/>
            <w:right w:w="108" w:type="dxa"/>
          </w:tblCellMar>
        </w:tblPrEx>
        <w:trPr>
          <w:jc w:val="center"/>
        </w:trPr>
        <w:tc>
          <w:tcPr>
            <w:tcW w:w="4519" w:type="dxa"/>
            <w:vAlign w:val="center"/>
          </w:tcPr>
          <w:p>
            <w:pPr>
              <w:spacing w:line="360" w:lineRule="auto"/>
              <w:jc w:val="both"/>
              <w:rPr>
                <w:rFonts w:asciiTheme="majorEastAsia" w:hAnsiTheme="majorEastAsia" w:eastAsiaTheme="majorEastAsia"/>
                <w:color w:val="000000"/>
                <w:sz w:val="24"/>
                <w:szCs w:val="24"/>
              </w:rPr>
            </w:pPr>
          </w:p>
        </w:tc>
        <w:tc>
          <w:tcPr>
            <w:tcW w:w="4641" w:type="dxa"/>
            <w:vAlign w:val="center"/>
          </w:tcPr>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银行帐号：</w:t>
            </w:r>
          </w:p>
        </w:tc>
      </w:tr>
      <w:tr>
        <w:tblPrEx>
          <w:tblCellMar>
            <w:top w:w="0" w:type="dxa"/>
            <w:left w:w="108" w:type="dxa"/>
            <w:bottom w:w="0" w:type="dxa"/>
            <w:right w:w="108" w:type="dxa"/>
          </w:tblCellMar>
        </w:tblPrEx>
        <w:trPr>
          <w:jc w:val="center"/>
        </w:trPr>
        <w:tc>
          <w:tcPr>
            <w:tcW w:w="4519" w:type="dxa"/>
            <w:vAlign w:val="center"/>
          </w:tcPr>
          <w:p>
            <w:pPr>
              <w:spacing w:line="360" w:lineRule="auto"/>
              <w:jc w:val="both"/>
              <w:rPr>
                <w:rFonts w:asciiTheme="majorEastAsia" w:hAnsiTheme="majorEastAsia" w:eastAsiaTheme="majorEastAsia"/>
                <w:color w:val="000000"/>
                <w:sz w:val="24"/>
                <w:szCs w:val="24"/>
              </w:rPr>
            </w:pPr>
          </w:p>
        </w:tc>
        <w:tc>
          <w:tcPr>
            <w:tcW w:w="4641" w:type="dxa"/>
            <w:vAlign w:val="center"/>
          </w:tcPr>
          <w:p>
            <w:pPr>
              <w:spacing w:line="360" w:lineRule="auto"/>
              <w:jc w:val="both"/>
              <w:rPr>
                <w:rFonts w:asciiTheme="majorEastAsia" w:hAnsiTheme="majorEastAsia" w:eastAsiaTheme="majorEastAsia"/>
                <w:color w:val="000000"/>
                <w:sz w:val="24"/>
                <w:szCs w:val="24"/>
              </w:rPr>
            </w:pPr>
            <w:r>
              <w:rPr>
                <w:rFonts w:hint="eastAsia" w:asciiTheme="majorEastAsia" w:hAnsiTheme="majorEastAsia" w:eastAsiaTheme="majorEastAsia"/>
                <w:color w:val="000000"/>
                <w:sz w:val="24"/>
                <w:szCs w:val="24"/>
              </w:rPr>
              <w:t>开户行：</w:t>
            </w:r>
          </w:p>
        </w:tc>
      </w:tr>
    </w:tbl>
    <w:p>
      <w:pPr>
        <w:snapToGrid w:val="0"/>
        <w:spacing w:line="360" w:lineRule="auto"/>
        <w:ind w:firstLine="472" w:firstLineChars="196"/>
        <w:rPr>
          <w:rFonts w:asciiTheme="majorEastAsia" w:hAnsiTheme="majorEastAsia" w:eastAsiaTheme="majorEastAsia"/>
          <w:b/>
          <w:sz w:val="28"/>
          <w:szCs w:val="28"/>
          <w:lang w:eastAsia="zh-CN"/>
        </w:rPr>
      </w:pPr>
      <w:r>
        <w:rPr>
          <w:rFonts w:hint="eastAsia" w:asciiTheme="majorEastAsia" w:hAnsiTheme="majorEastAsia" w:eastAsiaTheme="majorEastAsia"/>
          <w:b/>
          <w:sz w:val="24"/>
          <w:szCs w:val="24"/>
          <w:lang w:eastAsia="zh-CN"/>
        </w:rPr>
        <w:t>招标人声明：本合同标的经招标人依法定程序采购，合同主要条款内容与招磋商磋商响应文件的内容一致。</w:t>
      </w:r>
    </w:p>
    <w:p>
      <w:pPr>
        <w:snapToGrid w:val="0"/>
        <w:spacing w:before="19" w:line="360" w:lineRule="auto"/>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招标代理机构：</w:t>
      </w:r>
      <w:r>
        <w:rPr>
          <w:rFonts w:hint="eastAsia" w:asciiTheme="majorEastAsia" w:hAnsiTheme="majorEastAsia" w:eastAsiaTheme="majorEastAsia"/>
          <w:sz w:val="24"/>
          <w:szCs w:val="24"/>
          <w:u w:val="single"/>
          <w:lang w:eastAsia="zh-CN"/>
        </w:rPr>
        <w:t>内蒙古中安工程项目管理有限责任公司</w:t>
      </w:r>
      <w:r>
        <w:rPr>
          <w:rFonts w:hint="eastAsia" w:asciiTheme="majorEastAsia" w:hAnsiTheme="majorEastAsia" w:eastAsiaTheme="majorEastAsia"/>
          <w:b/>
          <w:sz w:val="24"/>
          <w:szCs w:val="24"/>
          <w:lang w:eastAsia="zh-CN"/>
        </w:rPr>
        <w:t>（盖章）</w:t>
      </w:r>
    </w:p>
    <w:p>
      <w:pPr>
        <w:snapToGrid w:val="0"/>
        <w:spacing w:before="19" w:line="360" w:lineRule="auto"/>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地址：</w:t>
      </w:r>
      <w:r>
        <w:rPr>
          <w:rFonts w:hint="eastAsia" w:asciiTheme="majorEastAsia" w:hAnsiTheme="majorEastAsia" w:eastAsiaTheme="majorEastAsia"/>
          <w:sz w:val="24"/>
          <w:szCs w:val="24"/>
          <w:u w:val="single"/>
          <w:lang w:eastAsia="zh-CN"/>
        </w:rPr>
        <w:t>内蒙古鄂尔多斯市东胜区吉劳庆北路6号街坊6号楼05办公室</w:t>
      </w:r>
    </w:p>
    <w:p>
      <w:pPr>
        <w:snapToGrid w:val="0"/>
        <w:spacing w:before="19" w:line="360" w:lineRule="auto"/>
        <w:rPr>
          <w:rFonts w:asciiTheme="majorEastAsia" w:hAnsiTheme="majorEastAsia" w:eastAsiaTheme="majorEastAsia"/>
          <w:sz w:val="24"/>
          <w:szCs w:val="24"/>
          <w:u w:val="single"/>
          <w:lang w:eastAsia="zh-CN"/>
        </w:rPr>
      </w:pPr>
      <w:r>
        <w:rPr>
          <w:rFonts w:hint="eastAsia" w:asciiTheme="majorEastAsia" w:hAnsiTheme="majorEastAsia" w:eastAsiaTheme="majorEastAsia"/>
          <w:b/>
          <w:sz w:val="24"/>
          <w:szCs w:val="24"/>
          <w:lang w:eastAsia="zh-CN"/>
        </w:rPr>
        <w:t>法定代表人或授权代表</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（签字或盖章）</w:t>
      </w:r>
    </w:p>
    <w:p>
      <w:pPr>
        <w:snapToGrid w:val="0"/>
        <w:spacing w:before="19" w:line="360" w:lineRule="auto"/>
        <w:rPr>
          <w:rFonts w:asciiTheme="majorEastAsia" w:hAnsiTheme="majorEastAsia" w:eastAsiaTheme="majorEastAsia"/>
          <w:w w:val="95"/>
          <w:sz w:val="24"/>
          <w:szCs w:val="24"/>
          <w:lang w:eastAsia="zh-CN"/>
        </w:rPr>
      </w:pPr>
      <w:r>
        <w:rPr>
          <w:rFonts w:hint="eastAsia" w:asciiTheme="majorEastAsia" w:hAnsiTheme="majorEastAsia" w:eastAsiaTheme="majorEastAsia"/>
          <w:b/>
          <w:sz w:val="24"/>
          <w:szCs w:val="24"/>
          <w:lang w:eastAsia="zh-CN"/>
        </w:rPr>
        <w:t>签订日期</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年</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月</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日</w:t>
      </w:r>
    </w:p>
    <w:p>
      <w:pPr>
        <w:pStyle w:val="22"/>
        <w:spacing w:line="488" w:lineRule="exact"/>
        <w:ind w:left="0"/>
        <w:jc w:val="center"/>
        <w:outlineLvl w:val="0"/>
        <w:rPr>
          <w:rFonts w:asciiTheme="majorEastAsia" w:hAnsiTheme="majorEastAsia" w:eastAsiaTheme="majorEastAsia"/>
          <w:w w:val="95"/>
          <w:lang w:eastAsia="zh-CN"/>
        </w:rPr>
      </w:pPr>
      <w:bookmarkStart w:id="54" w:name="_Toc20021"/>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w w:val="95"/>
          <w:lang w:eastAsia="zh-CN"/>
        </w:rPr>
      </w:pPr>
    </w:p>
    <w:p>
      <w:pPr>
        <w:pStyle w:val="22"/>
        <w:spacing w:line="488" w:lineRule="exact"/>
        <w:ind w:left="0"/>
        <w:jc w:val="center"/>
        <w:outlineLvl w:val="0"/>
        <w:rPr>
          <w:rFonts w:asciiTheme="majorEastAsia" w:hAnsiTheme="majorEastAsia" w:eastAsiaTheme="majorEastAsia"/>
          <w:lang w:eastAsia="zh-CN"/>
        </w:rPr>
      </w:pPr>
      <w:r>
        <w:rPr>
          <w:rFonts w:asciiTheme="majorEastAsia" w:hAnsiTheme="majorEastAsia" w:eastAsiaTheme="majorEastAsia"/>
          <w:w w:val="95"/>
          <w:lang w:eastAsia="zh-CN"/>
        </w:rPr>
        <w:t>第五部分磋商响应文件格式</w:t>
      </w:r>
      <w:bookmarkEnd w:id="54"/>
    </w:p>
    <w:p>
      <w:pPr>
        <w:pStyle w:val="4"/>
        <w:spacing w:before="9"/>
        <w:rPr>
          <w:rFonts w:asciiTheme="majorEastAsia" w:hAnsiTheme="majorEastAsia" w:eastAsiaTheme="majorEastAsia"/>
          <w:b/>
          <w:sz w:val="18"/>
          <w:lang w:eastAsia="zh-CN"/>
        </w:rPr>
      </w:pPr>
    </w:p>
    <w:p>
      <w:pPr>
        <w:pStyle w:val="4"/>
        <w:spacing w:before="9"/>
        <w:rPr>
          <w:rFonts w:asciiTheme="majorEastAsia" w:hAnsiTheme="majorEastAsia" w:eastAsiaTheme="majorEastAsia"/>
          <w:b/>
          <w:sz w:val="18"/>
          <w:lang w:eastAsia="zh-CN"/>
        </w:rPr>
      </w:pPr>
    </w:p>
    <w:p>
      <w:pPr>
        <w:pStyle w:val="4"/>
        <w:spacing w:before="9"/>
        <w:rPr>
          <w:rFonts w:asciiTheme="majorEastAsia" w:hAnsiTheme="majorEastAsia" w:eastAsiaTheme="majorEastAsia"/>
          <w:b/>
          <w:sz w:val="18"/>
          <w:lang w:eastAsia="zh-CN"/>
        </w:rPr>
      </w:pPr>
    </w:p>
    <w:p>
      <w:pPr>
        <w:pStyle w:val="4"/>
        <w:spacing w:before="9"/>
        <w:rPr>
          <w:rFonts w:asciiTheme="majorEastAsia" w:hAnsiTheme="majorEastAsia" w:eastAsiaTheme="majorEastAsia"/>
          <w:b/>
          <w:sz w:val="18"/>
          <w:lang w:eastAsia="zh-CN"/>
        </w:rPr>
      </w:pPr>
    </w:p>
    <w:p>
      <w:pPr>
        <w:pStyle w:val="4"/>
        <w:ind w:left="2570" w:hanging="2570" w:hangingChars="800"/>
        <w:jc w:val="center"/>
        <w:rPr>
          <w:rFonts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1+X证书“传感网应用开发”实训设备项目采购（三次招标）</w:t>
      </w:r>
    </w:p>
    <w:p>
      <w:pPr>
        <w:pStyle w:val="4"/>
        <w:spacing w:before="8"/>
        <w:rPr>
          <w:rFonts w:asciiTheme="majorEastAsia" w:hAnsiTheme="majorEastAsia" w:eastAsiaTheme="majorEastAsia"/>
          <w:b/>
          <w:sz w:val="36"/>
          <w:lang w:eastAsia="zh-CN"/>
        </w:rPr>
      </w:pPr>
    </w:p>
    <w:p>
      <w:pPr>
        <w:ind w:left="1130" w:right="1611"/>
        <w:jc w:val="center"/>
        <w:rPr>
          <w:rFonts w:asciiTheme="majorEastAsia" w:hAnsiTheme="majorEastAsia" w:eastAsiaTheme="majorEastAsia"/>
          <w:b/>
          <w:w w:val="95"/>
          <w:sz w:val="56"/>
          <w:lang w:eastAsia="zh-CN"/>
        </w:rPr>
      </w:pPr>
    </w:p>
    <w:p>
      <w:pPr>
        <w:ind w:right="1611" w:firstLine="2404" w:firstLineChars="300"/>
        <w:rPr>
          <w:rFonts w:asciiTheme="majorEastAsia" w:hAnsiTheme="majorEastAsia" w:eastAsiaTheme="majorEastAsia"/>
          <w:b/>
          <w:w w:val="95"/>
          <w:sz w:val="84"/>
          <w:szCs w:val="84"/>
          <w:lang w:eastAsia="zh-CN"/>
        </w:rPr>
      </w:pPr>
    </w:p>
    <w:p>
      <w:pPr>
        <w:ind w:right="1611" w:firstLine="2404" w:firstLineChars="300"/>
        <w:rPr>
          <w:rFonts w:asciiTheme="majorEastAsia" w:hAnsiTheme="majorEastAsia" w:eastAsiaTheme="majorEastAsia"/>
          <w:b/>
          <w:w w:val="95"/>
          <w:sz w:val="84"/>
          <w:szCs w:val="84"/>
          <w:lang w:eastAsia="zh-CN"/>
        </w:rPr>
      </w:pPr>
    </w:p>
    <w:p>
      <w:pPr>
        <w:ind w:right="1611" w:firstLine="2404" w:firstLineChars="300"/>
        <w:outlineLvl w:val="0"/>
        <w:rPr>
          <w:rFonts w:asciiTheme="majorEastAsia" w:hAnsiTheme="majorEastAsia" w:eastAsiaTheme="majorEastAsia"/>
          <w:b/>
          <w:sz w:val="84"/>
          <w:szCs w:val="84"/>
          <w:lang w:eastAsia="zh-CN"/>
        </w:rPr>
      </w:pPr>
      <w:bookmarkStart w:id="55" w:name="_Toc13250"/>
      <w:r>
        <w:rPr>
          <w:rFonts w:asciiTheme="majorEastAsia" w:hAnsiTheme="majorEastAsia" w:eastAsiaTheme="majorEastAsia"/>
          <w:b/>
          <w:w w:val="95"/>
          <w:sz w:val="84"/>
          <w:szCs w:val="84"/>
          <w:lang w:eastAsia="zh-CN"/>
        </w:rPr>
        <w:t>磋商响应文件</w:t>
      </w:r>
      <w:bookmarkEnd w:id="55"/>
    </w:p>
    <w:p>
      <w:pPr>
        <w:pStyle w:val="4"/>
        <w:rPr>
          <w:rFonts w:asciiTheme="majorEastAsia" w:hAnsiTheme="majorEastAsia" w:eastAsiaTheme="majorEastAsia"/>
          <w:b/>
          <w:sz w:val="20"/>
          <w:lang w:eastAsia="zh-CN"/>
        </w:rPr>
      </w:pPr>
    </w:p>
    <w:p>
      <w:pPr>
        <w:pStyle w:val="4"/>
        <w:rPr>
          <w:rFonts w:asciiTheme="majorEastAsia" w:hAnsiTheme="majorEastAsia" w:eastAsiaTheme="majorEastAsia"/>
          <w:b/>
          <w:sz w:val="20"/>
          <w:lang w:eastAsia="zh-CN"/>
        </w:rPr>
      </w:pPr>
    </w:p>
    <w:p>
      <w:pPr>
        <w:pStyle w:val="4"/>
        <w:rPr>
          <w:rFonts w:asciiTheme="majorEastAsia" w:hAnsiTheme="majorEastAsia" w:eastAsiaTheme="majorEastAsia"/>
          <w:b/>
          <w:sz w:val="20"/>
          <w:lang w:eastAsia="zh-CN"/>
        </w:rPr>
      </w:pPr>
    </w:p>
    <w:p>
      <w:pPr>
        <w:pStyle w:val="4"/>
        <w:rPr>
          <w:rFonts w:asciiTheme="majorEastAsia" w:hAnsiTheme="majorEastAsia" w:eastAsiaTheme="majorEastAsia"/>
          <w:b/>
          <w:sz w:val="20"/>
          <w:lang w:eastAsia="zh-CN"/>
        </w:rPr>
      </w:pPr>
    </w:p>
    <w:p>
      <w:pPr>
        <w:pStyle w:val="4"/>
        <w:rPr>
          <w:rFonts w:asciiTheme="majorEastAsia" w:hAnsiTheme="majorEastAsia" w:eastAsiaTheme="majorEastAsia"/>
          <w:b/>
          <w:sz w:val="20"/>
          <w:lang w:eastAsia="zh-CN"/>
        </w:rPr>
      </w:pPr>
    </w:p>
    <w:p>
      <w:pPr>
        <w:pStyle w:val="4"/>
        <w:rPr>
          <w:rFonts w:asciiTheme="majorEastAsia" w:hAnsiTheme="majorEastAsia" w:eastAsiaTheme="majorEastAsia"/>
          <w:b/>
          <w:sz w:val="20"/>
          <w:lang w:eastAsia="zh-CN"/>
        </w:rPr>
      </w:pPr>
    </w:p>
    <w:p>
      <w:pPr>
        <w:pStyle w:val="4"/>
        <w:rPr>
          <w:rFonts w:asciiTheme="majorEastAsia" w:hAnsiTheme="majorEastAsia" w:eastAsiaTheme="majorEastAsia"/>
          <w:b/>
          <w:sz w:val="20"/>
          <w:lang w:eastAsia="zh-CN"/>
        </w:rPr>
      </w:pPr>
    </w:p>
    <w:p>
      <w:pPr>
        <w:pStyle w:val="4"/>
        <w:rPr>
          <w:rFonts w:asciiTheme="majorEastAsia" w:hAnsiTheme="majorEastAsia" w:eastAsiaTheme="majorEastAsia"/>
          <w:b/>
          <w:sz w:val="20"/>
          <w:lang w:eastAsia="zh-CN"/>
        </w:rPr>
      </w:pPr>
    </w:p>
    <w:p>
      <w:pPr>
        <w:spacing w:before="499"/>
        <w:ind w:left="1130" w:right="1610"/>
        <w:rPr>
          <w:rFonts w:asciiTheme="majorEastAsia" w:hAnsiTheme="majorEastAsia" w:eastAsiaTheme="majorEastAsia"/>
          <w:b/>
          <w:sz w:val="29"/>
          <w:lang w:eastAsia="zh-CN"/>
        </w:rPr>
      </w:pPr>
    </w:p>
    <w:p>
      <w:pPr>
        <w:spacing w:before="499"/>
        <w:ind w:left="1130" w:right="1610"/>
        <w:outlineLvl w:val="0"/>
        <w:rPr>
          <w:rFonts w:asciiTheme="majorEastAsia" w:hAnsiTheme="majorEastAsia" w:eastAsiaTheme="majorEastAsia"/>
          <w:b/>
          <w:sz w:val="29"/>
          <w:lang w:eastAsia="zh-CN"/>
        </w:rPr>
      </w:pPr>
      <w:bookmarkStart w:id="56" w:name="_Toc28354"/>
      <w:r>
        <w:rPr>
          <w:rFonts w:asciiTheme="majorEastAsia" w:hAnsiTheme="majorEastAsia" w:eastAsiaTheme="majorEastAsia"/>
          <w:sz w:val="28"/>
          <w:lang w:eastAsia="zh-CN"/>
        </w:rPr>
        <w:t>项目编号：</w:t>
      </w:r>
      <w:bookmarkEnd w:id="56"/>
      <w:r>
        <w:rPr>
          <w:rFonts w:hint="eastAsia" w:asciiTheme="majorEastAsia" w:hAnsiTheme="majorEastAsia" w:eastAsiaTheme="majorEastAsia"/>
          <w:sz w:val="28"/>
          <w:u w:val="single"/>
          <w:lang w:eastAsia="zh-CN"/>
        </w:rPr>
        <w:t>ZA-CG2020-010</w:t>
      </w:r>
    </w:p>
    <w:p>
      <w:pPr>
        <w:pStyle w:val="4"/>
        <w:rPr>
          <w:rFonts w:asciiTheme="majorEastAsia" w:hAnsiTheme="majorEastAsia" w:eastAsiaTheme="majorEastAsia"/>
          <w:b/>
          <w:sz w:val="20"/>
          <w:lang w:eastAsia="zh-CN"/>
        </w:rPr>
      </w:pPr>
    </w:p>
    <w:p>
      <w:pPr>
        <w:spacing w:before="7"/>
        <w:ind w:left="1144"/>
        <w:rPr>
          <w:rFonts w:asciiTheme="majorEastAsia" w:hAnsiTheme="majorEastAsia" w:eastAsiaTheme="majorEastAsia"/>
          <w:spacing w:val="-152"/>
          <w:sz w:val="30"/>
          <w:lang w:eastAsia="zh-CN"/>
        </w:rPr>
      </w:pPr>
      <w:r>
        <w:rPr>
          <w:rFonts w:hint="eastAsia" w:asciiTheme="majorEastAsia" w:hAnsiTheme="majorEastAsia" w:eastAsiaTheme="majorEastAsia"/>
          <w:spacing w:val="23"/>
          <w:sz w:val="30"/>
          <w:lang w:eastAsia="zh-CN"/>
        </w:rPr>
        <w:t>投标人</w:t>
      </w:r>
      <w:r>
        <w:rPr>
          <w:rFonts w:asciiTheme="majorEastAsia" w:hAnsiTheme="majorEastAsia" w:eastAsiaTheme="majorEastAsia"/>
          <w:spacing w:val="-152"/>
          <w:sz w:val="30"/>
          <w:lang w:eastAsia="zh-CN"/>
        </w:rPr>
        <w:t>：</w:t>
      </w:r>
      <w:r>
        <w:rPr>
          <w:rFonts w:hint="eastAsia" w:asciiTheme="majorEastAsia" w:hAnsiTheme="majorEastAsia" w:eastAsiaTheme="majorEastAsia"/>
          <w:spacing w:val="-152"/>
          <w:sz w:val="30"/>
          <w:lang w:eastAsia="zh-CN"/>
        </w:rPr>
        <w:t xml:space="preserve">                   </w:t>
      </w:r>
      <w:r>
        <w:rPr>
          <w:rFonts w:hint="eastAsia" w:asciiTheme="majorEastAsia" w:hAnsiTheme="majorEastAsia" w:eastAsiaTheme="majorEastAsia"/>
          <w:u w:val="single"/>
          <w:lang w:eastAsia="zh-CN"/>
        </w:rPr>
        <w:t xml:space="preserve">                             </w:t>
      </w:r>
      <w:r>
        <w:rPr>
          <w:rFonts w:asciiTheme="majorEastAsia" w:hAnsiTheme="majorEastAsia" w:eastAsiaTheme="majorEastAsia"/>
          <w:sz w:val="30"/>
          <w:lang w:eastAsia="zh-CN"/>
        </w:rPr>
        <w:t>（公章）</w:t>
      </w:r>
    </w:p>
    <w:p>
      <w:pPr>
        <w:pStyle w:val="4"/>
        <w:spacing w:before="3"/>
        <w:rPr>
          <w:rFonts w:asciiTheme="majorEastAsia" w:hAnsiTheme="majorEastAsia" w:eastAsiaTheme="majorEastAsia"/>
          <w:sz w:val="15"/>
          <w:lang w:eastAsia="zh-CN"/>
        </w:rPr>
      </w:pPr>
    </w:p>
    <w:p>
      <w:pPr>
        <w:spacing w:before="7"/>
        <w:ind w:left="1130"/>
        <w:rPr>
          <w:rFonts w:asciiTheme="majorEastAsia" w:hAnsiTheme="majorEastAsia" w:eastAsiaTheme="majorEastAsia"/>
          <w:sz w:val="30"/>
          <w:lang w:eastAsia="zh-CN"/>
        </w:rPr>
      </w:pPr>
      <w:r>
        <w:rPr>
          <w:rFonts w:asciiTheme="majorEastAsia" w:hAnsiTheme="majorEastAsia" w:eastAsiaTheme="majorEastAsia"/>
          <w:spacing w:val="-13"/>
          <w:sz w:val="30"/>
          <w:lang w:eastAsia="zh-CN"/>
        </w:rPr>
        <w:t>法定代表人或委托代理人：</w:t>
      </w:r>
      <w:r>
        <w:rPr>
          <w:rFonts w:hint="eastAsia" w:asciiTheme="majorEastAsia" w:hAnsiTheme="majorEastAsia" w:eastAsiaTheme="majorEastAsia"/>
          <w:spacing w:val="-152"/>
          <w:sz w:val="30"/>
          <w:lang w:eastAsia="zh-CN"/>
        </w:rPr>
        <w:t xml:space="preserve">                   </w:t>
      </w:r>
      <w:r>
        <w:rPr>
          <w:rFonts w:hint="eastAsia" w:asciiTheme="majorEastAsia" w:hAnsiTheme="majorEastAsia" w:eastAsiaTheme="majorEastAsia"/>
          <w:u w:val="single"/>
          <w:lang w:eastAsia="zh-CN"/>
        </w:rPr>
        <w:t xml:space="preserve">           </w:t>
      </w:r>
      <w:r>
        <w:rPr>
          <w:rFonts w:asciiTheme="majorEastAsia" w:hAnsiTheme="majorEastAsia" w:eastAsiaTheme="majorEastAsia"/>
          <w:sz w:val="30"/>
          <w:lang w:eastAsia="zh-CN"/>
        </w:rPr>
        <w:t>（签字）</w:t>
      </w:r>
    </w:p>
    <w:p>
      <w:pPr>
        <w:spacing w:before="7"/>
        <w:ind w:left="1130" w:right="1500"/>
        <w:rPr>
          <w:rFonts w:asciiTheme="majorEastAsia" w:hAnsiTheme="majorEastAsia" w:eastAsiaTheme="majorEastAsia"/>
          <w:sz w:val="20"/>
          <w:szCs w:val="24"/>
          <w:lang w:eastAsia="zh-CN"/>
        </w:rPr>
      </w:pPr>
    </w:p>
    <w:p>
      <w:pPr>
        <w:spacing w:before="7"/>
        <w:ind w:left="1130" w:right="1500"/>
        <w:rPr>
          <w:rFonts w:asciiTheme="majorEastAsia" w:hAnsiTheme="majorEastAsia" w:eastAsiaTheme="majorEastAsia"/>
          <w:sz w:val="30"/>
          <w:lang w:eastAsia="zh-CN"/>
        </w:rPr>
      </w:pPr>
      <w:r>
        <w:rPr>
          <w:rFonts w:asciiTheme="majorEastAsia" w:hAnsiTheme="majorEastAsia" w:eastAsiaTheme="majorEastAsia"/>
          <w:sz w:val="30"/>
          <w:lang w:eastAsia="zh-CN"/>
        </w:rPr>
        <w:t>日期：</w:t>
      </w:r>
      <w:r>
        <w:rPr>
          <w:rFonts w:hint="eastAsia" w:asciiTheme="majorEastAsia" w:hAnsiTheme="majorEastAsia" w:eastAsiaTheme="majorEastAsia"/>
          <w:sz w:val="30"/>
          <w:lang w:eastAsia="zh-CN"/>
        </w:rPr>
        <w:t xml:space="preserve">     年  月  日</w:t>
      </w:r>
    </w:p>
    <w:p>
      <w:pPr>
        <w:rPr>
          <w:rFonts w:asciiTheme="majorEastAsia" w:hAnsiTheme="majorEastAsia" w:eastAsiaTheme="majorEastAsia"/>
          <w:sz w:val="30"/>
          <w:lang w:eastAsia="zh-CN"/>
        </w:rPr>
        <w:sectPr>
          <w:footerReference r:id="rId6" w:type="default"/>
          <w:pgSz w:w="11910" w:h="16840"/>
          <w:pgMar w:top="1440" w:right="1080" w:bottom="1440" w:left="1080" w:header="737" w:footer="737" w:gutter="0"/>
          <w:cols w:space="720" w:num="1"/>
          <w:docGrid w:linePitch="299" w:charSpace="0"/>
        </w:sectPr>
      </w:pPr>
    </w:p>
    <w:p>
      <w:pPr>
        <w:spacing w:line="542" w:lineRule="exact"/>
        <w:ind w:left="2745"/>
        <w:rPr>
          <w:rFonts w:ascii="微软雅黑" w:eastAsia="微软雅黑"/>
          <w:b/>
          <w:sz w:val="32"/>
          <w:lang w:eastAsia="zh-CN"/>
        </w:rPr>
      </w:pPr>
      <w:r>
        <w:rPr>
          <w:rFonts w:hint="eastAsia" w:ascii="微软雅黑" w:eastAsia="微软雅黑"/>
          <w:b/>
          <w:sz w:val="32"/>
          <w:lang w:eastAsia="zh-CN"/>
        </w:rPr>
        <w:t>初步评审表各项页码索引表</w:t>
      </w:r>
    </w:p>
    <w:p>
      <w:pPr>
        <w:pStyle w:val="4"/>
        <w:spacing w:before="14"/>
        <w:rPr>
          <w:rFonts w:ascii="微软雅黑"/>
          <w:b/>
          <w:sz w:val="15"/>
          <w:lang w:eastAsia="zh-CN"/>
        </w:rPr>
      </w:pP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37"/>
        <w:gridCol w:w="3211"/>
        <w:gridCol w:w="2743"/>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85" w:type="pct"/>
          </w:tcPr>
          <w:p>
            <w:pPr>
              <w:pStyle w:val="27"/>
              <w:spacing w:before="199"/>
              <w:ind w:left="119" w:right="593"/>
              <w:jc w:val="center"/>
              <w:rPr>
                <w:sz w:val="24"/>
              </w:rPr>
            </w:pPr>
            <w:r>
              <w:rPr>
                <w:sz w:val="24"/>
              </w:rPr>
              <w:t>序号</w:t>
            </w:r>
          </w:p>
        </w:tc>
        <w:tc>
          <w:tcPr>
            <w:tcW w:w="1645" w:type="pct"/>
          </w:tcPr>
          <w:p>
            <w:pPr>
              <w:pStyle w:val="27"/>
              <w:spacing w:before="199"/>
              <w:ind w:left="893"/>
              <w:rPr>
                <w:sz w:val="24"/>
              </w:rPr>
            </w:pPr>
            <w:r>
              <w:rPr>
                <w:sz w:val="24"/>
              </w:rPr>
              <w:t>评审</w:t>
            </w:r>
            <w:r>
              <w:rPr>
                <w:rFonts w:hint="eastAsia"/>
                <w:sz w:val="24"/>
                <w:lang w:eastAsia="zh-CN"/>
              </w:rPr>
              <w:t>分</w:t>
            </w:r>
            <w:r>
              <w:rPr>
                <w:sz w:val="24"/>
              </w:rPr>
              <w:t>项</w:t>
            </w:r>
          </w:p>
        </w:tc>
        <w:tc>
          <w:tcPr>
            <w:tcW w:w="1405" w:type="pct"/>
          </w:tcPr>
          <w:p>
            <w:pPr>
              <w:pStyle w:val="27"/>
              <w:spacing w:before="199"/>
              <w:ind w:left="554"/>
              <w:rPr>
                <w:sz w:val="24"/>
              </w:rPr>
            </w:pPr>
            <w:r>
              <w:rPr>
                <w:sz w:val="24"/>
              </w:rPr>
              <w:t>响应情况</w:t>
            </w:r>
          </w:p>
        </w:tc>
        <w:tc>
          <w:tcPr>
            <w:tcW w:w="1265" w:type="pct"/>
          </w:tcPr>
          <w:p>
            <w:pPr>
              <w:pStyle w:val="27"/>
              <w:spacing w:before="4"/>
              <w:ind w:left="170" w:right="637"/>
              <w:jc w:val="center"/>
              <w:rPr>
                <w:b/>
                <w:bCs/>
                <w:sz w:val="24"/>
                <w:lang w:eastAsia="zh-CN"/>
              </w:rPr>
            </w:pPr>
            <w:r>
              <w:rPr>
                <w:rFonts w:hint="eastAsia"/>
                <w:b/>
                <w:bCs/>
                <w:sz w:val="24"/>
                <w:lang w:eastAsia="zh-CN"/>
              </w:rPr>
              <w:t>索引页码</w:t>
            </w:r>
          </w:p>
          <w:p>
            <w:pPr>
              <w:pStyle w:val="27"/>
              <w:spacing w:before="4"/>
              <w:ind w:left="170" w:right="637"/>
              <w:jc w:val="center"/>
              <w:rPr>
                <w:sz w:val="24"/>
                <w:lang w:eastAsia="zh-CN"/>
              </w:rPr>
            </w:pPr>
            <w:r>
              <w:rPr>
                <w:b/>
                <w:bCs/>
                <w:sz w:val="24"/>
                <w:lang w:eastAsia="zh-CN"/>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85" w:type="pct"/>
          </w:tcPr>
          <w:p>
            <w:pPr>
              <w:pStyle w:val="27"/>
              <w:spacing w:before="201"/>
              <w:ind w:right="474"/>
              <w:jc w:val="center"/>
              <w:rPr>
                <w:sz w:val="24"/>
              </w:rPr>
            </w:pPr>
            <w:r>
              <w:rPr>
                <w:sz w:val="24"/>
              </w:rPr>
              <w:t>1</w:t>
            </w:r>
          </w:p>
        </w:tc>
        <w:tc>
          <w:tcPr>
            <w:tcW w:w="1645" w:type="pct"/>
          </w:tcPr>
          <w:p>
            <w:pPr>
              <w:pStyle w:val="27"/>
              <w:rPr>
                <w:rFonts w:ascii="Times New Roman"/>
                <w:sz w:val="30"/>
              </w:rPr>
            </w:pPr>
          </w:p>
        </w:tc>
        <w:tc>
          <w:tcPr>
            <w:tcW w:w="1405" w:type="pct"/>
          </w:tcPr>
          <w:p>
            <w:pPr>
              <w:pStyle w:val="27"/>
              <w:rPr>
                <w:rFonts w:ascii="Times New Roman"/>
                <w:sz w:val="30"/>
              </w:rPr>
            </w:pPr>
          </w:p>
        </w:tc>
        <w:tc>
          <w:tcPr>
            <w:tcW w:w="1265" w:type="pct"/>
          </w:tcPr>
          <w:p>
            <w:pPr>
              <w:pStyle w:val="2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85" w:type="pct"/>
          </w:tcPr>
          <w:p>
            <w:pPr>
              <w:pStyle w:val="27"/>
              <w:spacing w:before="201"/>
              <w:ind w:right="474"/>
              <w:jc w:val="center"/>
              <w:rPr>
                <w:sz w:val="24"/>
              </w:rPr>
            </w:pPr>
            <w:r>
              <w:rPr>
                <w:sz w:val="24"/>
              </w:rPr>
              <w:t>2</w:t>
            </w:r>
          </w:p>
        </w:tc>
        <w:tc>
          <w:tcPr>
            <w:tcW w:w="1645" w:type="pct"/>
          </w:tcPr>
          <w:p>
            <w:pPr>
              <w:pStyle w:val="27"/>
              <w:rPr>
                <w:rFonts w:ascii="Times New Roman"/>
                <w:sz w:val="30"/>
              </w:rPr>
            </w:pPr>
          </w:p>
        </w:tc>
        <w:tc>
          <w:tcPr>
            <w:tcW w:w="1405" w:type="pct"/>
          </w:tcPr>
          <w:p>
            <w:pPr>
              <w:pStyle w:val="27"/>
              <w:rPr>
                <w:rFonts w:ascii="Times New Roman"/>
                <w:sz w:val="30"/>
              </w:rPr>
            </w:pPr>
          </w:p>
        </w:tc>
        <w:tc>
          <w:tcPr>
            <w:tcW w:w="1265" w:type="pct"/>
          </w:tcPr>
          <w:p>
            <w:pPr>
              <w:pStyle w:val="2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685" w:type="pct"/>
          </w:tcPr>
          <w:p>
            <w:pPr>
              <w:pStyle w:val="27"/>
              <w:spacing w:before="202"/>
              <w:ind w:right="474"/>
              <w:jc w:val="center"/>
              <w:rPr>
                <w:sz w:val="24"/>
              </w:rPr>
            </w:pPr>
            <w:r>
              <w:rPr>
                <w:sz w:val="24"/>
              </w:rPr>
              <w:t>3</w:t>
            </w:r>
          </w:p>
        </w:tc>
        <w:tc>
          <w:tcPr>
            <w:tcW w:w="1645" w:type="pct"/>
          </w:tcPr>
          <w:p>
            <w:pPr>
              <w:pStyle w:val="27"/>
              <w:rPr>
                <w:rFonts w:ascii="Times New Roman"/>
                <w:sz w:val="30"/>
              </w:rPr>
            </w:pPr>
          </w:p>
        </w:tc>
        <w:tc>
          <w:tcPr>
            <w:tcW w:w="1405" w:type="pct"/>
          </w:tcPr>
          <w:p>
            <w:pPr>
              <w:pStyle w:val="27"/>
              <w:rPr>
                <w:rFonts w:ascii="Times New Roman"/>
                <w:sz w:val="30"/>
              </w:rPr>
            </w:pPr>
          </w:p>
        </w:tc>
        <w:tc>
          <w:tcPr>
            <w:tcW w:w="1265" w:type="pct"/>
          </w:tcPr>
          <w:p>
            <w:pPr>
              <w:pStyle w:val="27"/>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685" w:type="pct"/>
          </w:tcPr>
          <w:p>
            <w:pPr>
              <w:pStyle w:val="27"/>
              <w:spacing w:before="199"/>
              <w:ind w:left="119" w:right="593"/>
              <w:jc w:val="center"/>
              <w:rPr>
                <w:sz w:val="24"/>
              </w:rPr>
            </w:pPr>
            <w:r>
              <w:rPr>
                <w:sz w:val="24"/>
              </w:rPr>
              <w:t>……</w:t>
            </w:r>
          </w:p>
        </w:tc>
        <w:tc>
          <w:tcPr>
            <w:tcW w:w="1645" w:type="pct"/>
          </w:tcPr>
          <w:p>
            <w:pPr>
              <w:pStyle w:val="27"/>
              <w:rPr>
                <w:rFonts w:ascii="Times New Roman"/>
                <w:sz w:val="30"/>
              </w:rPr>
            </w:pPr>
          </w:p>
        </w:tc>
        <w:tc>
          <w:tcPr>
            <w:tcW w:w="1405" w:type="pct"/>
          </w:tcPr>
          <w:p>
            <w:pPr>
              <w:pStyle w:val="27"/>
              <w:rPr>
                <w:rFonts w:ascii="Times New Roman"/>
                <w:sz w:val="30"/>
              </w:rPr>
            </w:pPr>
          </w:p>
        </w:tc>
        <w:tc>
          <w:tcPr>
            <w:tcW w:w="1265" w:type="pct"/>
          </w:tcPr>
          <w:p>
            <w:pPr>
              <w:pStyle w:val="27"/>
              <w:rPr>
                <w:rFonts w:ascii="Times New Roman"/>
                <w:sz w:val="30"/>
              </w:rPr>
            </w:pPr>
          </w:p>
        </w:tc>
      </w:tr>
    </w:tbl>
    <w:p>
      <w:pPr>
        <w:spacing w:line="542" w:lineRule="exact"/>
        <w:ind w:left="2745"/>
        <w:rPr>
          <w:rFonts w:ascii="微软雅黑" w:eastAsia="微软雅黑"/>
          <w:b/>
          <w:sz w:val="32"/>
          <w:lang w:eastAsia="zh-CN"/>
        </w:rPr>
      </w:pPr>
      <w:r>
        <w:rPr>
          <w:rFonts w:hint="eastAsia" w:ascii="微软雅黑" w:eastAsia="微软雅黑"/>
          <w:b/>
          <w:sz w:val="32"/>
          <w:lang w:eastAsia="zh-CN"/>
        </w:rPr>
        <w:t>综合评分表各项页码索引表</w:t>
      </w:r>
    </w:p>
    <w:p>
      <w:pPr>
        <w:pStyle w:val="4"/>
        <w:spacing w:before="14"/>
        <w:rPr>
          <w:rFonts w:ascii="微软雅黑"/>
          <w:b/>
          <w:sz w:val="15"/>
          <w:lang w:eastAsia="zh-CN"/>
        </w:rPr>
      </w:pPr>
    </w:p>
    <w:tbl>
      <w:tblPr>
        <w:tblStyle w:val="11"/>
        <w:tblW w:w="5000" w:type="pct"/>
        <w:tblInd w:w="0" w:type="dxa"/>
        <w:tblLayout w:type="autofit"/>
        <w:tblCellMar>
          <w:top w:w="0" w:type="dxa"/>
          <w:left w:w="108" w:type="dxa"/>
          <w:bottom w:w="0" w:type="dxa"/>
          <w:right w:w="108" w:type="dxa"/>
        </w:tblCellMar>
      </w:tblPr>
      <w:tblGrid>
        <w:gridCol w:w="861"/>
        <w:gridCol w:w="1656"/>
        <w:gridCol w:w="6191"/>
        <w:gridCol w:w="1258"/>
      </w:tblGrid>
      <w:tr>
        <w:tblPrEx>
          <w:tblCellMar>
            <w:top w:w="0" w:type="dxa"/>
            <w:left w:w="108" w:type="dxa"/>
            <w:bottom w:w="0" w:type="dxa"/>
            <w:right w:w="108" w:type="dxa"/>
          </w:tblCellMar>
        </w:tblPrEx>
        <w:trPr>
          <w:trHeight w:val="439" w:hRule="atLeast"/>
          <w:tblHeader/>
        </w:trPr>
        <w:tc>
          <w:tcPr>
            <w:tcW w:w="43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b/>
                <w:bCs/>
              </w:rPr>
            </w:pPr>
            <w:r>
              <w:rPr>
                <w:rFonts w:hint="eastAsia" w:cs="宋体" w:asciiTheme="minorEastAsia" w:hAnsiTheme="minorEastAsia" w:eastAsiaTheme="minorEastAsia"/>
                <w:b/>
                <w:bCs/>
              </w:rPr>
              <w:t>序号</w:t>
            </w:r>
          </w:p>
        </w:tc>
        <w:tc>
          <w:tcPr>
            <w:tcW w:w="831"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rPr>
            </w:pPr>
            <w:r>
              <w:rPr>
                <w:rFonts w:hint="eastAsia" w:cs="宋体" w:asciiTheme="minorEastAsia" w:hAnsiTheme="minorEastAsia" w:eastAsiaTheme="minorEastAsia"/>
                <w:b/>
                <w:bCs/>
              </w:rPr>
              <w:t>评审项目</w:t>
            </w:r>
          </w:p>
        </w:tc>
        <w:tc>
          <w:tcPr>
            <w:tcW w:w="3106"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rPr>
            </w:pPr>
            <w:r>
              <w:rPr>
                <w:rFonts w:hint="eastAsia" w:cs="宋体" w:asciiTheme="minorEastAsia" w:hAnsiTheme="minorEastAsia" w:eastAsiaTheme="minorEastAsia"/>
                <w:b/>
                <w:bCs/>
              </w:rPr>
              <w:t>评分细则</w:t>
            </w:r>
          </w:p>
        </w:tc>
        <w:tc>
          <w:tcPr>
            <w:tcW w:w="631" w:type="pct"/>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b/>
                <w:bCs/>
              </w:rPr>
            </w:pPr>
            <w:r>
              <w:rPr>
                <w:rFonts w:hint="eastAsia" w:cs="宋体" w:asciiTheme="minorEastAsia" w:hAnsiTheme="minorEastAsia" w:eastAsiaTheme="minorEastAsia"/>
                <w:b/>
                <w:bCs/>
              </w:rPr>
              <w:t>索引页码（第页）</w:t>
            </w:r>
          </w:p>
        </w:tc>
      </w:tr>
      <w:tr>
        <w:tblPrEx>
          <w:tblCellMar>
            <w:top w:w="0" w:type="dxa"/>
            <w:left w:w="108" w:type="dxa"/>
            <w:bottom w:w="0" w:type="dxa"/>
            <w:right w:w="108" w:type="dxa"/>
          </w:tblCellMar>
        </w:tblPrEx>
        <w:trPr>
          <w:trHeight w:val="1532" w:hRule="atLeast"/>
        </w:trPr>
        <w:tc>
          <w:tcPr>
            <w:tcW w:w="432" w:type="pc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rPr>
            </w:pPr>
            <w:r>
              <w:rPr>
                <w:rFonts w:cs="宋体" w:asciiTheme="minorEastAsia" w:hAnsiTheme="minorEastAsia" w:eastAsiaTheme="minorEastAsia"/>
              </w:rPr>
              <w:t>1</w:t>
            </w:r>
          </w:p>
        </w:tc>
        <w:tc>
          <w:tcPr>
            <w:tcW w:w="831"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rPr>
            </w:pPr>
            <w:r>
              <w:rPr>
                <w:rFonts w:hint="eastAsia" w:cs="宋体" w:asciiTheme="minorEastAsia" w:hAnsiTheme="minorEastAsia" w:eastAsiaTheme="minorEastAsia"/>
              </w:rPr>
              <w:t>需求响应情况</w:t>
            </w:r>
          </w:p>
        </w:tc>
        <w:tc>
          <w:tcPr>
            <w:tcW w:w="3106" w:type="pct"/>
            <w:tcBorders>
              <w:top w:val="nil"/>
              <w:left w:val="nil"/>
              <w:bottom w:val="single" w:color="auto" w:sz="4" w:space="0"/>
              <w:right w:val="single" w:color="auto" w:sz="4" w:space="0"/>
            </w:tcBorders>
            <w:vAlign w:val="center"/>
          </w:tcPr>
          <w:p>
            <w:pPr>
              <w:widowControl/>
              <w:tabs>
                <w:tab w:val="left" w:pos="312"/>
              </w:tabs>
              <w:rPr>
                <w:rFonts w:cs="宋体" w:asciiTheme="minorEastAsia" w:hAnsiTheme="minorEastAsia" w:eastAsiaTheme="minorEastAsia"/>
                <w:lang w:eastAsia="zh-CN"/>
              </w:rPr>
            </w:pPr>
            <w:r>
              <w:rPr>
                <w:rFonts w:hint="eastAsia" w:cs="宋体" w:asciiTheme="minorEastAsia" w:hAnsiTheme="minorEastAsia" w:eastAsiaTheme="minorEastAsia"/>
                <w:lang w:eastAsia="zh-CN"/>
              </w:rPr>
              <w:t>投标人对磋商文件技术参数需求的响应情况：</w:t>
            </w:r>
          </w:p>
          <w:p>
            <w:pPr>
              <w:widowControl/>
              <w:tabs>
                <w:tab w:val="left" w:pos="312"/>
              </w:tabs>
              <w:rPr>
                <w:rFonts w:cs="宋体" w:asciiTheme="minorEastAsia" w:hAnsiTheme="minorEastAsia" w:eastAsiaTheme="minorEastAsia"/>
                <w:lang w:eastAsia="zh-CN"/>
              </w:rPr>
            </w:pPr>
            <w:r>
              <w:rPr>
                <w:rFonts w:cs="宋体" w:asciiTheme="minorEastAsia" w:hAnsiTheme="minorEastAsia" w:eastAsiaTheme="minorEastAsia"/>
                <w:lang w:eastAsia="zh-CN"/>
              </w:rPr>
              <w:t>1.完全满足</w:t>
            </w:r>
            <w:r>
              <w:rPr>
                <w:rFonts w:hint="eastAsia" w:cs="宋体" w:asciiTheme="minorEastAsia" w:hAnsiTheme="minorEastAsia" w:eastAsiaTheme="minorEastAsia"/>
                <w:lang w:eastAsia="zh-CN"/>
              </w:rPr>
              <w:t>磋商</w:t>
            </w:r>
            <w:r>
              <w:rPr>
                <w:rFonts w:cs="宋体" w:asciiTheme="minorEastAsia" w:hAnsiTheme="minorEastAsia" w:eastAsiaTheme="minorEastAsia"/>
                <w:lang w:eastAsia="zh-CN"/>
              </w:rPr>
              <w:t>文件技术参数要求</w:t>
            </w:r>
            <w:r>
              <w:rPr>
                <w:rFonts w:hint="eastAsia" w:cs="宋体" w:asciiTheme="minorEastAsia" w:hAnsiTheme="minorEastAsia" w:eastAsiaTheme="minorEastAsia"/>
                <w:lang w:eastAsia="zh-CN"/>
              </w:rPr>
              <w:t>的</w:t>
            </w:r>
            <w:r>
              <w:rPr>
                <w:rFonts w:cs="宋体" w:asciiTheme="minorEastAsia" w:hAnsiTheme="minorEastAsia" w:eastAsiaTheme="minorEastAsia"/>
                <w:lang w:eastAsia="zh-CN"/>
              </w:rPr>
              <w:t>，得28分；</w:t>
            </w:r>
          </w:p>
          <w:p>
            <w:pPr>
              <w:widowControl/>
              <w:tabs>
                <w:tab w:val="left" w:pos="312"/>
              </w:tabs>
              <w:rPr>
                <w:rFonts w:cs="宋体" w:asciiTheme="minorEastAsia" w:hAnsiTheme="minorEastAsia" w:eastAsiaTheme="minorEastAsia"/>
                <w:lang w:eastAsia="zh-CN"/>
              </w:rPr>
            </w:pPr>
            <w:r>
              <w:rPr>
                <w:rFonts w:cs="宋体" w:asciiTheme="minorEastAsia" w:hAnsiTheme="minorEastAsia" w:eastAsiaTheme="minorEastAsia"/>
                <w:lang w:eastAsia="zh-CN"/>
              </w:rPr>
              <w:t>2.不满足带★的重要技术参数</w:t>
            </w:r>
            <w:r>
              <w:rPr>
                <w:rFonts w:hint="eastAsia" w:cs="宋体" w:asciiTheme="minorEastAsia" w:hAnsiTheme="minorEastAsia" w:eastAsiaTheme="minorEastAsia"/>
                <w:lang w:eastAsia="zh-CN"/>
              </w:rPr>
              <w:t>的</w:t>
            </w:r>
            <w:r>
              <w:rPr>
                <w:rFonts w:cs="宋体" w:asciiTheme="minorEastAsia" w:hAnsiTheme="minorEastAsia" w:eastAsiaTheme="minorEastAsia"/>
                <w:lang w:eastAsia="zh-CN"/>
              </w:rPr>
              <w:t>，每一项扣2分，扣完为止。</w:t>
            </w:r>
          </w:p>
          <w:p>
            <w:pPr>
              <w:widowControl/>
              <w:tabs>
                <w:tab w:val="left" w:pos="312"/>
              </w:tabs>
              <w:rPr>
                <w:rFonts w:cs="宋体" w:asciiTheme="minorEastAsia" w:hAnsiTheme="minorEastAsia" w:eastAsiaTheme="minorEastAsia"/>
                <w:lang w:eastAsia="zh-CN"/>
              </w:rPr>
            </w:pPr>
            <w:r>
              <w:rPr>
                <w:rFonts w:cs="宋体" w:asciiTheme="minorEastAsia" w:hAnsiTheme="minorEastAsia" w:eastAsiaTheme="minorEastAsia"/>
                <w:lang w:eastAsia="zh-CN"/>
              </w:rPr>
              <w:t>3.其他参数不满足磋商文件要求的</w:t>
            </w:r>
            <w:r>
              <w:rPr>
                <w:rFonts w:hint="eastAsia" w:cs="宋体" w:asciiTheme="minorEastAsia" w:hAnsiTheme="minorEastAsia" w:eastAsiaTheme="minorEastAsia"/>
                <w:lang w:eastAsia="zh-CN"/>
              </w:rPr>
              <w:t>，</w:t>
            </w:r>
            <w:r>
              <w:rPr>
                <w:rFonts w:cs="宋体" w:asciiTheme="minorEastAsia" w:hAnsiTheme="minorEastAsia" w:eastAsiaTheme="minorEastAsia"/>
                <w:lang w:eastAsia="zh-CN"/>
              </w:rPr>
              <w:t>每一项扣1分，扣完为止。</w:t>
            </w:r>
          </w:p>
        </w:tc>
        <w:tc>
          <w:tcPr>
            <w:tcW w:w="631"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693" w:hRule="atLeast"/>
        </w:trPr>
        <w:tc>
          <w:tcPr>
            <w:tcW w:w="432"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2</w:t>
            </w:r>
          </w:p>
        </w:tc>
        <w:tc>
          <w:tcPr>
            <w:tcW w:w="831"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rPr>
            </w:pPr>
            <w:r>
              <w:rPr>
                <w:rFonts w:hint="eastAsia" w:cs="宋体" w:asciiTheme="minorEastAsia" w:hAnsiTheme="minorEastAsia" w:eastAsiaTheme="minorEastAsia"/>
              </w:rPr>
              <w:t>需求功能演示</w:t>
            </w:r>
          </w:p>
        </w:tc>
        <w:tc>
          <w:tcPr>
            <w:tcW w:w="3106" w:type="pct"/>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lang w:eastAsia="zh-CN"/>
              </w:rPr>
            </w:pPr>
            <w:r>
              <w:rPr>
                <w:rFonts w:hint="eastAsia" w:asciiTheme="minorEastAsia" w:hAnsiTheme="minorEastAsia" w:eastAsiaTheme="minorEastAsia"/>
                <w:lang w:eastAsia="zh-CN"/>
              </w:rPr>
              <w:t>现场须提供如下功能演示（实操视频演示）：</w:t>
            </w:r>
          </w:p>
          <w:p>
            <w:pPr>
              <w:rPr>
                <w:rFonts w:cs="宋体" w:asciiTheme="minorEastAsia" w:hAnsiTheme="minorEastAsia" w:eastAsiaTheme="minorEastAsia"/>
                <w:lang w:eastAsia="zh-CN"/>
              </w:rPr>
            </w:pPr>
            <w:r>
              <w:rPr>
                <w:rFonts w:cs="宋体" w:asciiTheme="minorEastAsia" w:hAnsiTheme="minorEastAsia" w:eastAsiaTheme="minorEastAsia"/>
                <w:lang w:eastAsia="zh-CN"/>
              </w:rPr>
              <w:t>1.为利于实验的操作性与后期相关技术升级，平台与模块采用非固定式磁性吸合连接方式，不接受螺丝或针脚固定方式。</w:t>
            </w:r>
          </w:p>
          <w:p>
            <w:pPr>
              <w:rPr>
                <w:rFonts w:cs="宋体" w:asciiTheme="minorEastAsia" w:hAnsiTheme="minorEastAsia" w:eastAsiaTheme="minorEastAsia"/>
                <w:lang w:eastAsia="zh-CN"/>
              </w:rPr>
            </w:pPr>
            <w:r>
              <w:rPr>
                <w:rFonts w:cs="宋体" w:asciiTheme="minorEastAsia" w:hAnsiTheme="minorEastAsia" w:eastAsiaTheme="minorEastAsia"/>
                <w:lang w:eastAsia="zh-CN"/>
              </w:rPr>
              <w:t>2.平台须经过可靠性验证，平台实验模块槽与教学模块之间采用弹性探针触点方式供电及提供信号传输。</w:t>
            </w:r>
          </w:p>
          <w:p>
            <w:pPr>
              <w:rPr>
                <w:rFonts w:cs="宋体" w:asciiTheme="minorEastAsia" w:hAnsiTheme="minorEastAsia" w:eastAsiaTheme="minorEastAsia"/>
                <w:lang w:eastAsia="zh-CN"/>
              </w:rPr>
            </w:pPr>
            <w:r>
              <w:rPr>
                <w:rFonts w:cs="宋体" w:asciiTheme="minorEastAsia" w:hAnsiTheme="minorEastAsia" w:eastAsiaTheme="minorEastAsia"/>
                <w:lang w:eastAsia="zh-CN"/>
              </w:rPr>
              <w:t>3.实现家居情景模式设定管理，灯光照明系统智能控制，家庭环境智能控制，智能化安防报警等功能。</w:t>
            </w:r>
          </w:p>
          <w:p>
            <w:pPr>
              <w:rPr>
                <w:rFonts w:cs="宋体" w:asciiTheme="minorEastAsia" w:hAnsiTheme="minorEastAsia" w:eastAsiaTheme="minorEastAsia"/>
                <w:lang w:eastAsia="zh-CN"/>
              </w:rPr>
            </w:pPr>
            <w:r>
              <w:rPr>
                <w:rFonts w:cs="宋体" w:asciiTheme="minorEastAsia" w:hAnsiTheme="minorEastAsia" w:eastAsiaTheme="minorEastAsia"/>
                <w:lang w:eastAsia="zh-CN"/>
              </w:rPr>
              <w:t>4.可在广域网中通过PC、移动智能终端、智能网关等设备登录此云平台（至少提供PC及移动智能终端方式）。</w:t>
            </w:r>
          </w:p>
          <w:p>
            <w:pPr>
              <w:rPr>
                <w:rFonts w:cs="宋体" w:asciiTheme="minorEastAsia" w:hAnsiTheme="minorEastAsia" w:eastAsiaTheme="minorEastAsia"/>
                <w:lang w:eastAsia="zh-CN"/>
              </w:rPr>
            </w:pPr>
            <w:r>
              <w:rPr>
                <w:rFonts w:cs="宋体" w:asciiTheme="minorEastAsia" w:hAnsiTheme="minorEastAsia" w:eastAsiaTheme="minorEastAsia"/>
                <w:lang w:eastAsia="zh-CN"/>
              </w:rPr>
              <w:t>5.具备项目管理功能，提供定制化的项目中心集中管理。</w:t>
            </w:r>
          </w:p>
          <w:p>
            <w:pPr>
              <w:rPr>
                <w:rFonts w:cs="宋体" w:asciiTheme="minorEastAsia" w:hAnsiTheme="minorEastAsia" w:eastAsiaTheme="minorEastAsia"/>
                <w:lang w:eastAsia="zh-CN"/>
              </w:rPr>
            </w:pPr>
            <w:r>
              <w:rPr>
                <w:rFonts w:cs="宋体" w:asciiTheme="minorEastAsia" w:hAnsiTheme="minorEastAsia" w:eastAsiaTheme="minorEastAsia"/>
                <w:lang w:eastAsia="zh-CN"/>
              </w:rPr>
              <w:t>6.支持物联网SAAS项目的新建并支持授权API的自动生成功能。</w:t>
            </w:r>
          </w:p>
          <w:p>
            <w:pPr>
              <w:rPr>
                <w:rFonts w:cs="宋体" w:asciiTheme="minorEastAsia" w:hAnsiTheme="minorEastAsia" w:eastAsiaTheme="minorEastAsia"/>
                <w:lang w:eastAsia="zh-CN"/>
              </w:rPr>
            </w:pPr>
            <w:r>
              <w:rPr>
                <w:rFonts w:cs="宋体" w:asciiTheme="minorEastAsia" w:hAnsiTheme="minorEastAsia" w:eastAsiaTheme="minorEastAsia"/>
                <w:lang w:eastAsia="zh-CN"/>
              </w:rPr>
              <w:t>7.支持物联网云网关的配置，支持云网关的设备管理、编辑等功能。</w:t>
            </w:r>
          </w:p>
          <w:p>
            <w:pPr>
              <w:rPr>
                <w:rFonts w:cs="宋体" w:asciiTheme="minorEastAsia" w:hAnsiTheme="minorEastAsia" w:eastAsiaTheme="minorEastAsia"/>
                <w:lang w:eastAsia="zh-CN"/>
              </w:rPr>
            </w:pPr>
            <w:r>
              <w:rPr>
                <w:rFonts w:cs="宋体" w:asciiTheme="minorEastAsia" w:hAnsiTheme="minorEastAsia" w:eastAsiaTheme="minorEastAsia"/>
                <w:lang w:eastAsia="zh-CN"/>
              </w:rPr>
              <w:t>8.需能提供多种的项目案例配置默认地址，至少提供智能家居安居、养殖案例等默认地址配置。</w:t>
            </w:r>
          </w:p>
          <w:p>
            <w:pPr>
              <w:rPr>
                <w:rFonts w:cs="宋体" w:asciiTheme="minorEastAsia" w:hAnsiTheme="minorEastAsia" w:eastAsiaTheme="minorEastAsia"/>
                <w:lang w:eastAsia="zh-CN"/>
              </w:rPr>
            </w:pPr>
            <w:r>
              <w:rPr>
                <w:rFonts w:hint="eastAsia" w:cs="宋体" w:asciiTheme="minorEastAsia" w:hAnsiTheme="minorEastAsia" w:eastAsiaTheme="minorEastAsia"/>
                <w:lang w:eastAsia="zh-CN"/>
              </w:rPr>
              <w:t>要求：</w:t>
            </w:r>
          </w:p>
          <w:p>
            <w:pPr>
              <w:rPr>
                <w:rFonts w:cs="宋体" w:asciiTheme="minorEastAsia" w:hAnsiTheme="minorEastAsia" w:eastAsiaTheme="minorEastAsia"/>
                <w:lang w:eastAsia="zh-CN"/>
              </w:rPr>
            </w:pPr>
            <w:r>
              <w:rPr>
                <w:rFonts w:cs="宋体" w:asciiTheme="minorEastAsia" w:hAnsiTheme="minorEastAsia" w:eastAsiaTheme="minorEastAsia"/>
                <w:lang w:eastAsia="zh-CN"/>
              </w:rPr>
              <w:t>1.演示视频必须是真实的设备及软件使用和运行，不允许PPT、静态展示；</w:t>
            </w:r>
          </w:p>
          <w:p>
            <w:pPr>
              <w:rPr>
                <w:rFonts w:cs="宋体" w:asciiTheme="minorEastAsia" w:hAnsiTheme="minorEastAsia" w:eastAsiaTheme="minorEastAsia"/>
                <w:lang w:eastAsia="zh-CN"/>
              </w:rPr>
            </w:pPr>
            <w:r>
              <w:rPr>
                <w:rFonts w:cs="宋体" w:asciiTheme="minorEastAsia" w:hAnsiTheme="minorEastAsia" w:eastAsiaTheme="minorEastAsia"/>
                <w:lang w:eastAsia="zh-CN"/>
              </w:rPr>
              <w:t>2.完全满足功能演示视频，得16分；</w:t>
            </w:r>
          </w:p>
          <w:p>
            <w:pPr>
              <w:rPr>
                <w:rFonts w:cs="宋体" w:asciiTheme="minorEastAsia" w:hAnsiTheme="minorEastAsia" w:eastAsiaTheme="minorEastAsia"/>
                <w:lang w:eastAsia="zh-CN"/>
              </w:rPr>
            </w:pPr>
            <w:r>
              <w:rPr>
                <w:rFonts w:cs="宋体" w:asciiTheme="minorEastAsia" w:hAnsiTheme="minorEastAsia" w:eastAsiaTheme="minorEastAsia"/>
                <w:lang w:eastAsia="zh-CN"/>
              </w:rPr>
              <w:t>3.如有一项功能演示不满足扣2分，16分扣完为止。</w:t>
            </w:r>
          </w:p>
        </w:tc>
        <w:tc>
          <w:tcPr>
            <w:tcW w:w="631" w:type="pct"/>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439" w:hRule="atLeast"/>
        </w:trPr>
        <w:tc>
          <w:tcPr>
            <w:tcW w:w="432" w:type="pct"/>
            <w:vMerge w:val="restart"/>
            <w:tcBorders>
              <w:top w:val="nil"/>
              <w:left w:val="single" w:color="auto" w:sz="4" w:space="0"/>
              <w:right w:val="single" w:color="auto" w:sz="4" w:space="0"/>
            </w:tcBorders>
            <w:noWrap/>
            <w:vAlign w:val="center"/>
          </w:tcPr>
          <w:p>
            <w:pPr>
              <w:widowControl/>
              <w:jc w:val="center"/>
              <w:rPr>
                <w:rFonts w:cs="宋体" w:asciiTheme="minorEastAsia" w:hAnsiTheme="minorEastAsia" w:eastAsiaTheme="minorEastAsia"/>
              </w:rPr>
            </w:pPr>
            <w:r>
              <w:rPr>
                <w:rFonts w:cs="宋体" w:asciiTheme="minorEastAsia" w:hAnsiTheme="minorEastAsia" w:eastAsiaTheme="minorEastAsia"/>
              </w:rPr>
              <w:t>3</w:t>
            </w:r>
          </w:p>
        </w:tc>
        <w:tc>
          <w:tcPr>
            <w:tcW w:w="831" w:type="pct"/>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lang w:eastAsia="zh-CN"/>
              </w:rPr>
            </w:pPr>
            <w:r>
              <w:rPr>
                <w:rFonts w:hint="eastAsia" w:cs="宋体" w:asciiTheme="minorEastAsia" w:hAnsiTheme="minorEastAsia" w:eastAsiaTheme="minorEastAsia"/>
              </w:rPr>
              <w:t>投标人资质</w:t>
            </w:r>
          </w:p>
          <w:p>
            <w:pPr>
              <w:widowControl/>
              <w:jc w:val="center"/>
              <w:rPr>
                <w:rFonts w:cs="宋体" w:asciiTheme="minorEastAsia" w:hAnsiTheme="minorEastAsia" w:eastAsiaTheme="minorEastAsia"/>
              </w:rPr>
            </w:pPr>
            <w:r>
              <w:rPr>
                <w:rFonts w:hint="eastAsia" w:cs="宋体" w:asciiTheme="minorEastAsia" w:hAnsiTheme="minorEastAsia" w:eastAsiaTheme="minorEastAsia"/>
              </w:rPr>
              <w:t>情况</w:t>
            </w:r>
          </w:p>
        </w:tc>
        <w:tc>
          <w:tcPr>
            <w:tcW w:w="3106" w:type="pct"/>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1.具有ITSS信息技术服务运行维护标准符合性证书肆级或以上的，得1分；</w:t>
            </w:r>
          </w:p>
        </w:tc>
        <w:tc>
          <w:tcPr>
            <w:tcW w:w="631" w:type="pct"/>
            <w:vMerge w:val="restart"/>
            <w:tcBorders>
              <w:top w:val="single" w:color="auto" w:sz="4" w:space="0"/>
              <w:left w:val="single" w:color="auto" w:sz="4" w:space="0"/>
              <w:right w:val="single" w:color="auto" w:sz="4" w:space="0"/>
            </w:tcBorders>
            <w:vAlign w:val="center"/>
          </w:tcPr>
          <w:p>
            <w:pPr>
              <w:widowControl/>
              <w:jc w:val="center"/>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439" w:hRule="atLeast"/>
        </w:trPr>
        <w:tc>
          <w:tcPr>
            <w:tcW w:w="432" w:type="pct"/>
            <w:vMerge w:val="continue"/>
            <w:tcBorders>
              <w:left w:val="single" w:color="auto" w:sz="4" w:space="0"/>
              <w:right w:val="single" w:color="auto" w:sz="4" w:space="0"/>
            </w:tcBorders>
            <w:noWrap/>
            <w:vAlign w:val="center"/>
          </w:tcPr>
          <w:p>
            <w:pPr>
              <w:widowControl/>
              <w:jc w:val="center"/>
              <w:rPr>
                <w:rFonts w:cs="宋体" w:asciiTheme="minorEastAsia" w:hAnsiTheme="minorEastAsia" w:eastAsiaTheme="minorEastAsia"/>
                <w:lang w:eastAsia="zh-CN"/>
              </w:rPr>
            </w:pPr>
          </w:p>
        </w:tc>
        <w:tc>
          <w:tcPr>
            <w:tcW w:w="831" w:type="pct"/>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lang w:eastAsia="zh-CN"/>
              </w:rPr>
            </w:pPr>
          </w:p>
        </w:tc>
        <w:tc>
          <w:tcPr>
            <w:tcW w:w="3106"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2.具有C</w:t>
            </w:r>
            <w:r>
              <w:rPr>
                <w:rFonts w:cs="宋体" w:asciiTheme="minorEastAsia" w:hAnsiTheme="minorEastAsia" w:eastAsiaTheme="minorEastAsia"/>
                <w:lang w:eastAsia="zh-CN"/>
              </w:rPr>
              <w:t>CRC</w:t>
            </w:r>
            <w:r>
              <w:rPr>
                <w:rFonts w:hint="eastAsia" w:cs="宋体" w:asciiTheme="minorEastAsia" w:hAnsiTheme="minorEastAsia" w:eastAsiaTheme="minorEastAsia"/>
                <w:lang w:eastAsia="zh-CN"/>
              </w:rPr>
              <w:t>信息安全服务资质认证证书（信息系统安全运维），得1分；</w:t>
            </w:r>
          </w:p>
        </w:tc>
        <w:tc>
          <w:tcPr>
            <w:tcW w:w="631" w:type="pct"/>
            <w:vMerge w:val="continue"/>
            <w:tcBorders>
              <w:left w:val="single" w:color="auto" w:sz="4" w:space="0"/>
              <w:right w:val="single" w:color="auto" w:sz="4" w:space="0"/>
            </w:tcBorders>
            <w:vAlign w:val="center"/>
          </w:tcPr>
          <w:p>
            <w:pPr>
              <w:widowControl/>
              <w:jc w:val="center"/>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439" w:hRule="atLeast"/>
        </w:trPr>
        <w:tc>
          <w:tcPr>
            <w:tcW w:w="432"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831"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3106"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3.具有CCRC信息安全服务资质认证证书（信息系统安全集成），得1分；</w:t>
            </w:r>
          </w:p>
        </w:tc>
        <w:tc>
          <w:tcPr>
            <w:tcW w:w="631"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439" w:hRule="atLeast"/>
        </w:trPr>
        <w:tc>
          <w:tcPr>
            <w:tcW w:w="432"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831"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3106"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4.具有质量管理体系认证证书ISO9001:2</w:t>
            </w:r>
            <w:r>
              <w:rPr>
                <w:rFonts w:cs="宋体" w:asciiTheme="minorEastAsia" w:hAnsiTheme="minorEastAsia" w:eastAsiaTheme="minorEastAsia"/>
                <w:lang w:eastAsia="zh-CN"/>
              </w:rPr>
              <w:t>015</w:t>
            </w:r>
            <w:r>
              <w:rPr>
                <w:rFonts w:hint="eastAsia" w:cs="宋体" w:asciiTheme="minorEastAsia" w:hAnsiTheme="minorEastAsia" w:eastAsiaTheme="minorEastAsia"/>
                <w:lang w:eastAsia="zh-CN"/>
              </w:rPr>
              <w:t>标准，得</w:t>
            </w:r>
            <w:r>
              <w:rPr>
                <w:rFonts w:cs="宋体" w:asciiTheme="minorEastAsia" w:hAnsiTheme="minorEastAsia" w:eastAsiaTheme="minorEastAsia"/>
                <w:lang w:eastAsia="zh-CN"/>
              </w:rPr>
              <w:t>2</w:t>
            </w:r>
            <w:r>
              <w:rPr>
                <w:rFonts w:hint="eastAsia" w:cs="宋体" w:asciiTheme="minorEastAsia" w:hAnsiTheme="minorEastAsia" w:eastAsiaTheme="minorEastAsia"/>
                <w:lang w:eastAsia="zh-CN"/>
              </w:rPr>
              <w:t>分；</w:t>
            </w:r>
          </w:p>
        </w:tc>
        <w:tc>
          <w:tcPr>
            <w:tcW w:w="631"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439" w:hRule="atLeast"/>
        </w:trPr>
        <w:tc>
          <w:tcPr>
            <w:tcW w:w="432"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831"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3106"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5.产品制造商在本地有直属机构或签约代理服务商，提供证明文件得</w:t>
            </w:r>
            <w:r>
              <w:rPr>
                <w:rFonts w:cs="宋体" w:asciiTheme="minorEastAsia" w:hAnsiTheme="minorEastAsia" w:eastAsiaTheme="minorEastAsia"/>
                <w:lang w:eastAsia="zh-CN"/>
              </w:rPr>
              <w:t>3</w:t>
            </w:r>
            <w:r>
              <w:rPr>
                <w:rFonts w:hint="eastAsia" w:cs="宋体" w:asciiTheme="minorEastAsia" w:hAnsiTheme="minorEastAsia" w:eastAsiaTheme="minorEastAsia"/>
                <w:lang w:eastAsia="zh-CN"/>
              </w:rPr>
              <w:t>分，不满足或未提供相关证明得0分。（证明材料：提供证书复印件加盖公章）</w:t>
            </w:r>
          </w:p>
        </w:tc>
        <w:tc>
          <w:tcPr>
            <w:tcW w:w="631"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439" w:hRule="atLeast"/>
        </w:trPr>
        <w:tc>
          <w:tcPr>
            <w:tcW w:w="432"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831"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3106"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6.根据投标人提供的自2017年至今单个类似项目业绩评分，按每提供</w:t>
            </w:r>
            <w:r>
              <w:rPr>
                <w:rFonts w:cs="宋体" w:asciiTheme="minorEastAsia" w:hAnsiTheme="minorEastAsia" w:eastAsiaTheme="minorEastAsia"/>
                <w:lang w:eastAsia="zh-CN"/>
              </w:rPr>
              <w:t>1</w:t>
            </w:r>
            <w:r>
              <w:rPr>
                <w:rFonts w:hint="eastAsia" w:cs="宋体" w:asciiTheme="minorEastAsia" w:hAnsiTheme="minorEastAsia" w:eastAsiaTheme="minorEastAsia"/>
                <w:lang w:eastAsia="zh-CN"/>
              </w:rPr>
              <w:t>个业绩得</w:t>
            </w:r>
            <w:r>
              <w:rPr>
                <w:rFonts w:cs="宋体" w:asciiTheme="minorEastAsia" w:hAnsiTheme="minorEastAsia" w:eastAsiaTheme="minorEastAsia"/>
                <w:lang w:eastAsia="zh-CN"/>
              </w:rPr>
              <w:t>2</w:t>
            </w:r>
            <w:r>
              <w:rPr>
                <w:rFonts w:hint="eastAsia" w:cs="宋体" w:asciiTheme="minorEastAsia" w:hAnsiTheme="minorEastAsia" w:eastAsiaTheme="minorEastAsia"/>
                <w:lang w:eastAsia="zh-CN"/>
              </w:rPr>
              <w:t>分，满分</w:t>
            </w:r>
            <w:r>
              <w:rPr>
                <w:rFonts w:cs="宋体" w:asciiTheme="minorEastAsia" w:hAnsiTheme="minorEastAsia" w:eastAsiaTheme="minorEastAsia"/>
                <w:lang w:eastAsia="zh-CN"/>
              </w:rPr>
              <w:t>4</w:t>
            </w:r>
            <w:r>
              <w:rPr>
                <w:rFonts w:hint="eastAsia" w:cs="宋体" w:asciiTheme="minorEastAsia" w:hAnsiTheme="minorEastAsia" w:eastAsiaTheme="minorEastAsia"/>
                <w:lang w:eastAsia="zh-CN"/>
              </w:rPr>
              <w:t>分（本项不累计得分，以提供盖章的中标通知书复印件和供货合同复印件为准。</w:t>
            </w:r>
          </w:p>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注：开标时提供清单复印件并加盖公章，原件备查。</w:t>
            </w:r>
          </w:p>
        </w:tc>
        <w:tc>
          <w:tcPr>
            <w:tcW w:w="631" w:type="pct"/>
            <w:vMerge w:val="continue"/>
            <w:tcBorders>
              <w:left w:val="single" w:color="auto" w:sz="4" w:space="0"/>
              <w:right w:val="single" w:color="auto" w:sz="4" w:space="0"/>
            </w:tcBorders>
            <w:vAlign w:val="center"/>
          </w:tcPr>
          <w:p>
            <w:pPr>
              <w:widowControl/>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439" w:hRule="atLeast"/>
        </w:trPr>
        <w:tc>
          <w:tcPr>
            <w:tcW w:w="432" w:type="pct"/>
            <w:vMerge w:val="continue"/>
            <w:tcBorders>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831" w:type="pct"/>
            <w:vMerge w:val="continue"/>
            <w:tcBorders>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lang w:eastAsia="zh-CN"/>
              </w:rPr>
            </w:pPr>
          </w:p>
        </w:tc>
        <w:tc>
          <w:tcPr>
            <w:tcW w:w="3106"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7.投标人能够提供2名以上人员驻场服务，驻场人员通过产品制造厂商的与本项目相关证书，得</w:t>
            </w:r>
            <w:r>
              <w:rPr>
                <w:rFonts w:cs="宋体" w:asciiTheme="minorEastAsia" w:hAnsiTheme="minorEastAsia" w:eastAsiaTheme="minorEastAsia"/>
                <w:lang w:eastAsia="zh-CN"/>
              </w:rPr>
              <w:t>5</w:t>
            </w:r>
            <w:r>
              <w:rPr>
                <w:rFonts w:hint="eastAsia" w:cs="宋体" w:asciiTheme="minorEastAsia" w:hAnsiTheme="minorEastAsia" w:eastAsiaTheme="minorEastAsia"/>
                <w:lang w:eastAsia="zh-CN"/>
              </w:rPr>
              <w:t>分，未提供得0分。并提供7*24服务。证明材料：提供项目服务人员在投标时间截止日之前近六个月在投标人单位社保缴纳凭证（《投保单》或《社会保险参保人员证明》，提供复印件加盖公章，不提供不得分）。</w:t>
            </w:r>
          </w:p>
        </w:tc>
        <w:tc>
          <w:tcPr>
            <w:tcW w:w="631" w:type="pct"/>
            <w:vMerge w:val="continue"/>
            <w:tcBorders>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2095" w:hRule="atLeast"/>
        </w:trPr>
        <w:tc>
          <w:tcPr>
            <w:tcW w:w="432" w:type="pc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rPr>
            </w:pPr>
            <w:r>
              <w:rPr>
                <w:rFonts w:cs="宋体" w:asciiTheme="minorEastAsia" w:hAnsiTheme="minorEastAsia" w:eastAsiaTheme="minorEastAsia"/>
              </w:rPr>
              <w:t>4</w:t>
            </w:r>
          </w:p>
        </w:tc>
        <w:tc>
          <w:tcPr>
            <w:tcW w:w="831" w:type="pct"/>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rPr>
            </w:pPr>
            <w:r>
              <w:rPr>
                <w:rFonts w:hint="eastAsia" w:cs="宋体" w:asciiTheme="minorEastAsia" w:hAnsiTheme="minorEastAsia" w:eastAsiaTheme="minorEastAsia"/>
              </w:rPr>
              <w:t>项目实施方案</w:t>
            </w:r>
          </w:p>
        </w:tc>
        <w:tc>
          <w:tcPr>
            <w:tcW w:w="3106" w:type="pct"/>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投标人根据采购需求内容，对本项目提出实施方案。</w:t>
            </w:r>
          </w:p>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1.项目实施方案的专业性、科学性和可操作性以及服务措施可行性强，得5分；</w:t>
            </w:r>
          </w:p>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2. 项目实施方案的专业性、科学性和可操作性以及服务措施可行性一般，得3分；</w:t>
            </w:r>
          </w:p>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3. 项目实施方案的专业性、科学性和可操作性以及服务措施可行性差，得2分；</w:t>
            </w:r>
          </w:p>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4.未提供项目实施方案的，得0分。</w:t>
            </w:r>
          </w:p>
        </w:tc>
        <w:tc>
          <w:tcPr>
            <w:tcW w:w="631" w:type="pc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52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lang w:eastAsia="zh-CN"/>
              </w:rPr>
            </w:pPr>
            <w:r>
              <w:rPr>
                <w:rFonts w:hint="eastAsia" w:cs="宋体" w:asciiTheme="minorEastAsia" w:hAnsiTheme="minorEastAsia" w:eastAsiaTheme="minorEastAsia"/>
                <w:lang w:eastAsia="zh-CN"/>
              </w:rPr>
              <w:t>5</w:t>
            </w:r>
          </w:p>
        </w:tc>
        <w:tc>
          <w:tcPr>
            <w:tcW w:w="831"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rPr>
            </w:pPr>
            <w:r>
              <w:rPr>
                <w:rFonts w:hint="eastAsia" w:cs="宋体" w:asciiTheme="minorEastAsia" w:hAnsiTheme="minorEastAsia" w:eastAsiaTheme="minorEastAsia"/>
                <w:lang w:eastAsia="zh-CN"/>
              </w:rPr>
              <w:t>售后服务承诺</w:t>
            </w:r>
          </w:p>
        </w:tc>
        <w:tc>
          <w:tcPr>
            <w:tcW w:w="3106"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投标人根据采购需求内容，对本项目提出售后服务方案。</w:t>
            </w:r>
          </w:p>
          <w:p>
            <w:pPr>
              <w:widowControl/>
              <w:rPr>
                <w:rFonts w:cs="宋体" w:asciiTheme="minorEastAsia" w:hAnsiTheme="minorEastAsia" w:eastAsiaTheme="minorEastAsia"/>
                <w:lang w:eastAsia="zh-CN"/>
              </w:rPr>
            </w:pPr>
            <w:r>
              <w:rPr>
                <w:rFonts w:hint="eastAsia" w:cs="宋体" w:asciiTheme="minorEastAsia" w:hAnsiTheme="minorEastAsia" w:eastAsiaTheme="minorEastAsia"/>
                <w:lang w:eastAsia="zh-CN"/>
              </w:rPr>
              <w:t>1.提供针对本项目的售后服务承诺内容详细、针对性强，得4分。</w:t>
            </w:r>
          </w:p>
          <w:p>
            <w:pPr>
              <w:rPr>
                <w:rFonts w:cs="宋体" w:asciiTheme="minorEastAsia" w:hAnsiTheme="minorEastAsia" w:eastAsiaTheme="minorEastAsia"/>
                <w:lang w:eastAsia="zh-CN"/>
              </w:rPr>
            </w:pPr>
            <w:r>
              <w:rPr>
                <w:rFonts w:asciiTheme="minorEastAsia" w:hAnsiTheme="minorEastAsia" w:eastAsiaTheme="minorEastAsia"/>
                <w:lang w:eastAsia="zh-CN"/>
              </w:rPr>
              <w:t>2.</w:t>
            </w:r>
            <w:r>
              <w:rPr>
                <w:rFonts w:hint="eastAsia" w:cs="宋体" w:asciiTheme="minorEastAsia" w:hAnsiTheme="minorEastAsia" w:eastAsiaTheme="minorEastAsia"/>
                <w:lang w:eastAsia="zh-CN"/>
              </w:rPr>
              <w:t>提供针对本项目的售后服务承诺内容较详细、针对性较强，得3分。</w:t>
            </w:r>
          </w:p>
          <w:p>
            <w:pPr>
              <w:rPr>
                <w:rFonts w:cs="宋体" w:asciiTheme="minorEastAsia" w:hAnsiTheme="minorEastAsia" w:eastAsiaTheme="minorEastAsia"/>
                <w:lang w:eastAsia="zh-CN"/>
              </w:rPr>
            </w:pPr>
            <w:r>
              <w:rPr>
                <w:rFonts w:cs="宋体" w:asciiTheme="minorEastAsia" w:hAnsiTheme="minorEastAsia" w:eastAsiaTheme="minorEastAsia"/>
                <w:lang w:eastAsia="zh-CN"/>
              </w:rPr>
              <w:t>3.</w:t>
            </w:r>
            <w:r>
              <w:rPr>
                <w:rFonts w:hint="eastAsia" w:cs="宋体" w:asciiTheme="minorEastAsia" w:hAnsiTheme="minorEastAsia" w:eastAsiaTheme="minorEastAsia"/>
                <w:lang w:eastAsia="zh-CN"/>
              </w:rPr>
              <w:t>提供针对本项目的售后服务承诺内容一般、针对性较差，得2分。</w:t>
            </w:r>
          </w:p>
          <w:p>
            <w:pPr>
              <w:rPr>
                <w:rFonts w:asciiTheme="minorEastAsia" w:hAnsiTheme="minorEastAsia" w:eastAsiaTheme="minorEastAsia"/>
                <w:lang w:eastAsia="zh-CN"/>
              </w:rPr>
            </w:pPr>
            <w:r>
              <w:rPr>
                <w:rFonts w:cs="宋体" w:asciiTheme="minorEastAsia" w:hAnsiTheme="minorEastAsia" w:eastAsiaTheme="minorEastAsia"/>
                <w:lang w:eastAsia="zh-CN"/>
              </w:rPr>
              <w:t>4.</w:t>
            </w:r>
            <w:r>
              <w:rPr>
                <w:rFonts w:hint="eastAsia" w:cs="宋体" w:asciiTheme="minorEastAsia" w:hAnsiTheme="minorEastAsia" w:eastAsiaTheme="minorEastAsia"/>
                <w:lang w:eastAsia="zh-CN"/>
              </w:rPr>
              <w:t>未提供售后服务承诺的，得0分。</w:t>
            </w:r>
          </w:p>
        </w:tc>
        <w:tc>
          <w:tcPr>
            <w:tcW w:w="631" w:type="pct"/>
            <w:tcBorders>
              <w:top w:val="nil"/>
              <w:left w:val="nil"/>
              <w:bottom w:val="single" w:color="auto" w:sz="4" w:space="0"/>
              <w:right w:val="single" w:color="auto" w:sz="4" w:space="0"/>
            </w:tcBorders>
            <w:noWrap/>
            <w:vAlign w:val="center"/>
          </w:tcPr>
          <w:p>
            <w:pPr>
              <w:widowControl/>
              <w:jc w:val="center"/>
              <w:rPr>
                <w:rFonts w:cs="宋体" w:asciiTheme="minorEastAsia" w:hAnsiTheme="minorEastAsia" w:eastAsiaTheme="minorEastAsia"/>
                <w:lang w:eastAsia="zh-CN"/>
              </w:rPr>
            </w:pPr>
          </w:p>
        </w:tc>
      </w:tr>
      <w:tr>
        <w:tblPrEx>
          <w:tblCellMar>
            <w:top w:w="0" w:type="dxa"/>
            <w:left w:w="108" w:type="dxa"/>
            <w:bottom w:w="0" w:type="dxa"/>
            <w:right w:w="108" w:type="dxa"/>
          </w:tblCellMar>
        </w:tblPrEx>
        <w:trPr>
          <w:trHeight w:val="525" w:hRule="atLeast"/>
        </w:trPr>
        <w:tc>
          <w:tcPr>
            <w:tcW w:w="432" w:type="pct"/>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rPr>
            </w:pPr>
            <w:r>
              <w:rPr>
                <w:rFonts w:cs="宋体" w:asciiTheme="minorEastAsia" w:hAnsiTheme="minorEastAsia" w:eastAsiaTheme="minorEastAsia"/>
              </w:rPr>
              <w:t>6</w:t>
            </w:r>
          </w:p>
        </w:tc>
        <w:tc>
          <w:tcPr>
            <w:tcW w:w="831" w:type="pct"/>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rPr>
            </w:pPr>
            <w:r>
              <w:rPr>
                <w:rFonts w:hint="eastAsia" w:cs="宋体" w:asciiTheme="minorEastAsia" w:hAnsiTheme="minorEastAsia" w:eastAsiaTheme="minorEastAsia"/>
              </w:rPr>
              <w:t>投标报价</w:t>
            </w:r>
          </w:p>
        </w:tc>
        <w:tc>
          <w:tcPr>
            <w:tcW w:w="3106" w:type="pct"/>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lang w:eastAsia="zh-CN"/>
              </w:rPr>
            </w:pPr>
            <w:r>
              <w:rPr>
                <w:rFonts w:cs="宋体" w:asciiTheme="minorEastAsia" w:hAnsiTheme="minorEastAsia" w:eastAsiaTheme="minorEastAsia"/>
                <w:lang w:eastAsia="zh-CN"/>
              </w:rPr>
              <w:t>1</w:t>
            </w:r>
            <w:r>
              <w:rPr>
                <w:rFonts w:hint="eastAsia" w:cs="宋体" w:asciiTheme="minorEastAsia" w:hAnsiTheme="minorEastAsia" w:eastAsiaTheme="minorEastAsia"/>
                <w:lang w:eastAsia="zh-CN"/>
              </w:rPr>
              <w:t>.报价得分</w:t>
            </w:r>
            <w:r>
              <w:rPr>
                <w:rFonts w:cs="宋体" w:asciiTheme="minorEastAsia" w:hAnsiTheme="minorEastAsia" w:eastAsiaTheme="minorEastAsia"/>
                <w:lang w:eastAsia="zh-CN"/>
              </w:rPr>
              <w:t>=</w:t>
            </w:r>
            <w:r>
              <w:rPr>
                <w:rFonts w:hint="eastAsia" w:cs="宋体" w:asciiTheme="minorEastAsia" w:hAnsiTheme="minorEastAsia" w:eastAsiaTheme="minorEastAsia"/>
                <w:lang w:eastAsia="zh-CN"/>
              </w:rPr>
              <w:t>（评标基准价／投标报价）×</w:t>
            </w:r>
            <w:r>
              <w:rPr>
                <w:rFonts w:cs="宋体" w:asciiTheme="minorEastAsia" w:hAnsiTheme="minorEastAsia" w:eastAsiaTheme="minorEastAsia"/>
                <w:lang w:eastAsia="zh-CN"/>
              </w:rPr>
              <w:t>30%</w:t>
            </w:r>
            <w:r>
              <w:rPr>
                <w:rFonts w:hint="eastAsia" w:cs="宋体" w:asciiTheme="minorEastAsia" w:hAnsiTheme="minorEastAsia" w:eastAsiaTheme="minorEastAsia"/>
                <w:lang w:eastAsia="zh-CN"/>
              </w:rPr>
              <w:t>×</w:t>
            </w:r>
            <w:r>
              <w:rPr>
                <w:rFonts w:cs="宋体" w:asciiTheme="minorEastAsia" w:hAnsiTheme="minorEastAsia" w:eastAsiaTheme="minorEastAsia"/>
                <w:lang w:eastAsia="zh-CN"/>
              </w:rPr>
              <w:t>100</w:t>
            </w:r>
          </w:p>
          <w:p>
            <w:pPr>
              <w:widowControl/>
              <w:rPr>
                <w:rFonts w:cs="宋体" w:asciiTheme="minorEastAsia" w:hAnsiTheme="minorEastAsia" w:eastAsiaTheme="minorEastAsia"/>
                <w:lang w:eastAsia="zh-CN"/>
              </w:rPr>
            </w:pPr>
            <w:r>
              <w:rPr>
                <w:rFonts w:cs="宋体" w:asciiTheme="minorEastAsia" w:hAnsiTheme="minorEastAsia" w:eastAsiaTheme="minorEastAsia"/>
                <w:lang w:eastAsia="zh-CN"/>
              </w:rPr>
              <w:t>2</w:t>
            </w:r>
            <w:r>
              <w:rPr>
                <w:rFonts w:hint="eastAsia" w:cs="宋体" w:asciiTheme="minorEastAsia" w:hAnsiTheme="minorEastAsia" w:eastAsiaTheme="minorEastAsia"/>
                <w:lang w:eastAsia="zh-CN"/>
              </w:rPr>
              <w:t>.评审过程中不得去掉最高报价和最低报价，计算过程和结果保留两位小数点。</w:t>
            </w:r>
          </w:p>
          <w:p>
            <w:pPr>
              <w:widowControl/>
              <w:rPr>
                <w:rFonts w:cs="宋体" w:asciiTheme="minorEastAsia" w:hAnsiTheme="minorEastAsia" w:eastAsiaTheme="minorEastAsia"/>
                <w:lang w:eastAsia="zh-CN"/>
              </w:rPr>
            </w:pPr>
            <w:r>
              <w:rPr>
                <w:rFonts w:cs="宋体" w:asciiTheme="minorEastAsia" w:hAnsiTheme="minorEastAsia" w:eastAsiaTheme="minorEastAsia"/>
                <w:lang w:eastAsia="zh-CN"/>
              </w:rPr>
              <w:t>3</w:t>
            </w:r>
            <w:r>
              <w:rPr>
                <w:rFonts w:hint="eastAsia" w:cs="宋体" w:asciiTheme="minorEastAsia" w:hAnsiTheme="minorEastAsia" w:eastAsiaTheme="minorEastAsia"/>
                <w:lang w:eastAsia="zh-CN"/>
              </w:rPr>
              <w:t>.满足招标文件要求且投标价格最低的投标报价为评标基准价，其价格分为满分</w:t>
            </w:r>
            <w:r>
              <w:rPr>
                <w:rFonts w:cs="宋体" w:asciiTheme="minorEastAsia" w:hAnsiTheme="minorEastAsia" w:eastAsiaTheme="minorEastAsia"/>
                <w:lang w:eastAsia="zh-CN"/>
              </w:rPr>
              <w:t>30</w:t>
            </w:r>
            <w:r>
              <w:rPr>
                <w:rFonts w:hint="eastAsia" w:cs="宋体" w:asciiTheme="minorEastAsia" w:hAnsiTheme="minorEastAsia" w:eastAsiaTheme="minorEastAsia"/>
                <w:lang w:eastAsia="zh-CN"/>
              </w:rPr>
              <w:t>分。</w:t>
            </w:r>
          </w:p>
          <w:p>
            <w:pPr>
              <w:widowControl/>
              <w:rPr>
                <w:rFonts w:cs="宋体" w:asciiTheme="minorEastAsia" w:hAnsiTheme="minorEastAsia" w:eastAsiaTheme="minorEastAsia"/>
                <w:lang w:eastAsia="zh-CN"/>
              </w:rPr>
            </w:pPr>
            <w:r>
              <w:rPr>
                <w:rFonts w:cs="宋体" w:asciiTheme="minorEastAsia" w:hAnsiTheme="minorEastAsia" w:eastAsiaTheme="minorEastAsia"/>
                <w:lang w:eastAsia="zh-CN"/>
              </w:rPr>
              <w:t>4</w:t>
            </w:r>
            <w:r>
              <w:rPr>
                <w:rFonts w:hint="eastAsia" w:cs="宋体" w:asciiTheme="minorEastAsia" w:hAnsiTheme="minorEastAsia" w:eastAsiaTheme="minorEastAsia"/>
                <w:lang w:eastAsia="zh-CN"/>
              </w:rPr>
              <w:t>.超出招标控制价的报价视为无效报价。</w:t>
            </w:r>
          </w:p>
        </w:tc>
        <w:tc>
          <w:tcPr>
            <w:tcW w:w="631" w:type="pct"/>
            <w:tcBorders>
              <w:top w:val="nil"/>
              <w:left w:val="nil"/>
              <w:bottom w:val="single" w:color="auto" w:sz="4" w:space="0"/>
              <w:right w:val="single" w:color="auto" w:sz="4" w:space="0"/>
            </w:tcBorders>
            <w:noWrap/>
            <w:vAlign w:val="center"/>
          </w:tcPr>
          <w:p>
            <w:pPr>
              <w:widowControl/>
              <w:jc w:val="center"/>
              <w:rPr>
                <w:rFonts w:cs="宋体" w:asciiTheme="minorEastAsia" w:hAnsiTheme="minorEastAsia" w:eastAsiaTheme="minorEastAsia"/>
                <w:lang w:eastAsia="zh-CN"/>
              </w:rPr>
            </w:pPr>
          </w:p>
        </w:tc>
      </w:tr>
    </w:tbl>
    <w:p>
      <w:pPr>
        <w:pStyle w:val="4"/>
        <w:spacing w:before="14"/>
        <w:rPr>
          <w:rFonts w:ascii="微软雅黑"/>
          <w:b/>
          <w:sz w:val="15"/>
          <w:lang w:eastAsia="zh-CN"/>
        </w:rPr>
      </w:pPr>
    </w:p>
    <w:p>
      <w:pPr>
        <w:spacing w:beforeLines="100" w:afterLines="100" w:line="360" w:lineRule="auto"/>
        <w:rPr>
          <w:rFonts w:ascii="黑体" w:eastAsia="黑体"/>
          <w:sz w:val="28"/>
          <w:szCs w:val="28"/>
          <w:lang w:eastAsia="zh-CN"/>
        </w:rPr>
      </w:pPr>
    </w:p>
    <w:p>
      <w:pPr>
        <w:spacing w:beforeLines="100" w:afterLines="100" w:line="360" w:lineRule="auto"/>
        <w:jc w:val="center"/>
        <w:rPr>
          <w:rFonts w:ascii="黑体" w:eastAsia="黑体"/>
          <w:sz w:val="28"/>
          <w:szCs w:val="28"/>
          <w:lang w:eastAsia="zh-CN"/>
        </w:rPr>
      </w:pPr>
      <w:r>
        <w:rPr>
          <w:rFonts w:hint="eastAsia" w:ascii="黑体" w:eastAsia="黑体"/>
          <w:sz w:val="28"/>
          <w:szCs w:val="28"/>
          <w:lang w:eastAsia="zh-CN"/>
        </w:rPr>
        <w:t>目录</w:t>
      </w:r>
    </w:p>
    <w:p>
      <w:pPr>
        <w:spacing w:line="360" w:lineRule="auto"/>
        <w:ind w:firstLine="442" w:firstLineChars="200"/>
        <w:outlineLvl w:val="0"/>
        <w:rPr>
          <w:rFonts w:asciiTheme="majorEastAsia" w:hAnsiTheme="majorEastAsia" w:eastAsiaTheme="majorEastAsia"/>
          <w:b/>
          <w:szCs w:val="21"/>
          <w:lang w:eastAsia="zh-CN"/>
        </w:rPr>
      </w:pPr>
      <w:bookmarkStart w:id="57" w:name="_Toc19576"/>
      <w:r>
        <w:rPr>
          <w:rFonts w:hint="eastAsia" w:asciiTheme="majorEastAsia" w:hAnsiTheme="majorEastAsia" w:eastAsiaTheme="majorEastAsia"/>
          <w:b/>
          <w:szCs w:val="21"/>
          <w:lang w:eastAsia="zh-CN"/>
        </w:rPr>
        <w:t>第一  商务部分</w:t>
      </w:r>
      <w:bookmarkEnd w:id="57"/>
    </w:p>
    <w:p>
      <w:pPr>
        <w:spacing w:line="360" w:lineRule="auto"/>
        <w:ind w:firstLine="990" w:firstLineChars="450"/>
        <w:rPr>
          <w:rFonts w:ascii="宋体" w:hAnsi="宋体"/>
          <w:szCs w:val="21"/>
          <w:lang w:eastAsia="zh-CN"/>
        </w:rPr>
      </w:pPr>
      <w:r>
        <w:rPr>
          <w:rFonts w:hint="eastAsia" w:ascii="宋体" w:hAnsi="宋体"/>
          <w:szCs w:val="21"/>
          <w:lang w:eastAsia="zh-CN"/>
        </w:rPr>
        <w:t>1.</w:t>
      </w:r>
      <w:r>
        <w:rPr>
          <w:rFonts w:hint="eastAsia" w:asciiTheme="majorEastAsia" w:hAnsiTheme="majorEastAsia" w:eastAsiaTheme="majorEastAsia"/>
          <w:szCs w:val="21"/>
          <w:lang w:eastAsia="zh-CN"/>
        </w:rPr>
        <w:t>磋商函</w:t>
      </w:r>
    </w:p>
    <w:p>
      <w:pPr>
        <w:spacing w:line="360" w:lineRule="auto"/>
        <w:ind w:firstLine="990" w:firstLineChars="450"/>
        <w:rPr>
          <w:rFonts w:asciiTheme="majorEastAsia" w:hAnsiTheme="majorEastAsia" w:eastAsiaTheme="majorEastAsia"/>
          <w:szCs w:val="21"/>
          <w:lang w:eastAsia="zh-CN"/>
        </w:rPr>
      </w:pPr>
      <w:r>
        <w:rPr>
          <w:rFonts w:hint="eastAsia" w:ascii="宋体" w:hAnsi="宋体"/>
          <w:szCs w:val="21"/>
          <w:lang w:eastAsia="zh-CN"/>
        </w:rPr>
        <w:t>2.</w:t>
      </w:r>
      <w:r>
        <w:rPr>
          <w:rFonts w:hint="eastAsia" w:asciiTheme="majorEastAsia" w:hAnsiTheme="majorEastAsia" w:eastAsiaTheme="majorEastAsia"/>
          <w:szCs w:val="21"/>
          <w:lang w:eastAsia="zh-CN"/>
        </w:rPr>
        <w:t>法定代表人身份证明书</w:t>
      </w:r>
    </w:p>
    <w:p>
      <w:pPr>
        <w:spacing w:line="360" w:lineRule="auto"/>
        <w:ind w:firstLine="990" w:firstLineChars="450"/>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3.法定代表人授权委托书</w:t>
      </w:r>
    </w:p>
    <w:p>
      <w:pPr>
        <w:spacing w:line="360" w:lineRule="auto"/>
        <w:ind w:firstLine="990" w:firstLineChars="450"/>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4.投标人基本情况表</w:t>
      </w:r>
    </w:p>
    <w:p>
      <w:pPr>
        <w:spacing w:line="360" w:lineRule="auto"/>
        <w:ind w:firstLine="990" w:firstLineChars="450"/>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5.项目管理机构主要人员名单</w:t>
      </w:r>
    </w:p>
    <w:p>
      <w:pPr>
        <w:spacing w:line="360" w:lineRule="auto"/>
        <w:ind w:firstLine="990" w:firstLineChars="450"/>
        <w:rPr>
          <w:rFonts w:asciiTheme="majorEastAsia" w:hAnsiTheme="majorEastAsia" w:eastAsiaTheme="majorEastAsia"/>
          <w:szCs w:val="21"/>
          <w:lang w:eastAsia="zh-CN"/>
        </w:rPr>
      </w:pPr>
      <w:r>
        <w:rPr>
          <w:rFonts w:hint="eastAsia" w:asciiTheme="majorEastAsia" w:hAnsiTheme="majorEastAsia" w:eastAsiaTheme="majorEastAsia"/>
          <w:szCs w:val="21"/>
          <w:lang w:eastAsia="zh-CN"/>
        </w:rPr>
        <w:t>6.投标人资格条件证明材料</w:t>
      </w:r>
    </w:p>
    <w:p>
      <w:pPr>
        <w:spacing w:line="360" w:lineRule="auto"/>
        <w:ind w:firstLine="990" w:firstLineChars="450"/>
        <w:rPr>
          <w:rFonts w:asciiTheme="majorEastAsia" w:hAnsiTheme="majorEastAsia" w:eastAsiaTheme="majorEastAsia"/>
          <w:b/>
          <w:bCs/>
          <w:w w:val="95"/>
          <w:lang w:eastAsia="zh-CN"/>
        </w:rPr>
      </w:pPr>
      <w:r>
        <w:rPr>
          <w:rFonts w:hint="eastAsia" w:asciiTheme="majorEastAsia" w:hAnsiTheme="majorEastAsia" w:eastAsiaTheme="majorEastAsia"/>
          <w:szCs w:val="21"/>
          <w:lang w:eastAsia="zh-CN"/>
        </w:rPr>
        <w:t>7.磋商保证金缴纳凭证</w:t>
      </w:r>
    </w:p>
    <w:p>
      <w:pPr>
        <w:spacing w:line="360" w:lineRule="auto"/>
        <w:ind w:firstLine="420" w:firstLineChars="200"/>
        <w:outlineLvl w:val="0"/>
        <w:rPr>
          <w:rFonts w:asciiTheme="majorEastAsia" w:hAnsiTheme="majorEastAsia" w:eastAsiaTheme="majorEastAsia"/>
          <w:b/>
          <w:w w:val="95"/>
          <w:lang w:eastAsia="zh-CN"/>
        </w:rPr>
      </w:pPr>
      <w:bookmarkStart w:id="58" w:name="_Toc21027"/>
      <w:r>
        <w:rPr>
          <w:rFonts w:hint="eastAsia" w:asciiTheme="majorEastAsia" w:hAnsiTheme="majorEastAsia" w:eastAsiaTheme="majorEastAsia"/>
          <w:b/>
          <w:w w:val="95"/>
          <w:lang w:eastAsia="zh-CN"/>
        </w:rPr>
        <w:t>第二  技术部分</w:t>
      </w:r>
      <w:bookmarkEnd w:id="58"/>
    </w:p>
    <w:p>
      <w:pPr>
        <w:spacing w:line="360" w:lineRule="auto"/>
        <w:ind w:firstLine="990" w:firstLineChars="450"/>
        <w:rPr>
          <w:rFonts w:asciiTheme="majorEastAsia" w:hAnsiTheme="majorEastAsia" w:eastAsiaTheme="majorEastAsia"/>
          <w:bCs/>
          <w:w w:val="95"/>
          <w:lang w:eastAsia="zh-CN"/>
        </w:rPr>
      </w:pPr>
      <w:r>
        <w:rPr>
          <w:rFonts w:hint="eastAsia" w:asciiTheme="majorEastAsia" w:hAnsiTheme="majorEastAsia" w:eastAsiaTheme="majorEastAsia"/>
          <w:szCs w:val="21"/>
          <w:lang w:eastAsia="zh-CN"/>
        </w:rPr>
        <w:t>8.《用户需求书》响应</w:t>
      </w:r>
    </w:p>
    <w:p>
      <w:pPr>
        <w:spacing w:line="360" w:lineRule="auto"/>
        <w:ind w:firstLine="442" w:firstLineChars="200"/>
        <w:outlineLvl w:val="0"/>
        <w:rPr>
          <w:rFonts w:asciiTheme="majorEastAsia" w:hAnsiTheme="majorEastAsia" w:eastAsiaTheme="majorEastAsia"/>
          <w:b/>
          <w:szCs w:val="21"/>
          <w:lang w:eastAsia="zh-CN"/>
        </w:rPr>
      </w:pPr>
      <w:bookmarkStart w:id="59" w:name="_Toc17384"/>
      <w:r>
        <w:rPr>
          <w:rFonts w:hint="eastAsia" w:asciiTheme="majorEastAsia" w:hAnsiTheme="majorEastAsia" w:eastAsiaTheme="majorEastAsia"/>
          <w:b/>
          <w:szCs w:val="21"/>
          <w:lang w:eastAsia="zh-CN"/>
        </w:rPr>
        <w:t>第三  报价部分</w:t>
      </w:r>
      <w:bookmarkEnd w:id="59"/>
    </w:p>
    <w:p>
      <w:pPr>
        <w:spacing w:line="360" w:lineRule="auto"/>
        <w:ind w:firstLine="442" w:firstLineChars="200"/>
        <w:outlineLvl w:val="0"/>
        <w:rPr>
          <w:rFonts w:asciiTheme="majorEastAsia" w:hAnsiTheme="majorEastAsia" w:eastAsiaTheme="majorEastAsia"/>
          <w:b/>
          <w:bCs/>
          <w:szCs w:val="21"/>
          <w:lang w:eastAsia="zh-CN"/>
        </w:rPr>
      </w:pPr>
      <w:bookmarkStart w:id="60" w:name="_Toc2231"/>
      <w:r>
        <w:rPr>
          <w:rFonts w:hint="eastAsia" w:asciiTheme="majorEastAsia" w:hAnsiTheme="majorEastAsia" w:eastAsiaTheme="majorEastAsia"/>
          <w:b/>
          <w:bCs/>
          <w:szCs w:val="21"/>
          <w:lang w:eastAsia="zh-CN"/>
        </w:rPr>
        <w:t xml:space="preserve">第四  </w:t>
      </w:r>
      <w:r>
        <w:rPr>
          <w:rFonts w:asciiTheme="majorEastAsia" w:hAnsiTheme="majorEastAsia" w:eastAsiaTheme="majorEastAsia"/>
          <w:b/>
          <w:bCs/>
          <w:szCs w:val="21"/>
          <w:lang w:eastAsia="zh-CN"/>
        </w:rPr>
        <w:t>答疑纪要及补充通知（</w:t>
      </w:r>
      <w:r>
        <w:rPr>
          <w:rFonts w:hint="eastAsia" w:asciiTheme="majorEastAsia" w:hAnsiTheme="majorEastAsia" w:eastAsiaTheme="majorEastAsia"/>
          <w:b/>
          <w:bCs/>
          <w:szCs w:val="21"/>
          <w:lang w:eastAsia="zh-CN"/>
        </w:rPr>
        <w:t>如有</w:t>
      </w:r>
      <w:r>
        <w:rPr>
          <w:rFonts w:asciiTheme="majorEastAsia" w:hAnsiTheme="majorEastAsia" w:eastAsiaTheme="majorEastAsia"/>
          <w:b/>
          <w:bCs/>
          <w:szCs w:val="21"/>
          <w:lang w:eastAsia="zh-CN"/>
        </w:rPr>
        <w:t>）</w:t>
      </w:r>
      <w:bookmarkEnd w:id="60"/>
    </w:p>
    <w:p>
      <w:pPr>
        <w:spacing w:line="360" w:lineRule="auto"/>
        <w:ind w:firstLine="442" w:firstLineChars="200"/>
        <w:outlineLvl w:val="0"/>
        <w:rPr>
          <w:rFonts w:asciiTheme="majorEastAsia" w:hAnsiTheme="majorEastAsia" w:eastAsiaTheme="majorEastAsia"/>
          <w:b/>
          <w:szCs w:val="21"/>
          <w:lang w:eastAsia="zh-CN"/>
        </w:rPr>
      </w:pPr>
      <w:bookmarkStart w:id="61" w:name="_Toc17568"/>
      <w:r>
        <w:rPr>
          <w:rFonts w:hint="eastAsia" w:asciiTheme="majorEastAsia" w:hAnsiTheme="majorEastAsia" w:eastAsiaTheme="majorEastAsia"/>
          <w:b/>
          <w:szCs w:val="21"/>
          <w:lang w:eastAsia="zh-CN"/>
        </w:rPr>
        <w:t>第五  投标人认为需要补充的其他材料</w:t>
      </w:r>
      <w:bookmarkEnd w:id="61"/>
    </w:p>
    <w:p>
      <w:pPr>
        <w:spacing w:line="360" w:lineRule="auto"/>
        <w:ind w:firstLine="442" w:firstLineChars="200"/>
        <w:rPr>
          <w:rFonts w:asciiTheme="majorEastAsia" w:hAnsiTheme="majorEastAsia" w:eastAsiaTheme="majorEastAsia"/>
          <w:b/>
          <w:szCs w:val="21"/>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spacing w:line="940" w:lineRule="exact"/>
        <w:ind w:firstLine="2518" w:firstLineChars="600"/>
        <w:jc w:val="both"/>
        <w:rPr>
          <w:rFonts w:asciiTheme="majorEastAsia" w:hAnsiTheme="majorEastAsia" w:eastAsiaTheme="majorEastAsia"/>
          <w:b/>
          <w:w w:val="95"/>
          <w:sz w:val="44"/>
          <w:szCs w:val="44"/>
          <w:lang w:eastAsia="zh-CN"/>
        </w:rPr>
      </w:pPr>
    </w:p>
    <w:p>
      <w:pPr>
        <w:spacing w:line="940" w:lineRule="exact"/>
        <w:ind w:firstLine="2518" w:firstLineChars="600"/>
        <w:jc w:val="both"/>
        <w:rPr>
          <w:rFonts w:asciiTheme="majorEastAsia" w:hAnsiTheme="majorEastAsia" w:eastAsiaTheme="majorEastAsia"/>
          <w:b/>
          <w:w w:val="95"/>
          <w:sz w:val="44"/>
          <w:szCs w:val="44"/>
          <w:lang w:eastAsia="zh-CN"/>
        </w:rPr>
      </w:pPr>
    </w:p>
    <w:p>
      <w:pPr>
        <w:spacing w:line="940" w:lineRule="exact"/>
        <w:ind w:firstLine="2518" w:firstLineChars="600"/>
        <w:jc w:val="both"/>
        <w:rPr>
          <w:rFonts w:asciiTheme="majorEastAsia" w:hAnsiTheme="majorEastAsia" w:eastAsiaTheme="majorEastAsia"/>
          <w:b/>
          <w:w w:val="95"/>
          <w:sz w:val="44"/>
          <w:szCs w:val="44"/>
          <w:lang w:eastAsia="zh-CN"/>
        </w:rPr>
      </w:pPr>
    </w:p>
    <w:p>
      <w:pPr>
        <w:spacing w:line="940" w:lineRule="exact"/>
        <w:ind w:firstLine="2518" w:firstLineChars="600"/>
        <w:jc w:val="both"/>
        <w:rPr>
          <w:rFonts w:asciiTheme="majorEastAsia" w:hAnsiTheme="majorEastAsia" w:eastAsiaTheme="majorEastAsia"/>
          <w:b/>
          <w:w w:val="95"/>
          <w:sz w:val="44"/>
          <w:szCs w:val="44"/>
          <w:lang w:eastAsia="zh-CN"/>
        </w:rPr>
      </w:pPr>
    </w:p>
    <w:p>
      <w:pPr>
        <w:spacing w:line="940" w:lineRule="exact"/>
        <w:ind w:firstLine="2518" w:firstLineChars="600"/>
        <w:jc w:val="both"/>
        <w:rPr>
          <w:rFonts w:asciiTheme="majorEastAsia" w:hAnsiTheme="majorEastAsia" w:eastAsiaTheme="majorEastAsia"/>
          <w:b/>
          <w:w w:val="95"/>
          <w:sz w:val="44"/>
          <w:szCs w:val="44"/>
          <w:lang w:eastAsia="zh-CN"/>
        </w:rPr>
      </w:pPr>
    </w:p>
    <w:p>
      <w:pPr>
        <w:spacing w:line="940" w:lineRule="exact"/>
        <w:jc w:val="center"/>
        <w:outlineLvl w:val="0"/>
        <w:rPr>
          <w:rFonts w:asciiTheme="majorEastAsia" w:hAnsiTheme="majorEastAsia" w:eastAsiaTheme="majorEastAsia"/>
          <w:b/>
          <w:sz w:val="44"/>
          <w:szCs w:val="44"/>
          <w:lang w:eastAsia="zh-CN"/>
        </w:rPr>
      </w:pPr>
      <w:bookmarkStart w:id="62" w:name="_Toc10200"/>
      <w:r>
        <w:rPr>
          <w:rFonts w:hint="eastAsia" w:asciiTheme="majorEastAsia" w:hAnsiTheme="majorEastAsia" w:eastAsiaTheme="majorEastAsia"/>
          <w:b/>
          <w:w w:val="95"/>
          <w:sz w:val="44"/>
          <w:szCs w:val="44"/>
          <w:lang w:eastAsia="zh-CN"/>
        </w:rPr>
        <w:t xml:space="preserve">第一  </w:t>
      </w:r>
      <w:r>
        <w:rPr>
          <w:rFonts w:asciiTheme="majorEastAsia" w:hAnsiTheme="majorEastAsia" w:eastAsiaTheme="majorEastAsia"/>
          <w:b/>
          <w:w w:val="95"/>
          <w:sz w:val="44"/>
          <w:szCs w:val="44"/>
          <w:lang w:eastAsia="zh-CN"/>
        </w:rPr>
        <w:t>商务部分</w:t>
      </w:r>
      <w:bookmarkEnd w:id="62"/>
    </w:p>
    <w:p>
      <w:pPr>
        <w:spacing w:line="940" w:lineRule="exact"/>
        <w:rPr>
          <w:rFonts w:asciiTheme="majorEastAsia" w:hAnsiTheme="majorEastAsia" w:eastAsiaTheme="majorEastAsia"/>
          <w:sz w:val="84"/>
          <w:lang w:eastAsia="zh-CN"/>
        </w:rPr>
        <w:sectPr>
          <w:pgSz w:w="11910" w:h="16840"/>
          <w:pgMar w:top="1440" w:right="1080" w:bottom="1440" w:left="1080" w:header="737" w:footer="737" w:gutter="0"/>
          <w:cols w:space="720" w:num="1"/>
          <w:docGrid w:linePitch="299" w:charSpace="0"/>
        </w:sectPr>
      </w:pPr>
    </w:p>
    <w:p>
      <w:pPr>
        <w:pStyle w:val="25"/>
        <w:spacing w:before="35"/>
        <w:ind w:left="0" w:right="759"/>
        <w:jc w:val="center"/>
        <w:rPr>
          <w:rFonts w:asciiTheme="majorEastAsia" w:hAnsiTheme="majorEastAsia" w:eastAsiaTheme="majorEastAsia"/>
          <w:w w:val="95"/>
          <w:sz w:val="32"/>
          <w:szCs w:val="32"/>
          <w:lang w:eastAsia="zh-CN"/>
        </w:rPr>
      </w:pPr>
      <w:bookmarkStart w:id="63" w:name="一、磋商函_"/>
      <w:bookmarkEnd w:id="63"/>
      <w:r>
        <w:rPr>
          <w:rFonts w:hint="eastAsia" w:asciiTheme="majorEastAsia" w:hAnsiTheme="majorEastAsia" w:eastAsiaTheme="majorEastAsia"/>
          <w:w w:val="95"/>
          <w:sz w:val="32"/>
          <w:szCs w:val="32"/>
          <w:lang w:eastAsia="zh-CN"/>
        </w:rPr>
        <w:t>1.磋商函</w:t>
      </w:r>
    </w:p>
    <w:p>
      <w:pPr>
        <w:pStyle w:val="25"/>
        <w:spacing w:before="35"/>
        <w:ind w:left="0" w:right="759"/>
        <w:jc w:val="center"/>
        <w:outlineLvl w:val="9"/>
        <w:rPr>
          <w:rFonts w:asciiTheme="majorEastAsia" w:hAnsiTheme="majorEastAsia" w:eastAsiaTheme="majorEastAsia"/>
          <w:w w:val="95"/>
          <w:sz w:val="32"/>
          <w:szCs w:val="32"/>
          <w:lang w:eastAsia="zh-CN"/>
        </w:rPr>
      </w:pPr>
    </w:p>
    <w:p>
      <w:pPr>
        <w:pStyle w:val="4"/>
        <w:tabs>
          <w:tab w:val="left" w:pos="3769"/>
          <w:tab w:val="left" w:pos="4609"/>
        </w:tabs>
        <w:spacing w:line="360" w:lineRule="auto"/>
        <w:ind w:right="111"/>
        <w:rPr>
          <w:rFonts w:asciiTheme="majorEastAsia" w:hAnsiTheme="majorEastAsia" w:eastAsiaTheme="majorEastAsia"/>
          <w:lang w:eastAsia="zh-CN"/>
        </w:rPr>
      </w:pPr>
      <w:r>
        <w:rPr>
          <w:rFonts w:hint="eastAsia" w:asciiTheme="majorEastAsia" w:hAnsiTheme="majorEastAsia" w:eastAsiaTheme="majorEastAsia"/>
          <w:lang w:eastAsia="zh-CN"/>
        </w:rPr>
        <w:t>致：（招标代理机构</w:t>
      </w:r>
      <w:r>
        <w:rPr>
          <w:rFonts w:asciiTheme="majorEastAsia" w:hAnsiTheme="majorEastAsia" w:eastAsiaTheme="majorEastAsia"/>
          <w:lang w:eastAsia="zh-CN"/>
        </w:rPr>
        <w:t>名称</w:t>
      </w:r>
      <w:r>
        <w:rPr>
          <w:rFonts w:hint="eastAsia" w:asciiTheme="majorEastAsia" w:hAnsiTheme="majorEastAsia" w:eastAsiaTheme="majorEastAsia"/>
          <w:lang w:eastAsia="zh-CN"/>
        </w:rPr>
        <w:t>）</w:t>
      </w:r>
    </w:p>
    <w:p>
      <w:pPr>
        <w:pStyle w:val="4"/>
        <w:tabs>
          <w:tab w:val="left" w:pos="3769"/>
          <w:tab w:val="left" w:pos="4609"/>
        </w:tabs>
        <w:spacing w:line="360" w:lineRule="auto"/>
        <w:ind w:right="111" w:firstLine="480" w:firstLineChars="200"/>
        <w:rPr>
          <w:rFonts w:asciiTheme="majorEastAsia" w:hAnsiTheme="majorEastAsia" w:eastAsiaTheme="majorEastAsia"/>
          <w:lang w:eastAsia="zh-CN"/>
        </w:rPr>
      </w:pPr>
      <w:r>
        <w:rPr>
          <w:rFonts w:asciiTheme="majorEastAsia" w:hAnsiTheme="majorEastAsia" w:eastAsiaTheme="majorEastAsia"/>
          <w:lang w:eastAsia="zh-CN"/>
        </w:rPr>
        <w:t>我们</w:t>
      </w:r>
      <w:r>
        <w:rPr>
          <w:rFonts w:hint="eastAsia" w:asciiTheme="majorEastAsia" w:hAnsiTheme="majorEastAsia" w:eastAsiaTheme="majorEastAsia"/>
          <w:lang w:eastAsia="zh-CN"/>
        </w:rPr>
        <w:t>已经获取</w:t>
      </w:r>
      <w:r>
        <w:rPr>
          <w:rFonts w:asciiTheme="majorEastAsia" w:hAnsiTheme="majorEastAsia" w:eastAsiaTheme="majorEastAsia"/>
          <w:lang w:eastAsia="zh-CN"/>
        </w:rPr>
        <w:t>贵公司</w:t>
      </w:r>
      <w:r>
        <w:rPr>
          <w:rFonts w:asciiTheme="majorEastAsia" w:hAnsiTheme="majorEastAsia" w:eastAsiaTheme="majorEastAsia"/>
          <w:u w:val="single"/>
          <w:lang w:eastAsia="zh-CN"/>
        </w:rPr>
        <w:tab/>
      </w:r>
      <w:r>
        <w:rPr>
          <w:rFonts w:asciiTheme="majorEastAsia" w:hAnsiTheme="majorEastAsia" w:eastAsiaTheme="majorEastAsia"/>
          <w:u w:val="single"/>
          <w:lang w:eastAsia="zh-CN"/>
        </w:rPr>
        <w:tab/>
      </w:r>
      <w:r>
        <w:rPr>
          <w:rFonts w:asciiTheme="majorEastAsia" w:hAnsiTheme="majorEastAsia" w:eastAsiaTheme="majorEastAsia"/>
          <w:lang w:eastAsia="zh-CN"/>
        </w:rPr>
        <w:t>（招标项目名称和编号）竞争性磋商文件。</w:t>
      </w:r>
      <w:r>
        <w:rPr>
          <w:rFonts w:asciiTheme="majorEastAsia" w:hAnsiTheme="majorEastAsia" w:eastAsiaTheme="majorEastAsia"/>
          <w:spacing w:val="-17"/>
          <w:lang w:eastAsia="zh-CN"/>
        </w:rPr>
        <w:t>经</w:t>
      </w:r>
      <w:r>
        <w:rPr>
          <w:rFonts w:asciiTheme="majorEastAsia" w:hAnsiTheme="majorEastAsia" w:eastAsiaTheme="majorEastAsia"/>
          <w:lang w:eastAsia="zh-CN"/>
        </w:rPr>
        <w:t>仔细阅读和研究，决定参加</w:t>
      </w:r>
      <w:r>
        <w:rPr>
          <w:rFonts w:hint="eastAsia" w:asciiTheme="majorEastAsia" w:hAnsiTheme="majorEastAsia" w:eastAsiaTheme="majorEastAsia"/>
          <w:lang w:eastAsia="zh-CN"/>
        </w:rPr>
        <w:t>该项目的磋商</w:t>
      </w:r>
      <w:r>
        <w:rPr>
          <w:rFonts w:asciiTheme="majorEastAsia" w:hAnsiTheme="majorEastAsia" w:eastAsiaTheme="majorEastAsia"/>
          <w:lang w:eastAsia="zh-CN"/>
        </w:rPr>
        <w:t>。</w:t>
      </w:r>
    </w:p>
    <w:p>
      <w:pPr>
        <w:pStyle w:val="4"/>
        <w:spacing w:before="149"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1、按照竞争性磋商文件的要求，我们提供的《开标一览表》包括了完成该项目所有服务内容在内的一切费用。</w:t>
      </w:r>
    </w:p>
    <w:p>
      <w:pPr>
        <w:pStyle w:val="4"/>
        <w:spacing w:before="143"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2、我公司已详细审查全部竞争性磋商文件，包括修改文件（如有的话）以及全部参考资料和有关附件。我们理解并同意放弃对这方面有不明及误解的权利。</w:t>
      </w:r>
    </w:p>
    <w:p>
      <w:pPr>
        <w:pStyle w:val="4"/>
        <w:spacing w:before="149"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3、我公司认可并同意提供贵公司竞争性磋商文件中要求提供的与其投标有关的一切数据或资料。</w:t>
      </w:r>
    </w:p>
    <w:p>
      <w:pPr>
        <w:pStyle w:val="4"/>
        <w:spacing w:before="143"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4、一旦我公司中标，我公司愿意履行自己在磋商响应文件中的全部承诺和责任。</w:t>
      </w:r>
    </w:p>
    <w:p>
      <w:pPr>
        <w:pStyle w:val="4"/>
        <w:spacing w:before="143"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5、我公司认可并愿意遵守竞争性磋商文件中对投标人的所有规定。</w:t>
      </w:r>
    </w:p>
    <w:p>
      <w:pPr>
        <w:pStyle w:val="4"/>
        <w:spacing w:before="143"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6、我们同意按竞争性磋商文件中的规定，本磋商响应文件的有效期限为开标后</w:t>
      </w:r>
      <w:r>
        <w:rPr>
          <w:rFonts w:hint="eastAsia" w:asciiTheme="majorEastAsia" w:hAnsiTheme="majorEastAsia" w:eastAsiaTheme="majorEastAsia"/>
          <w:lang w:eastAsia="zh-CN"/>
        </w:rPr>
        <w:t>60</w:t>
      </w:r>
      <w:r>
        <w:rPr>
          <w:rFonts w:asciiTheme="majorEastAsia" w:hAnsiTheme="majorEastAsia" w:eastAsiaTheme="majorEastAsia"/>
          <w:lang w:eastAsia="zh-CN"/>
        </w:rPr>
        <w:t>天。</w:t>
      </w:r>
    </w:p>
    <w:p>
      <w:pPr>
        <w:pStyle w:val="4"/>
        <w:spacing w:before="143"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7、我们愿意遵守竞争性磋商文件中所列的收费标准。</w:t>
      </w:r>
    </w:p>
    <w:p>
      <w:pPr>
        <w:pStyle w:val="4"/>
        <w:spacing w:before="143"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8、我们承诺该项投标在开标后至投标有效期截止前保持有效，不作任何更改和变动。</w:t>
      </w:r>
    </w:p>
    <w:p>
      <w:pPr>
        <w:pStyle w:val="4"/>
        <w:spacing w:before="149"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9、我公司知道如用虚假材料或恶意方式向贵公司提出质疑，将承担相应的法律责任。</w:t>
      </w:r>
    </w:p>
    <w:p>
      <w:pPr>
        <w:pStyle w:val="4"/>
        <w:spacing w:before="149" w:line="276" w:lineRule="auto"/>
        <w:ind w:right="111" w:firstLine="480" w:firstLineChars="200"/>
        <w:rPr>
          <w:rFonts w:asciiTheme="majorEastAsia" w:hAnsiTheme="majorEastAsia" w:eastAsiaTheme="majorEastAsia"/>
          <w:lang w:eastAsia="zh-CN"/>
        </w:rPr>
      </w:pPr>
      <w:r>
        <w:rPr>
          <w:rFonts w:asciiTheme="majorEastAsia" w:hAnsiTheme="majorEastAsia" w:eastAsiaTheme="majorEastAsia"/>
          <w:lang w:eastAsia="zh-CN"/>
        </w:rPr>
        <w:t>同时，我公司承诺：如果有上述行为，我公司将无条件承担贵公司相关的调查论证费用。</w:t>
      </w:r>
    </w:p>
    <w:p>
      <w:pPr>
        <w:pStyle w:val="4"/>
        <w:spacing w:before="149" w:line="276" w:lineRule="auto"/>
        <w:ind w:left="529" w:right="111" w:firstLine="38"/>
        <w:rPr>
          <w:rFonts w:asciiTheme="majorEastAsia" w:hAnsiTheme="majorEastAsia" w:eastAsiaTheme="majorEastAsia"/>
          <w:lang w:eastAsia="zh-CN"/>
        </w:rPr>
      </w:pPr>
      <w:r>
        <w:rPr>
          <w:rFonts w:asciiTheme="majorEastAsia" w:hAnsiTheme="majorEastAsia" w:eastAsiaTheme="majorEastAsia"/>
          <w:lang w:eastAsia="zh-CN"/>
        </w:rPr>
        <w:t>10、我们愿意按竞争性磋商文件的规定交纳</w:t>
      </w:r>
      <w:r>
        <w:rPr>
          <w:rFonts w:asciiTheme="majorEastAsia" w:hAnsiTheme="majorEastAsia" w:eastAsiaTheme="majorEastAsia"/>
          <w:u w:val="single"/>
          <w:lang w:eastAsia="zh-CN"/>
        </w:rPr>
        <w:tab/>
      </w:r>
      <w:r>
        <w:rPr>
          <w:rFonts w:asciiTheme="majorEastAsia" w:hAnsiTheme="majorEastAsia" w:eastAsiaTheme="majorEastAsia"/>
          <w:lang w:eastAsia="zh-CN"/>
        </w:rPr>
        <w:t>元的</w:t>
      </w:r>
      <w:r>
        <w:rPr>
          <w:rFonts w:hint="eastAsia" w:asciiTheme="majorEastAsia" w:hAnsiTheme="majorEastAsia" w:eastAsiaTheme="majorEastAsia"/>
          <w:lang w:eastAsia="zh-CN"/>
        </w:rPr>
        <w:t>磋商</w:t>
      </w:r>
      <w:r>
        <w:rPr>
          <w:rFonts w:asciiTheme="majorEastAsia" w:hAnsiTheme="majorEastAsia" w:eastAsiaTheme="majorEastAsia"/>
          <w:lang w:eastAsia="zh-CN"/>
        </w:rPr>
        <w:t>保证金；</w:t>
      </w:r>
    </w:p>
    <w:p>
      <w:pPr>
        <w:pStyle w:val="4"/>
        <w:spacing w:line="276" w:lineRule="auto"/>
        <w:ind w:right="111"/>
        <w:rPr>
          <w:rFonts w:asciiTheme="majorEastAsia" w:hAnsiTheme="majorEastAsia" w:eastAsiaTheme="majorEastAsia"/>
          <w:lang w:eastAsia="zh-CN"/>
        </w:rPr>
      </w:pPr>
    </w:p>
    <w:p>
      <w:pPr>
        <w:pStyle w:val="4"/>
        <w:spacing w:line="276"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与本投标有关的一切正式函电请与下列地址联系：</w:t>
      </w:r>
    </w:p>
    <w:p>
      <w:pPr>
        <w:pStyle w:val="4"/>
        <w:spacing w:before="67" w:line="360" w:lineRule="auto"/>
        <w:ind w:firstLine="480" w:firstLineChars="200"/>
        <w:rPr>
          <w:rFonts w:asciiTheme="majorEastAsia" w:hAnsiTheme="majorEastAsia" w:eastAsiaTheme="majorEastAsia"/>
          <w:lang w:eastAsia="zh-CN"/>
        </w:rPr>
      </w:pPr>
      <w:r>
        <w:rPr>
          <w:rFonts w:hint="eastAsia" w:asciiTheme="majorEastAsia" w:hAnsiTheme="majorEastAsia" w:eastAsiaTheme="majorEastAsia"/>
          <w:lang w:eastAsia="zh-CN"/>
        </w:rPr>
        <w:t>地</w:t>
      </w:r>
      <w:r>
        <w:rPr>
          <w:rFonts w:asciiTheme="majorEastAsia" w:hAnsiTheme="majorEastAsia" w:eastAsiaTheme="majorEastAsia"/>
          <w:lang w:eastAsia="zh-CN"/>
        </w:rPr>
        <w:t>址：</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邮政编码：</w:t>
      </w:r>
      <w:r>
        <w:rPr>
          <w:rFonts w:hint="eastAsia" w:asciiTheme="majorEastAsia" w:hAnsiTheme="majorEastAsia" w:eastAsiaTheme="majorEastAsia"/>
          <w:u w:val="single"/>
          <w:lang w:eastAsia="zh-CN"/>
        </w:rPr>
        <w:t xml:space="preserve">                 .</w:t>
      </w:r>
      <w:r>
        <w:rPr>
          <w:rFonts w:hint="eastAsia" w:asciiTheme="majorEastAsia" w:hAnsiTheme="majorEastAsia" w:eastAsiaTheme="majorEastAsia"/>
          <w:lang w:eastAsia="zh-CN"/>
        </w:rPr>
        <w:t xml:space="preserve"> .</w:t>
      </w:r>
    </w:p>
    <w:p>
      <w:pPr>
        <w:pStyle w:val="4"/>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联系人：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联系电话：</w:t>
      </w:r>
      <w:r>
        <w:rPr>
          <w:rFonts w:hint="eastAsia" w:asciiTheme="majorEastAsia" w:hAnsiTheme="majorEastAsia" w:eastAsiaTheme="majorEastAsia"/>
          <w:u w:val="single"/>
          <w:lang w:eastAsia="zh-CN"/>
        </w:rPr>
        <w:t xml:space="preserve">                 .</w:t>
      </w:r>
    </w:p>
    <w:p>
      <w:pPr>
        <w:pStyle w:val="4"/>
        <w:tabs>
          <w:tab w:val="left" w:pos="5559"/>
        </w:tabs>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投标人</w:t>
      </w:r>
      <w:r>
        <w:rPr>
          <w:rFonts w:asciiTheme="majorEastAsia" w:hAnsiTheme="majorEastAsia" w:eastAsiaTheme="majorEastAsia"/>
          <w:spacing w:val="-3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559"/>
        </w:tabs>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法定代表人或授权委托人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559"/>
        </w:tabs>
        <w:spacing w:line="360" w:lineRule="auto"/>
        <w:ind w:firstLine="480" w:firstLineChars="200"/>
        <w:rPr>
          <w:rFonts w:asciiTheme="majorEastAsia" w:hAnsiTheme="majorEastAsia" w:eastAsiaTheme="majorEastAsia"/>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年    月    日</w:t>
      </w:r>
    </w:p>
    <w:p>
      <w:pPr>
        <w:pStyle w:val="22"/>
        <w:spacing w:line="435" w:lineRule="exact"/>
        <w:ind w:right="205"/>
        <w:jc w:val="center"/>
        <w:outlineLvl w:val="9"/>
        <w:rPr>
          <w:rFonts w:asciiTheme="majorEastAsia" w:hAnsiTheme="majorEastAsia" w:eastAsiaTheme="majorEastAsia"/>
          <w:lang w:eastAsia="zh-CN"/>
        </w:rPr>
        <w:sectPr>
          <w:pgSz w:w="11910" w:h="16840"/>
          <w:pgMar w:top="1440" w:right="1080" w:bottom="1440" w:left="1080" w:header="737" w:footer="227" w:gutter="0"/>
          <w:cols w:space="720" w:num="1"/>
          <w:docGrid w:linePitch="299" w:charSpace="0"/>
        </w:sectPr>
      </w:pPr>
    </w:p>
    <w:p>
      <w:pPr>
        <w:pStyle w:val="22"/>
        <w:spacing w:line="488" w:lineRule="exact"/>
        <w:ind w:left="0" w:right="291" w:firstLine="2747" w:firstLineChars="900"/>
        <w:jc w:val="both"/>
        <w:rPr>
          <w:rFonts w:asciiTheme="majorEastAsia" w:hAnsiTheme="majorEastAsia" w:eastAsiaTheme="majorEastAsia"/>
          <w:sz w:val="32"/>
          <w:szCs w:val="32"/>
          <w:lang w:eastAsia="zh-CN"/>
        </w:rPr>
      </w:pPr>
      <w:bookmarkStart w:id="64" w:name="附：法定代表人《居民身份证》复印件：_"/>
      <w:bookmarkEnd w:id="64"/>
      <w:bookmarkStart w:id="65" w:name="二、法定代表人/负责人身份证明书_"/>
      <w:bookmarkEnd w:id="65"/>
      <w:r>
        <w:rPr>
          <w:rFonts w:hint="eastAsia" w:asciiTheme="majorEastAsia" w:hAnsiTheme="majorEastAsia" w:eastAsiaTheme="majorEastAsia"/>
          <w:w w:val="95"/>
          <w:sz w:val="32"/>
          <w:szCs w:val="32"/>
          <w:lang w:eastAsia="zh-CN"/>
        </w:rPr>
        <w:t>2.</w:t>
      </w:r>
      <w:r>
        <w:rPr>
          <w:rFonts w:asciiTheme="majorEastAsia" w:hAnsiTheme="majorEastAsia" w:eastAsiaTheme="majorEastAsia"/>
          <w:w w:val="95"/>
          <w:sz w:val="32"/>
          <w:szCs w:val="32"/>
          <w:lang w:eastAsia="zh-CN"/>
        </w:rPr>
        <w:t>法定代表人身份证明书</w:t>
      </w:r>
    </w:p>
    <w:p>
      <w:pPr>
        <w:pStyle w:val="4"/>
        <w:spacing w:before="7"/>
        <w:rPr>
          <w:rFonts w:asciiTheme="majorEastAsia" w:hAnsiTheme="majorEastAsia" w:eastAsiaTheme="majorEastAsia"/>
          <w:b/>
          <w:sz w:val="48"/>
          <w:lang w:eastAsia="zh-CN"/>
        </w:rPr>
      </w:pPr>
    </w:p>
    <w:p>
      <w:pPr>
        <w:spacing w:line="50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投 标 人：</w:t>
      </w:r>
      <w:r>
        <w:rPr>
          <w:rFonts w:hint="eastAsia" w:asciiTheme="majorEastAsia" w:hAnsiTheme="majorEastAsia" w:eastAsiaTheme="majorEastAsia"/>
          <w:lang w:eastAsia="zh-CN"/>
        </w:rPr>
        <w:t>.</w:t>
      </w:r>
      <w:r>
        <w:rPr>
          <w:rFonts w:hint="eastAsia" w:asciiTheme="majorEastAsia" w:hAnsiTheme="majorEastAsia" w:eastAsiaTheme="majorEastAsia"/>
          <w:u w:val="single"/>
          <w:lang w:eastAsia="zh-CN"/>
        </w:rPr>
        <w:t xml:space="preserve">                                 </w:t>
      </w:r>
      <w:r>
        <w:rPr>
          <w:rFonts w:hint="eastAsia" w:asciiTheme="majorEastAsia" w:hAnsiTheme="majorEastAsia" w:eastAsiaTheme="majorEastAsia"/>
          <w:sz w:val="24"/>
          <w:szCs w:val="24"/>
          <w:lang w:eastAsia="zh-CN"/>
        </w:rPr>
        <w:t xml:space="preserve"> (盖章) </w:t>
      </w:r>
    </w:p>
    <w:p>
      <w:pPr>
        <w:spacing w:line="50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地    址：</w:t>
      </w:r>
      <w:r>
        <w:rPr>
          <w:rFonts w:hint="eastAsia" w:asciiTheme="majorEastAsia" w:hAnsiTheme="majorEastAsia" w:eastAsiaTheme="majorEastAsia"/>
          <w:u w:val="single"/>
          <w:lang w:eastAsia="zh-CN"/>
        </w:rPr>
        <w:t xml:space="preserve">                                  </w:t>
      </w:r>
    </w:p>
    <w:p>
      <w:pPr>
        <w:spacing w:line="50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成立时间：</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年</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月</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sz w:val="24"/>
          <w:szCs w:val="24"/>
          <w:lang w:eastAsia="zh-CN"/>
        </w:rPr>
        <w:t>日</w:t>
      </w:r>
    </w:p>
    <w:p>
      <w:pPr>
        <w:spacing w:line="50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经营期限：</w:t>
      </w:r>
      <w:r>
        <w:rPr>
          <w:rFonts w:hint="eastAsia" w:asciiTheme="majorEastAsia" w:hAnsiTheme="majorEastAsia" w:eastAsiaTheme="majorEastAsia"/>
          <w:sz w:val="24"/>
          <w:szCs w:val="24"/>
          <w:u w:val="single"/>
          <w:lang w:eastAsia="zh-CN"/>
        </w:rPr>
        <w:t xml:space="preserve">               </w:t>
      </w:r>
      <w:r>
        <w:rPr>
          <w:rFonts w:hint="eastAsia" w:asciiTheme="majorEastAsia" w:hAnsiTheme="majorEastAsia" w:eastAsiaTheme="majorEastAsia"/>
          <w:u w:val="single"/>
          <w:lang w:eastAsia="zh-CN"/>
        </w:rPr>
        <w:t>.</w:t>
      </w:r>
      <w:r>
        <w:rPr>
          <w:rFonts w:hint="eastAsia" w:asciiTheme="majorEastAsia" w:hAnsiTheme="majorEastAsia" w:eastAsiaTheme="majorEastAsia"/>
          <w:sz w:val="24"/>
          <w:szCs w:val="24"/>
          <w:lang w:eastAsia="zh-CN"/>
        </w:rPr>
        <w:t xml:space="preserve"> .                </w:t>
      </w:r>
    </w:p>
    <w:p>
      <w:pPr>
        <w:spacing w:line="50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姓    名：</w:t>
      </w:r>
      <w:r>
        <w:rPr>
          <w:rFonts w:hint="eastAsia" w:asciiTheme="majorEastAsia" w:hAnsiTheme="majorEastAsia" w:eastAsiaTheme="majorEastAsia"/>
          <w:u w:val="single"/>
          <w:lang w:eastAsia="zh-CN"/>
        </w:rPr>
        <w:t xml:space="preserve">                 </w:t>
      </w:r>
      <w:r>
        <w:rPr>
          <w:rFonts w:hint="eastAsia" w:asciiTheme="majorEastAsia" w:hAnsiTheme="majorEastAsia" w:eastAsiaTheme="majorEastAsia"/>
          <w:lang w:eastAsia="zh-CN"/>
        </w:rPr>
        <w:t>.</w:t>
      </w:r>
    </w:p>
    <w:p>
      <w:pPr>
        <w:spacing w:line="50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联系电话：</w:t>
      </w:r>
      <w:r>
        <w:rPr>
          <w:rFonts w:hint="eastAsia" w:asciiTheme="majorEastAsia" w:hAnsiTheme="majorEastAsia" w:eastAsiaTheme="majorEastAsia"/>
          <w:u w:val="single"/>
          <w:lang w:eastAsia="zh-CN"/>
        </w:rPr>
        <w:t xml:space="preserve">                 </w:t>
      </w:r>
      <w:r>
        <w:rPr>
          <w:rFonts w:hint="eastAsia" w:asciiTheme="majorEastAsia" w:hAnsiTheme="majorEastAsia" w:eastAsiaTheme="majorEastAsia"/>
          <w:lang w:eastAsia="zh-CN"/>
        </w:rPr>
        <w:t>.</w:t>
      </w:r>
    </w:p>
    <w:p>
      <w:pPr>
        <w:spacing w:line="500"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 xml:space="preserve">系 </w:t>
      </w:r>
      <w:r>
        <w:rPr>
          <w:rFonts w:hint="eastAsia" w:asciiTheme="majorEastAsia" w:hAnsiTheme="majorEastAsia" w:eastAsiaTheme="majorEastAsia"/>
          <w:u w:val="single"/>
          <w:lang w:eastAsia="zh-CN"/>
        </w:rPr>
        <w:t xml:space="preserve">                                  </w:t>
      </w:r>
      <w:r>
        <w:rPr>
          <w:rFonts w:hint="eastAsia" w:asciiTheme="majorEastAsia" w:hAnsiTheme="majorEastAsia" w:eastAsiaTheme="majorEastAsia"/>
          <w:sz w:val="24"/>
          <w:szCs w:val="24"/>
          <w:lang w:eastAsia="zh-CN"/>
        </w:rPr>
        <w:t>.（投标人名称）的法定代表人。</w:t>
      </w:r>
    </w:p>
    <w:p>
      <w:pPr>
        <w:spacing w:line="500" w:lineRule="exact"/>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特此证明。</w:t>
      </w:r>
    </w:p>
    <w:p>
      <w:pPr>
        <w:spacing w:line="500" w:lineRule="exact"/>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pict>
          <v:rect id="矩形 10" o:spid="_x0000_s1026" o:spt="1" style="position:absolute;left:0pt;margin-left:0pt;margin-top:10.65pt;height:150.4pt;width:234pt;z-index:251657216;mso-width-relative:page;mso-height-relative:page;" coordsize="21600,21600" o:gfxdata="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f2/YtYAAAAHAQAADwAAAAAAAAABACAAAAAiAAAAZHJzL2Rvd25yZXYueG1sUEsBAhQAFAAAAAgA&#10;h07iQPkP+KLuAQAA7AMAAA4AAAAAAAAAAQAgAAAAJQEAAGRycy9lMm9Eb2MueG1sUEsFBgAAAAAG&#10;AAYAWQEAAIUFAAAAAA==&#10;">
            <v:path/>
            <v:fill focussize="0,0"/>
            <v:stroke/>
            <v:imagedata o:title=""/>
            <o:lock v:ext="edit"/>
            <v:textbox>
              <w:txbxContent>
                <w:p>
                  <w:pPr>
                    <w:ind w:left="-1131" w:leftChars="-514"/>
                    <w:rPr>
                      <w:rFonts w:eastAsia="黑体"/>
                      <w:b/>
                      <w:sz w:val="30"/>
                    </w:rPr>
                  </w:pPr>
                </w:p>
                <w:p>
                  <w:pPr>
                    <w:ind w:left="-1131" w:leftChars="-514"/>
                    <w:jc w:val="center"/>
                    <w:rPr>
                      <w:rFonts w:ascii="宋体" w:hAnsi="宋体"/>
                      <w:sz w:val="28"/>
                      <w:lang w:eastAsia="zh-CN"/>
                    </w:rPr>
                  </w:pPr>
                  <w:r>
                    <w:rPr>
                      <w:rFonts w:hint="eastAsia" w:ascii="宋体" w:hAnsi="宋体"/>
                      <w:sz w:val="28"/>
                      <w:lang w:eastAsia="zh-CN"/>
                    </w:rPr>
                    <w:t xml:space="preserve">   法定代表人</w:t>
                  </w:r>
                </w:p>
                <w:p>
                  <w:pPr>
                    <w:ind w:left="-1131" w:leftChars="-514"/>
                    <w:jc w:val="center"/>
                    <w:rPr>
                      <w:rFonts w:ascii="宋体" w:hAnsi="宋体"/>
                      <w:sz w:val="28"/>
                      <w:lang w:eastAsia="zh-CN"/>
                    </w:rPr>
                  </w:pPr>
                  <w:r>
                    <w:rPr>
                      <w:rFonts w:hint="eastAsia" w:ascii="宋体" w:hAnsi="宋体"/>
                      <w:sz w:val="28"/>
                      <w:lang w:eastAsia="zh-CN"/>
                    </w:rPr>
                    <w:t>居民身份证正面复印件粘贴处</w:t>
                  </w:r>
                </w:p>
              </w:txbxContent>
            </v:textbox>
          </v:rect>
        </w:pict>
      </w:r>
      <w:r>
        <w:rPr>
          <w:rFonts w:asciiTheme="majorEastAsia" w:hAnsiTheme="majorEastAsia" w:eastAsiaTheme="majorEastAsia"/>
          <w:sz w:val="24"/>
          <w:szCs w:val="24"/>
          <w:lang w:eastAsia="zh-CN"/>
        </w:rPr>
        <w:pict>
          <v:rect id="矩形 11" o:spid="_x0000_s1027" o:spt="1" style="position:absolute;left:0pt;margin-left:254.6pt;margin-top:10.65pt;height:150.4pt;width:225pt;z-index:251656192;mso-width-relative:page;mso-height-relative:page;" coordsize="21600,21600" o:gfxdata="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xxfENcAAAAKAQAADwAAAAAAAAABACAAAAAiAAAAZHJzL2Rvd25yZXYueG1sUEsBAhQAFAAA&#10;AAgAh07iQF0xK2/wAQAA7AMAAA4AAAAAAAAAAQAgAAAAJgEAAGRycy9lMm9Eb2MueG1sUEsFBgAA&#10;AAAGAAYAWQEAAIgFAAAAAA==&#10;">
            <v:path/>
            <v:fill focussize="0,0"/>
            <v:stroke/>
            <v:imagedata o:title=""/>
            <o:lock v:ext="edit"/>
            <v:textbox>
              <w:txbxContent>
                <w:p>
                  <w:pPr>
                    <w:rPr>
                      <w:rFonts w:eastAsia="黑体"/>
                      <w:b/>
                      <w:sz w:val="30"/>
                    </w:rPr>
                  </w:pPr>
                </w:p>
                <w:p>
                  <w:pPr>
                    <w:jc w:val="center"/>
                    <w:rPr>
                      <w:rFonts w:ascii="宋体" w:hAnsi="宋体"/>
                      <w:sz w:val="28"/>
                      <w:szCs w:val="28"/>
                      <w:lang w:eastAsia="zh-CN"/>
                    </w:rPr>
                  </w:pPr>
                  <w:r>
                    <w:rPr>
                      <w:rFonts w:hint="eastAsia" w:ascii="宋体" w:hAnsi="宋体"/>
                      <w:sz w:val="28"/>
                      <w:szCs w:val="28"/>
                      <w:lang w:eastAsia="zh-CN"/>
                    </w:rPr>
                    <w:t>法定代表人</w:t>
                  </w:r>
                </w:p>
                <w:p>
                  <w:pPr>
                    <w:jc w:val="center"/>
                    <w:rPr>
                      <w:rFonts w:ascii="宋体" w:hAnsi="宋体"/>
                      <w:sz w:val="28"/>
                      <w:lang w:eastAsia="zh-CN"/>
                    </w:rPr>
                  </w:pPr>
                  <w:r>
                    <w:rPr>
                      <w:rFonts w:hint="eastAsia" w:ascii="宋体" w:hAnsi="宋体"/>
                      <w:sz w:val="28"/>
                      <w:lang w:eastAsia="zh-CN"/>
                    </w:rPr>
                    <w:t>居民身份证背面复印件粘贴处</w:t>
                  </w:r>
                </w:p>
              </w:txbxContent>
            </v:textbox>
          </v:rect>
        </w:pict>
      </w:r>
    </w:p>
    <w:p>
      <w:pPr>
        <w:spacing w:line="500" w:lineRule="exact"/>
        <w:rPr>
          <w:rFonts w:asciiTheme="majorEastAsia" w:hAnsiTheme="majorEastAsia" w:eastAsiaTheme="majorEastAsia"/>
          <w:sz w:val="24"/>
          <w:szCs w:val="24"/>
          <w:lang w:eastAsia="zh-CN"/>
        </w:rPr>
      </w:pPr>
    </w:p>
    <w:p>
      <w:pPr>
        <w:spacing w:line="500" w:lineRule="exact"/>
        <w:rPr>
          <w:rFonts w:asciiTheme="majorEastAsia" w:hAnsiTheme="majorEastAsia" w:eastAsiaTheme="majorEastAsia"/>
          <w:sz w:val="24"/>
          <w:szCs w:val="24"/>
          <w:lang w:eastAsia="zh-CN"/>
        </w:rPr>
      </w:pPr>
    </w:p>
    <w:p>
      <w:pPr>
        <w:spacing w:line="500" w:lineRule="exact"/>
        <w:rPr>
          <w:rFonts w:asciiTheme="majorEastAsia" w:hAnsiTheme="majorEastAsia" w:eastAsiaTheme="majorEastAsia"/>
          <w:sz w:val="24"/>
          <w:szCs w:val="24"/>
          <w:lang w:eastAsia="zh-CN"/>
        </w:rPr>
      </w:pPr>
    </w:p>
    <w:p>
      <w:pPr>
        <w:wordWrap w:val="0"/>
        <w:spacing w:line="500" w:lineRule="exact"/>
        <w:jc w:val="right"/>
        <w:rPr>
          <w:rFonts w:asciiTheme="majorEastAsia" w:hAnsiTheme="majorEastAsia" w:eastAsiaTheme="majorEastAsia"/>
          <w:sz w:val="24"/>
          <w:szCs w:val="24"/>
          <w:lang w:eastAsia="zh-CN"/>
        </w:rPr>
      </w:pPr>
    </w:p>
    <w:p>
      <w:pPr>
        <w:spacing w:line="500" w:lineRule="exact"/>
        <w:jc w:val="right"/>
        <w:rPr>
          <w:rFonts w:asciiTheme="majorEastAsia" w:hAnsiTheme="majorEastAsia" w:eastAsiaTheme="majorEastAsia"/>
          <w:sz w:val="24"/>
          <w:szCs w:val="24"/>
          <w:lang w:eastAsia="zh-CN"/>
        </w:rPr>
      </w:pPr>
    </w:p>
    <w:p>
      <w:pPr>
        <w:spacing w:line="500" w:lineRule="exact"/>
        <w:ind w:right="560"/>
        <w:rPr>
          <w:rFonts w:asciiTheme="majorEastAsia" w:hAnsiTheme="majorEastAsia" w:eastAsiaTheme="majorEastAsia"/>
          <w:sz w:val="24"/>
          <w:szCs w:val="24"/>
          <w:lang w:eastAsia="zh-CN"/>
        </w:rPr>
      </w:pPr>
    </w:p>
    <w:p>
      <w:pPr>
        <w:pStyle w:val="25"/>
        <w:ind w:left="768" w:right="291"/>
        <w:jc w:val="center"/>
        <w:rPr>
          <w:rFonts w:asciiTheme="majorEastAsia" w:hAnsiTheme="majorEastAsia" w:eastAsiaTheme="majorEastAsia"/>
          <w:lang w:eastAsia="zh-CN"/>
        </w:rPr>
      </w:pPr>
      <w:r>
        <w:rPr>
          <w:rFonts w:asciiTheme="majorEastAsia" w:hAnsiTheme="majorEastAsia" w:eastAsiaTheme="majorEastAsia"/>
          <w:w w:val="95"/>
          <w:lang w:eastAsia="zh-CN"/>
        </w:rPr>
        <w:t>注:如法定代表人</w:t>
      </w:r>
      <w:r>
        <w:rPr>
          <w:rFonts w:hint="eastAsia" w:asciiTheme="majorEastAsia" w:hAnsiTheme="majorEastAsia" w:eastAsiaTheme="majorEastAsia"/>
          <w:w w:val="95"/>
          <w:lang w:eastAsia="zh-CN"/>
        </w:rPr>
        <w:t>亲自</w:t>
      </w:r>
      <w:r>
        <w:rPr>
          <w:rFonts w:asciiTheme="majorEastAsia" w:hAnsiTheme="majorEastAsia" w:eastAsiaTheme="majorEastAsia"/>
          <w:w w:val="95"/>
          <w:lang w:eastAsia="zh-CN"/>
        </w:rPr>
        <w:t>参加</w:t>
      </w:r>
      <w:r>
        <w:rPr>
          <w:rFonts w:hint="eastAsia" w:asciiTheme="majorEastAsia" w:hAnsiTheme="majorEastAsia" w:eastAsiaTheme="majorEastAsia"/>
          <w:w w:val="95"/>
          <w:lang w:eastAsia="zh-CN"/>
        </w:rPr>
        <w:t>开标</w:t>
      </w:r>
      <w:r>
        <w:rPr>
          <w:rFonts w:asciiTheme="majorEastAsia" w:hAnsiTheme="majorEastAsia" w:eastAsiaTheme="majorEastAsia"/>
          <w:w w:val="95"/>
          <w:lang w:eastAsia="zh-CN"/>
        </w:rPr>
        <w:t>会请填写此页</w:t>
      </w:r>
      <w:r>
        <w:rPr>
          <w:rFonts w:hint="eastAsia" w:asciiTheme="majorEastAsia" w:hAnsiTheme="majorEastAsia" w:eastAsiaTheme="majorEastAsia"/>
          <w:w w:val="95"/>
          <w:lang w:eastAsia="zh-CN"/>
        </w:rPr>
        <w:t>即可</w:t>
      </w:r>
      <w:r>
        <w:rPr>
          <w:rFonts w:asciiTheme="majorEastAsia" w:hAnsiTheme="majorEastAsia" w:eastAsiaTheme="majorEastAsia"/>
          <w:w w:val="95"/>
          <w:lang w:eastAsia="zh-CN"/>
        </w:rPr>
        <w:t>。</w:t>
      </w:r>
    </w:p>
    <w:p>
      <w:pPr>
        <w:spacing w:line="500" w:lineRule="exact"/>
        <w:ind w:right="560"/>
        <w:rPr>
          <w:rFonts w:asciiTheme="majorEastAsia" w:hAnsiTheme="majorEastAsia" w:eastAsiaTheme="majorEastAsia"/>
          <w:sz w:val="24"/>
          <w:szCs w:val="24"/>
          <w:lang w:eastAsia="zh-CN"/>
        </w:rPr>
      </w:pPr>
    </w:p>
    <w:p>
      <w:pPr>
        <w:pStyle w:val="4"/>
        <w:spacing w:before="1" w:line="360" w:lineRule="auto"/>
        <w:rPr>
          <w:rFonts w:asciiTheme="majorEastAsia" w:hAnsiTheme="majorEastAsia" w:eastAsiaTheme="majorEastAsia"/>
          <w:lang w:eastAsia="zh-CN"/>
        </w:rPr>
      </w:pPr>
      <w:r>
        <w:rPr>
          <w:rFonts w:asciiTheme="majorEastAsia" w:hAnsiTheme="majorEastAsia" w:eastAsiaTheme="majorEastAsia"/>
          <w:spacing w:val="-30"/>
          <w:lang w:eastAsia="zh-CN"/>
        </w:rPr>
        <w:t>投标人：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919"/>
          <w:tab w:val="left" w:pos="6639"/>
          <w:tab w:val="left" w:pos="7359"/>
        </w:tabs>
        <w:spacing w:line="360" w:lineRule="auto"/>
        <w:ind w:right="1704"/>
        <w:rPr>
          <w:rFonts w:asciiTheme="majorEastAsia" w:hAnsiTheme="majorEastAsia" w:eastAsiaTheme="majorEastAsia"/>
          <w:spacing w:val="-120"/>
          <w:lang w:eastAsia="zh-CN"/>
        </w:rPr>
      </w:pPr>
      <w:r>
        <w:rPr>
          <w:rFonts w:asciiTheme="majorEastAsia" w:hAnsiTheme="majorEastAsia" w:eastAsiaTheme="majorEastAsia"/>
          <w:lang w:eastAsia="zh-CN"/>
        </w:rPr>
        <w:t>法定代表人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919"/>
          <w:tab w:val="left" w:pos="6639"/>
          <w:tab w:val="left" w:pos="7359"/>
        </w:tabs>
        <w:spacing w:line="360" w:lineRule="auto"/>
        <w:ind w:right="1704"/>
        <w:rPr>
          <w:rFonts w:asciiTheme="majorEastAsia" w:hAnsiTheme="majorEastAsia" w:eastAsiaTheme="majorEastAsia"/>
          <w:b/>
          <w:sz w:val="28"/>
          <w:szCs w:val="28"/>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xml:space="preserve">：       年   月   日  </w:t>
      </w:r>
    </w:p>
    <w:p>
      <w:pPr>
        <w:spacing w:line="360" w:lineRule="auto"/>
        <w:jc w:val="center"/>
        <w:rPr>
          <w:rFonts w:cs="宋体" w:asciiTheme="majorEastAsia" w:hAnsiTheme="majorEastAsia" w:eastAsiaTheme="majorEastAsia"/>
          <w:b/>
          <w:position w:val="2"/>
          <w:sz w:val="28"/>
          <w:szCs w:val="28"/>
          <w:lang w:eastAsia="zh-CN"/>
        </w:rPr>
      </w:pPr>
    </w:p>
    <w:p>
      <w:pPr>
        <w:spacing w:line="360" w:lineRule="auto"/>
        <w:jc w:val="center"/>
        <w:rPr>
          <w:rFonts w:ascii="宋体" w:hAnsi="宋体" w:cs="宋体"/>
          <w:b/>
          <w:position w:val="2"/>
          <w:sz w:val="28"/>
          <w:szCs w:val="28"/>
          <w:lang w:eastAsia="zh-CN"/>
        </w:rPr>
      </w:pPr>
    </w:p>
    <w:p>
      <w:pPr>
        <w:jc w:val="center"/>
        <w:rPr>
          <w:rFonts w:asciiTheme="majorEastAsia" w:hAnsiTheme="majorEastAsia" w:eastAsiaTheme="majorEastAsia"/>
          <w:lang w:eastAsia="zh-CN"/>
        </w:rPr>
        <w:sectPr>
          <w:footerReference r:id="rId7" w:type="default"/>
          <w:pgSz w:w="11910" w:h="16840"/>
          <w:pgMar w:top="1440" w:right="1080" w:bottom="1440" w:left="1080" w:header="737" w:footer="737" w:gutter="0"/>
          <w:cols w:space="720" w:num="1"/>
          <w:docGrid w:linePitch="299" w:charSpace="0"/>
        </w:sectPr>
      </w:pPr>
    </w:p>
    <w:p>
      <w:pPr>
        <w:spacing w:line="441" w:lineRule="exact"/>
        <w:ind w:left="202" w:right="205"/>
        <w:jc w:val="center"/>
        <w:rPr>
          <w:rFonts w:asciiTheme="majorEastAsia" w:hAnsiTheme="majorEastAsia" w:eastAsiaTheme="majorEastAsia"/>
          <w:b/>
          <w:sz w:val="32"/>
          <w:szCs w:val="32"/>
          <w:lang w:eastAsia="zh-CN"/>
        </w:rPr>
      </w:pPr>
      <w:bookmarkStart w:id="66" w:name="附：授权委托代理人《居民身份证》复印件：_"/>
      <w:bookmarkEnd w:id="66"/>
      <w:r>
        <w:rPr>
          <w:rFonts w:hint="eastAsia" w:asciiTheme="majorEastAsia" w:hAnsiTheme="majorEastAsia" w:eastAsiaTheme="majorEastAsia"/>
          <w:b/>
          <w:w w:val="95"/>
          <w:sz w:val="32"/>
          <w:szCs w:val="32"/>
          <w:lang w:eastAsia="zh-CN"/>
        </w:rPr>
        <w:t>3.</w:t>
      </w:r>
      <w:r>
        <w:rPr>
          <w:rFonts w:asciiTheme="majorEastAsia" w:hAnsiTheme="majorEastAsia" w:eastAsiaTheme="majorEastAsia"/>
          <w:b/>
          <w:w w:val="95"/>
          <w:sz w:val="32"/>
          <w:szCs w:val="32"/>
          <w:lang w:eastAsia="zh-CN"/>
        </w:rPr>
        <w:t>法定代表人授权委托书</w:t>
      </w:r>
    </w:p>
    <w:p>
      <w:pPr>
        <w:pStyle w:val="4"/>
        <w:rPr>
          <w:rFonts w:asciiTheme="majorEastAsia" w:hAnsiTheme="majorEastAsia" w:eastAsiaTheme="majorEastAsia"/>
          <w:b/>
          <w:sz w:val="32"/>
          <w:szCs w:val="32"/>
          <w:lang w:eastAsia="zh-CN"/>
        </w:rPr>
      </w:pPr>
    </w:p>
    <w:p>
      <w:pPr>
        <w:pStyle w:val="4"/>
        <w:spacing w:before="12"/>
        <w:rPr>
          <w:rFonts w:asciiTheme="majorEastAsia" w:hAnsiTheme="majorEastAsia" w:eastAsiaTheme="majorEastAsia"/>
          <w:b/>
          <w:sz w:val="26"/>
          <w:lang w:eastAsia="zh-CN"/>
        </w:rPr>
      </w:pPr>
    </w:p>
    <w:p>
      <w:pPr>
        <w:pStyle w:val="4"/>
        <w:ind w:left="102"/>
        <w:rPr>
          <w:rFonts w:asciiTheme="majorEastAsia" w:hAnsiTheme="majorEastAsia" w:eastAsiaTheme="majorEastAsia"/>
          <w:lang w:eastAsia="zh-CN"/>
        </w:rPr>
      </w:pPr>
      <w:r>
        <w:rPr>
          <w:rFonts w:asciiTheme="majorEastAsia" w:hAnsiTheme="majorEastAsia" w:eastAsiaTheme="majorEastAsia"/>
          <w:spacing w:val="-60"/>
          <w:lang w:eastAsia="zh-CN"/>
        </w:rPr>
        <w:t>致</w:t>
      </w:r>
      <w:r>
        <w:rPr>
          <w:rFonts w:hint="eastAsia" w:asciiTheme="majorEastAsia" w:hAnsiTheme="majorEastAsia" w:eastAsiaTheme="majorEastAsia"/>
          <w:spacing w:val="-60"/>
          <w:lang w:eastAsia="zh-CN"/>
        </w:rPr>
        <w:t>：</w:t>
      </w:r>
      <w:r>
        <w:rPr>
          <w:rFonts w:asciiTheme="majorEastAsia" w:hAnsiTheme="majorEastAsia" w:eastAsiaTheme="majorEastAsia"/>
          <w:u w:val="single"/>
          <w:lang w:eastAsia="zh-CN"/>
        </w:rPr>
        <w:t>（</w:t>
      </w:r>
      <w:r>
        <w:rPr>
          <w:rFonts w:hint="eastAsia" w:asciiTheme="majorEastAsia" w:hAnsiTheme="majorEastAsia" w:eastAsiaTheme="majorEastAsia"/>
          <w:u w:val="single"/>
          <w:lang w:eastAsia="zh-CN"/>
        </w:rPr>
        <w:t>招标代理机构</w:t>
      </w:r>
      <w:r>
        <w:rPr>
          <w:rFonts w:asciiTheme="majorEastAsia" w:hAnsiTheme="majorEastAsia" w:eastAsiaTheme="majorEastAsia"/>
          <w:u w:val="single"/>
          <w:lang w:eastAsia="zh-CN"/>
        </w:rPr>
        <w:t>名称）</w:t>
      </w:r>
    </w:p>
    <w:p>
      <w:pPr>
        <w:pStyle w:val="4"/>
        <w:spacing w:before="185" w:line="374" w:lineRule="auto"/>
        <w:ind w:left="102" w:right="100" w:firstLine="480"/>
        <w:jc w:val="both"/>
        <w:rPr>
          <w:rFonts w:asciiTheme="majorEastAsia" w:hAnsiTheme="majorEastAsia" w:eastAsiaTheme="majorEastAsia"/>
          <w:lang w:eastAsia="zh-CN"/>
        </w:rPr>
      </w:pPr>
      <w:r>
        <w:rPr>
          <w:rFonts w:asciiTheme="majorEastAsia" w:hAnsiTheme="majorEastAsia" w:eastAsiaTheme="majorEastAsia"/>
          <w:lang w:eastAsia="zh-CN"/>
        </w:rPr>
        <w:t>本授权委托书声明：</w:t>
      </w:r>
      <w:r>
        <w:rPr>
          <w:rFonts w:hint="eastAsia" w:asciiTheme="majorEastAsia" w:hAnsiTheme="majorEastAsia" w:eastAsiaTheme="majorEastAsia"/>
          <w:lang w:eastAsia="zh-CN"/>
        </w:rPr>
        <w:t>本人</w:t>
      </w:r>
      <w:r>
        <w:rPr>
          <w:rFonts w:asciiTheme="majorEastAsia" w:hAnsiTheme="majorEastAsia" w:eastAsiaTheme="majorEastAsia"/>
          <w:u w:val="single"/>
          <w:lang w:eastAsia="zh-CN"/>
        </w:rPr>
        <w:t>（姓名）</w:t>
      </w:r>
      <w:r>
        <w:rPr>
          <w:rFonts w:asciiTheme="majorEastAsia" w:hAnsiTheme="majorEastAsia" w:eastAsiaTheme="majorEastAsia"/>
          <w:lang w:eastAsia="zh-CN"/>
        </w:rPr>
        <w:t>系</w:t>
      </w:r>
      <w:r>
        <w:rPr>
          <w:rFonts w:asciiTheme="majorEastAsia" w:hAnsiTheme="majorEastAsia" w:eastAsiaTheme="majorEastAsia"/>
          <w:u w:val="single"/>
          <w:lang w:eastAsia="zh-CN"/>
        </w:rPr>
        <w:t>（磋商响应单位）</w:t>
      </w:r>
      <w:r>
        <w:rPr>
          <w:rFonts w:asciiTheme="majorEastAsia" w:hAnsiTheme="majorEastAsia" w:eastAsiaTheme="majorEastAsia"/>
          <w:lang w:eastAsia="zh-CN"/>
        </w:rPr>
        <w:t>的法定代表人/负责人，现授权委托</w:t>
      </w:r>
      <w:r>
        <w:rPr>
          <w:rFonts w:asciiTheme="majorEastAsia" w:hAnsiTheme="majorEastAsia" w:eastAsiaTheme="majorEastAsia"/>
          <w:u w:val="single"/>
          <w:lang w:eastAsia="zh-CN"/>
        </w:rPr>
        <w:t>（单位名称）</w:t>
      </w:r>
      <w:r>
        <w:rPr>
          <w:rFonts w:asciiTheme="majorEastAsia" w:hAnsiTheme="majorEastAsia" w:eastAsiaTheme="majorEastAsia"/>
          <w:lang w:eastAsia="zh-CN"/>
        </w:rPr>
        <w:t>的</w:t>
      </w:r>
      <w:r>
        <w:rPr>
          <w:rFonts w:asciiTheme="majorEastAsia" w:hAnsiTheme="majorEastAsia" w:eastAsiaTheme="majorEastAsia"/>
          <w:u w:val="single"/>
          <w:lang w:eastAsia="zh-CN"/>
        </w:rPr>
        <w:t>（姓名）</w:t>
      </w:r>
      <w:r>
        <w:rPr>
          <w:rFonts w:asciiTheme="majorEastAsia" w:hAnsiTheme="majorEastAsia" w:eastAsiaTheme="majorEastAsia"/>
          <w:lang w:eastAsia="zh-CN"/>
        </w:rPr>
        <w:t>为我公司签署项目的磋商响应文件的法定代表人授权委托代理人，就磋商及合同的执行、完成， 全权代表我单位处理一切与之有关的事务。</w:t>
      </w:r>
    </w:p>
    <w:p>
      <w:pPr>
        <w:pStyle w:val="4"/>
        <w:rPr>
          <w:rFonts w:asciiTheme="majorEastAsia" w:hAnsiTheme="majorEastAsia" w:eastAsiaTheme="majorEastAsia"/>
          <w:lang w:eastAsia="zh-CN"/>
        </w:rPr>
      </w:pPr>
    </w:p>
    <w:p>
      <w:pPr>
        <w:pStyle w:val="4"/>
        <w:spacing w:before="2"/>
        <w:rPr>
          <w:rFonts w:asciiTheme="majorEastAsia" w:hAnsiTheme="majorEastAsia" w:eastAsiaTheme="majorEastAsia"/>
          <w:sz w:val="18"/>
          <w:lang w:eastAsia="zh-CN"/>
        </w:rPr>
      </w:pPr>
    </w:p>
    <w:p>
      <w:pPr>
        <w:pStyle w:val="4"/>
        <w:tabs>
          <w:tab w:val="left" w:pos="2246"/>
          <w:tab w:val="left" w:pos="2814"/>
          <w:tab w:val="left" w:pos="4684"/>
        </w:tabs>
        <w:spacing w:before="1"/>
        <w:ind w:left="102"/>
        <w:rPr>
          <w:rFonts w:asciiTheme="majorEastAsia" w:hAnsiTheme="majorEastAsia" w:eastAsiaTheme="majorEastAsia"/>
          <w:lang w:eastAsia="zh-CN"/>
        </w:rPr>
      </w:pPr>
      <w:r>
        <w:rPr>
          <w:rFonts w:asciiTheme="majorEastAsia" w:hAnsiTheme="majorEastAsia" w:eastAsiaTheme="majorEastAsia"/>
          <w:spacing w:val="22"/>
          <w:lang w:eastAsia="zh-CN"/>
        </w:rPr>
        <w:t>本授权书</w:t>
      </w:r>
      <w:r>
        <w:rPr>
          <w:rFonts w:asciiTheme="majorEastAsia" w:hAnsiTheme="majorEastAsia" w:eastAsiaTheme="majorEastAsia"/>
          <w:spacing w:val="21"/>
          <w:lang w:eastAsia="zh-CN"/>
        </w:rPr>
        <w:t>于</w:t>
      </w:r>
      <w:r>
        <w:rPr>
          <w:rFonts w:asciiTheme="majorEastAsia" w:hAnsiTheme="majorEastAsia" w:eastAsiaTheme="majorEastAsia"/>
          <w:spacing w:val="21"/>
          <w:u w:val="single"/>
          <w:lang w:eastAsia="zh-CN"/>
        </w:rPr>
        <w:tab/>
      </w:r>
      <w:r>
        <w:rPr>
          <w:rFonts w:asciiTheme="majorEastAsia" w:hAnsiTheme="majorEastAsia" w:eastAsiaTheme="majorEastAsia"/>
          <w:lang w:eastAsia="zh-CN"/>
        </w:rPr>
        <w:t>年</w:t>
      </w:r>
      <w:r>
        <w:rPr>
          <w:rFonts w:asciiTheme="majorEastAsia" w:hAnsiTheme="majorEastAsia" w:eastAsiaTheme="majorEastAsia"/>
          <w:u w:val="single"/>
          <w:lang w:eastAsia="zh-CN"/>
        </w:rPr>
        <w:tab/>
      </w:r>
      <w:r>
        <w:rPr>
          <w:rFonts w:asciiTheme="majorEastAsia" w:hAnsiTheme="majorEastAsia" w:eastAsiaTheme="majorEastAsia"/>
          <w:lang w:eastAsia="zh-CN"/>
        </w:rPr>
        <w:t>月</w:t>
      </w:r>
      <w:r>
        <w:rPr>
          <w:rFonts w:hint="eastAsia" w:asciiTheme="majorEastAsia" w:hAnsiTheme="majorEastAsia" w:eastAsiaTheme="majorEastAsia"/>
          <w:u w:val="single"/>
          <w:lang w:eastAsia="zh-CN"/>
        </w:rPr>
        <w:t xml:space="preserve">   </w:t>
      </w:r>
      <w:r>
        <w:rPr>
          <w:rFonts w:asciiTheme="majorEastAsia" w:hAnsiTheme="majorEastAsia" w:eastAsiaTheme="majorEastAsia"/>
          <w:spacing w:val="22"/>
          <w:lang w:eastAsia="zh-CN"/>
        </w:rPr>
        <w:t>日签字生</w:t>
      </w:r>
      <w:r>
        <w:rPr>
          <w:rFonts w:asciiTheme="majorEastAsia" w:hAnsiTheme="majorEastAsia" w:eastAsiaTheme="majorEastAsia"/>
          <w:spacing w:val="21"/>
          <w:lang w:eastAsia="zh-CN"/>
        </w:rPr>
        <w:t>效</w:t>
      </w:r>
      <w:r>
        <w:rPr>
          <w:rFonts w:asciiTheme="majorEastAsia" w:hAnsiTheme="majorEastAsia" w:eastAsiaTheme="majorEastAsia"/>
          <w:lang w:eastAsia="zh-CN"/>
        </w:rPr>
        <w:t>，</w:t>
      </w:r>
      <w:r>
        <w:rPr>
          <w:rFonts w:asciiTheme="majorEastAsia" w:hAnsiTheme="majorEastAsia" w:eastAsiaTheme="majorEastAsia"/>
          <w:spacing w:val="22"/>
          <w:lang w:eastAsia="zh-CN"/>
        </w:rPr>
        <w:t>有效</w:t>
      </w:r>
      <w:r>
        <w:rPr>
          <w:rFonts w:asciiTheme="majorEastAsia" w:hAnsiTheme="majorEastAsia" w:eastAsiaTheme="majorEastAsia"/>
          <w:spacing w:val="21"/>
          <w:lang w:eastAsia="zh-CN"/>
        </w:rPr>
        <w:t>期</w:t>
      </w:r>
      <w:r>
        <w:rPr>
          <w:rFonts w:hint="eastAsia" w:asciiTheme="majorEastAsia" w:hAnsiTheme="majorEastAsia" w:eastAsiaTheme="majorEastAsia"/>
          <w:spacing w:val="21"/>
          <w:u w:val="single"/>
          <w:lang w:eastAsia="zh-CN"/>
        </w:rPr>
        <w:t xml:space="preserve">   </w:t>
      </w:r>
      <w:r>
        <w:rPr>
          <w:rFonts w:asciiTheme="majorEastAsia" w:hAnsiTheme="majorEastAsia" w:eastAsiaTheme="majorEastAsia"/>
          <w:spacing w:val="22"/>
          <w:lang w:eastAsia="zh-CN"/>
        </w:rPr>
        <w:t>天</w:t>
      </w:r>
      <w:r>
        <w:rPr>
          <w:rFonts w:asciiTheme="majorEastAsia" w:hAnsiTheme="majorEastAsia" w:eastAsiaTheme="majorEastAsia"/>
          <w:lang w:eastAsia="zh-CN"/>
        </w:rPr>
        <w:t>.</w:t>
      </w:r>
    </w:p>
    <w:p>
      <w:pPr>
        <w:pStyle w:val="4"/>
        <w:rPr>
          <w:rFonts w:asciiTheme="majorEastAsia" w:hAnsiTheme="majorEastAsia" w:eastAsiaTheme="majorEastAsia"/>
          <w:sz w:val="26"/>
          <w:lang w:eastAsia="zh-CN"/>
        </w:rPr>
      </w:pPr>
    </w:p>
    <w:p>
      <w:pPr>
        <w:pStyle w:val="4"/>
        <w:spacing w:before="1"/>
        <w:rPr>
          <w:rFonts w:asciiTheme="majorEastAsia" w:hAnsiTheme="majorEastAsia" w:eastAsiaTheme="majorEastAsia"/>
          <w:sz w:val="32"/>
          <w:lang w:eastAsia="zh-CN"/>
        </w:rPr>
      </w:pPr>
    </w:p>
    <w:p>
      <w:pPr>
        <w:pStyle w:val="4"/>
        <w:spacing w:line="360" w:lineRule="auto"/>
        <w:ind w:left="102"/>
        <w:rPr>
          <w:rFonts w:asciiTheme="majorEastAsia" w:hAnsiTheme="majorEastAsia" w:eastAsiaTheme="majorEastAsia"/>
          <w:lang w:eastAsia="zh-CN"/>
        </w:rPr>
      </w:pPr>
      <w:r>
        <w:rPr>
          <w:rFonts w:hint="eastAsia" w:asciiTheme="majorEastAsia" w:hAnsiTheme="majorEastAsia" w:eastAsiaTheme="majorEastAsia"/>
          <w:spacing w:val="2"/>
          <w:lang w:eastAsia="zh-CN"/>
        </w:rPr>
        <w:t>投标人</w:t>
      </w:r>
      <w:r>
        <w:rPr>
          <w:rFonts w:asciiTheme="majorEastAsia" w:hAnsiTheme="majorEastAsia" w:eastAsiaTheme="majorEastAsia"/>
          <w:spacing w:val="2"/>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spacing w:line="360" w:lineRule="auto"/>
        <w:ind w:left="102"/>
        <w:rPr>
          <w:rFonts w:asciiTheme="majorEastAsia" w:hAnsiTheme="majorEastAsia" w:eastAsiaTheme="majorEastAsia"/>
          <w:lang w:eastAsia="zh-CN"/>
        </w:rPr>
      </w:pPr>
      <w:r>
        <w:rPr>
          <w:rFonts w:asciiTheme="majorEastAsia" w:hAnsiTheme="majorEastAsia" w:eastAsiaTheme="majorEastAsia"/>
          <w:lang w:eastAsia="zh-CN"/>
        </w:rPr>
        <w:t>法定代表人/负责人：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w:t>
      </w:r>
      <w:r>
        <w:rPr>
          <w:rFonts w:hint="eastAsia" w:asciiTheme="majorEastAsia" w:hAnsiTheme="majorEastAsia" w:eastAsiaTheme="majorEastAsia"/>
          <w:lang w:eastAsia="zh-CN"/>
        </w:rPr>
        <w:t>或盖章</w:t>
      </w:r>
      <w:r>
        <w:rPr>
          <w:rFonts w:asciiTheme="majorEastAsia" w:hAnsiTheme="majorEastAsia" w:eastAsiaTheme="majorEastAsia"/>
          <w:lang w:eastAsia="zh-CN"/>
        </w:rPr>
        <w:t>）</w:t>
      </w:r>
    </w:p>
    <w:p>
      <w:pPr>
        <w:pStyle w:val="4"/>
        <w:spacing w:line="360" w:lineRule="auto"/>
        <w:ind w:left="102"/>
        <w:rPr>
          <w:rFonts w:asciiTheme="majorEastAsia" w:hAnsiTheme="majorEastAsia" w:eastAsiaTheme="majorEastAsia"/>
          <w:spacing w:val="2"/>
          <w:u w:val="single"/>
          <w:lang w:eastAsia="zh-CN"/>
        </w:rPr>
      </w:pPr>
      <w:r>
        <w:rPr>
          <w:rFonts w:asciiTheme="majorEastAsia" w:hAnsiTheme="majorEastAsia" w:eastAsiaTheme="majorEastAsia"/>
          <w:lang w:eastAsia="zh-CN"/>
        </w:rPr>
        <w:t>委托代理人签字：</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w:t>
      </w:r>
      <w:r>
        <w:rPr>
          <w:rFonts w:hint="eastAsia" w:asciiTheme="majorEastAsia" w:hAnsiTheme="majorEastAsia" w:eastAsiaTheme="majorEastAsia"/>
          <w:lang w:eastAsia="zh-CN"/>
        </w:rPr>
        <w:t>或盖章</w:t>
      </w:r>
      <w:r>
        <w:rPr>
          <w:rFonts w:asciiTheme="majorEastAsia" w:hAnsiTheme="majorEastAsia" w:eastAsiaTheme="majorEastAsia"/>
          <w:lang w:eastAsia="zh-CN"/>
        </w:rPr>
        <w:t>）</w:t>
      </w:r>
    </w:p>
    <w:p>
      <w:pPr>
        <w:pStyle w:val="4"/>
        <w:spacing w:before="67" w:line="360" w:lineRule="auto"/>
        <w:ind w:left="102"/>
        <w:rPr>
          <w:rFonts w:asciiTheme="majorEastAsia" w:hAnsiTheme="majorEastAsia" w:eastAsiaTheme="majorEastAsia"/>
          <w:lang w:eastAsia="zh-CN"/>
        </w:rPr>
      </w:pPr>
      <w:r>
        <w:rPr>
          <w:rFonts w:asciiTheme="majorEastAsia" w:hAnsiTheme="majorEastAsia" w:eastAsiaTheme="majorEastAsia"/>
          <w:lang w:eastAsia="zh-CN"/>
        </w:rPr>
        <w:t>委托代理人联系电话：</w:t>
      </w:r>
      <w:r>
        <w:rPr>
          <w:rFonts w:hint="eastAsia" w:asciiTheme="majorEastAsia" w:hAnsiTheme="majorEastAsia" w:eastAsiaTheme="majorEastAsia"/>
          <w:u w:val="single"/>
          <w:lang w:eastAsia="zh-CN"/>
        </w:rPr>
        <w:t xml:space="preserve">                         .</w:t>
      </w:r>
    </w:p>
    <w:p>
      <w:pPr>
        <w:pStyle w:val="4"/>
        <w:spacing w:before="10"/>
        <w:rPr>
          <w:rFonts w:asciiTheme="majorEastAsia" w:hAnsiTheme="majorEastAsia" w:eastAsiaTheme="majorEastAsia"/>
          <w:sz w:val="21"/>
          <w:lang w:eastAsia="zh-CN"/>
        </w:rPr>
      </w:pPr>
    </w:p>
    <w:p>
      <w:pPr>
        <w:pStyle w:val="4"/>
        <w:spacing w:before="1"/>
        <w:ind w:left="102"/>
        <w:rPr>
          <w:rFonts w:asciiTheme="majorEastAsia" w:hAnsiTheme="majorEastAsia" w:eastAsiaTheme="majorEastAsia"/>
          <w:lang w:eastAsia="zh-CN"/>
        </w:rPr>
      </w:pPr>
      <w:r>
        <w:rPr>
          <w:rFonts w:asciiTheme="majorEastAsia" w:hAnsiTheme="majorEastAsia" w:eastAsiaTheme="majorEastAsia"/>
          <w:lang w:eastAsia="zh-CN"/>
        </w:rPr>
        <w:t>附：授权委托代理人《居民身份证》复印件</w:t>
      </w:r>
      <w:r>
        <w:rPr>
          <w:rFonts w:hint="eastAsia" w:asciiTheme="majorEastAsia" w:hAnsiTheme="majorEastAsia" w:eastAsiaTheme="majorEastAsia"/>
          <w:lang w:eastAsia="zh-CN"/>
        </w:rPr>
        <w:t>（正、反两面）</w:t>
      </w:r>
      <w:r>
        <w:rPr>
          <w:rFonts w:asciiTheme="majorEastAsia" w:hAnsiTheme="majorEastAsia" w:eastAsiaTheme="majorEastAsia"/>
          <w:lang w:eastAsia="zh-CN"/>
        </w:rPr>
        <w:t>：</w:t>
      </w:r>
    </w:p>
    <w:p>
      <w:pPr>
        <w:pStyle w:val="4"/>
        <w:spacing w:before="1"/>
        <w:rPr>
          <w:rFonts w:asciiTheme="majorEastAsia" w:hAnsiTheme="majorEastAsia" w:eastAsiaTheme="majorEastAsia"/>
          <w:sz w:val="9"/>
          <w:lang w:eastAsia="zh-CN"/>
        </w:rPr>
      </w:pPr>
    </w:p>
    <w:p>
      <w:pPr>
        <w:pStyle w:val="4"/>
        <w:rPr>
          <w:rFonts w:asciiTheme="majorEastAsia" w:hAnsiTheme="majorEastAsia" w:eastAsiaTheme="majorEastAsia"/>
          <w:lang w:eastAsia="zh-CN"/>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3"/>
        <w:gridCol w:w="4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4" w:hRule="atLeast"/>
          <w:jc w:val="center"/>
        </w:trPr>
        <w:tc>
          <w:tcPr>
            <w:tcW w:w="2500" w:type="pct"/>
          </w:tcPr>
          <w:p>
            <w:pPr>
              <w:pStyle w:val="4"/>
              <w:rPr>
                <w:rFonts w:asciiTheme="majorEastAsia" w:hAnsiTheme="majorEastAsia" w:eastAsiaTheme="majorEastAsia"/>
                <w:lang w:eastAsia="zh-CN"/>
              </w:rPr>
            </w:pPr>
          </w:p>
          <w:p>
            <w:pPr>
              <w:pStyle w:val="4"/>
              <w:rPr>
                <w:rFonts w:asciiTheme="majorEastAsia" w:hAnsiTheme="majorEastAsia" w:eastAsiaTheme="majorEastAsia"/>
                <w:lang w:eastAsia="zh-CN"/>
              </w:rPr>
            </w:pPr>
          </w:p>
          <w:p>
            <w:pPr>
              <w:pStyle w:val="4"/>
              <w:spacing w:before="12"/>
              <w:ind w:firstLine="1350" w:firstLineChars="500"/>
              <w:rPr>
                <w:rFonts w:asciiTheme="majorEastAsia" w:hAnsiTheme="majorEastAsia" w:eastAsiaTheme="majorEastAsia"/>
                <w:sz w:val="27"/>
                <w:lang w:eastAsia="zh-CN"/>
              </w:rPr>
            </w:pPr>
          </w:p>
          <w:p>
            <w:pPr>
              <w:pStyle w:val="4"/>
              <w:spacing w:before="12"/>
              <w:jc w:val="center"/>
              <w:rPr>
                <w:rFonts w:asciiTheme="majorEastAsia" w:hAnsiTheme="majorEastAsia" w:eastAsiaTheme="majorEastAsia"/>
                <w:sz w:val="27"/>
                <w:lang w:eastAsia="zh-CN"/>
              </w:rPr>
            </w:pPr>
            <w:r>
              <w:rPr>
                <w:rFonts w:hint="eastAsia" w:asciiTheme="majorEastAsia" w:hAnsiTheme="majorEastAsia" w:eastAsiaTheme="majorEastAsia"/>
                <w:sz w:val="27"/>
                <w:lang w:eastAsia="zh-CN"/>
              </w:rPr>
              <w:t>正面</w:t>
            </w:r>
          </w:p>
          <w:p>
            <w:pPr>
              <w:pStyle w:val="4"/>
              <w:spacing w:before="12"/>
              <w:rPr>
                <w:rFonts w:asciiTheme="majorEastAsia" w:hAnsiTheme="majorEastAsia" w:eastAsiaTheme="majorEastAsia"/>
                <w:sz w:val="27"/>
                <w:lang w:eastAsia="zh-CN"/>
              </w:rPr>
            </w:pPr>
          </w:p>
          <w:p>
            <w:pPr>
              <w:pStyle w:val="4"/>
              <w:spacing w:before="12"/>
              <w:rPr>
                <w:rFonts w:asciiTheme="majorEastAsia" w:hAnsiTheme="majorEastAsia" w:eastAsiaTheme="majorEastAsia"/>
                <w:sz w:val="27"/>
                <w:lang w:eastAsia="zh-CN"/>
              </w:rPr>
            </w:pPr>
          </w:p>
          <w:p>
            <w:pPr>
              <w:pStyle w:val="4"/>
              <w:spacing w:before="12"/>
              <w:rPr>
                <w:rFonts w:asciiTheme="majorEastAsia" w:hAnsiTheme="majorEastAsia" w:eastAsiaTheme="majorEastAsia"/>
                <w:lang w:eastAsia="zh-CN"/>
              </w:rPr>
            </w:pPr>
          </w:p>
          <w:p>
            <w:pPr>
              <w:pStyle w:val="4"/>
              <w:spacing w:before="12"/>
              <w:rPr>
                <w:rFonts w:asciiTheme="majorEastAsia" w:hAnsiTheme="majorEastAsia" w:eastAsiaTheme="majorEastAsia"/>
                <w:lang w:eastAsia="zh-CN"/>
              </w:rPr>
            </w:pPr>
          </w:p>
          <w:p>
            <w:pPr>
              <w:pStyle w:val="4"/>
              <w:spacing w:before="12"/>
              <w:rPr>
                <w:rFonts w:asciiTheme="majorEastAsia" w:hAnsiTheme="majorEastAsia" w:eastAsiaTheme="majorEastAsia"/>
                <w:lang w:eastAsia="zh-CN"/>
              </w:rPr>
            </w:pPr>
          </w:p>
        </w:tc>
        <w:tc>
          <w:tcPr>
            <w:tcW w:w="2500" w:type="pct"/>
          </w:tcPr>
          <w:p>
            <w:pPr>
              <w:pStyle w:val="4"/>
              <w:rPr>
                <w:rFonts w:asciiTheme="majorEastAsia" w:hAnsiTheme="majorEastAsia" w:eastAsiaTheme="majorEastAsia"/>
              </w:rPr>
            </w:pPr>
          </w:p>
          <w:p>
            <w:pPr>
              <w:pStyle w:val="4"/>
              <w:rPr>
                <w:rFonts w:asciiTheme="majorEastAsia" w:hAnsiTheme="majorEastAsia" w:eastAsiaTheme="majorEastAsia"/>
              </w:rPr>
            </w:pPr>
          </w:p>
          <w:p>
            <w:pPr>
              <w:pStyle w:val="4"/>
              <w:spacing w:before="12"/>
              <w:rPr>
                <w:rFonts w:asciiTheme="majorEastAsia" w:hAnsiTheme="majorEastAsia" w:eastAsiaTheme="majorEastAsia"/>
                <w:sz w:val="27"/>
                <w:lang w:eastAsia="zh-CN"/>
              </w:rPr>
            </w:pPr>
          </w:p>
          <w:p>
            <w:pPr>
              <w:pStyle w:val="4"/>
              <w:spacing w:before="12"/>
              <w:ind w:firstLine="135" w:firstLineChars="50"/>
              <w:jc w:val="center"/>
              <w:rPr>
                <w:rFonts w:asciiTheme="majorEastAsia" w:hAnsiTheme="majorEastAsia" w:eastAsiaTheme="majorEastAsia"/>
                <w:sz w:val="27"/>
                <w:lang w:eastAsia="zh-CN"/>
              </w:rPr>
            </w:pPr>
            <w:r>
              <w:rPr>
                <w:rFonts w:hint="eastAsia" w:asciiTheme="majorEastAsia" w:hAnsiTheme="majorEastAsia" w:eastAsiaTheme="majorEastAsia"/>
                <w:sz w:val="27"/>
                <w:lang w:eastAsia="zh-CN"/>
              </w:rPr>
              <w:t>反面</w:t>
            </w:r>
          </w:p>
          <w:p>
            <w:pPr>
              <w:pStyle w:val="4"/>
              <w:spacing w:before="12"/>
              <w:rPr>
                <w:rFonts w:asciiTheme="majorEastAsia" w:hAnsiTheme="majorEastAsia" w:eastAsiaTheme="majorEastAsia"/>
                <w:sz w:val="27"/>
                <w:lang w:eastAsia="zh-CN"/>
              </w:rPr>
            </w:pPr>
          </w:p>
          <w:p>
            <w:pPr>
              <w:pStyle w:val="4"/>
              <w:spacing w:before="12"/>
              <w:rPr>
                <w:rFonts w:asciiTheme="majorEastAsia" w:hAnsiTheme="majorEastAsia" w:eastAsiaTheme="majorEastAsia"/>
                <w:sz w:val="27"/>
                <w:lang w:eastAsia="zh-CN"/>
              </w:rPr>
            </w:pPr>
          </w:p>
          <w:p>
            <w:pPr>
              <w:pStyle w:val="4"/>
              <w:spacing w:before="12"/>
              <w:rPr>
                <w:rFonts w:asciiTheme="majorEastAsia" w:hAnsiTheme="majorEastAsia" w:eastAsiaTheme="majorEastAsia"/>
              </w:rPr>
            </w:pPr>
          </w:p>
        </w:tc>
      </w:tr>
    </w:tbl>
    <w:p>
      <w:pPr>
        <w:pStyle w:val="4"/>
        <w:rPr>
          <w:rFonts w:asciiTheme="majorEastAsia" w:hAnsiTheme="majorEastAsia" w:eastAsiaTheme="majorEastAsia"/>
        </w:rPr>
      </w:pPr>
    </w:p>
    <w:p>
      <w:pPr>
        <w:pStyle w:val="4"/>
        <w:rPr>
          <w:rFonts w:asciiTheme="majorEastAsia" w:hAnsiTheme="majorEastAsia" w:eastAsiaTheme="majorEastAsia"/>
        </w:rPr>
      </w:pPr>
    </w:p>
    <w:p>
      <w:pPr>
        <w:rPr>
          <w:rFonts w:asciiTheme="majorEastAsia" w:hAnsiTheme="majorEastAsia" w:eastAsiaTheme="majorEastAsia"/>
          <w:lang w:eastAsia="zh-CN"/>
        </w:rPr>
        <w:sectPr>
          <w:pgSz w:w="11910" w:h="16840"/>
          <w:pgMar w:top="1440" w:right="1080" w:bottom="1440" w:left="1080" w:header="737" w:footer="737" w:gutter="0"/>
          <w:cols w:space="720" w:num="1"/>
          <w:docGrid w:linePitch="299" w:charSpace="0"/>
        </w:sectPr>
      </w:pPr>
    </w:p>
    <w:p>
      <w:pPr>
        <w:spacing w:line="445" w:lineRule="exact"/>
        <w:ind w:left="3212"/>
        <w:rPr>
          <w:rFonts w:asciiTheme="majorEastAsia" w:hAnsiTheme="majorEastAsia" w:eastAsiaTheme="majorEastAsia"/>
          <w:b/>
          <w:sz w:val="36"/>
          <w:lang w:eastAsia="zh-CN"/>
        </w:rPr>
      </w:pPr>
      <w:bookmarkStart w:id="67" w:name="四、企业基本情况表_"/>
      <w:bookmarkEnd w:id="67"/>
      <w:r>
        <w:rPr>
          <w:rFonts w:hint="eastAsia" w:asciiTheme="majorEastAsia" w:hAnsiTheme="majorEastAsia" w:eastAsiaTheme="majorEastAsia"/>
          <w:b/>
          <w:w w:val="95"/>
          <w:sz w:val="36"/>
          <w:lang w:eastAsia="zh-CN"/>
        </w:rPr>
        <w:t>4.投标人</w:t>
      </w:r>
      <w:r>
        <w:rPr>
          <w:rFonts w:asciiTheme="majorEastAsia" w:hAnsiTheme="majorEastAsia" w:eastAsiaTheme="majorEastAsia"/>
          <w:b/>
          <w:w w:val="95"/>
          <w:sz w:val="36"/>
          <w:lang w:eastAsia="zh-CN"/>
        </w:rPr>
        <w:t>基本情况表</w:t>
      </w:r>
    </w:p>
    <w:p>
      <w:pPr>
        <w:pStyle w:val="4"/>
        <w:spacing w:before="12"/>
        <w:rPr>
          <w:rFonts w:asciiTheme="majorEastAsia" w:hAnsiTheme="majorEastAsia" w:eastAsiaTheme="majorEastAsia"/>
          <w:b/>
          <w:sz w:val="31"/>
          <w:lang w:eastAsia="zh-CN"/>
        </w:rPr>
      </w:pPr>
    </w:p>
    <w:p>
      <w:pPr>
        <w:pStyle w:val="4"/>
        <w:spacing w:before="3"/>
        <w:rPr>
          <w:rFonts w:asciiTheme="majorEastAsia" w:hAnsiTheme="majorEastAsia" w:eastAsiaTheme="majorEastAsia"/>
          <w:b/>
          <w:sz w:val="21"/>
          <w:lang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134"/>
        <w:gridCol w:w="2178"/>
        <w:gridCol w:w="1245"/>
        <w:gridCol w:w="1245"/>
        <w:gridCol w:w="151"/>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投标人名称</w:t>
            </w:r>
          </w:p>
        </w:tc>
        <w:tc>
          <w:tcPr>
            <w:tcW w:w="8294" w:type="dxa"/>
            <w:gridSpan w:val="6"/>
          </w:tcPr>
          <w:p>
            <w:pPr>
              <w:widowControl/>
              <w:spacing w:line="360" w:lineRule="auto"/>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注册地址</w:t>
            </w:r>
          </w:p>
        </w:tc>
        <w:tc>
          <w:tcPr>
            <w:tcW w:w="4557" w:type="dxa"/>
            <w:gridSpan w:val="3"/>
          </w:tcPr>
          <w:p>
            <w:pPr>
              <w:widowControl/>
              <w:spacing w:line="360" w:lineRule="auto"/>
              <w:rPr>
                <w:rFonts w:asciiTheme="minorEastAsia" w:hAnsiTheme="minorEastAsia" w:eastAsiaTheme="minorEastAsia"/>
                <w:bCs/>
                <w:sz w:val="24"/>
                <w:szCs w:val="24"/>
              </w:rPr>
            </w:pPr>
          </w:p>
        </w:tc>
        <w:tc>
          <w:tcPr>
            <w:tcW w:w="1396" w:type="dxa"/>
            <w:gridSpan w:val="2"/>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邮编编码</w:t>
            </w:r>
          </w:p>
        </w:tc>
        <w:tc>
          <w:tcPr>
            <w:tcW w:w="2341" w:type="dxa"/>
          </w:tcPr>
          <w:p>
            <w:pPr>
              <w:widowControl/>
              <w:spacing w:line="360" w:lineRule="auto"/>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Pr>
          <w:p>
            <w:pPr>
              <w:widowControl/>
              <w:jc w:val="center"/>
              <w:rPr>
                <w:rFonts w:asciiTheme="minorEastAsia" w:hAnsiTheme="minorEastAsia" w:eastAsiaTheme="minorEastAsia"/>
                <w:bCs/>
                <w:sz w:val="24"/>
                <w:szCs w:val="24"/>
                <w:lang w:eastAsia="zh-CN"/>
              </w:rPr>
            </w:pPr>
          </w:p>
          <w:p>
            <w:pPr>
              <w:widowControl/>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联系方式</w:t>
            </w:r>
          </w:p>
        </w:tc>
        <w:tc>
          <w:tcPr>
            <w:tcW w:w="1134"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联系人</w:t>
            </w:r>
          </w:p>
        </w:tc>
        <w:tc>
          <w:tcPr>
            <w:tcW w:w="2178" w:type="dxa"/>
          </w:tcPr>
          <w:p>
            <w:pPr>
              <w:widowControl/>
              <w:spacing w:line="360" w:lineRule="auto"/>
              <w:jc w:val="center"/>
              <w:rPr>
                <w:rFonts w:asciiTheme="minorEastAsia" w:hAnsiTheme="minorEastAsia" w:eastAsiaTheme="minorEastAsia"/>
                <w:bCs/>
                <w:sz w:val="24"/>
                <w:szCs w:val="24"/>
              </w:rPr>
            </w:pPr>
          </w:p>
        </w:tc>
        <w:tc>
          <w:tcPr>
            <w:tcW w:w="1245"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电话</w:t>
            </w:r>
          </w:p>
        </w:tc>
        <w:tc>
          <w:tcPr>
            <w:tcW w:w="3737" w:type="dxa"/>
            <w:gridSpan w:val="3"/>
          </w:tcPr>
          <w:p>
            <w:pPr>
              <w:widowControl/>
              <w:spacing w:line="360" w:lineRule="auto"/>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Pr>
          <w:p>
            <w:pPr>
              <w:widowControl/>
              <w:spacing w:line="360" w:lineRule="auto"/>
              <w:jc w:val="center"/>
              <w:rPr>
                <w:rFonts w:asciiTheme="minorEastAsia" w:hAnsiTheme="minorEastAsia" w:eastAsiaTheme="minorEastAsia"/>
                <w:bCs/>
                <w:sz w:val="24"/>
                <w:szCs w:val="24"/>
              </w:rPr>
            </w:pPr>
          </w:p>
        </w:tc>
        <w:tc>
          <w:tcPr>
            <w:tcW w:w="1134"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传 真</w:t>
            </w:r>
          </w:p>
        </w:tc>
        <w:tc>
          <w:tcPr>
            <w:tcW w:w="2178" w:type="dxa"/>
          </w:tcPr>
          <w:p>
            <w:pPr>
              <w:widowControl/>
              <w:spacing w:line="360" w:lineRule="auto"/>
              <w:jc w:val="center"/>
              <w:rPr>
                <w:rFonts w:asciiTheme="minorEastAsia" w:hAnsiTheme="minorEastAsia" w:eastAsiaTheme="minorEastAsia"/>
                <w:bCs/>
                <w:sz w:val="24"/>
                <w:szCs w:val="24"/>
              </w:rPr>
            </w:pPr>
          </w:p>
        </w:tc>
        <w:tc>
          <w:tcPr>
            <w:tcW w:w="1245"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网址</w:t>
            </w:r>
          </w:p>
        </w:tc>
        <w:tc>
          <w:tcPr>
            <w:tcW w:w="3737" w:type="dxa"/>
            <w:gridSpan w:val="3"/>
          </w:tcPr>
          <w:p>
            <w:pPr>
              <w:widowControl/>
              <w:spacing w:line="360" w:lineRule="auto"/>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法定代表人</w:t>
            </w:r>
          </w:p>
        </w:tc>
        <w:tc>
          <w:tcPr>
            <w:tcW w:w="1134"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姓 名</w:t>
            </w:r>
          </w:p>
        </w:tc>
        <w:tc>
          <w:tcPr>
            <w:tcW w:w="2178" w:type="dxa"/>
          </w:tcPr>
          <w:p>
            <w:pPr>
              <w:widowControl/>
              <w:spacing w:line="360" w:lineRule="auto"/>
              <w:jc w:val="center"/>
              <w:rPr>
                <w:rFonts w:asciiTheme="minorEastAsia" w:hAnsiTheme="minorEastAsia" w:eastAsiaTheme="minorEastAsia"/>
                <w:bCs/>
                <w:sz w:val="24"/>
                <w:szCs w:val="24"/>
              </w:rPr>
            </w:pPr>
          </w:p>
        </w:tc>
        <w:tc>
          <w:tcPr>
            <w:tcW w:w="1245"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电话</w:t>
            </w:r>
          </w:p>
        </w:tc>
        <w:tc>
          <w:tcPr>
            <w:tcW w:w="3737" w:type="dxa"/>
            <w:gridSpan w:val="3"/>
          </w:tcPr>
          <w:p>
            <w:pPr>
              <w:widowControl/>
              <w:spacing w:line="360" w:lineRule="auto"/>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成立时间</w:t>
            </w:r>
          </w:p>
        </w:tc>
        <w:tc>
          <w:tcPr>
            <w:tcW w:w="4557" w:type="dxa"/>
            <w:gridSpan w:val="3"/>
          </w:tcPr>
          <w:p>
            <w:pPr>
              <w:widowControl/>
              <w:spacing w:line="360" w:lineRule="auto"/>
              <w:jc w:val="center"/>
              <w:rPr>
                <w:rFonts w:asciiTheme="minorEastAsia" w:hAnsiTheme="minorEastAsia" w:eastAsiaTheme="minorEastAsia"/>
                <w:bCs/>
                <w:sz w:val="24"/>
                <w:szCs w:val="24"/>
              </w:rPr>
            </w:pPr>
          </w:p>
        </w:tc>
        <w:tc>
          <w:tcPr>
            <w:tcW w:w="1245"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注册资金</w:t>
            </w:r>
          </w:p>
        </w:tc>
        <w:tc>
          <w:tcPr>
            <w:tcW w:w="2492" w:type="dxa"/>
            <w:gridSpan w:val="2"/>
          </w:tcPr>
          <w:p>
            <w:pPr>
              <w:widowControl/>
              <w:spacing w:line="360" w:lineRule="auto"/>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spacing w:line="360" w:lineRule="auto"/>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营业执照号</w:t>
            </w:r>
          </w:p>
        </w:tc>
        <w:tc>
          <w:tcPr>
            <w:tcW w:w="8294" w:type="dxa"/>
            <w:gridSpan w:val="6"/>
          </w:tcPr>
          <w:p>
            <w:pPr>
              <w:widowControl/>
              <w:spacing w:line="360" w:lineRule="auto"/>
              <w:jc w:val="center"/>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spacing w:line="360" w:lineRule="auto"/>
              <w:jc w:val="center"/>
              <w:rPr>
                <w:rFonts w:asciiTheme="minorEastAsia" w:hAnsiTheme="minorEastAsia" w:eastAsiaTheme="minorEastAsia"/>
                <w:bCs/>
                <w:sz w:val="24"/>
                <w:szCs w:val="24"/>
              </w:rPr>
            </w:pPr>
            <w:r>
              <w:rPr>
                <w:rFonts w:cs="宋体" w:asciiTheme="minorEastAsia" w:hAnsiTheme="minorEastAsia" w:eastAsiaTheme="minorEastAsia"/>
                <w:sz w:val="24"/>
                <w:szCs w:val="24"/>
              </w:rPr>
              <w:t>开户银行</w:t>
            </w:r>
          </w:p>
        </w:tc>
        <w:tc>
          <w:tcPr>
            <w:tcW w:w="3312" w:type="dxa"/>
            <w:gridSpan w:val="2"/>
          </w:tcPr>
          <w:p>
            <w:pPr>
              <w:widowControl/>
              <w:spacing w:line="360" w:lineRule="auto"/>
              <w:jc w:val="center"/>
              <w:rPr>
                <w:rFonts w:asciiTheme="minorEastAsia" w:hAnsiTheme="minorEastAsia" w:eastAsiaTheme="minorEastAsia"/>
                <w:b/>
                <w:bCs/>
                <w:sz w:val="24"/>
                <w:szCs w:val="24"/>
              </w:rPr>
            </w:pPr>
          </w:p>
        </w:tc>
        <w:tc>
          <w:tcPr>
            <w:tcW w:w="1245" w:type="dxa"/>
          </w:tcPr>
          <w:p>
            <w:pPr>
              <w:widowControl/>
              <w:spacing w:line="360" w:lineRule="auto"/>
              <w:jc w:val="center"/>
              <w:rPr>
                <w:rFonts w:asciiTheme="minorEastAsia" w:hAnsiTheme="minorEastAsia" w:eastAsiaTheme="minorEastAsia"/>
                <w:b/>
                <w:bCs/>
                <w:sz w:val="24"/>
                <w:szCs w:val="24"/>
              </w:rPr>
            </w:pPr>
            <w:r>
              <w:rPr>
                <w:rFonts w:cs="宋体" w:asciiTheme="minorEastAsia" w:hAnsiTheme="minorEastAsia" w:eastAsiaTheme="minorEastAsia"/>
                <w:sz w:val="24"/>
                <w:szCs w:val="24"/>
              </w:rPr>
              <w:t>账号</w:t>
            </w:r>
          </w:p>
        </w:tc>
        <w:tc>
          <w:tcPr>
            <w:tcW w:w="3737" w:type="dxa"/>
            <w:gridSpan w:val="3"/>
          </w:tcPr>
          <w:p>
            <w:pPr>
              <w:widowControl/>
              <w:spacing w:line="360" w:lineRule="auto"/>
              <w:jc w:val="center"/>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jc w:val="center"/>
              <w:rPr>
                <w:rFonts w:cs="宋体" w:asciiTheme="minorEastAsia" w:hAnsiTheme="minorEastAsia" w:eastAsiaTheme="minorEastAsia"/>
                <w:sz w:val="24"/>
                <w:szCs w:val="24"/>
                <w:lang w:eastAsia="zh-CN"/>
              </w:rPr>
            </w:pPr>
          </w:p>
          <w:p>
            <w:pPr>
              <w:widowControl/>
              <w:jc w:val="center"/>
              <w:rPr>
                <w:rFonts w:cs="宋体" w:asciiTheme="minorEastAsia" w:hAnsiTheme="minorEastAsia" w:eastAsiaTheme="minorEastAsia"/>
                <w:sz w:val="24"/>
                <w:szCs w:val="24"/>
                <w:lang w:eastAsia="zh-CN"/>
              </w:rPr>
            </w:pPr>
          </w:p>
          <w:p>
            <w:pPr>
              <w:widowControl/>
              <w:jc w:val="center"/>
              <w:rPr>
                <w:rFonts w:asciiTheme="minorEastAsia" w:hAnsiTheme="minorEastAsia" w:eastAsiaTheme="minorEastAsia"/>
                <w:b/>
                <w:bCs/>
                <w:sz w:val="24"/>
                <w:szCs w:val="24"/>
              </w:rPr>
            </w:pPr>
            <w:r>
              <w:rPr>
                <w:rFonts w:cs="宋体" w:asciiTheme="minorEastAsia" w:hAnsiTheme="minorEastAsia" w:eastAsiaTheme="minorEastAsia"/>
                <w:sz w:val="24"/>
                <w:szCs w:val="24"/>
              </w:rPr>
              <w:t>经营范围</w:t>
            </w:r>
          </w:p>
        </w:tc>
        <w:tc>
          <w:tcPr>
            <w:tcW w:w="8294" w:type="dxa"/>
            <w:gridSpan w:val="6"/>
          </w:tcPr>
          <w:p>
            <w:pPr>
              <w:widowControl/>
              <w:spacing w:line="360" w:lineRule="auto"/>
              <w:rPr>
                <w:rFonts w:asciiTheme="minorEastAsia" w:hAnsiTheme="minorEastAsia" w:eastAsiaTheme="minorEastAsia"/>
                <w:b/>
                <w:bCs/>
                <w:sz w:val="24"/>
                <w:szCs w:val="24"/>
              </w:rPr>
            </w:pPr>
          </w:p>
          <w:p>
            <w:pPr>
              <w:widowControl/>
              <w:spacing w:line="360" w:lineRule="auto"/>
              <w:rPr>
                <w:rFonts w:asciiTheme="minorEastAsia" w:hAnsiTheme="minorEastAsia" w:eastAsiaTheme="minorEastAsia"/>
                <w:b/>
                <w:bCs/>
                <w:sz w:val="24"/>
                <w:szCs w:val="24"/>
              </w:rPr>
            </w:pPr>
          </w:p>
          <w:p>
            <w:pPr>
              <w:widowControl/>
              <w:spacing w:line="360" w:lineRule="auto"/>
              <w:rPr>
                <w:rFonts w:asciiTheme="minorEastAsia" w:hAnsiTheme="minorEastAsia" w:eastAsiaTheme="minorEastAsia"/>
                <w:b/>
                <w:bCs/>
                <w:sz w:val="24"/>
                <w:szCs w:val="24"/>
              </w:rPr>
            </w:pPr>
          </w:p>
          <w:p>
            <w:pPr>
              <w:widowControl/>
              <w:spacing w:line="360" w:lineRule="auto"/>
              <w:rPr>
                <w:rFonts w:asciiTheme="minorEastAsia" w:hAnsiTheme="minorEastAsia" w:eastAsiaTheme="minorEastAsia"/>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widowControl/>
              <w:spacing w:line="360" w:lineRule="auto"/>
              <w:jc w:val="center"/>
              <w:rPr>
                <w:rFonts w:asciiTheme="minorEastAsia" w:hAnsiTheme="minorEastAsia" w:eastAsiaTheme="minorEastAsia"/>
                <w:b/>
                <w:bCs/>
                <w:sz w:val="24"/>
                <w:szCs w:val="24"/>
              </w:rPr>
            </w:pPr>
            <w:r>
              <w:rPr>
                <w:rFonts w:cs="宋体" w:asciiTheme="minorEastAsia" w:hAnsiTheme="minorEastAsia" w:eastAsiaTheme="minorEastAsia"/>
                <w:sz w:val="24"/>
                <w:szCs w:val="24"/>
              </w:rPr>
              <w:t>备注</w:t>
            </w:r>
          </w:p>
        </w:tc>
        <w:tc>
          <w:tcPr>
            <w:tcW w:w="8294" w:type="dxa"/>
            <w:gridSpan w:val="6"/>
          </w:tcPr>
          <w:p>
            <w:pPr>
              <w:widowControl/>
              <w:spacing w:line="360" w:lineRule="auto"/>
              <w:rPr>
                <w:rFonts w:asciiTheme="minorEastAsia" w:hAnsiTheme="minorEastAsia" w:eastAsiaTheme="minorEastAsia"/>
                <w:b/>
                <w:bCs/>
                <w:sz w:val="24"/>
                <w:szCs w:val="24"/>
              </w:rPr>
            </w:pPr>
          </w:p>
        </w:tc>
      </w:tr>
    </w:tbl>
    <w:p>
      <w:pPr>
        <w:pStyle w:val="4"/>
        <w:rPr>
          <w:rFonts w:asciiTheme="majorEastAsia" w:hAnsiTheme="majorEastAsia" w:eastAsiaTheme="majorEastAsia"/>
          <w:b/>
        </w:rPr>
      </w:pPr>
    </w:p>
    <w:p>
      <w:pPr>
        <w:pStyle w:val="4"/>
        <w:spacing w:before="1" w:line="360" w:lineRule="auto"/>
        <w:rPr>
          <w:rFonts w:asciiTheme="majorEastAsia" w:hAnsiTheme="majorEastAsia" w:eastAsiaTheme="majorEastAsia"/>
          <w:lang w:eastAsia="zh-CN"/>
        </w:rPr>
      </w:pPr>
      <w:r>
        <w:rPr>
          <w:rFonts w:asciiTheme="majorEastAsia" w:hAnsiTheme="majorEastAsia" w:eastAsiaTheme="majorEastAsia"/>
          <w:spacing w:val="-30"/>
          <w:lang w:eastAsia="zh-CN"/>
        </w:rPr>
        <w:t>投标人：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919"/>
          <w:tab w:val="left" w:pos="6639"/>
          <w:tab w:val="left" w:pos="7359"/>
        </w:tabs>
        <w:spacing w:line="360" w:lineRule="auto"/>
        <w:ind w:right="1704"/>
        <w:rPr>
          <w:rFonts w:asciiTheme="majorEastAsia" w:hAnsiTheme="majorEastAsia" w:eastAsiaTheme="majorEastAsia"/>
          <w:spacing w:val="-120"/>
          <w:lang w:eastAsia="zh-CN"/>
        </w:rPr>
      </w:pPr>
      <w:r>
        <w:rPr>
          <w:rFonts w:asciiTheme="majorEastAsia" w:hAnsiTheme="majorEastAsia" w:eastAsiaTheme="majorEastAsia"/>
          <w:lang w:eastAsia="zh-CN"/>
        </w:rPr>
        <w:t>法定代表人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919"/>
          <w:tab w:val="left" w:pos="6639"/>
          <w:tab w:val="left" w:pos="7359"/>
        </w:tabs>
        <w:spacing w:line="360" w:lineRule="auto"/>
        <w:ind w:right="1704"/>
        <w:rPr>
          <w:rFonts w:asciiTheme="majorEastAsia" w:hAnsiTheme="majorEastAsia" w:eastAsiaTheme="majorEastAsia"/>
          <w:b/>
          <w:sz w:val="28"/>
          <w:szCs w:val="28"/>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xml:space="preserve">：       年   月   日  </w:t>
      </w:r>
    </w:p>
    <w:p>
      <w:pPr>
        <w:pStyle w:val="4"/>
        <w:spacing w:before="205" w:line="345" w:lineRule="auto"/>
        <w:ind w:left="342" w:right="105"/>
        <w:rPr>
          <w:rFonts w:asciiTheme="majorEastAsia" w:hAnsiTheme="majorEastAsia" w:eastAsiaTheme="majorEastAsia"/>
          <w:lang w:eastAsia="zh-CN"/>
        </w:rPr>
      </w:pPr>
    </w:p>
    <w:p>
      <w:pPr>
        <w:spacing w:line="345" w:lineRule="auto"/>
        <w:rPr>
          <w:rFonts w:asciiTheme="majorEastAsia" w:hAnsiTheme="majorEastAsia" w:eastAsiaTheme="majorEastAsia"/>
          <w:lang w:eastAsia="zh-CN"/>
        </w:rPr>
        <w:sectPr>
          <w:pgSz w:w="11910" w:h="16840"/>
          <w:pgMar w:top="1440" w:right="1080" w:bottom="1440" w:left="1080" w:header="737" w:footer="737" w:gutter="0"/>
          <w:cols w:space="720" w:num="1"/>
          <w:docGrid w:linePitch="299" w:charSpace="0"/>
        </w:sectPr>
      </w:pPr>
    </w:p>
    <w:p>
      <w:pPr>
        <w:pStyle w:val="22"/>
        <w:spacing w:before="69" w:line="240" w:lineRule="auto"/>
        <w:ind w:left="2550"/>
        <w:rPr>
          <w:rFonts w:asciiTheme="majorEastAsia" w:hAnsiTheme="majorEastAsia" w:eastAsiaTheme="majorEastAsia"/>
          <w:lang w:eastAsia="zh-CN"/>
        </w:rPr>
      </w:pPr>
      <w:bookmarkStart w:id="68" w:name="五、拟派本项目的人员配备情况_"/>
      <w:bookmarkEnd w:id="68"/>
      <w:r>
        <w:rPr>
          <w:rFonts w:hint="eastAsia" w:asciiTheme="majorEastAsia" w:hAnsiTheme="majorEastAsia" w:eastAsiaTheme="majorEastAsia"/>
          <w:w w:val="95"/>
          <w:lang w:eastAsia="zh-CN"/>
        </w:rPr>
        <w:t>5.</w:t>
      </w:r>
      <w:r>
        <w:rPr>
          <w:rFonts w:asciiTheme="majorEastAsia" w:hAnsiTheme="majorEastAsia" w:eastAsiaTheme="majorEastAsia"/>
          <w:w w:val="95"/>
          <w:lang w:eastAsia="zh-CN"/>
        </w:rPr>
        <w:t>项目管理机构主要人员名单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912"/>
        <w:gridCol w:w="931"/>
        <w:gridCol w:w="2409"/>
        <w:gridCol w:w="184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jc w:val="center"/>
              <w:rPr>
                <w:rFonts w:asciiTheme="majorEastAsia" w:hAnsiTheme="majorEastAsia" w:eastAsiaTheme="majorEastAsia"/>
                <w:sz w:val="24"/>
                <w:szCs w:val="24"/>
                <w:lang w:eastAsia="zh-CN"/>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序号</w:t>
            </w:r>
          </w:p>
        </w:tc>
        <w:tc>
          <w:tcPr>
            <w:tcW w:w="1701" w:type="dxa"/>
          </w:tcPr>
          <w:p>
            <w:pPr>
              <w:jc w:val="center"/>
              <w:rPr>
                <w:rFonts w:asciiTheme="majorEastAsia" w:hAnsiTheme="majorEastAsia" w:eastAsiaTheme="majorEastAsia"/>
                <w:sz w:val="24"/>
                <w:szCs w:val="24"/>
                <w:lang w:eastAsia="zh-CN"/>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姓名</w:t>
            </w:r>
          </w:p>
        </w:tc>
        <w:tc>
          <w:tcPr>
            <w:tcW w:w="912" w:type="dxa"/>
          </w:tcPr>
          <w:p>
            <w:pPr>
              <w:jc w:val="center"/>
              <w:rPr>
                <w:rFonts w:asciiTheme="majorEastAsia" w:hAnsiTheme="majorEastAsia" w:eastAsiaTheme="majorEastAsia"/>
                <w:sz w:val="24"/>
                <w:szCs w:val="24"/>
                <w:lang w:eastAsia="zh-CN"/>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性别</w:t>
            </w:r>
          </w:p>
        </w:tc>
        <w:tc>
          <w:tcPr>
            <w:tcW w:w="931" w:type="dxa"/>
          </w:tcPr>
          <w:p>
            <w:pPr>
              <w:jc w:val="center"/>
              <w:rPr>
                <w:rFonts w:asciiTheme="majorEastAsia" w:hAnsiTheme="majorEastAsia" w:eastAsiaTheme="majorEastAsia"/>
                <w:sz w:val="24"/>
                <w:szCs w:val="24"/>
                <w:lang w:eastAsia="zh-CN"/>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年龄</w:t>
            </w:r>
          </w:p>
        </w:tc>
        <w:tc>
          <w:tcPr>
            <w:tcW w:w="2409" w:type="dxa"/>
          </w:tcPr>
          <w:p>
            <w:pPr>
              <w:jc w:val="center"/>
              <w:rPr>
                <w:rFonts w:asciiTheme="majorEastAsia" w:hAnsiTheme="majorEastAsia" w:eastAsiaTheme="majorEastAsia"/>
                <w:sz w:val="24"/>
                <w:szCs w:val="24"/>
                <w:lang w:eastAsia="zh-CN"/>
              </w:rPr>
            </w:pPr>
          </w:p>
          <w:p>
            <w:pPr>
              <w:jc w:val="center"/>
              <w:rPr>
                <w:rFonts w:asciiTheme="majorEastAsia" w:hAnsiTheme="majorEastAsia" w:eastAsiaTheme="majorEastAsia"/>
                <w:sz w:val="24"/>
                <w:szCs w:val="24"/>
                <w:lang w:eastAsia="zh-CN"/>
              </w:rPr>
            </w:pPr>
            <w:r>
              <w:rPr>
                <w:rFonts w:hint="eastAsia" w:asciiTheme="majorEastAsia" w:hAnsiTheme="majorEastAsia" w:eastAsiaTheme="majorEastAsia"/>
                <w:sz w:val="24"/>
                <w:szCs w:val="24"/>
              </w:rPr>
              <w:t>身份证号</w:t>
            </w:r>
            <w:r>
              <w:rPr>
                <w:rFonts w:hint="eastAsia" w:asciiTheme="majorEastAsia" w:hAnsiTheme="majorEastAsia" w:eastAsiaTheme="majorEastAsia"/>
                <w:sz w:val="24"/>
                <w:szCs w:val="24"/>
                <w:lang w:eastAsia="zh-CN"/>
              </w:rPr>
              <w:t>码</w:t>
            </w:r>
          </w:p>
        </w:tc>
        <w:tc>
          <w:tcPr>
            <w:tcW w:w="1843" w:type="dxa"/>
          </w:tcPr>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拟在本项目中</w:t>
            </w:r>
          </w:p>
          <w:p>
            <w:pPr>
              <w:spacing w:line="360" w:lineRule="auto"/>
              <w:jc w:val="center"/>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担任的职务</w:t>
            </w:r>
          </w:p>
        </w:tc>
        <w:tc>
          <w:tcPr>
            <w:tcW w:w="992" w:type="dxa"/>
          </w:tcPr>
          <w:p>
            <w:pPr>
              <w:jc w:val="center"/>
              <w:rPr>
                <w:rFonts w:asciiTheme="majorEastAsia" w:hAnsiTheme="majorEastAsia" w:eastAsiaTheme="majorEastAsia"/>
                <w:sz w:val="24"/>
                <w:szCs w:val="24"/>
                <w:lang w:eastAsia="zh-CN"/>
              </w:rPr>
            </w:pP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heme="majorEastAsia" w:hAnsiTheme="majorEastAsia" w:eastAsiaTheme="majorEastAsia"/>
                <w:sz w:val="24"/>
                <w:szCs w:val="24"/>
              </w:rPr>
            </w:pPr>
          </w:p>
        </w:tc>
        <w:tc>
          <w:tcPr>
            <w:tcW w:w="1701" w:type="dxa"/>
          </w:tcPr>
          <w:p>
            <w:pPr>
              <w:spacing w:line="360" w:lineRule="auto"/>
              <w:rPr>
                <w:rFonts w:asciiTheme="majorEastAsia" w:hAnsiTheme="majorEastAsia" w:eastAsiaTheme="majorEastAsia"/>
                <w:sz w:val="24"/>
                <w:szCs w:val="24"/>
              </w:rPr>
            </w:pPr>
          </w:p>
        </w:tc>
        <w:tc>
          <w:tcPr>
            <w:tcW w:w="912" w:type="dxa"/>
          </w:tcPr>
          <w:p>
            <w:pPr>
              <w:spacing w:line="360" w:lineRule="auto"/>
              <w:rPr>
                <w:rFonts w:asciiTheme="majorEastAsia" w:hAnsiTheme="majorEastAsia" w:eastAsiaTheme="majorEastAsia"/>
                <w:sz w:val="24"/>
                <w:szCs w:val="24"/>
              </w:rPr>
            </w:pPr>
          </w:p>
        </w:tc>
        <w:tc>
          <w:tcPr>
            <w:tcW w:w="931" w:type="dxa"/>
          </w:tcPr>
          <w:p>
            <w:pPr>
              <w:spacing w:line="360" w:lineRule="auto"/>
              <w:rPr>
                <w:rFonts w:asciiTheme="majorEastAsia" w:hAnsiTheme="majorEastAsia" w:eastAsiaTheme="majorEastAsia"/>
                <w:sz w:val="24"/>
                <w:szCs w:val="24"/>
              </w:rPr>
            </w:pPr>
          </w:p>
        </w:tc>
        <w:tc>
          <w:tcPr>
            <w:tcW w:w="2409" w:type="dxa"/>
          </w:tcPr>
          <w:p>
            <w:pPr>
              <w:spacing w:line="360" w:lineRule="auto"/>
              <w:rPr>
                <w:rFonts w:asciiTheme="majorEastAsia" w:hAnsiTheme="majorEastAsia" w:eastAsiaTheme="majorEastAsia"/>
                <w:sz w:val="24"/>
                <w:szCs w:val="24"/>
              </w:rPr>
            </w:pPr>
          </w:p>
        </w:tc>
        <w:tc>
          <w:tcPr>
            <w:tcW w:w="1843" w:type="dxa"/>
          </w:tcPr>
          <w:p>
            <w:pPr>
              <w:spacing w:line="360" w:lineRule="auto"/>
              <w:rPr>
                <w:rFonts w:asciiTheme="majorEastAsia" w:hAnsiTheme="majorEastAsia" w:eastAsiaTheme="majorEastAsia"/>
                <w:sz w:val="24"/>
                <w:szCs w:val="24"/>
              </w:rPr>
            </w:pPr>
          </w:p>
        </w:tc>
        <w:tc>
          <w:tcPr>
            <w:tcW w:w="992"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heme="majorEastAsia" w:hAnsiTheme="majorEastAsia" w:eastAsiaTheme="majorEastAsia"/>
                <w:sz w:val="24"/>
                <w:szCs w:val="24"/>
              </w:rPr>
            </w:pPr>
          </w:p>
        </w:tc>
        <w:tc>
          <w:tcPr>
            <w:tcW w:w="1701" w:type="dxa"/>
          </w:tcPr>
          <w:p>
            <w:pPr>
              <w:spacing w:line="360" w:lineRule="auto"/>
              <w:rPr>
                <w:rFonts w:asciiTheme="majorEastAsia" w:hAnsiTheme="majorEastAsia" w:eastAsiaTheme="majorEastAsia"/>
                <w:sz w:val="24"/>
                <w:szCs w:val="24"/>
              </w:rPr>
            </w:pPr>
          </w:p>
        </w:tc>
        <w:tc>
          <w:tcPr>
            <w:tcW w:w="912" w:type="dxa"/>
          </w:tcPr>
          <w:p>
            <w:pPr>
              <w:spacing w:line="360" w:lineRule="auto"/>
              <w:rPr>
                <w:rFonts w:asciiTheme="majorEastAsia" w:hAnsiTheme="majorEastAsia" w:eastAsiaTheme="majorEastAsia"/>
                <w:sz w:val="24"/>
                <w:szCs w:val="24"/>
              </w:rPr>
            </w:pPr>
          </w:p>
        </w:tc>
        <w:tc>
          <w:tcPr>
            <w:tcW w:w="931" w:type="dxa"/>
          </w:tcPr>
          <w:p>
            <w:pPr>
              <w:spacing w:line="360" w:lineRule="auto"/>
              <w:rPr>
                <w:rFonts w:asciiTheme="majorEastAsia" w:hAnsiTheme="majorEastAsia" w:eastAsiaTheme="majorEastAsia"/>
                <w:sz w:val="24"/>
                <w:szCs w:val="24"/>
              </w:rPr>
            </w:pPr>
          </w:p>
        </w:tc>
        <w:tc>
          <w:tcPr>
            <w:tcW w:w="2409" w:type="dxa"/>
          </w:tcPr>
          <w:p>
            <w:pPr>
              <w:spacing w:line="360" w:lineRule="auto"/>
              <w:rPr>
                <w:rFonts w:asciiTheme="majorEastAsia" w:hAnsiTheme="majorEastAsia" w:eastAsiaTheme="majorEastAsia"/>
                <w:sz w:val="24"/>
                <w:szCs w:val="24"/>
              </w:rPr>
            </w:pPr>
          </w:p>
        </w:tc>
        <w:tc>
          <w:tcPr>
            <w:tcW w:w="1843" w:type="dxa"/>
          </w:tcPr>
          <w:p>
            <w:pPr>
              <w:spacing w:line="360" w:lineRule="auto"/>
              <w:rPr>
                <w:rFonts w:asciiTheme="majorEastAsia" w:hAnsiTheme="majorEastAsia" w:eastAsiaTheme="majorEastAsia"/>
                <w:sz w:val="24"/>
                <w:szCs w:val="24"/>
              </w:rPr>
            </w:pPr>
          </w:p>
        </w:tc>
        <w:tc>
          <w:tcPr>
            <w:tcW w:w="992"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heme="majorEastAsia" w:hAnsiTheme="majorEastAsia" w:eastAsiaTheme="majorEastAsia"/>
                <w:sz w:val="24"/>
                <w:szCs w:val="24"/>
              </w:rPr>
            </w:pPr>
          </w:p>
        </w:tc>
        <w:tc>
          <w:tcPr>
            <w:tcW w:w="1701" w:type="dxa"/>
          </w:tcPr>
          <w:p>
            <w:pPr>
              <w:spacing w:line="360" w:lineRule="auto"/>
              <w:rPr>
                <w:rFonts w:asciiTheme="majorEastAsia" w:hAnsiTheme="majorEastAsia" w:eastAsiaTheme="majorEastAsia"/>
                <w:sz w:val="24"/>
                <w:szCs w:val="24"/>
              </w:rPr>
            </w:pPr>
          </w:p>
        </w:tc>
        <w:tc>
          <w:tcPr>
            <w:tcW w:w="912" w:type="dxa"/>
          </w:tcPr>
          <w:p>
            <w:pPr>
              <w:spacing w:line="360" w:lineRule="auto"/>
              <w:rPr>
                <w:rFonts w:asciiTheme="majorEastAsia" w:hAnsiTheme="majorEastAsia" w:eastAsiaTheme="majorEastAsia"/>
                <w:sz w:val="24"/>
                <w:szCs w:val="24"/>
              </w:rPr>
            </w:pPr>
          </w:p>
        </w:tc>
        <w:tc>
          <w:tcPr>
            <w:tcW w:w="931" w:type="dxa"/>
          </w:tcPr>
          <w:p>
            <w:pPr>
              <w:spacing w:line="360" w:lineRule="auto"/>
              <w:rPr>
                <w:rFonts w:asciiTheme="majorEastAsia" w:hAnsiTheme="majorEastAsia" w:eastAsiaTheme="majorEastAsia"/>
                <w:sz w:val="24"/>
                <w:szCs w:val="24"/>
              </w:rPr>
            </w:pPr>
          </w:p>
        </w:tc>
        <w:tc>
          <w:tcPr>
            <w:tcW w:w="2409" w:type="dxa"/>
          </w:tcPr>
          <w:p>
            <w:pPr>
              <w:spacing w:line="360" w:lineRule="auto"/>
              <w:rPr>
                <w:rFonts w:asciiTheme="majorEastAsia" w:hAnsiTheme="majorEastAsia" w:eastAsiaTheme="majorEastAsia"/>
                <w:sz w:val="24"/>
                <w:szCs w:val="24"/>
              </w:rPr>
            </w:pPr>
          </w:p>
        </w:tc>
        <w:tc>
          <w:tcPr>
            <w:tcW w:w="1843" w:type="dxa"/>
          </w:tcPr>
          <w:p>
            <w:pPr>
              <w:spacing w:line="360" w:lineRule="auto"/>
              <w:rPr>
                <w:rFonts w:asciiTheme="majorEastAsia" w:hAnsiTheme="majorEastAsia" w:eastAsiaTheme="majorEastAsia"/>
                <w:sz w:val="24"/>
                <w:szCs w:val="24"/>
              </w:rPr>
            </w:pPr>
          </w:p>
        </w:tc>
        <w:tc>
          <w:tcPr>
            <w:tcW w:w="992"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heme="majorEastAsia" w:hAnsiTheme="majorEastAsia" w:eastAsiaTheme="majorEastAsia"/>
                <w:sz w:val="24"/>
                <w:szCs w:val="24"/>
              </w:rPr>
            </w:pPr>
          </w:p>
        </w:tc>
        <w:tc>
          <w:tcPr>
            <w:tcW w:w="1701" w:type="dxa"/>
          </w:tcPr>
          <w:p>
            <w:pPr>
              <w:spacing w:line="360" w:lineRule="auto"/>
              <w:rPr>
                <w:rFonts w:asciiTheme="majorEastAsia" w:hAnsiTheme="majorEastAsia" w:eastAsiaTheme="majorEastAsia"/>
                <w:sz w:val="24"/>
                <w:szCs w:val="24"/>
              </w:rPr>
            </w:pPr>
          </w:p>
        </w:tc>
        <w:tc>
          <w:tcPr>
            <w:tcW w:w="912" w:type="dxa"/>
          </w:tcPr>
          <w:p>
            <w:pPr>
              <w:spacing w:line="360" w:lineRule="auto"/>
              <w:rPr>
                <w:rFonts w:asciiTheme="majorEastAsia" w:hAnsiTheme="majorEastAsia" w:eastAsiaTheme="majorEastAsia"/>
                <w:sz w:val="24"/>
                <w:szCs w:val="24"/>
              </w:rPr>
            </w:pPr>
          </w:p>
        </w:tc>
        <w:tc>
          <w:tcPr>
            <w:tcW w:w="931" w:type="dxa"/>
          </w:tcPr>
          <w:p>
            <w:pPr>
              <w:spacing w:line="360" w:lineRule="auto"/>
              <w:rPr>
                <w:rFonts w:asciiTheme="majorEastAsia" w:hAnsiTheme="majorEastAsia" w:eastAsiaTheme="majorEastAsia"/>
                <w:sz w:val="24"/>
                <w:szCs w:val="24"/>
              </w:rPr>
            </w:pPr>
          </w:p>
        </w:tc>
        <w:tc>
          <w:tcPr>
            <w:tcW w:w="2409" w:type="dxa"/>
          </w:tcPr>
          <w:p>
            <w:pPr>
              <w:spacing w:line="360" w:lineRule="auto"/>
              <w:rPr>
                <w:rFonts w:asciiTheme="majorEastAsia" w:hAnsiTheme="majorEastAsia" w:eastAsiaTheme="majorEastAsia"/>
                <w:sz w:val="24"/>
                <w:szCs w:val="24"/>
              </w:rPr>
            </w:pPr>
          </w:p>
        </w:tc>
        <w:tc>
          <w:tcPr>
            <w:tcW w:w="1843" w:type="dxa"/>
          </w:tcPr>
          <w:p>
            <w:pPr>
              <w:spacing w:line="360" w:lineRule="auto"/>
              <w:rPr>
                <w:rFonts w:asciiTheme="majorEastAsia" w:hAnsiTheme="majorEastAsia" w:eastAsiaTheme="majorEastAsia"/>
                <w:sz w:val="24"/>
                <w:szCs w:val="24"/>
              </w:rPr>
            </w:pPr>
          </w:p>
        </w:tc>
        <w:tc>
          <w:tcPr>
            <w:tcW w:w="992"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rPr>
                <w:rFonts w:asciiTheme="majorEastAsia" w:hAnsiTheme="majorEastAsia" w:eastAsiaTheme="majorEastAsia"/>
                <w:sz w:val="24"/>
                <w:szCs w:val="24"/>
              </w:rPr>
            </w:pPr>
          </w:p>
        </w:tc>
        <w:tc>
          <w:tcPr>
            <w:tcW w:w="1701" w:type="dxa"/>
          </w:tcPr>
          <w:p>
            <w:pPr>
              <w:spacing w:line="360" w:lineRule="auto"/>
              <w:rPr>
                <w:rFonts w:asciiTheme="majorEastAsia" w:hAnsiTheme="majorEastAsia" w:eastAsiaTheme="majorEastAsia"/>
                <w:sz w:val="24"/>
                <w:szCs w:val="24"/>
              </w:rPr>
            </w:pPr>
          </w:p>
        </w:tc>
        <w:tc>
          <w:tcPr>
            <w:tcW w:w="912" w:type="dxa"/>
          </w:tcPr>
          <w:p>
            <w:pPr>
              <w:spacing w:line="360" w:lineRule="auto"/>
              <w:rPr>
                <w:rFonts w:asciiTheme="majorEastAsia" w:hAnsiTheme="majorEastAsia" w:eastAsiaTheme="majorEastAsia"/>
                <w:sz w:val="24"/>
                <w:szCs w:val="24"/>
              </w:rPr>
            </w:pPr>
          </w:p>
        </w:tc>
        <w:tc>
          <w:tcPr>
            <w:tcW w:w="931" w:type="dxa"/>
          </w:tcPr>
          <w:p>
            <w:pPr>
              <w:spacing w:line="360" w:lineRule="auto"/>
              <w:rPr>
                <w:rFonts w:asciiTheme="majorEastAsia" w:hAnsiTheme="majorEastAsia" w:eastAsiaTheme="majorEastAsia"/>
                <w:sz w:val="24"/>
                <w:szCs w:val="24"/>
              </w:rPr>
            </w:pPr>
          </w:p>
        </w:tc>
        <w:tc>
          <w:tcPr>
            <w:tcW w:w="2409" w:type="dxa"/>
          </w:tcPr>
          <w:p>
            <w:pPr>
              <w:spacing w:line="360" w:lineRule="auto"/>
              <w:rPr>
                <w:rFonts w:asciiTheme="majorEastAsia" w:hAnsiTheme="majorEastAsia" w:eastAsiaTheme="majorEastAsia"/>
                <w:sz w:val="24"/>
                <w:szCs w:val="24"/>
              </w:rPr>
            </w:pPr>
          </w:p>
        </w:tc>
        <w:tc>
          <w:tcPr>
            <w:tcW w:w="1843" w:type="dxa"/>
          </w:tcPr>
          <w:p>
            <w:pPr>
              <w:spacing w:line="360" w:lineRule="auto"/>
              <w:rPr>
                <w:rFonts w:asciiTheme="majorEastAsia" w:hAnsiTheme="majorEastAsia" w:eastAsiaTheme="majorEastAsia"/>
                <w:sz w:val="24"/>
                <w:szCs w:val="24"/>
              </w:rPr>
            </w:pPr>
          </w:p>
        </w:tc>
        <w:tc>
          <w:tcPr>
            <w:tcW w:w="992" w:type="dxa"/>
          </w:tcPr>
          <w:p>
            <w:pPr>
              <w:spacing w:line="360" w:lineRule="auto"/>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Pr>
          <w:p>
            <w:pPr>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w:t>
            </w:r>
          </w:p>
        </w:tc>
        <w:tc>
          <w:tcPr>
            <w:tcW w:w="1701" w:type="dxa"/>
          </w:tcPr>
          <w:p>
            <w:pPr>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w:t>
            </w:r>
          </w:p>
        </w:tc>
        <w:tc>
          <w:tcPr>
            <w:tcW w:w="912" w:type="dxa"/>
          </w:tcPr>
          <w:p>
            <w:pPr>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w:t>
            </w:r>
          </w:p>
        </w:tc>
        <w:tc>
          <w:tcPr>
            <w:tcW w:w="931" w:type="dxa"/>
          </w:tcPr>
          <w:p>
            <w:pPr>
              <w:spacing w:line="360" w:lineRule="auto"/>
              <w:jc w:val="center"/>
              <w:rPr>
                <w:rFonts w:asciiTheme="majorEastAsia" w:hAnsiTheme="majorEastAsia" w:eastAsiaTheme="majorEastAsia"/>
                <w:sz w:val="24"/>
                <w:szCs w:val="24"/>
              </w:rPr>
            </w:pPr>
            <w:r>
              <w:rPr>
                <w:rFonts w:asciiTheme="majorEastAsia" w:hAnsiTheme="majorEastAsia" w:eastAsiaTheme="majorEastAsia"/>
                <w:sz w:val="24"/>
                <w:szCs w:val="24"/>
              </w:rPr>
              <w:t>…</w:t>
            </w:r>
          </w:p>
        </w:tc>
        <w:tc>
          <w:tcPr>
            <w:tcW w:w="2409" w:type="dxa"/>
          </w:tcPr>
          <w:p>
            <w:pPr>
              <w:spacing w:line="360" w:lineRule="auto"/>
              <w:jc w:val="center"/>
              <w:rPr>
                <w:rFonts w:asciiTheme="majorEastAsia" w:hAnsiTheme="majorEastAsia" w:eastAsiaTheme="majorEastAsia"/>
                <w:sz w:val="24"/>
                <w:szCs w:val="24"/>
              </w:rPr>
            </w:pPr>
          </w:p>
        </w:tc>
        <w:tc>
          <w:tcPr>
            <w:tcW w:w="1843" w:type="dxa"/>
          </w:tcPr>
          <w:p>
            <w:pPr>
              <w:spacing w:line="360" w:lineRule="auto"/>
              <w:jc w:val="center"/>
              <w:rPr>
                <w:rFonts w:asciiTheme="majorEastAsia" w:hAnsiTheme="majorEastAsia" w:eastAsiaTheme="majorEastAsia"/>
                <w:sz w:val="24"/>
                <w:szCs w:val="24"/>
              </w:rPr>
            </w:pPr>
          </w:p>
        </w:tc>
        <w:tc>
          <w:tcPr>
            <w:tcW w:w="992" w:type="dxa"/>
          </w:tcPr>
          <w:p>
            <w:pPr>
              <w:spacing w:line="360" w:lineRule="auto"/>
              <w:jc w:val="center"/>
              <w:rPr>
                <w:rFonts w:asciiTheme="majorEastAsia" w:hAnsiTheme="majorEastAsia" w:eastAsiaTheme="majorEastAsia"/>
                <w:sz w:val="24"/>
                <w:szCs w:val="24"/>
              </w:rPr>
            </w:pPr>
          </w:p>
        </w:tc>
      </w:tr>
    </w:tbl>
    <w:p>
      <w:pPr>
        <w:pStyle w:val="4"/>
        <w:rPr>
          <w:rFonts w:asciiTheme="majorEastAsia" w:hAnsiTheme="majorEastAsia" w:eastAsiaTheme="majorEastAsia"/>
          <w:b/>
          <w:sz w:val="20"/>
          <w:lang w:eastAsia="zh-CN"/>
        </w:rPr>
      </w:pPr>
    </w:p>
    <w:p>
      <w:pPr>
        <w:pStyle w:val="4"/>
        <w:spacing w:line="274" w:lineRule="exact"/>
        <w:rPr>
          <w:rFonts w:asciiTheme="majorEastAsia" w:hAnsiTheme="majorEastAsia" w:eastAsiaTheme="majorEastAsia"/>
          <w:lang w:eastAsia="zh-CN"/>
        </w:rPr>
      </w:pPr>
      <w:r>
        <w:rPr>
          <w:rFonts w:asciiTheme="majorEastAsia" w:hAnsiTheme="majorEastAsia" w:eastAsiaTheme="majorEastAsia"/>
          <w:lang w:eastAsia="zh-CN"/>
        </w:rPr>
        <w:t>注：此表可根据情况增减</w:t>
      </w:r>
    </w:p>
    <w:p>
      <w:pPr>
        <w:pStyle w:val="4"/>
        <w:spacing w:before="151"/>
        <w:ind w:left="822"/>
        <w:rPr>
          <w:rFonts w:asciiTheme="majorEastAsia" w:hAnsiTheme="majorEastAsia" w:eastAsiaTheme="majorEastAsia"/>
          <w:lang w:eastAsia="zh-CN"/>
        </w:rPr>
      </w:pPr>
    </w:p>
    <w:p>
      <w:pPr>
        <w:pStyle w:val="4"/>
        <w:spacing w:before="1" w:line="360" w:lineRule="auto"/>
        <w:ind w:firstLine="484" w:firstLineChars="202"/>
        <w:rPr>
          <w:rFonts w:asciiTheme="majorEastAsia" w:hAnsiTheme="majorEastAsia" w:eastAsiaTheme="majorEastAsia"/>
          <w:lang w:eastAsia="zh-CN"/>
        </w:rPr>
      </w:pPr>
    </w:p>
    <w:p>
      <w:pPr>
        <w:pStyle w:val="4"/>
        <w:spacing w:before="1" w:line="360" w:lineRule="auto"/>
        <w:rPr>
          <w:rFonts w:asciiTheme="majorEastAsia" w:hAnsiTheme="majorEastAsia" w:eastAsiaTheme="majorEastAsia"/>
          <w:lang w:eastAsia="zh-CN"/>
        </w:rPr>
      </w:pPr>
      <w:r>
        <w:rPr>
          <w:rFonts w:asciiTheme="majorEastAsia" w:hAnsiTheme="majorEastAsia" w:eastAsiaTheme="majorEastAsia"/>
          <w:spacing w:val="-30"/>
          <w:lang w:eastAsia="zh-CN"/>
        </w:rPr>
        <w:t>投标人：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919"/>
          <w:tab w:val="left" w:pos="6639"/>
          <w:tab w:val="left" w:pos="7359"/>
        </w:tabs>
        <w:spacing w:line="360" w:lineRule="auto"/>
        <w:ind w:right="1704"/>
        <w:rPr>
          <w:rFonts w:asciiTheme="majorEastAsia" w:hAnsiTheme="majorEastAsia" w:eastAsiaTheme="majorEastAsia"/>
          <w:spacing w:val="-120"/>
          <w:lang w:eastAsia="zh-CN"/>
        </w:rPr>
      </w:pPr>
      <w:r>
        <w:rPr>
          <w:rFonts w:asciiTheme="majorEastAsia" w:hAnsiTheme="majorEastAsia" w:eastAsiaTheme="majorEastAsia"/>
          <w:lang w:eastAsia="zh-CN"/>
        </w:rPr>
        <w:t>法定代表人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919"/>
          <w:tab w:val="left" w:pos="6639"/>
          <w:tab w:val="left" w:pos="7359"/>
        </w:tabs>
        <w:spacing w:line="360" w:lineRule="auto"/>
        <w:ind w:right="1704"/>
        <w:rPr>
          <w:rFonts w:asciiTheme="majorEastAsia" w:hAnsiTheme="majorEastAsia" w:eastAsiaTheme="majorEastAsia"/>
          <w:b/>
          <w:sz w:val="28"/>
          <w:szCs w:val="28"/>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xml:space="preserve">：       年   月   日  </w:t>
      </w:r>
    </w:p>
    <w:p>
      <w:pPr>
        <w:spacing w:line="355" w:lineRule="auto"/>
        <w:rPr>
          <w:rFonts w:asciiTheme="majorEastAsia" w:hAnsiTheme="majorEastAsia" w:eastAsiaTheme="majorEastAsia"/>
          <w:lang w:eastAsia="zh-CN"/>
        </w:rPr>
        <w:sectPr>
          <w:pgSz w:w="11910" w:h="16840"/>
          <w:pgMar w:top="1440" w:right="1080" w:bottom="1440" w:left="1080" w:header="737" w:footer="737" w:gutter="0"/>
          <w:cols w:space="720" w:num="1"/>
          <w:docGrid w:linePitch="299" w:charSpace="0"/>
        </w:sectPr>
      </w:pPr>
    </w:p>
    <w:p>
      <w:pPr>
        <w:pStyle w:val="22"/>
        <w:ind w:left="0"/>
        <w:jc w:val="center"/>
        <w:rPr>
          <w:rFonts w:asciiTheme="majorEastAsia" w:hAnsiTheme="majorEastAsia" w:eastAsiaTheme="majorEastAsia"/>
          <w:w w:val="95"/>
          <w:sz w:val="32"/>
          <w:szCs w:val="32"/>
          <w:lang w:eastAsia="zh-CN"/>
        </w:rPr>
      </w:pPr>
      <w:bookmarkStart w:id="69" w:name="六、供应商资格条件审查表_"/>
      <w:bookmarkEnd w:id="69"/>
      <w:bookmarkStart w:id="70" w:name="供应商需将此表编制到《磋商响应性文件》商务部分中，并且填列完整，对于填写有误所造"/>
      <w:bookmarkEnd w:id="70"/>
      <w:r>
        <w:rPr>
          <w:rFonts w:hint="eastAsia" w:asciiTheme="majorEastAsia" w:hAnsiTheme="majorEastAsia" w:eastAsiaTheme="majorEastAsia"/>
          <w:w w:val="95"/>
          <w:sz w:val="32"/>
          <w:szCs w:val="32"/>
          <w:lang w:eastAsia="zh-CN"/>
        </w:rPr>
        <w:t>6.</w:t>
      </w:r>
      <w:r>
        <w:rPr>
          <w:rFonts w:asciiTheme="majorEastAsia" w:hAnsiTheme="majorEastAsia" w:eastAsiaTheme="majorEastAsia"/>
          <w:w w:val="95"/>
          <w:sz w:val="32"/>
          <w:szCs w:val="32"/>
          <w:lang w:eastAsia="zh-CN"/>
        </w:rPr>
        <w:t>投标人资格条件证明材料</w:t>
      </w:r>
    </w:p>
    <w:p>
      <w:pPr>
        <w:pStyle w:val="22"/>
        <w:ind w:left="2550"/>
        <w:jc w:val="both"/>
        <w:outlineLvl w:val="9"/>
        <w:rPr>
          <w:rFonts w:asciiTheme="majorEastAsia" w:hAnsiTheme="majorEastAsia" w:eastAsiaTheme="majorEastAsia"/>
          <w:sz w:val="21"/>
          <w:szCs w:val="21"/>
          <w:lang w:eastAsia="zh-CN"/>
        </w:rPr>
      </w:pPr>
    </w:p>
    <w:p>
      <w:pPr>
        <w:pStyle w:val="22"/>
        <w:ind w:left="2550"/>
        <w:jc w:val="both"/>
        <w:outlineLvl w:val="9"/>
        <w:rPr>
          <w:rFonts w:asciiTheme="majorEastAsia" w:hAnsiTheme="majorEastAsia" w:eastAsiaTheme="majorEastAsia"/>
          <w:sz w:val="21"/>
          <w:szCs w:val="21"/>
          <w:lang w:eastAsia="zh-CN"/>
        </w:rPr>
      </w:pPr>
    </w:p>
    <w:p>
      <w:pPr>
        <w:pStyle w:val="22"/>
        <w:jc w:val="both"/>
        <w:outlineLvl w:val="9"/>
        <w:rPr>
          <w:rFonts w:cs="宋体" w:asciiTheme="majorEastAsia" w:hAnsiTheme="majorEastAsia" w:eastAsiaTheme="majorEastAsia"/>
          <w:b w:val="0"/>
          <w:sz w:val="24"/>
          <w:szCs w:val="24"/>
          <w:lang w:eastAsia="zh-CN"/>
        </w:rPr>
      </w:pPr>
      <w:r>
        <w:rPr>
          <w:rFonts w:hint="eastAsia" w:asciiTheme="majorEastAsia" w:hAnsiTheme="majorEastAsia" w:eastAsiaTheme="majorEastAsia"/>
          <w:b w:val="0"/>
          <w:sz w:val="24"/>
          <w:szCs w:val="24"/>
          <w:lang w:eastAsia="zh-CN"/>
        </w:rPr>
        <w:t xml:space="preserve">6.1 </w:t>
      </w:r>
      <w:r>
        <w:rPr>
          <w:rFonts w:hint="eastAsia" w:cs="宋体" w:asciiTheme="majorEastAsia" w:hAnsiTheme="majorEastAsia" w:eastAsiaTheme="majorEastAsia"/>
          <w:b w:val="0"/>
          <w:sz w:val="24"/>
          <w:szCs w:val="24"/>
          <w:lang w:eastAsia="zh-CN"/>
        </w:rPr>
        <w:t>在中华人民共和国注册的、具有独立承担民事责任能力的法人,必须提供具有三证合一的营业执照副本复印件（加盖公章）。</w:t>
      </w:r>
    </w:p>
    <w:p>
      <w:pPr>
        <w:pStyle w:val="22"/>
        <w:jc w:val="both"/>
        <w:outlineLvl w:val="9"/>
        <w:rPr>
          <w:rFonts w:asciiTheme="majorEastAsia" w:hAnsiTheme="majorEastAsia" w:eastAsiaTheme="majorEastAsia"/>
          <w:b w:val="0"/>
          <w:bCs w:val="0"/>
          <w:sz w:val="24"/>
          <w:szCs w:val="24"/>
          <w:lang w:eastAsia="zh-CN"/>
        </w:rPr>
      </w:pPr>
      <w:r>
        <w:rPr>
          <w:rFonts w:hint="eastAsia" w:asciiTheme="majorEastAsia" w:hAnsiTheme="majorEastAsia" w:eastAsiaTheme="majorEastAsia"/>
          <w:b w:val="0"/>
          <w:sz w:val="24"/>
          <w:szCs w:val="24"/>
          <w:lang w:eastAsia="zh-CN"/>
        </w:rPr>
        <w:t>6.2 须提供参加政府采购活动前三年内（不足三年从成立之日算起），</w:t>
      </w:r>
      <w:r>
        <w:rPr>
          <w:rFonts w:hint="eastAsia" w:asciiTheme="majorEastAsia" w:hAnsiTheme="majorEastAsia" w:eastAsiaTheme="majorEastAsia"/>
          <w:b w:val="0"/>
          <w:bCs w:val="0"/>
          <w:sz w:val="24"/>
          <w:szCs w:val="24"/>
          <w:lang w:eastAsia="zh-CN"/>
        </w:rPr>
        <w:t>在经营活动中没有重大违法记录的声明函。</w:t>
      </w:r>
    </w:p>
    <w:p>
      <w:pPr>
        <w:pStyle w:val="22"/>
        <w:jc w:val="both"/>
        <w:outlineLvl w:val="9"/>
        <w:rPr>
          <w:rFonts w:asciiTheme="majorEastAsia" w:hAnsiTheme="majorEastAsia" w:eastAsiaTheme="majorEastAsia"/>
          <w:b w:val="0"/>
          <w:sz w:val="24"/>
          <w:szCs w:val="24"/>
          <w:lang w:eastAsia="zh-CN"/>
        </w:rPr>
      </w:pPr>
      <w:r>
        <w:rPr>
          <w:rFonts w:hint="eastAsia" w:asciiTheme="majorEastAsia" w:hAnsiTheme="majorEastAsia" w:eastAsiaTheme="majorEastAsia"/>
          <w:b w:val="0"/>
          <w:sz w:val="24"/>
          <w:szCs w:val="24"/>
          <w:lang w:eastAsia="zh-CN"/>
        </w:rPr>
        <w:t>6.3 具有良好的商业信誉和健全的财务会计制度（</w:t>
      </w:r>
      <w:r>
        <w:rPr>
          <w:rFonts w:hint="eastAsia" w:cs="宋体" w:asciiTheme="majorEastAsia" w:hAnsiTheme="majorEastAsia" w:eastAsiaTheme="majorEastAsia"/>
          <w:b w:val="0"/>
          <w:sz w:val="24"/>
          <w:szCs w:val="24"/>
          <w:lang w:eastAsia="zh-CN"/>
        </w:rPr>
        <w:t>须</w:t>
      </w:r>
      <w:r>
        <w:rPr>
          <w:rFonts w:hint="eastAsia" w:asciiTheme="majorEastAsia" w:hAnsiTheme="majorEastAsia" w:eastAsiaTheme="majorEastAsia"/>
          <w:b w:val="0"/>
          <w:sz w:val="24"/>
          <w:szCs w:val="24"/>
          <w:lang w:eastAsia="zh-CN"/>
        </w:rPr>
        <w:t>提供2020年任一个月的企业纳税凭证或会计师事务所出具的2019年度财务审计报告，复印件加盖公章）。</w:t>
      </w:r>
    </w:p>
    <w:p>
      <w:pPr>
        <w:pStyle w:val="22"/>
        <w:jc w:val="both"/>
        <w:outlineLvl w:val="9"/>
        <w:rPr>
          <w:rFonts w:asciiTheme="majorEastAsia" w:hAnsiTheme="majorEastAsia" w:eastAsiaTheme="majorEastAsia"/>
          <w:b w:val="0"/>
          <w:bCs w:val="0"/>
          <w:sz w:val="24"/>
          <w:szCs w:val="24"/>
          <w:lang w:eastAsia="zh-CN"/>
        </w:rPr>
      </w:pPr>
      <w:r>
        <w:rPr>
          <w:rFonts w:hint="eastAsia" w:asciiTheme="majorEastAsia" w:hAnsiTheme="majorEastAsia" w:eastAsiaTheme="majorEastAsia"/>
          <w:b w:val="0"/>
          <w:sz w:val="24"/>
          <w:szCs w:val="24"/>
          <w:lang w:eastAsia="zh-CN"/>
        </w:rPr>
        <w:t xml:space="preserve">6.4 </w:t>
      </w:r>
      <w:r>
        <w:rPr>
          <w:rFonts w:hint="eastAsia" w:asciiTheme="majorEastAsia" w:hAnsiTheme="majorEastAsia" w:eastAsiaTheme="majorEastAsia"/>
          <w:b w:val="0"/>
          <w:bCs w:val="0"/>
          <w:sz w:val="24"/>
          <w:szCs w:val="24"/>
          <w:lang w:eastAsia="zh-CN"/>
        </w:rPr>
        <w:t>有依法缴纳社会保障资金的良好记录（</w:t>
      </w:r>
      <w:r>
        <w:rPr>
          <w:rFonts w:hint="eastAsia" w:cs="宋体" w:asciiTheme="majorEastAsia" w:hAnsiTheme="majorEastAsia" w:eastAsiaTheme="majorEastAsia"/>
          <w:b w:val="0"/>
          <w:sz w:val="24"/>
          <w:szCs w:val="24"/>
          <w:lang w:eastAsia="zh-CN"/>
        </w:rPr>
        <w:t>须</w:t>
      </w:r>
      <w:r>
        <w:rPr>
          <w:rFonts w:hint="eastAsia" w:asciiTheme="majorEastAsia" w:hAnsiTheme="majorEastAsia" w:eastAsiaTheme="majorEastAsia"/>
          <w:b w:val="0"/>
          <w:bCs w:val="0"/>
          <w:sz w:val="24"/>
          <w:szCs w:val="24"/>
          <w:lang w:eastAsia="zh-CN"/>
        </w:rPr>
        <w:t>提供2020年任一个月的社会保障缴费凭证，复印件加盖公章）</w:t>
      </w:r>
    </w:p>
    <w:p>
      <w:pPr>
        <w:pStyle w:val="22"/>
        <w:jc w:val="both"/>
        <w:outlineLvl w:val="9"/>
        <w:rPr>
          <w:rFonts w:asciiTheme="majorEastAsia" w:hAnsiTheme="majorEastAsia" w:eastAsiaTheme="majorEastAsia"/>
          <w:b w:val="0"/>
          <w:sz w:val="24"/>
          <w:szCs w:val="24"/>
          <w:lang w:eastAsia="zh-CN"/>
        </w:rPr>
      </w:pPr>
      <w:r>
        <w:rPr>
          <w:rFonts w:hint="eastAsia" w:asciiTheme="majorEastAsia" w:hAnsiTheme="majorEastAsia" w:eastAsiaTheme="majorEastAsia"/>
          <w:b w:val="0"/>
          <w:bCs w:val="0"/>
          <w:sz w:val="24"/>
          <w:szCs w:val="24"/>
          <w:lang w:eastAsia="zh-CN"/>
        </w:rPr>
        <w:t xml:space="preserve">6.5 </w:t>
      </w:r>
      <w:r>
        <w:rPr>
          <w:rFonts w:hint="eastAsia" w:asciiTheme="majorEastAsia" w:hAnsiTheme="majorEastAsia" w:eastAsiaTheme="majorEastAsia"/>
          <w:b w:val="0"/>
          <w:sz w:val="24"/>
          <w:szCs w:val="24"/>
          <w:lang w:eastAsia="zh-CN"/>
        </w:rPr>
        <w:t xml:space="preserve">投标人在 </w:t>
      </w:r>
      <w:r>
        <w:rPr>
          <w:rFonts w:asciiTheme="majorEastAsia" w:hAnsiTheme="majorEastAsia" w:eastAsiaTheme="majorEastAsia"/>
          <w:b w:val="0"/>
          <w:sz w:val="24"/>
          <w:szCs w:val="24"/>
          <w:lang w:eastAsia="zh-CN"/>
        </w:rPr>
        <w:t>“信用中国”网站（http://www.creditchina.gov.cn/）没有列入失信被执行人、重大税收违法案件当事人名单、政府采购严重违法失信行为记录名单</w:t>
      </w:r>
      <w:r>
        <w:rPr>
          <w:rFonts w:hint="eastAsia" w:asciiTheme="majorEastAsia" w:hAnsiTheme="majorEastAsia" w:eastAsiaTheme="majorEastAsia"/>
          <w:b w:val="0"/>
          <w:sz w:val="24"/>
          <w:szCs w:val="24"/>
          <w:lang w:eastAsia="zh-CN"/>
        </w:rPr>
        <w:t>和中国政府采购网（www.ccgp.gov.cn）“政府采购严重违法失信行为记录名单”</w:t>
      </w:r>
      <w:r>
        <w:rPr>
          <w:rFonts w:asciiTheme="majorEastAsia" w:hAnsiTheme="majorEastAsia" w:eastAsiaTheme="majorEastAsia"/>
          <w:b w:val="0"/>
          <w:sz w:val="24"/>
          <w:szCs w:val="24"/>
          <w:lang w:eastAsia="zh-CN"/>
        </w:rPr>
        <w:t>。</w:t>
      </w:r>
      <w:r>
        <w:rPr>
          <w:rFonts w:hint="eastAsia" w:asciiTheme="majorEastAsia" w:hAnsiTheme="majorEastAsia" w:eastAsiaTheme="majorEastAsia"/>
          <w:b w:val="0"/>
          <w:sz w:val="24"/>
          <w:szCs w:val="24"/>
          <w:lang w:eastAsia="zh-CN"/>
        </w:rPr>
        <w:t>（提供磋商公告发布后查询结果打印页面，并截图加盖公章胶装到磋商响应文件中）。</w:t>
      </w:r>
    </w:p>
    <w:p>
      <w:pPr>
        <w:pStyle w:val="22"/>
        <w:jc w:val="both"/>
        <w:outlineLvl w:val="9"/>
        <w:rPr>
          <w:rFonts w:asciiTheme="majorEastAsia" w:hAnsiTheme="majorEastAsia" w:eastAsiaTheme="majorEastAsia"/>
          <w:b w:val="0"/>
          <w:sz w:val="24"/>
          <w:szCs w:val="24"/>
          <w:lang w:eastAsia="zh-CN"/>
        </w:rPr>
      </w:pPr>
      <w:r>
        <w:rPr>
          <w:rFonts w:hint="eastAsia" w:asciiTheme="majorEastAsia" w:hAnsiTheme="majorEastAsia" w:eastAsiaTheme="majorEastAsia"/>
          <w:b w:val="0"/>
          <w:sz w:val="24"/>
          <w:szCs w:val="24"/>
          <w:lang w:eastAsia="zh-CN"/>
        </w:rPr>
        <w:t xml:space="preserve">6.6 </w:t>
      </w:r>
      <w:r>
        <w:rPr>
          <w:rFonts w:hint="eastAsia" w:asciiTheme="majorEastAsia" w:hAnsiTheme="majorEastAsia" w:eastAsiaTheme="majorEastAsia"/>
          <w:b w:val="0"/>
          <w:bCs w:val="0"/>
          <w:sz w:val="24"/>
          <w:szCs w:val="24"/>
          <w:lang w:eastAsia="zh-CN"/>
        </w:rPr>
        <w:t>本项目不接受联合体投标（提供非联合体投标声明函，格式自拟）。</w:t>
      </w:r>
    </w:p>
    <w:p>
      <w:pPr>
        <w:spacing w:line="357" w:lineRule="auto"/>
        <w:rPr>
          <w:rFonts w:asciiTheme="majorEastAsia" w:hAnsiTheme="majorEastAsia" w:eastAsiaTheme="majorEastAsia"/>
          <w:lang w:eastAsia="zh-CN"/>
        </w:rPr>
        <w:sectPr>
          <w:pgSz w:w="11910" w:h="16840"/>
          <w:pgMar w:top="1440" w:right="1080" w:bottom="1440" w:left="1080" w:header="737" w:footer="737" w:gutter="0"/>
          <w:cols w:space="720" w:num="1"/>
          <w:docGrid w:linePitch="299" w:charSpace="0"/>
        </w:sectPr>
      </w:pPr>
    </w:p>
    <w:p>
      <w:pPr>
        <w:jc w:val="center"/>
        <w:rPr>
          <w:rFonts w:asciiTheme="majorEastAsia" w:hAnsiTheme="majorEastAsia" w:eastAsiaTheme="majorEastAsia"/>
          <w:b/>
          <w:sz w:val="32"/>
          <w:szCs w:val="32"/>
          <w:lang w:eastAsia="zh-CN"/>
        </w:rPr>
      </w:pPr>
      <w:bookmarkStart w:id="71" w:name="说明：依据《综合评分表》制作该表。_"/>
      <w:bookmarkEnd w:id="71"/>
      <w:bookmarkStart w:id="72" w:name="七、综合评分表审查表_"/>
      <w:bookmarkEnd w:id="72"/>
      <w:r>
        <w:rPr>
          <w:rFonts w:hint="eastAsia" w:asciiTheme="majorEastAsia" w:hAnsiTheme="majorEastAsia" w:eastAsiaTheme="majorEastAsia"/>
          <w:b/>
          <w:sz w:val="32"/>
          <w:szCs w:val="32"/>
          <w:lang w:eastAsia="zh-CN"/>
        </w:rPr>
        <w:t>7.磋商保证金缴纳凭证</w:t>
      </w:r>
    </w:p>
    <w:p>
      <w:pPr>
        <w:jc w:val="center"/>
        <w:rPr>
          <w:rFonts w:asciiTheme="majorEastAsia" w:hAnsiTheme="majorEastAsia" w:eastAsiaTheme="majorEastAsia"/>
          <w:b/>
          <w:sz w:val="32"/>
          <w:szCs w:val="32"/>
          <w:lang w:eastAsia="zh-CN"/>
        </w:rPr>
      </w:pPr>
    </w:p>
    <w:p>
      <w:pPr>
        <w:spacing w:line="360" w:lineRule="auto"/>
        <w:ind w:firstLine="120" w:firstLineChars="50"/>
        <w:rPr>
          <w:rFonts w:asciiTheme="majorEastAsia" w:hAnsiTheme="majorEastAsia" w:eastAsiaTheme="majorEastAsia"/>
          <w:color w:val="000000"/>
          <w:sz w:val="24"/>
          <w:szCs w:val="24"/>
          <w:lang w:eastAsia="zh-CN"/>
        </w:rPr>
      </w:pPr>
      <w:r>
        <w:rPr>
          <w:rFonts w:hint="eastAsia" w:cs="宋体" w:asciiTheme="majorEastAsia" w:hAnsiTheme="majorEastAsia" w:eastAsiaTheme="majorEastAsia"/>
          <w:color w:val="000000"/>
          <w:sz w:val="24"/>
          <w:lang w:eastAsia="zh-CN"/>
        </w:rPr>
        <w:t>至</w:t>
      </w:r>
      <w:r>
        <w:rPr>
          <w:rFonts w:hint="eastAsia" w:asciiTheme="majorEastAsia" w:hAnsiTheme="majorEastAsia" w:eastAsiaTheme="majorEastAsia"/>
          <w:color w:val="000000"/>
          <w:sz w:val="24"/>
          <w:szCs w:val="24"/>
          <w:lang w:eastAsia="zh-CN"/>
        </w:rPr>
        <w:t>：</w:t>
      </w:r>
      <w:r>
        <w:rPr>
          <w:rFonts w:hint="eastAsia" w:cs="宋体" w:asciiTheme="majorEastAsia" w:hAnsiTheme="majorEastAsia" w:eastAsiaTheme="majorEastAsia"/>
          <w:color w:val="000000"/>
          <w:sz w:val="24"/>
          <w:lang w:eastAsia="zh-CN"/>
        </w:rPr>
        <w:t>（招标代理机构名称）</w:t>
      </w:r>
    </w:p>
    <w:p>
      <w:pPr>
        <w:spacing w:line="360" w:lineRule="auto"/>
        <w:ind w:firstLine="480"/>
        <w:rPr>
          <w:rFonts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u w:val="single"/>
          <w:lang w:eastAsia="zh-CN"/>
        </w:rPr>
        <w:t>（投标人全称</w:t>
      </w:r>
      <w:r>
        <w:rPr>
          <w:rFonts w:asciiTheme="majorEastAsia" w:hAnsiTheme="majorEastAsia" w:eastAsiaTheme="majorEastAsia"/>
          <w:color w:val="000000"/>
          <w:sz w:val="24"/>
          <w:szCs w:val="24"/>
          <w:u w:val="single"/>
          <w:lang w:eastAsia="zh-CN"/>
        </w:rPr>
        <w:t xml:space="preserve">) </w:t>
      </w:r>
      <w:r>
        <w:rPr>
          <w:rFonts w:hint="eastAsia" w:asciiTheme="majorEastAsia" w:hAnsiTheme="majorEastAsia" w:eastAsiaTheme="majorEastAsia"/>
          <w:color w:val="000000"/>
          <w:sz w:val="24"/>
          <w:szCs w:val="24"/>
          <w:lang w:eastAsia="zh-CN"/>
        </w:rPr>
        <w:t>参加贵方组织的采购项目名称：</w:t>
      </w:r>
      <w:r>
        <w:rPr>
          <w:rFonts w:asciiTheme="majorEastAsia" w:hAnsiTheme="majorEastAsia" w:eastAsiaTheme="majorEastAsia"/>
          <w:color w:val="000000"/>
          <w:sz w:val="24"/>
          <w:szCs w:val="24"/>
          <w:lang w:eastAsia="zh-CN"/>
        </w:rPr>
        <w:t>____________</w:t>
      </w:r>
      <w:r>
        <w:rPr>
          <w:rFonts w:hint="eastAsia" w:asciiTheme="majorEastAsia" w:hAnsiTheme="majorEastAsia" w:eastAsiaTheme="majorEastAsia"/>
          <w:color w:val="000000"/>
          <w:sz w:val="24"/>
          <w:szCs w:val="24"/>
          <w:lang w:eastAsia="zh-CN"/>
        </w:rPr>
        <w:t>项目编号</w:t>
      </w:r>
      <w:r>
        <w:rPr>
          <w:rFonts w:hint="eastAsia" w:asciiTheme="majorEastAsia" w:hAnsiTheme="majorEastAsia" w:eastAsiaTheme="majorEastAsia"/>
          <w:color w:val="000000"/>
          <w:sz w:val="24"/>
          <w:szCs w:val="24"/>
          <w:u w:val="single"/>
          <w:lang w:eastAsia="zh-CN"/>
        </w:rPr>
        <w:t>　</w:t>
      </w:r>
      <w:r>
        <w:rPr>
          <w:rFonts w:asciiTheme="majorEastAsia" w:hAnsiTheme="majorEastAsia" w:eastAsiaTheme="majorEastAsia"/>
          <w:color w:val="000000"/>
          <w:sz w:val="24"/>
          <w:szCs w:val="24"/>
          <w:lang w:eastAsia="zh-CN"/>
        </w:rPr>
        <w:t>___</w:t>
      </w:r>
      <w:r>
        <w:rPr>
          <w:rFonts w:hint="eastAsia" w:asciiTheme="majorEastAsia" w:hAnsiTheme="majorEastAsia" w:eastAsiaTheme="majorEastAsia"/>
          <w:color w:val="000000"/>
          <w:sz w:val="24"/>
          <w:szCs w:val="24"/>
          <w:u w:val="single"/>
          <w:lang w:eastAsia="zh-CN"/>
        </w:rPr>
        <w:t>　</w:t>
      </w:r>
      <w:r>
        <w:rPr>
          <w:rFonts w:hint="eastAsia" w:asciiTheme="majorEastAsia" w:hAnsiTheme="majorEastAsia" w:eastAsiaTheme="majorEastAsia"/>
          <w:color w:val="000000"/>
          <w:sz w:val="24"/>
          <w:szCs w:val="24"/>
          <w:lang w:eastAsia="zh-CN"/>
        </w:rPr>
        <w:t>的采购活动。按竞争性磋商文件的规定，已通过（转帐、银行汇款）形式交纳人民币</w:t>
      </w:r>
      <w:r>
        <w:rPr>
          <w:rFonts w:hint="eastAsia" w:asciiTheme="majorEastAsia" w:hAnsiTheme="majorEastAsia" w:eastAsiaTheme="majorEastAsia"/>
          <w:color w:val="000000"/>
          <w:sz w:val="24"/>
          <w:szCs w:val="24"/>
          <w:u w:val="single"/>
          <w:lang w:eastAsia="zh-CN"/>
        </w:rPr>
        <w:t>（大写）　　</w:t>
      </w:r>
      <w:r>
        <w:rPr>
          <w:rFonts w:hint="eastAsia" w:asciiTheme="majorEastAsia" w:hAnsiTheme="majorEastAsia" w:eastAsiaTheme="majorEastAsia"/>
          <w:color w:val="000000"/>
          <w:sz w:val="24"/>
          <w:szCs w:val="24"/>
          <w:lang w:eastAsia="zh-CN"/>
        </w:rPr>
        <w:t>元的磋商保证金。</w:t>
      </w:r>
    </w:p>
    <w:p>
      <w:pPr>
        <w:spacing w:line="360" w:lineRule="auto"/>
        <w:ind w:firstLine="480"/>
        <w:rPr>
          <w:rFonts w:asciiTheme="majorEastAsia" w:hAnsiTheme="majorEastAsia" w:eastAsiaTheme="majorEastAsia"/>
          <w:lang w:eastAsia="zh-CN"/>
        </w:rPr>
      </w:pPr>
      <w:r>
        <w:rPr>
          <w:rFonts w:hint="eastAsia" w:asciiTheme="majorEastAsia" w:hAnsiTheme="majorEastAsia" w:eastAsiaTheme="majorEastAsia"/>
          <w:color w:val="000000"/>
          <w:sz w:val="24"/>
          <w:szCs w:val="24"/>
          <w:lang w:eastAsia="zh-CN"/>
        </w:rPr>
        <w:t>投标人名称：</w:t>
      </w:r>
      <w:r>
        <w:rPr>
          <w:rFonts w:hint="eastAsia" w:asciiTheme="majorEastAsia" w:hAnsiTheme="majorEastAsia" w:eastAsiaTheme="majorEastAsia"/>
          <w:color w:val="000000"/>
          <w:sz w:val="24"/>
          <w:szCs w:val="24"/>
          <w:u w:val="single"/>
          <w:lang w:eastAsia="zh-CN"/>
        </w:rPr>
        <w:t xml:space="preserve">                             </w:t>
      </w:r>
    </w:p>
    <w:p>
      <w:pPr>
        <w:spacing w:line="360" w:lineRule="auto"/>
        <w:ind w:firstLine="480"/>
        <w:rPr>
          <w:rFonts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lang w:eastAsia="zh-CN"/>
        </w:rPr>
        <w:t>投标人开户银行：</w:t>
      </w:r>
      <w:r>
        <w:rPr>
          <w:rFonts w:hint="eastAsia" w:asciiTheme="majorEastAsia" w:hAnsiTheme="majorEastAsia" w:eastAsiaTheme="majorEastAsia"/>
          <w:color w:val="000000"/>
          <w:sz w:val="24"/>
          <w:szCs w:val="24"/>
          <w:u w:val="single"/>
          <w:lang w:eastAsia="zh-CN"/>
        </w:rPr>
        <w:t xml:space="preserve">                         </w:t>
      </w:r>
      <w:r>
        <w:rPr>
          <w:rFonts w:hint="eastAsia" w:asciiTheme="majorEastAsia" w:hAnsiTheme="majorEastAsia" w:eastAsiaTheme="majorEastAsia"/>
          <w:color w:val="000000"/>
          <w:sz w:val="24"/>
          <w:szCs w:val="24"/>
          <w:lang w:eastAsia="zh-CN"/>
        </w:rPr>
        <w:t xml:space="preserve"> </w:t>
      </w:r>
    </w:p>
    <w:p>
      <w:pPr>
        <w:spacing w:line="360" w:lineRule="auto"/>
        <w:ind w:firstLine="480"/>
        <w:rPr>
          <w:rFonts w:asciiTheme="majorEastAsia" w:hAnsiTheme="majorEastAsia" w:eastAsiaTheme="majorEastAsia"/>
          <w:color w:val="000000"/>
          <w:sz w:val="24"/>
          <w:szCs w:val="24"/>
          <w:u w:val="single"/>
          <w:lang w:eastAsia="zh-CN"/>
        </w:rPr>
      </w:pPr>
      <w:r>
        <w:rPr>
          <w:rFonts w:hint="eastAsia" w:asciiTheme="majorEastAsia" w:hAnsiTheme="majorEastAsia" w:eastAsiaTheme="majorEastAsia"/>
          <w:color w:val="000000"/>
          <w:sz w:val="24"/>
          <w:szCs w:val="24"/>
          <w:lang w:eastAsia="zh-CN"/>
        </w:rPr>
        <w:t>投标人银行帐号：</w:t>
      </w:r>
      <w:r>
        <w:rPr>
          <w:rFonts w:hint="eastAsia" w:asciiTheme="majorEastAsia" w:hAnsiTheme="majorEastAsia" w:eastAsiaTheme="majorEastAsia"/>
          <w:color w:val="000000"/>
          <w:sz w:val="24"/>
          <w:szCs w:val="24"/>
          <w:u w:val="single"/>
          <w:lang w:eastAsia="zh-CN"/>
        </w:rPr>
        <w:t xml:space="preserve">                         </w:t>
      </w:r>
    </w:p>
    <w:p>
      <w:pPr>
        <w:spacing w:line="360" w:lineRule="auto"/>
        <w:ind w:firstLine="480"/>
        <w:rPr>
          <w:rFonts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lang w:eastAsia="zh-CN"/>
        </w:rPr>
        <w:t>说明：</w:t>
      </w:r>
      <w:r>
        <w:rPr>
          <w:rFonts w:asciiTheme="majorEastAsia" w:hAnsiTheme="majorEastAsia" w:eastAsiaTheme="majorEastAsia"/>
          <w:color w:val="000000"/>
          <w:sz w:val="24"/>
          <w:szCs w:val="24"/>
          <w:lang w:eastAsia="zh-CN"/>
        </w:rPr>
        <w:t>1.</w:t>
      </w:r>
      <w:r>
        <w:rPr>
          <w:rFonts w:hint="eastAsia" w:asciiTheme="majorEastAsia" w:hAnsiTheme="majorEastAsia" w:eastAsiaTheme="majorEastAsia"/>
          <w:color w:val="000000"/>
          <w:sz w:val="24"/>
          <w:szCs w:val="24"/>
          <w:lang w:eastAsia="zh-CN"/>
        </w:rPr>
        <w:t>上述要素供银行转账及银行汇款方式填写，其他形式可不填。其他方式以现场递交为依据。</w:t>
      </w:r>
    </w:p>
    <w:p>
      <w:pPr>
        <w:spacing w:line="360" w:lineRule="auto"/>
        <w:ind w:firstLine="1080"/>
        <w:rPr>
          <w:rFonts w:asciiTheme="majorEastAsia" w:hAnsiTheme="majorEastAsia" w:eastAsiaTheme="majorEastAsia"/>
          <w:color w:val="000000"/>
          <w:sz w:val="24"/>
          <w:szCs w:val="24"/>
          <w:lang w:eastAsia="zh-CN"/>
        </w:rPr>
      </w:pPr>
      <w:r>
        <w:rPr>
          <w:rFonts w:asciiTheme="majorEastAsia" w:hAnsiTheme="majorEastAsia" w:eastAsiaTheme="majorEastAsia"/>
          <w:color w:val="000000"/>
          <w:sz w:val="24"/>
          <w:szCs w:val="24"/>
          <w:lang w:eastAsia="zh-CN"/>
        </w:rPr>
        <w:t>2.</w:t>
      </w:r>
      <w:r>
        <w:rPr>
          <w:rFonts w:hint="eastAsia" w:asciiTheme="majorEastAsia" w:hAnsiTheme="majorEastAsia" w:eastAsiaTheme="majorEastAsia"/>
          <w:color w:val="000000"/>
          <w:sz w:val="24"/>
          <w:szCs w:val="24"/>
          <w:lang w:eastAsia="zh-CN"/>
        </w:rPr>
        <w:t>上述要素的填写必须与银行转账或银行汇款凭证的要素一致，</w:t>
      </w:r>
      <w:r>
        <w:rPr>
          <w:rFonts w:hint="eastAsia" w:asciiTheme="majorEastAsia" w:hAnsiTheme="majorEastAsia" w:eastAsiaTheme="majorEastAsia"/>
          <w:color w:val="000000"/>
          <w:sz w:val="24"/>
          <w:szCs w:val="24"/>
          <w:u w:val="single"/>
          <w:lang w:eastAsia="zh-CN"/>
        </w:rPr>
        <w:t>采购代理机构</w:t>
      </w:r>
      <w:r>
        <w:rPr>
          <w:rFonts w:hint="eastAsia" w:asciiTheme="majorEastAsia" w:hAnsiTheme="majorEastAsia" w:eastAsiaTheme="majorEastAsia"/>
          <w:color w:val="000000"/>
          <w:sz w:val="24"/>
          <w:szCs w:val="24"/>
          <w:lang w:eastAsia="zh-CN"/>
        </w:rPr>
        <w:t>依据此凭证信息退还磋商保证金。</w:t>
      </w:r>
    </w:p>
    <w:p>
      <w:pPr>
        <w:adjustRightInd w:val="0"/>
        <w:snapToGrid w:val="0"/>
        <w:spacing w:line="360" w:lineRule="auto"/>
        <w:rPr>
          <w:rFonts w:asciiTheme="majorEastAsia" w:hAnsiTheme="majorEastAsia" w:eastAsiaTheme="majorEastAsia"/>
          <w:color w:val="000000"/>
          <w:sz w:val="24"/>
          <w:szCs w:val="24"/>
          <w:lang w:eastAsia="zh-CN"/>
        </w:rPr>
      </w:pPr>
    </w:p>
    <w:p>
      <w:pPr>
        <w:pStyle w:val="4"/>
        <w:spacing w:before="1" w:line="360" w:lineRule="auto"/>
        <w:rPr>
          <w:rFonts w:asciiTheme="majorEastAsia" w:hAnsiTheme="majorEastAsia" w:eastAsiaTheme="majorEastAsia"/>
          <w:lang w:eastAsia="zh-CN"/>
        </w:rPr>
      </w:pPr>
      <w:r>
        <w:rPr>
          <w:rFonts w:asciiTheme="majorEastAsia" w:hAnsiTheme="majorEastAsia" w:eastAsiaTheme="majorEastAsia"/>
          <w:spacing w:val="-30"/>
          <w:lang w:eastAsia="zh-CN"/>
        </w:rPr>
        <w:t>投标人：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919"/>
          <w:tab w:val="left" w:pos="6639"/>
          <w:tab w:val="left" w:pos="7359"/>
        </w:tabs>
        <w:spacing w:line="360" w:lineRule="auto"/>
        <w:ind w:right="1704"/>
        <w:rPr>
          <w:rFonts w:asciiTheme="majorEastAsia" w:hAnsiTheme="majorEastAsia" w:eastAsiaTheme="majorEastAsia"/>
          <w:spacing w:val="-120"/>
          <w:lang w:eastAsia="zh-CN"/>
        </w:rPr>
      </w:pPr>
      <w:r>
        <w:rPr>
          <w:rFonts w:asciiTheme="majorEastAsia" w:hAnsiTheme="majorEastAsia" w:eastAsiaTheme="majorEastAsia"/>
          <w:lang w:eastAsia="zh-CN"/>
        </w:rPr>
        <w:t>法定代表人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919"/>
          <w:tab w:val="left" w:pos="6639"/>
          <w:tab w:val="left" w:pos="7359"/>
        </w:tabs>
        <w:spacing w:line="360" w:lineRule="auto"/>
        <w:ind w:right="1704"/>
        <w:rPr>
          <w:rFonts w:asciiTheme="majorEastAsia" w:hAnsiTheme="majorEastAsia" w:eastAsiaTheme="majorEastAsia"/>
          <w:b/>
          <w:sz w:val="28"/>
          <w:szCs w:val="28"/>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xml:space="preserve">：       年   月   日  </w:t>
      </w:r>
    </w:p>
    <w:p>
      <w:pPr>
        <w:spacing w:line="360" w:lineRule="auto"/>
        <w:jc w:val="right"/>
        <w:rPr>
          <w:rFonts w:asciiTheme="majorEastAsia" w:hAnsiTheme="majorEastAsia" w:eastAsiaTheme="majorEastAsia"/>
          <w:color w:val="000000"/>
          <w:sz w:val="24"/>
          <w:szCs w:val="24"/>
          <w:lang w:eastAsia="zh-CN"/>
        </w:rPr>
      </w:pPr>
    </w:p>
    <w:p>
      <w:pPr>
        <w:spacing w:line="360" w:lineRule="auto"/>
        <w:rPr>
          <w:rFonts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lang w:eastAsia="zh-CN"/>
        </w:rPr>
        <w:t>附：</w:t>
      </w:r>
    </w:p>
    <w:tbl>
      <w:tblPr>
        <w:tblStyle w:val="11"/>
        <w:tblW w:w="8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jc w:val="center"/>
        </w:trPr>
        <w:tc>
          <w:tcPr>
            <w:tcW w:w="8408" w:type="dxa"/>
          </w:tcPr>
          <w:p>
            <w:pPr>
              <w:spacing w:line="360" w:lineRule="auto"/>
              <w:jc w:val="center"/>
              <w:rPr>
                <w:rFonts w:asciiTheme="majorEastAsia" w:hAnsiTheme="majorEastAsia" w:eastAsiaTheme="majorEastAsia"/>
                <w:color w:val="000000"/>
                <w:sz w:val="24"/>
                <w:szCs w:val="24"/>
                <w:lang w:eastAsia="zh-CN"/>
              </w:rPr>
            </w:pPr>
          </w:p>
          <w:p>
            <w:pPr>
              <w:spacing w:line="360" w:lineRule="auto"/>
              <w:jc w:val="center"/>
              <w:rPr>
                <w:rFonts w:asciiTheme="majorEastAsia" w:hAnsiTheme="majorEastAsia" w:eastAsiaTheme="majorEastAsia"/>
                <w:color w:val="000000"/>
                <w:sz w:val="24"/>
                <w:szCs w:val="24"/>
                <w:lang w:eastAsia="zh-CN"/>
              </w:rPr>
            </w:pPr>
          </w:p>
          <w:p>
            <w:pPr>
              <w:spacing w:line="360" w:lineRule="auto"/>
              <w:jc w:val="center"/>
              <w:rPr>
                <w:rFonts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lang w:eastAsia="zh-CN"/>
              </w:rPr>
              <w:t>粘贴转帐或汇款的银行凭证复印件</w:t>
            </w:r>
          </w:p>
        </w:tc>
      </w:tr>
    </w:tbl>
    <w:p>
      <w:pPr>
        <w:spacing w:line="360" w:lineRule="auto"/>
        <w:ind w:firstLine="480"/>
        <w:rPr>
          <w:rFonts w:asciiTheme="majorEastAsia" w:hAnsiTheme="majorEastAsia" w:eastAsiaTheme="majorEastAsia"/>
          <w:color w:val="000000"/>
          <w:sz w:val="24"/>
          <w:szCs w:val="24"/>
          <w:lang w:eastAsia="zh-CN"/>
        </w:rPr>
      </w:pPr>
      <w:r>
        <w:rPr>
          <w:rFonts w:hint="eastAsia" w:asciiTheme="majorEastAsia" w:hAnsiTheme="majorEastAsia" w:eastAsiaTheme="majorEastAsia"/>
          <w:color w:val="000000"/>
          <w:sz w:val="24"/>
          <w:szCs w:val="24"/>
          <w:lang w:eastAsia="zh-CN"/>
        </w:rPr>
        <w:t>注：</w:t>
      </w:r>
      <w:r>
        <w:rPr>
          <w:rFonts w:asciiTheme="majorEastAsia" w:hAnsiTheme="majorEastAsia" w:eastAsiaTheme="majorEastAsia"/>
          <w:color w:val="000000"/>
          <w:sz w:val="24"/>
          <w:szCs w:val="24"/>
          <w:lang w:eastAsia="zh-CN"/>
        </w:rPr>
        <w:t>1.</w:t>
      </w:r>
      <w:r>
        <w:rPr>
          <w:rFonts w:hint="eastAsia" w:asciiTheme="majorEastAsia" w:hAnsiTheme="majorEastAsia" w:eastAsiaTheme="majorEastAsia"/>
          <w:color w:val="000000"/>
          <w:sz w:val="24"/>
          <w:szCs w:val="24"/>
          <w:lang w:eastAsia="zh-CN"/>
        </w:rPr>
        <w:t>投标人投标时，应当按竞争性磋商文件要求交纳磋商保证金。磋商保证金可以采用转帐、银行汇款形式交纳。</w:t>
      </w:r>
    </w:p>
    <w:p>
      <w:pPr>
        <w:spacing w:line="360" w:lineRule="auto"/>
        <w:ind w:firstLine="960"/>
        <w:rPr>
          <w:rFonts w:asciiTheme="majorEastAsia" w:hAnsiTheme="majorEastAsia" w:eastAsiaTheme="majorEastAsia"/>
          <w:color w:val="000000"/>
          <w:sz w:val="24"/>
          <w:szCs w:val="24"/>
          <w:lang w:eastAsia="zh-CN"/>
        </w:rPr>
      </w:pPr>
      <w:r>
        <w:rPr>
          <w:rFonts w:asciiTheme="majorEastAsia" w:hAnsiTheme="majorEastAsia" w:eastAsiaTheme="majorEastAsia"/>
          <w:color w:val="000000"/>
          <w:sz w:val="24"/>
          <w:szCs w:val="24"/>
          <w:lang w:eastAsia="zh-CN"/>
        </w:rPr>
        <w:t>2.</w:t>
      </w:r>
      <w:r>
        <w:rPr>
          <w:rFonts w:hint="eastAsia" w:asciiTheme="majorEastAsia" w:hAnsiTheme="majorEastAsia" w:eastAsiaTheme="majorEastAsia"/>
          <w:color w:val="000000"/>
          <w:sz w:val="24"/>
          <w:szCs w:val="24"/>
          <w:lang w:eastAsia="zh-CN"/>
        </w:rPr>
        <w:t>采购人在中标通知书发出后五个工作日内退还未中标人的磋商保证金，在采购合同签订后五个工作日内退还中标人的磋商保证金。</w:t>
      </w:r>
    </w:p>
    <w:p>
      <w:pPr>
        <w:jc w:val="center"/>
        <w:rPr>
          <w:rFonts w:asciiTheme="majorEastAsia" w:hAnsiTheme="majorEastAsia" w:eastAsiaTheme="majorEastAsia"/>
          <w:b/>
          <w:sz w:val="32"/>
          <w:szCs w:val="32"/>
          <w:lang w:eastAsia="zh-CN"/>
        </w:rPr>
        <w:sectPr>
          <w:pgSz w:w="11910" w:h="16840"/>
          <w:pgMar w:top="1440" w:right="1080" w:bottom="1440" w:left="1080" w:header="737" w:footer="737" w:gutter="0"/>
          <w:cols w:space="720" w:num="1"/>
          <w:docGrid w:linePitch="299" w:charSpace="0"/>
        </w:sectPr>
      </w:pPr>
    </w:p>
    <w:p>
      <w:pPr>
        <w:pStyle w:val="4"/>
        <w:spacing w:before="10"/>
        <w:rPr>
          <w:rFonts w:asciiTheme="majorEastAsia" w:hAnsiTheme="majorEastAsia" w:eastAsiaTheme="majorEastAsia"/>
          <w:b/>
          <w:sz w:val="20"/>
          <w:lang w:eastAsia="zh-CN"/>
        </w:rPr>
      </w:pPr>
      <w:bookmarkStart w:id="73" w:name="八、磋商保证金缴纳凭证_"/>
      <w:bookmarkEnd w:id="73"/>
    </w:p>
    <w:p>
      <w:pPr>
        <w:pStyle w:val="18"/>
        <w:spacing w:line="941" w:lineRule="exact"/>
        <w:outlineLvl w:val="9"/>
        <w:rPr>
          <w:rFonts w:asciiTheme="majorEastAsia" w:hAnsiTheme="majorEastAsia" w:eastAsiaTheme="majorEastAsia"/>
          <w:w w:val="95"/>
          <w:lang w:eastAsia="zh-CN"/>
        </w:rPr>
      </w:pPr>
      <w:bookmarkStart w:id="74" w:name="技术部分_"/>
      <w:bookmarkEnd w:id="74"/>
    </w:p>
    <w:p>
      <w:pPr>
        <w:pStyle w:val="18"/>
        <w:spacing w:line="941" w:lineRule="exact"/>
        <w:outlineLvl w:val="9"/>
        <w:rPr>
          <w:rFonts w:asciiTheme="majorEastAsia" w:hAnsiTheme="majorEastAsia" w:eastAsiaTheme="majorEastAsia"/>
          <w:w w:val="95"/>
          <w:lang w:eastAsia="zh-CN"/>
        </w:rPr>
      </w:pPr>
    </w:p>
    <w:p>
      <w:pPr>
        <w:pStyle w:val="18"/>
        <w:spacing w:line="941" w:lineRule="exact"/>
        <w:outlineLvl w:val="9"/>
        <w:rPr>
          <w:rFonts w:asciiTheme="majorEastAsia" w:hAnsiTheme="majorEastAsia" w:eastAsiaTheme="majorEastAsia"/>
          <w:w w:val="95"/>
          <w:lang w:eastAsia="zh-CN"/>
        </w:rPr>
      </w:pPr>
    </w:p>
    <w:p>
      <w:pPr>
        <w:pStyle w:val="18"/>
        <w:spacing w:line="941" w:lineRule="exact"/>
        <w:outlineLvl w:val="9"/>
        <w:rPr>
          <w:rFonts w:asciiTheme="majorEastAsia" w:hAnsiTheme="majorEastAsia" w:eastAsiaTheme="majorEastAsia"/>
          <w:w w:val="95"/>
          <w:lang w:eastAsia="zh-CN"/>
        </w:rPr>
      </w:pPr>
    </w:p>
    <w:p>
      <w:pPr>
        <w:pStyle w:val="18"/>
        <w:spacing w:line="941" w:lineRule="exact"/>
        <w:ind w:left="0"/>
        <w:jc w:val="center"/>
        <w:outlineLvl w:val="0"/>
        <w:rPr>
          <w:rFonts w:asciiTheme="majorEastAsia" w:hAnsiTheme="majorEastAsia" w:eastAsiaTheme="majorEastAsia"/>
          <w:sz w:val="44"/>
          <w:szCs w:val="44"/>
          <w:lang w:eastAsia="zh-CN"/>
        </w:rPr>
      </w:pPr>
      <w:bookmarkStart w:id="75" w:name="_Toc22410"/>
      <w:r>
        <w:rPr>
          <w:rFonts w:hint="eastAsia" w:asciiTheme="majorEastAsia" w:hAnsiTheme="majorEastAsia" w:eastAsiaTheme="majorEastAsia"/>
          <w:w w:val="95"/>
          <w:sz w:val="44"/>
          <w:szCs w:val="44"/>
          <w:lang w:eastAsia="zh-CN"/>
        </w:rPr>
        <w:t xml:space="preserve">第二  </w:t>
      </w:r>
      <w:r>
        <w:rPr>
          <w:rFonts w:asciiTheme="majorEastAsia" w:hAnsiTheme="majorEastAsia" w:eastAsiaTheme="majorEastAsia"/>
          <w:w w:val="95"/>
          <w:sz w:val="44"/>
          <w:szCs w:val="44"/>
          <w:lang w:eastAsia="zh-CN"/>
        </w:rPr>
        <w:t>技术部分</w:t>
      </w:r>
      <w:bookmarkEnd w:id="75"/>
    </w:p>
    <w:p>
      <w:pPr>
        <w:spacing w:line="941" w:lineRule="exact"/>
        <w:rPr>
          <w:rFonts w:asciiTheme="majorEastAsia" w:hAnsiTheme="majorEastAsia" w:eastAsiaTheme="majorEastAsia"/>
          <w:lang w:eastAsia="zh-CN"/>
        </w:rPr>
        <w:sectPr>
          <w:footerReference r:id="rId8" w:type="default"/>
          <w:pgSz w:w="11910" w:h="16840"/>
          <w:pgMar w:top="1440" w:right="1080" w:bottom="1440" w:left="1080" w:header="737" w:footer="737" w:gutter="0"/>
          <w:cols w:space="720" w:num="1"/>
          <w:docGrid w:linePitch="299" w:charSpace="0"/>
        </w:sectPr>
      </w:pPr>
    </w:p>
    <w:p>
      <w:pPr>
        <w:pStyle w:val="22"/>
        <w:spacing w:before="2"/>
        <w:jc w:val="center"/>
        <w:rPr>
          <w:rFonts w:asciiTheme="majorEastAsia" w:hAnsiTheme="majorEastAsia" w:eastAsiaTheme="majorEastAsia"/>
          <w:w w:val="95"/>
          <w:lang w:eastAsia="zh-CN"/>
        </w:rPr>
      </w:pPr>
      <w:r>
        <w:rPr>
          <w:rFonts w:hint="eastAsia" w:asciiTheme="majorEastAsia" w:hAnsiTheme="majorEastAsia" w:eastAsiaTheme="majorEastAsia"/>
          <w:w w:val="95"/>
          <w:lang w:eastAsia="zh-CN"/>
        </w:rPr>
        <w:t>8.</w:t>
      </w:r>
      <w:r>
        <w:rPr>
          <w:rFonts w:asciiTheme="majorEastAsia" w:hAnsiTheme="majorEastAsia" w:eastAsiaTheme="majorEastAsia"/>
          <w:w w:val="95"/>
          <w:lang w:eastAsia="zh-CN"/>
        </w:rPr>
        <w:t>《用户需求书》响应</w:t>
      </w:r>
    </w:p>
    <w:p>
      <w:pPr>
        <w:pStyle w:val="4"/>
        <w:rPr>
          <w:rFonts w:asciiTheme="majorEastAsia" w:hAnsiTheme="majorEastAsia" w:eastAsiaTheme="majorEastAsia"/>
          <w:lang w:eastAsia="zh-CN"/>
        </w:rPr>
      </w:pPr>
    </w:p>
    <w:p>
      <w:pPr>
        <w:pStyle w:val="4"/>
        <w:jc w:val="center"/>
        <w:rPr>
          <w:rFonts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 xml:space="preserve">8.1 </w:t>
      </w:r>
      <w:r>
        <w:rPr>
          <w:rFonts w:asciiTheme="majorEastAsia" w:hAnsiTheme="majorEastAsia" w:eastAsiaTheme="majorEastAsia"/>
          <w:b/>
          <w:sz w:val="32"/>
          <w:szCs w:val="32"/>
          <w:lang w:eastAsia="zh-CN"/>
        </w:rPr>
        <w:t>《用户需求书》响应</w:t>
      </w:r>
      <w:r>
        <w:rPr>
          <w:rFonts w:hint="eastAsia" w:asciiTheme="majorEastAsia" w:hAnsiTheme="majorEastAsia" w:eastAsiaTheme="majorEastAsia"/>
          <w:b/>
          <w:sz w:val="32"/>
          <w:szCs w:val="32"/>
          <w:lang w:eastAsia="zh-CN"/>
        </w:rPr>
        <w:t>表</w:t>
      </w:r>
    </w:p>
    <w:p>
      <w:pPr>
        <w:pStyle w:val="4"/>
        <w:ind w:left="491"/>
        <w:rPr>
          <w:rFonts w:asciiTheme="majorEastAsia" w:hAnsiTheme="majorEastAsia" w:eastAsiaTheme="majorEastAsia"/>
          <w:lang w:eastAsia="zh-CN"/>
        </w:rPr>
      </w:pPr>
    </w:p>
    <w:p>
      <w:pPr>
        <w:pStyle w:val="4"/>
        <w:rPr>
          <w:rFonts w:asciiTheme="majorEastAsia" w:hAnsiTheme="majorEastAsia" w:eastAsiaTheme="majorEastAsia"/>
          <w:lang w:eastAsia="zh-CN"/>
        </w:rPr>
      </w:pPr>
      <w:r>
        <w:rPr>
          <w:rFonts w:asciiTheme="majorEastAsia" w:hAnsiTheme="majorEastAsia" w:eastAsiaTheme="majorEastAsia"/>
          <w:lang w:eastAsia="zh-CN"/>
        </w:rPr>
        <w:t>说明：请投标人对应</w:t>
      </w:r>
      <w:r>
        <w:rPr>
          <w:rFonts w:hint="eastAsia" w:asciiTheme="majorEastAsia" w:hAnsiTheme="majorEastAsia" w:eastAsiaTheme="majorEastAsia"/>
          <w:lang w:eastAsia="zh-CN"/>
        </w:rPr>
        <w:t>磋商</w:t>
      </w:r>
      <w:r>
        <w:rPr>
          <w:rFonts w:asciiTheme="majorEastAsia" w:hAnsiTheme="majorEastAsia" w:eastAsiaTheme="majorEastAsia"/>
          <w:lang w:eastAsia="zh-CN"/>
        </w:rPr>
        <w:t>文件的 “用户需求书”中有关项目交货期</w:t>
      </w:r>
      <w:r>
        <w:rPr>
          <w:rFonts w:hint="eastAsia" w:asciiTheme="majorEastAsia" w:hAnsiTheme="majorEastAsia" w:eastAsiaTheme="majorEastAsia"/>
          <w:lang w:eastAsia="zh-CN"/>
        </w:rPr>
        <w:t>（或服务期）</w:t>
      </w:r>
      <w:r>
        <w:rPr>
          <w:rFonts w:asciiTheme="majorEastAsia" w:hAnsiTheme="majorEastAsia" w:eastAsiaTheme="majorEastAsia"/>
          <w:lang w:eastAsia="zh-CN"/>
        </w:rPr>
        <w:t>、投标有效期、</w:t>
      </w:r>
      <w:r>
        <w:rPr>
          <w:rFonts w:hint="eastAsia" w:asciiTheme="majorEastAsia" w:hAnsiTheme="majorEastAsia" w:eastAsiaTheme="majorEastAsia"/>
          <w:lang w:eastAsia="zh-CN"/>
        </w:rPr>
        <w:t>磋商</w:t>
      </w:r>
      <w:r>
        <w:rPr>
          <w:rFonts w:asciiTheme="majorEastAsia" w:hAnsiTheme="majorEastAsia" w:eastAsiaTheme="majorEastAsia"/>
          <w:lang w:eastAsia="zh-CN"/>
        </w:rPr>
        <w:t>保证金等商务要求以及该项目技术与服务等内容的要求，如实、完整、准确的填写该表。</w:t>
      </w:r>
      <w:r>
        <w:rPr>
          <w:rFonts w:hint="eastAsia" w:asciiTheme="majorEastAsia" w:hAnsiTheme="majorEastAsia" w:eastAsiaTheme="majorEastAsia"/>
          <w:lang w:eastAsia="zh-CN"/>
        </w:rPr>
        <w:t>磋商响应</w:t>
      </w:r>
      <w:r>
        <w:rPr>
          <w:rFonts w:asciiTheme="majorEastAsia" w:hAnsiTheme="majorEastAsia" w:eastAsiaTheme="majorEastAsia"/>
          <w:lang w:eastAsia="zh-CN"/>
        </w:rPr>
        <w:t>文件有正、负偏离均应在下表中列明。若无偏离，请标明“完全响应”。</w:t>
      </w:r>
    </w:p>
    <w:p>
      <w:pPr>
        <w:pStyle w:val="4"/>
        <w:rPr>
          <w:rFonts w:asciiTheme="majorEastAsia" w:hAnsiTheme="majorEastAsia" w:eastAsiaTheme="majorEastAsia"/>
          <w:lang w:eastAsia="zh-CN"/>
        </w:rPr>
      </w:pPr>
    </w:p>
    <w:tbl>
      <w:tblPr>
        <w:tblStyle w:val="11"/>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30"/>
        <w:gridCol w:w="2253"/>
        <w:gridCol w:w="1866"/>
        <w:gridCol w:w="1819"/>
        <w:gridCol w:w="2126"/>
        <w:gridCol w:w="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74" w:type="pct"/>
            <w:vMerge w:val="restart"/>
          </w:tcPr>
          <w:p>
            <w:pPr>
              <w:pStyle w:val="27"/>
              <w:spacing w:before="9"/>
              <w:rPr>
                <w:rFonts w:asciiTheme="majorEastAsia" w:hAnsiTheme="majorEastAsia" w:eastAsiaTheme="majorEastAsia"/>
                <w:sz w:val="24"/>
                <w:szCs w:val="24"/>
                <w:lang w:eastAsia="zh-CN"/>
              </w:rPr>
            </w:pPr>
          </w:p>
          <w:p>
            <w:pPr>
              <w:pStyle w:val="27"/>
              <w:ind w:left="128"/>
              <w:rPr>
                <w:rFonts w:asciiTheme="majorEastAsia" w:hAnsiTheme="majorEastAsia" w:eastAsiaTheme="majorEastAsia"/>
                <w:sz w:val="24"/>
                <w:szCs w:val="24"/>
              </w:rPr>
            </w:pPr>
            <w:r>
              <w:rPr>
                <w:rFonts w:asciiTheme="majorEastAsia" w:hAnsiTheme="majorEastAsia" w:eastAsiaTheme="majorEastAsia"/>
                <w:sz w:val="24"/>
                <w:szCs w:val="24"/>
              </w:rPr>
              <w:t>序号</w:t>
            </w:r>
          </w:p>
        </w:tc>
        <w:tc>
          <w:tcPr>
            <w:tcW w:w="1154" w:type="pct"/>
            <w:vMerge w:val="restart"/>
          </w:tcPr>
          <w:p>
            <w:pPr>
              <w:pStyle w:val="27"/>
              <w:spacing w:before="9"/>
              <w:rPr>
                <w:rFonts w:asciiTheme="majorEastAsia" w:hAnsiTheme="majorEastAsia" w:eastAsiaTheme="majorEastAsia"/>
                <w:sz w:val="24"/>
                <w:szCs w:val="24"/>
              </w:rPr>
            </w:pPr>
          </w:p>
          <w:p>
            <w:pPr>
              <w:pStyle w:val="27"/>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eastAsia="zh-CN"/>
              </w:rPr>
              <w:t>磋商</w:t>
            </w:r>
            <w:r>
              <w:rPr>
                <w:rFonts w:asciiTheme="majorEastAsia" w:hAnsiTheme="majorEastAsia" w:eastAsiaTheme="majorEastAsia"/>
                <w:sz w:val="24"/>
                <w:szCs w:val="24"/>
              </w:rPr>
              <w:t>文件条款</w:t>
            </w:r>
          </w:p>
        </w:tc>
        <w:tc>
          <w:tcPr>
            <w:tcW w:w="1888" w:type="pct"/>
            <w:gridSpan w:val="2"/>
          </w:tcPr>
          <w:p>
            <w:pPr>
              <w:pStyle w:val="27"/>
              <w:spacing w:before="18"/>
              <w:ind w:left="788" w:right="-330" w:rightChars="-15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商务、</w:t>
            </w:r>
            <w:r>
              <w:rPr>
                <w:rFonts w:asciiTheme="majorEastAsia" w:hAnsiTheme="majorEastAsia" w:eastAsiaTheme="majorEastAsia"/>
                <w:sz w:val="24"/>
                <w:szCs w:val="24"/>
                <w:lang w:eastAsia="zh-CN"/>
              </w:rPr>
              <w:t>技术标准及要求</w:t>
            </w:r>
          </w:p>
        </w:tc>
        <w:tc>
          <w:tcPr>
            <w:tcW w:w="1089" w:type="pct"/>
            <w:vMerge w:val="restart"/>
          </w:tcPr>
          <w:p>
            <w:pPr>
              <w:pStyle w:val="27"/>
              <w:spacing w:before="42" w:line="259" w:lineRule="auto"/>
              <w:ind w:left="471" w:right="141" w:hanging="320"/>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正偏离/</w:t>
            </w:r>
            <w:r>
              <w:rPr>
                <w:rFonts w:hint="eastAsia" w:asciiTheme="majorEastAsia" w:hAnsiTheme="majorEastAsia" w:eastAsiaTheme="majorEastAsia"/>
                <w:sz w:val="24"/>
                <w:szCs w:val="24"/>
                <w:lang w:eastAsia="zh-CN"/>
              </w:rPr>
              <w:t>完全</w:t>
            </w:r>
            <w:r>
              <w:rPr>
                <w:rFonts w:asciiTheme="majorEastAsia" w:hAnsiTheme="majorEastAsia" w:eastAsiaTheme="majorEastAsia"/>
                <w:sz w:val="24"/>
                <w:szCs w:val="24"/>
                <w:lang w:eastAsia="zh-CN"/>
              </w:rPr>
              <w:t>响应/负偏离</w:t>
            </w:r>
          </w:p>
        </w:tc>
        <w:tc>
          <w:tcPr>
            <w:tcW w:w="495" w:type="pct"/>
            <w:vMerge w:val="restart"/>
          </w:tcPr>
          <w:p>
            <w:pPr>
              <w:pStyle w:val="27"/>
              <w:spacing w:before="9"/>
              <w:rPr>
                <w:rFonts w:asciiTheme="majorEastAsia" w:hAnsiTheme="majorEastAsia" w:eastAsiaTheme="majorEastAsia"/>
                <w:sz w:val="24"/>
                <w:szCs w:val="24"/>
                <w:lang w:eastAsia="zh-CN"/>
              </w:rPr>
            </w:pPr>
          </w:p>
          <w:p>
            <w:pPr>
              <w:pStyle w:val="27"/>
              <w:jc w:val="center"/>
              <w:rPr>
                <w:rFonts w:asciiTheme="majorEastAsia" w:hAnsiTheme="majorEastAsia" w:eastAsiaTheme="majorEastAsia"/>
                <w:sz w:val="24"/>
                <w:szCs w:val="24"/>
              </w:rPr>
            </w:pPr>
            <w:r>
              <w:rPr>
                <w:rFonts w:asciiTheme="majorEastAsia" w:hAnsiTheme="majorEastAsia" w:eastAsiaTheme="major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374" w:type="pct"/>
            <w:vMerge w:val="continue"/>
            <w:tcBorders>
              <w:top w:val="nil"/>
            </w:tcBorders>
          </w:tcPr>
          <w:p>
            <w:pPr>
              <w:rPr>
                <w:rFonts w:asciiTheme="majorEastAsia" w:hAnsiTheme="majorEastAsia" w:eastAsiaTheme="majorEastAsia"/>
                <w:sz w:val="24"/>
                <w:szCs w:val="24"/>
              </w:rPr>
            </w:pPr>
          </w:p>
        </w:tc>
        <w:tc>
          <w:tcPr>
            <w:tcW w:w="1154" w:type="pct"/>
            <w:vMerge w:val="continue"/>
            <w:tcBorders>
              <w:top w:val="nil"/>
            </w:tcBorders>
          </w:tcPr>
          <w:p>
            <w:pPr>
              <w:rPr>
                <w:rFonts w:asciiTheme="majorEastAsia" w:hAnsiTheme="majorEastAsia" w:eastAsiaTheme="majorEastAsia"/>
                <w:sz w:val="24"/>
                <w:szCs w:val="24"/>
              </w:rPr>
            </w:pPr>
          </w:p>
        </w:tc>
        <w:tc>
          <w:tcPr>
            <w:tcW w:w="956" w:type="pct"/>
          </w:tcPr>
          <w:p>
            <w:pPr>
              <w:pStyle w:val="27"/>
              <w:spacing w:before="19"/>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eastAsia="zh-CN"/>
              </w:rPr>
              <w:t>竞争性磋商</w:t>
            </w:r>
            <w:r>
              <w:rPr>
                <w:rFonts w:asciiTheme="majorEastAsia" w:hAnsiTheme="majorEastAsia" w:eastAsiaTheme="majorEastAsia"/>
                <w:sz w:val="24"/>
                <w:szCs w:val="24"/>
              </w:rPr>
              <w:t>文件</w:t>
            </w:r>
          </w:p>
        </w:tc>
        <w:tc>
          <w:tcPr>
            <w:tcW w:w="932" w:type="pct"/>
          </w:tcPr>
          <w:p>
            <w:pPr>
              <w:pStyle w:val="27"/>
              <w:spacing w:before="19"/>
              <w:jc w:val="center"/>
              <w:rPr>
                <w:rFonts w:asciiTheme="majorEastAsia" w:hAnsiTheme="majorEastAsia" w:eastAsiaTheme="majorEastAsia"/>
                <w:sz w:val="24"/>
                <w:szCs w:val="24"/>
              </w:rPr>
            </w:pPr>
            <w:r>
              <w:rPr>
                <w:rFonts w:hint="eastAsia" w:asciiTheme="majorEastAsia" w:hAnsiTheme="majorEastAsia" w:eastAsiaTheme="majorEastAsia"/>
                <w:sz w:val="24"/>
                <w:szCs w:val="24"/>
                <w:lang w:eastAsia="zh-CN"/>
              </w:rPr>
              <w:t>磋商响应文件</w:t>
            </w:r>
          </w:p>
        </w:tc>
        <w:tc>
          <w:tcPr>
            <w:tcW w:w="1089" w:type="pct"/>
            <w:vMerge w:val="continue"/>
            <w:tcBorders>
              <w:top w:val="nil"/>
            </w:tcBorders>
          </w:tcPr>
          <w:p>
            <w:pPr>
              <w:rPr>
                <w:rFonts w:asciiTheme="majorEastAsia" w:hAnsiTheme="majorEastAsia" w:eastAsiaTheme="majorEastAsia"/>
                <w:sz w:val="24"/>
                <w:szCs w:val="24"/>
              </w:rPr>
            </w:pPr>
          </w:p>
        </w:tc>
        <w:tc>
          <w:tcPr>
            <w:tcW w:w="495" w:type="pct"/>
            <w:vMerge w:val="continue"/>
            <w:tcBorders>
              <w:top w:val="nil"/>
            </w:tcBorders>
          </w:tcPr>
          <w:p>
            <w:pPr>
              <w:rPr>
                <w:rFonts w:asciiTheme="majorEastAsia" w:hAnsiTheme="majorEastAsia" w:eastAsia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374" w:type="pct"/>
          </w:tcPr>
          <w:p>
            <w:pPr>
              <w:pStyle w:val="27"/>
              <w:spacing w:before="137"/>
              <w:ind w:left="8"/>
              <w:jc w:val="center"/>
              <w:rPr>
                <w:rFonts w:asciiTheme="majorEastAsia" w:hAnsiTheme="majorEastAsia" w:eastAsiaTheme="majorEastAsia"/>
                <w:sz w:val="24"/>
                <w:szCs w:val="24"/>
              </w:rPr>
            </w:pPr>
            <w:r>
              <w:rPr>
                <w:rFonts w:asciiTheme="majorEastAsia" w:hAnsiTheme="majorEastAsia" w:eastAsiaTheme="majorEastAsia"/>
                <w:w w:val="99"/>
                <w:sz w:val="24"/>
                <w:szCs w:val="24"/>
              </w:rPr>
              <w:t>1</w:t>
            </w:r>
          </w:p>
        </w:tc>
        <w:tc>
          <w:tcPr>
            <w:tcW w:w="1154" w:type="pct"/>
          </w:tcPr>
          <w:p>
            <w:pPr>
              <w:pStyle w:val="27"/>
              <w:rPr>
                <w:rFonts w:asciiTheme="majorEastAsia" w:hAnsiTheme="majorEastAsia" w:eastAsiaTheme="majorEastAsia"/>
                <w:sz w:val="24"/>
                <w:szCs w:val="24"/>
              </w:rPr>
            </w:pPr>
          </w:p>
        </w:tc>
        <w:tc>
          <w:tcPr>
            <w:tcW w:w="956" w:type="pct"/>
          </w:tcPr>
          <w:p>
            <w:pPr>
              <w:pStyle w:val="27"/>
              <w:rPr>
                <w:rFonts w:asciiTheme="majorEastAsia" w:hAnsiTheme="majorEastAsia" w:eastAsiaTheme="majorEastAsia"/>
                <w:sz w:val="24"/>
                <w:szCs w:val="24"/>
              </w:rPr>
            </w:pPr>
          </w:p>
        </w:tc>
        <w:tc>
          <w:tcPr>
            <w:tcW w:w="932" w:type="pct"/>
          </w:tcPr>
          <w:p>
            <w:pPr>
              <w:pStyle w:val="27"/>
              <w:rPr>
                <w:rFonts w:asciiTheme="majorEastAsia" w:hAnsiTheme="majorEastAsia" w:eastAsiaTheme="majorEastAsia"/>
                <w:sz w:val="24"/>
                <w:szCs w:val="24"/>
              </w:rPr>
            </w:pPr>
          </w:p>
        </w:tc>
        <w:tc>
          <w:tcPr>
            <w:tcW w:w="1089" w:type="pct"/>
          </w:tcPr>
          <w:p>
            <w:pPr>
              <w:pStyle w:val="27"/>
              <w:rPr>
                <w:rFonts w:asciiTheme="majorEastAsia" w:hAnsiTheme="majorEastAsia" w:eastAsiaTheme="majorEastAsia"/>
                <w:sz w:val="24"/>
                <w:szCs w:val="24"/>
              </w:rPr>
            </w:pPr>
          </w:p>
        </w:tc>
        <w:tc>
          <w:tcPr>
            <w:tcW w:w="495" w:type="pct"/>
          </w:tcPr>
          <w:p>
            <w:pPr>
              <w:pStyle w:val="27"/>
              <w:rPr>
                <w:rFonts w:asciiTheme="majorEastAsia" w:hAnsiTheme="majorEastAsia" w:eastAsia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74" w:type="pct"/>
          </w:tcPr>
          <w:p>
            <w:pPr>
              <w:pStyle w:val="27"/>
              <w:spacing w:before="136"/>
              <w:ind w:left="8"/>
              <w:jc w:val="center"/>
              <w:rPr>
                <w:rFonts w:asciiTheme="majorEastAsia" w:hAnsiTheme="majorEastAsia" w:eastAsiaTheme="majorEastAsia"/>
                <w:sz w:val="24"/>
                <w:szCs w:val="24"/>
              </w:rPr>
            </w:pPr>
            <w:r>
              <w:rPr>
                <w:rFonts w:asciiTheme="majorEastAsia" w:hAnsiTheme="majorEastAsia" w:eastAsiaTheme="majorEastAsia"/>
                <w:w w:val="99"/>
                <w:sz w:val="24"/>
                <w:szCs w:val="24"/>
              </w:rPr>
              <w:t>2</w:t>
            </w:r>
          </w:p>
        </w:tc>
        <w:tc>
          <w:tcPr>
            <w:tcW w:w="1154" w:type="pct"/>
          </w:tcPr>
          <w:p>
            <w:pPr>
              <w:pStyle w:val="27"/>
              <w:rPr>
                <w:rFonts w:asciiTheme="majorEastAsia" w:hAnsiTheme="majorEastAsia" w:eastAsiaTheme="majorEastAsia"/>
                <w:sz w:val="24"/>
                <w:szCs w:val="24"/>
              </w:rPr>
            </w:pPr>
          </w:p>
        </w:tc>
        <w:tc>
          <w:tcPr>
            <w:tcW w:w="956" w:type="pct"/>
          </w:tcPr>
          <w:p>
            <w:pPr>
              <w:pStyle w:val="27"/>
              <w:rPr>
                <w:rFonts w:asciiTheme="majorEastAsia" w:hAnsiTheme="majorEastAsia" w:eastAsiaTheme="majorEastAsia"/>
                <w:sz w:val="24"/>
                <w:szCs w:val="24"/>
              </w:rPr>
            </w:pPr>
          </w:p>
        </w:tc>
        <w:tc>
          <w:tcPr>
            <w:tcW w:w="932" w:type="pct"/>
          </w:tcPr>
          <w:p>
            <w:pPr>
              <w:pStyle w:val="27"/>
              <w:rPr>
                <w:rFonts w:asciiTheme="majorEastAsia" w:hAnsiTheme="majorEastAsia" w:eastAsiaTheme="majorEastAsia"/>
                <w:sz w:val="24"/>
                <w:szCs w:val="24"/>
              </w:rPr>
            </w:pPr>
          </w:p>
        </w:tc>
        <w:tc>
          <w:tcPr>
            <w:tcW w:w="1089" w:type="pct"/>
          </w:tcPr>
          <w:p>
            <w:pPr>
              <w:pStyle w:val="27"/>
              <w:rPr>
                <w:rFonts w:asciiTheme="majorEastAsia" w:hAnsiTheme="majorEastAsia" w:eastAsiaTheme="majorEastAsia"/>
                <w:sz w:val="24"/>
                <w:szCs w:val="24"/>
              </w:rPr>
            </w:pPr>
          </w:p>
        </w:tc>
        <w:tc>
          <w:tcPr>
            <w:tcW w:w="495" w:type="pct"/>
          </w:tcPr>
          <w:p>
            <w:pPr>
              <w:pStyle w:val="27"/>
              <w:rPr>
                <w:rFonts w:asciiTheme="majorEastAsia" w:hAnsiTheme="majorEastAsia" w:eastAsia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74" w:type="pct"/>
          </w:tcPr>
          <w:p>
            <w:pPr>
              <w:pStyle w:val="27"/>
              <w:spacing w:before="138"/>
              <w:ind w:left="8"/>
              <w:jc w:val="center"/>
              <w:rPr>
                <w:rFonts w:asciiTheme="majorEastAsia" w:hAnsiTheme="majorEastAsia" w:eastAsiaTheme="majorEastAsia"/>
                <w:sz w:val="24"/>
                <w:szCs w:val="24"/>
              </w:rPr>
            </w:pPr>
            <w:r>
              <w:rPr>
                <w:rFonts w:asciiTheme="majorEastAsia" w:hAnsiTheme="majorEastAsia" w:eastAsiaTheme="majorEastAsia"/>
                <w:w w:val="99"/>
                <w:sz w:val="24"/>
                <w:szCs w:val="24"/>
              </w:rPr>
              <w:t>3</w:t>
            </w:r>
          </w:p>
        </w:tc>
        <w:tc>
          <w:tcPr>
            <w:tcW w:w="1154" w:type="pct"/>
          </w:tcPr>
          <w:p>
            <w:pPr>
              <w:pStyle w:val="27"/>
              <w:rPr>
                <w:rFonts w:asciiTheme="majorEastAsia" w:hAnsiTheme="majorEastAsia" w:eastAsiaTheme="majorEastAsia"/>
                <w:sz w:val="24"/>
                <w:szCs w:val="24"/>
              </w:rPr>
            </w:pPr>
          </w:p>
        </w:tc>
        <w:tc>
          <w:tcPr>
            <w:tcW w:w="956" w:type="pct"/>
          </w:tcPr>
          <w:p>
            <w:pPr>
              <w:pStyle w:val="27"/>
              <w:rPr>
                <w:rFonts w:asciiTheme="majorEastAsia" w:hAnsiTheme="majorEastAsia" w:eastAsiaTheme="majorEastAsia"/>
                <w:sz w:val="24"/>
                <w:szCs w:val="24"/>
              </w:rPr>
            </w:pPr>
          </w:p>
        </w:tc>
        <w:tc>
          <w:tcPr>
            <w:tcW w:w="932" w:type="pct"/>
          </w:tcPr>
          <w:p>
            <w:pPr>
              <w:pStyle w:val="27"/>
              <w:rPr>
                <w:rFonts w:asciiTheme="majorEastAsia" w:hAnsiTheme="majorEastAsia" w:eastAsiaTheme="majorEastAsia"/>
                <w:sz w:val="24"/>
                <w:szCs w:val="24"/>
              </w:rPr>
            </w:pPr>
          </w:p>
        </w:tc>
        <w:tc>
          <w:tcPr>
            <w:tcW w:w="1089" w:type="pct"/>
          </w:tcPr>
          <w:p>
            <w:pPr>
              <w:pStyle w:val="27"/>
              <w:rPr>
                <w:rFonts w:asciiTheme="majorEastAsia" w:hAnsiTheme="majorEastAsia" w:eastAsiaTheme="majorEastAsia"/>
                <w:sz w:val="24"/>
                <w:szCs w:val="24"/>
              </w:rPr>
            </w:pPr>
          </w:p>
        </w:tc>
        <w:tc>
          <w:tcPr>
            <w:tcW w:w="495" w:type="pct"/>
          </w:tcPr>
          <w:p>
            <w:pPr>
              <w:pStyle w:val="27"/>
              <w:rPr>
                <w:rFonts w:asciiTheme="majorEastAsia" w:hAnsiTheme="majorEastAsia" w:eastAsia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74" w:type="pct"/>
          </w:tcPr>
          <w:p>
            <w:pPr>
              <w:pStyle w:val="27"/>
              <w:spacing w:before="137"/>
              <w:ind w:left="8"/>
              <w:jc w:val="center"/>
              <w:rPr>
                <w:rFonts w:asciiTheme="majorEastAsia" w:hAnsiTheme="majorEastAsia" w:eastAsiaTheme="majorEastAsia"/>
                <w:sz w:val="24"/>
                <w:szCs w:val="24"/>
              </w:rPr>
            </w:pPr>
            <w:r>
              <w:rPr>
                <w:rFonts w:asciiTheme="majorEastAsia" w:hAnsiTheme="majorEastAsia" w:eastAsiaTheme="majorEastAsia"/>
                <w:w w:val="99"/>
                <w:sz w:val="24"/>
                <w:szCs w:val="24"/>
              </w:rPr>
              <w:t>4</w:t>
            </w:r>
          </w:p>
        </w:tc>
        <w:tc>
          <w:tcPr>
            <w:tcW w:w="1154" w:type="pct"/>
          </w:tcPr>
          <w:p>
            <w:pPr>
              <w:pStyle w:val="27"/>
              <w:rPr>
                <w:rFonts w:asciiTheme="majorEastAsia" w:hAnsiTheme="majorEastAsia" w:eastAsiaTheme="majorEastAsia"/>
                <w:sz w:val="24"/>
                <w:szCs w:val="24"/>
              </w:rPr>
            </w:pPr>
          </w:p>
        </w:tc>
        <w:tc>
          <w:tcPr>
            <w:tcW w:w="956" w:type="pct"/>
          </w:tcPr>
          <w:p>
            <w:pPr>
              <w:pStyle w:val="27"/>
              <w:rPr>
                <w:rFonts w:asciiTheme="majorEastAsia" w:hAnsiTheme="majorEastAsia" w:eastAsiaTheme="majorEastAsia"/>
                <w:sz w:val="24"/>
                <w:szCs w:val="24"/>
              </w:rPr>
            </w:pPr>
          </w:p>
        </w:tc>
        <w:tc>
          <w:tcPr>
            <w:tcW w:w="932" w:type="pct"/>
          </w:tcPr>
          <w:p>
            <w:pPr>
              <w:pStyle w:val="27"/>
              <w:rPr>
                <w:rFonts w:asciiTheme="majorEastAsia" w:hAnsiTheme="majorEastAsia" w:eastAsiaTheme="majorEastAsia"/>
                <w:sz w:val="24"/>
                <w:szCs w:val="24"/>
              </w:rPr>
            </w:pPr>
          </w:p>
        </w:tc>
        <w:tc>
          <w:tcPr>
            <w:tcW w:w="1089" w:type="pct"/>
          </w:tcPr>
          <w:p>
            <w:pPr>
              <w:pStyle w:val="27"/>
              <w:rPr>
                <w:rFonts w:asciiTheme="majorEastAsia" w:hAnsiTheme="majorEastAsia" w:eastAsiaTheme="majorEastAsia"/>
                <w:sz w:val="24"/>
                <w:szCs w:val="24"/>
              </w:rPr>
            </w:pPr>
          </w:p>
        </w:tc>
        <w:tc>
          <w:tcPr>
            <w:tcW w:w="495" w:type="pct"/>
          </w:tcPr>
          <w:p>
            <w:pPr>
              <w:pStyle w:val="27"/>
              <w:rPr>
                <w:rFonts w:asciiTheme="majorEastAsia" w:hAnsiTheme="majorEastAsia" w:eastAsia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374" w:type="pct"/>
          </w:tcPr>
          <w:p>
            <w:pPr>
              <w:pStyle w:val="27"/>
              <w:spacing w:before="138"/>
              <w:ind w:left="8"/>
              <w:jc w:val="center"/>
              <w:rPr>
                <w:rFonts w:asciiTheme="majorEastAsia" w:hAnsiTheme="majorEastAsia" w:eastAsiaTheme="majorEastAsia"/>
                <w:sz w:val="24"/>
                <w:szCs w:val="24"/>
              </w:rPr>
            </w:pPr>
            <w:r>
              <w:rPr>
                <w:rFonts w:asciiTheme="majorEastAsia" w:hAnsiTheme="majorEastAsia" w:eastAsiaTheme="majorEastAsia"/>
                <w:w w:val="99"/>
                <w:sz w:val="24"/>
                <w:szCs w:val="24"/>
              </w:rPr>
              <w:t>5</w:t>
            </w:r>
          </w:p>
        </w:tc>
        <w:tc>
          <w:tcPr>
            <w:tcW w:w="1154" w:type="pct"/>
          </w:tcPr>
          <w:p>
            <w:pPr>
              <w:pStyle w:val="27"/>
              <w:rPr>
                <w:rFonts w:asciiTheme="majorEastAsia" w:hAnsiTheme="majorEastAsia" w:eastAsiaTheme="majorEastAsia"/>
                <w:sz w:val="24"/>
                <w:szCs w:val="24"/>
              </w:rPr>
            </w:pPr>
          </w:p>
        </w:tc>
        <w:tc>
          <w:tcPr>
            <w:tcW w:w="956" w:type="pct"/>
          </w:tcPr>
          <w:p>
            <w:pPr>
              <w:pStyle w:val="27"/>
              <w:rPr>
                <w:rFonts w:asciiTheme="majorEastAsia" w:hAnsiTheme="majorEastAsia" w:eastAsiaTheme="majorEastAsia"/>
                <w:sz w:val="24"/>
                <w:szCs w:val="24"/>
              </w:rPr>
            </w:pPr>
          </w:p>
        </w:tc>
        <w:tc>
          <w:tcPr>
            <w:tcW w:w="932" w:type="pct"/>
          </w:tcPr>
          <w:p>
            <w:pPr>
              <w:pStyle w:val="27"/>
              <w:rPr>
                <w:rFonts w:asciiTheme="majorEastAsia" w:hAnsiTheme="majorEastAsia" w:eastAsiaTheme="majorEastAsia"/>
                <w:sz w:val="24"/>
                <w:szCs w:val="24"/>
              </w:rPr>
            </w:pPr>
          </w:p>
        </w:tc>
        <w:tc>
          <w:tcPr>
            <w:tcW w:w="1089" w:type="pct"/>
          </w:tcPr>
          <w:p>
            <w:pPr>
              <w:pStyle w:val="27"/>
              <w:rPr>
                <w:rFonts w:asciiTheme="majorEastAsia" w:hAnsiTheme="majorEastAsia" w:eastAsiaTheme="majorEastAsia"/>
                <w:sz w:val="24"/>
                <w:szCs w:val="24"/>
              </w:rPr>
            </w:pPr>
          </w:p>
        </w:tc>
        <w:tc>
          <w:tcPr>
            <w:tcW w:w="495" w:type="pct"/>
          </w:tcPr>
          <w:p>
            <w:pPr>
              <w:pStyle w:val="27"/>
              <w:rPr>
                <w:rFonts w:asciiTheme="majorEastAsia" w:hAnsiTheme="majorEastAsia" w:eastAsia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74" w:type="pct"/>
          </w:tcPr>
          <w:p>
            <w:pPr>
              <w:pStyle w:val="27"/>
              <w:spacing w:before="137"/>
              <w:ind w:left="8"/>
              <w:jc w:val="center"/>
              <w:rPr>
                <w:rFonts w:asciiTheme="majorEastAsia" w:hAnsiTheme="majorEastAsia" w:eastAsiaTheme="majorEastAsia"/>
                <w:sz w:val="24"/>
                <w:szCs w:val="24"/>
              </w:rPr>
            </w:pPr>
            <w:r>
              <w:rPr>
                <w:rFonts w:asciiTheme="majorEastAsia" w:hAnsiTheme="majorEastAsia" w:eastAsiaTheme="majorEastAsia"/>
                <w:w w:val="99"/>
                <w:sz w:val="24"/>
                <w:szCs w:val="24"/>
              </w:rPr>
              <w:t>.</w:t>
            </w:r>
          </w:p>
        </w:tc>
        <w:tc>
          <w:tcPr>
            <w:tcW w:w="1154" w:type="pct"/>
          </w:tcPr>
          <w:p>
            <w:pPr>
              <w:pStyle w:val="27"/>
              <w:rPr>
                <w:rFonts w:asciiTheme="majorEastAsia" w:hAnsiTheme="majorEastAsia" w:eastAsiaTheme="majorEastAsia"/>
                <w:sz w:val="24"/>
                <w:szCs w:val="24"/>
              </w:rPr>
            </w:pPr>
          </w:p>
        </w:tc>
        <w:tc>
          <w:tcPr>
            <w:tcW w:w="956" w:type="pct"/>
          </w:tcPr>
          <w:p>
            <w:pPr>
              <w:pStyle w:val="27"/>
              <w:rPr>
                <w:rFonts w:asciiTheme="majorEastAsia" w:hAnsiTheme="majorEastAsia" w:eastAsiaTheme="majorEastAsia"/>
                <w:sz w:val="24"/>
                <w:szCs w:val="24"/>
              </w:rPr>
            </w:pPr>
          </w:p>
        </w:tc>
        <w:tc>
          <w:tcPr>
            <w:tcW w:w="932" w:type="pct"/>
          </w:tcPr>
          <w:p>
            <w:pPr>
              <w:pStyle w:val="27"/>
              <w:rPr>
                <w:rFonts w:asciiTheme="majorEastAsia" w:hAnsiTheme="majorEastAsia" w:eastAsiaTheme="majorEastAsia"/>
                <w:sz w:val="24"/>
                <w:szCs w:val="24"/>
              </w:rPr>
            </w:pPr>
          </w:p>
        </w:tc>
        <w:tc>
          <w:tcPr>
            <w:tcW w:w="1089" w:type="pct"/>
          </w:tcPr>
          <w:p>
            <w:pPr>
              <w:pStyle w:val="27"/>
              <w:rPr>
                <w:rFonts w:asciiTheme="majorEastAsia" w:hAnsiTheme="majorEastAsia" w:eastAsiaTheme="majorEastAsia"/>
                <w:sz w:val="24"/>
                <w:szCs w:val="24"/>
              </w:rPr>
            </w:pPr>
          </w:p>
        </w:tc>
        <w:tc>
          <w:tcPr>
            <w:tcW w:w="495" w:type="pct"/>
          </w:tcPr>
          <w:p>
            <w:pPr>
              <w:pStyle w:val="27"/>
              <w:rPr>
                <w:rFonts w:asciiTheme="majorEastAsia" w:hAnsiTheme="majorEastAsia" w:eastAsiaTheme="majorEastAsia"/>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74" w:type="pct"/>
          </w:tcPr>
          <w:p>
            <w:pPr>
              <w:pStyle w:val="27"/>
              <w:spacing w:before="136"/>
              <w:ind w:left="8"/>
              <w:jc w:val="center"/>
              <w:rPr>
                <w:rFonts w:asciiTheme="majorEastAsia" w:hAnsiTheme="majorEastAsia" w:eastAsiaTheme="majorEastAsia"/>
                <w:sz w:val="24"/>
                <w:szCs w:val="24"/>
              </w:rPr>
            </w:pPr>
            <w:r>
              <w:rPr>
                <w:rFonts w:asciiTheme="majorEastAsia" w:hAnsiTheme="majorEastAsia" w:eastAsiaTheme="majorEastAsia"/>
                <w:w w:val="99"/>
                <w:sz w:val="24"/>
                <w:szCs w:val="24"/>
              </w:rPr>
              <w:t>n</w:t>
            </w:r>
          </w:p>
        </w:tc>
        <w:tc>
          <w:tcPr>
            <w:tcW w:w="1154" w:type="pct"/>
          </w:tcPr>
          <w:p>
            <w:pPr>
              <w:pStyle w:val="27"/>
              <w:rPr>
                <w:rFonts w:asciiTheme="majorEastAsia" w:hAnsiTheme="majorEastAsia" w:eastAsiaTheme="majorEastAsia"/>
                <w:sz w:val="24"/>
                <w:szCs w:val="24"/>
              </w:rPr>
            </w:pPr>
          </w:p>
        </w:tc>
        <w:tc>
          <w:tcPr>
            <w:tcW w:w="956" w:type="pct"/>
          </w:tcPr>
          <w:p>
            <w:pPr>
              <w:pStyle w:val="27"/>
              <w:rPr>
                <w:rFonts w:asciiTheme="majorEastAsia" w:hAnsiTheme="majorEastAsia" w:eastAsiaTheme="majorEastAsia"/>
                <w:sz w:val="24"/>
                <w:szCs w:val="24"/>
              </w:rPr>
            </w:pPr>
          </w:p>
        </w:tc>
        <w:tc>
          <w:tcPr>
            <w:tcW w:w="932" w:type="pct"/>
          </w:tcPr>
          <w:p>
            <w:pPr>
              <w:pStyle w:val="27"/>
              <w:rPr>
                <w:rFonts w:asciiTheme="majorEastAsia" w:hAnsiTheme="majorEastAsia" w:eastAsiaTheme="majorEastAsia"/>
                <w:sz w:val="24"/>
                <w:szCs w:val="24"/>
              </w:rPr>
            </w:pPr>
          </w:p>
        </w:tc>
        <w:tc>
          <w:tcPr>
            <w:tcW w:w="1089" w:type="pct"/>
          </w:tcPr>
          <w:p>
            <w:pPr>
              <w:pStyle w:val="27"/>
              <w:rPr>
                <w:rFonts w:asciiTheme="majorEastAsia" w:hAnsiTheme="majorEastAsia" w:eastAsiaTheme="majorEastAsia"/>
                <w:sz w:val="24"/>
                <w:szCs w:val="24"/>
              </w:rPr>
            </w:pPr>
          </w:p>
        </w:tc>
        <w:tc>
          <w:tcPr>
            <w:tcW w:w="495" w:type="pct"/>
          </w:tcPr>
          <w:p>
            <w:pPr>
              <w:pStyle w:val="27"/>
              <w:rPr>
                <w:rFonts w:asciiTheme="majorEastAsia" w:hAnsiTheme="majorEastAsia" w:eastAsiaTheme="majorEastAsia"/>
                <w:sz w:val="24"/>
                <w:szCs w:val="24"/>
              </w:rPr>
            </w:pPr>
          </w:p>
        </w:tc>
      </w:tr>
    </w:tbl>
    <w:p>
      <w:pPr>
        <w:pStyle w:val="4"/>
        <w:rPr>
          <w:rFonts w:asciiTheme="majorEastAsia" w:hAnsiTheme="majorEastAsia" w:eastAsiaTheme="majorEastAsia"/>
        </w:rPr>
      </w:pPr>
    </w:p>
    <w:p>
      <w:pPr>
        <w:pStyle w:val="4"/>
        <w:spacing w:before="1" w:line="376" w:lineRule="auto"/>
        <w:ind w:left="480" w:right="3413" w:hanging="480" w:hangingChars="200"/>
        <w:rPr>
          <w:rFonts w:asciiTheme="majorEastAsia" w:hAnsiTheme="majorEastAsia" w:eastAsiaTheme="majorEastAsia"/>
          <w:lang w:eastAsia="zh-CN"/>
        </w:rPr>
      </w:pPr>
      <w:r>
        <w:rPr>
          <w:rFonts w:asciiTheme="majorEastAsia" w:hAnsiTheme="majorEastAsia" w:eastAsiaTheme="majorEastAsia"/>
          <w:lang w:eastAsia="zh-CN"/>
        </w:rPr>
        <w:t>注：1.投标人必须把</w:t>
      </w:r>
      <w:r>
        <w:rPr>
          <w:rFonts w:hint="eastAsia" w:asciiTheme="majorEastAsia" w:hAnsiTheme="majorEastAsia" w:eastAsiaTheme="majorEastAsia"/>
          <w:lang w:eastAsia="zh-CN"/>
        </w:rPr>
        <w:t>磋商</w:t>
      </w:r>
      <w:r>
        <w:rPr>
          <w:rFonts w:asciiTheme="majorEastAsia" w:hAnsiTheme="majorEastAsia" w:eastAsiaTheme="majorEastAsia"/>
          <w:lang w:eastAsia="zh-CN"/>
        </w:rPr>
        <w:t>项目的全部服务内容事项列入此表。2</w:t>
      </w:r>
      <w:r>
        <w:rPr>
          <w:rFonts w:hint="eastAsia" w:asciiTheme="majorEastAsia" w:hAnsiTheme="majorEastAsia" w:eastAsiaTheme="majorEastAsia"/>
          <w:lang w:eastAsia="zh-CN"/>
        </w:rPr>
        <w:t>.</w:t>
      </w:r>
      <w:r>
        <w:rPr>
          <w:rFonts w:asciiTheme="majorEastAsia" w:hAnsiTheme="majorEastAsia" w:eastAsiaTheme="majorEastAsia"/>
          <w:lang w:eastAsia="zh-CN"/>
        </w:rPr>
        <w:t>按照招标项目服务要求的顺序对应填写。</w:t>
      </w:r>
    </w:p>
    <w:p>
      <w:pPr>
        <w:tabs>
          <w:tab w:val="left" w:pos="1453"/>
        </w:tabs>
        <w:spacing w:line="307" w:lineRule="exact"/>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sz w:val="24"/>
          <w:szCs w:val="24"/>
          <w:lang w:eastAsia="zh-CN"/>
        </w:rPr>
        <w:t>3.</w:t>
      </w:r>
      <w:r>
        <w:rPr>
          <w:rFonts w:asciiTheme="majorEastAsia" w:hAnsiTheme="majorEastAsia" w:eastAsiaTheme="majorEastAsia"/>
          <w:sz w:val="24"/>
          <w:szCs w:val="24"/>
          <w:lang w:eastAsia="zh-CN"/>
        </w:rPr>
        <w:t>供应商必须据实填写，不得虚假填写，否则将取消其投标或中标资格。</w:t>
      </w:r>
    </w:p>
    <w:p>
      <w:pPr>
        <w:tabs>
          <w:tab w:val="left" w:pos="1461"/>
        </w:tabs>
        <w:spacing w:before="175" w:line="374" w:lineRule="auto"/>
        <w:ind w:right="1963" w:firstLine="464" w:firstLineChars="195"/>
        <w:rPr>
          <w:rFonts w:asciiTheme="majorEastAsia" w:hAnsiTheme="majorEastAsia" w:eastAsiaTheme="majorEastAsia"/>
          <w:spacing w:val="-1"/>
          <w:sz w:val="24"/>
          <w:szCs w:val="24"/>
          <w:lang w:eastAsia="zh-CN"/>
        </w:rPr>
      </w:pPr>
      <w:r>
        <w:rPr>
          <w:rFonts w:hint="eastAsia" w:asciiTheme="majorEastAsia" w:hAnsiTheme="majorEastAsia" w:eastAsiaTheme="majorEastAsia"/>
          <w:spacing w:val="-1"/>
          <w:sz w:val="24"/>
          <w:szCs w:val="24"/>
          <w:lang w:eastAsia="zh-CN"/>
        </w:rPr>
        <w:t>4.完全</w:t>
      </w:r>
      <w:r>
        <w:rPr>
          <w:rFonts w:asciiTheme="majorEastAsia" w:hAnsiTheme="majorEastAsia" w:eastAsiaTheme="majorEastAsia"/>
          <w:spacing w:val="-1"/>
          <w:sz w:val="24"/>
          <w:szCs w:val="24"/>
          <w:lang w:eastAsia="zh-CN"/>
        </w:rPr>
        <w:t>响应：</w:t>
      </w:r>
      <w:r>
        <w:rPr>
          <w:rFonts w:hint="eastAsia" w:asciiTheme="majorEastAsia" w:hAnsiTheme="majorEastAsia" w:eastAsiaTheme="majorEastAsia"/>
          <w:spacing w:val="-1"/>
          <w:sz w:val="24"/>
          <w:szCs w:val="24"/>
          <w:lang w:eastAsia="zh-CN"/>
        </w:rPr>
        <w:t>磋商</w:t>
      </w:r>
      <w:r>
        <w:rPr>
          <w:rFonts w:asciiTheme="majorEastAsia" w:hAnsiTheme="majorEastAsia" w:eastAsiaTheme="majorEastAsia"/>
          <w:spacing w:val="-1"/>
          <w:sz w:val="24"/>
          <w:szCs w:val="24"/>
          <w:lang w:eastAsia="zh-CN"/>
        </w:rPr>
        <w:t>应答满足</w:t>
      </w:r>
      <w:r>
        <w:rPr>
          <w:rFonts w:hint="eastAsia" w:asciiTheme="majorEastAsia" w:hAnsiTheme="majorEastAsia" w:eastAsiaTheme="majorEastAsia"/>
          <w:spacing w:val="-1"/>
          <w:sz w:val="24"/>
          <w:szCs w:val="24"/>
          <w:lang w:eastAsia="zh-CN"/>
        </w:rPr>
        <w:t>竞争性磋商</w:t>
      </w:r>
      <w:r>
        <w:rPr>
          <w:rFonts w:asciiTheme="majorEastAsia" w:hAnsiTheme="majorEastAsia" w:eastAsiaTheme="majorEastAsia"/>
          <w:spacing w:val="-1"/>
          <w:sz w:val="24"/>
          <w:szCs w:val="24"/>
          <w:lang w:eastAsia="zh-CN"/>
        </w:rPr>
        <w:t>文件基本要求；</w:t>
      </w:r>
    </w:p>
    <w:p>
      <w:pPr>
        <w:tabs>
          <w:tab w:val="left" w:pos="1461"/>
        </w:tabs>
        <w:spacing w:before="175" w:line="374" w:lineRule="auto"/>
        <w:ind w:right="1963" w:firstLine="697" w:firstLineChars="293"/>
        <w:rPr>
          <w:rFonts w:asciiTheme="majorEastAsia" w:hAnsiTheme="majorEastAsia" w:eastAsiaTheme="majorEastAsia"/>
          <w:sz w:val="24"/>
          <w:szCs w:val="24"/>
          <w:lang w:eastAsia="zh-CN"/>
        </w:rPr>
      </w:pPr>
      <w:r>
        <w:rPr>
          <w:rFonts w:asciiTheme="majorEastAsia" w:hAnsiTheme="majorEastAsia" w:eastAsiaTheme="majorEastAsia"/>
          <w:spacing w:val="-1"/>
          <w:sz w:val="24"/>
          <w:szCs w:val="24"/>
          <w:lang w:eastAsia="zh-CN"/>
        </w:rPr>
        <w:t>正偏离：</w:t>
      </w:r>
      <w:r>
        <w:rPr>
          <w:rFonts w:hint="eastAsia" w:asciiTheme="majorEastAsia" w:hAnsiTheme="majorEastAsia" w:eastAsiaTheme="majorEastAsia"/>
          <w:spacing w:val="-1"/>
          <w:sz w:val="24"/>
          <w:szCs w:val="24"/>
          <w:lang w:eastAsia="zh-CN"/>
        </w:rPr>
        <w:t>磋商</w:t>
      </w:r>
      <w:r>
        <w:rPr>
          <w:rFonts w:asciiTheme="majorEastAsia" w:hAnsiTheme="majorEastAsia" w:eastAsiaTheme="majorEastAsia"/>
          <w:spacing w:val="-1"/>
          <w:sz w:val="24"/>
          <w:szCs w:val="24"/>
          <w:lang w:eastAsia="zh-CN"/>
        </w:rPr>
        <w:t>应答优于</w:t>
      </w:r>
      <w:r>
        <w:rPr>
          <w:rFonts w:hint="eastAsia" w:asciiTheme="majorEastAsia" w:hAnsiTheme="majorEastAsia" w:eastAsiaTheme="majorEastAsia"/>
          <w:spacing w:val="-1"/>
          <w:sz w:val="24"/>
          <w:szCs w:val="24"/>
          <w:lang w:eastAsia="zh-CN"/>
        </w:rPr>
        <w:t>竞争性磋商</w:t>
      </w:r>
      <w:r>
        <w:rPr>
          <w:rFonts w:asciiTheme="majorEastAsia" w:hAnsiTheme="majorEastAsia" w:eastAsiaTheme="majorEastAsia"/>
          <w:sz w:val="24"/>
          <w:szCs w:val="24"/>
          <w:lang w:eastAsia="zh-CN"/>
        </w:rPr>
        <w:t>文件要求；</w:t>
      </w:r>
    </w:p>
    <w:p>
      <w:pPr>
        <w:tabs>
          <w:tab w:val="left" w:pos="1461"/>
        </w:tabs>
        <w:spacing w:before="175" w:line="374" w:lineRule="auto"/>
        <w:ind w:right="1963" w:firstLine="703" w:firstLineChars="293"/>
        <w:rPr>
          <w:rFonts w:asciiTheme="majorEastAsia" w:hAnsiTheme="majorEastAsia" w:eastAsiaTheme="majorEastAsia"/>
          <w:sz w:val="24"/>
          <w:szCs w:val="24"/>
          <w:lang w:eastAsia="zh-CN"/>
        </w:rPr>
      </w:pPr>
      <w:r>
        <w:rPr>
          <w:rFonts w:asciiTheme="majorEastAsia" w:hAnsiTheme="majorEastAsia" w:eastAsiaTheme="majorEastAsia"/>
          <w:sz w:val="24"/>
          <w:szCs w:val="24"/>
          <w:lang w:eastAsia="zh-CN"/>
        </w:rPr>
        <w:t>负偏离：</w:t>
      </w:r>
      <w:r>
        <w:rPr>
          <w:rFonts w:hint="eastAsia" w:asciiTheme="majorEastAsia" w:hAnsiTheme="majorEastAsia" w:eastAsiaTheme="majorEastAsia"/>
          <w:spacing w:val="-1"/>
          <w:sz w:val="24"/>
          <w:szCs w:val="24"/>
          <w:lang w:eastAsia="zh-CN"/>
        </w:rPr>
        <w:t>磋商</w:t>
      </w:r>
      <w:r>
        <w:rPr>
          <w:rFonts w:asciiTheme="majorEastAsia" w:hAnsiTheme="majorEastAsia" w:eastAsiaTheme="majorEastAsia"/>
          <w:sz w:val="24"/>
          <w:szCs w:val="24"/>
          <w:lang w:eastAsia="zh-CN"/>
        </w:rPr>
        <w:t>应答低于</w:t>
      </w:r>
      <w:r>
        <w:rPr>
          <w:rFonts w:hint="eastAsia" w:asciiTheme="majorEastAsia" w:hAnsiTheme="majorEastAsia" w:eastAsiaTheme="majorEastAsia"/>
          <w:spacing w:val="-1"/>
          <w:sz w:val="24"/>
          <w:szCs w:val="24"/>
          <w:lang w:eastAsia="zh-CN"/>
        </w:rPr>
        <w:t>竞争性磋商</w:t>
      </w:r>
      <w:r>
        <w:rPr>
          <w:rFonts w:asciiTheme="majorEastAsia" w:hAnsiTheme="majorEastAsia" w:eastAsiaTheme="majorEastAsia"/>
          <w:sz w:val="24"/>
          <w:szCs w:val="24"/>
          <w:lang w:eastAsia="zh-CN"/>
        </w:rPr>
        <w:t>文件要求。</w:t>
      </w:r>
    </w:p>
    <w:p>
      <w:pPr>
        <w:tabs>
          <w:tab w:val="left" w:pos="1461"/>
        </w:tabs>
        <w:spacing w:before="175" w:line="374" w:lineRule="auto"/>
        <w:ind w:right="1963"/>
        <w:rPr>
          <w:rFonts w:asciiTheme="majorEastAsia" w:hAnsiTheme="majorEastAsia" w:eastAsiaTheme="majorEastAsia"/>
          <w:sz w:val="24"/>
          <w:szCs w:val="24"/>
          <w:lang w:eastAsia="zh-CN"/>
        </w:rPr>
      </w:pPr>
    </w:p>
    <w:p>
      <w:pPr>
        <w:pStyle w:val="4"/>
        <w:spacing w:before="1" w:line="360" w:lineRule="auto"/>
        <w:rPr>
          <w:rFonts w:asciiTheme="majorEastAsia" w:hAnsiTheme="majorEastAsia" w:eastAsiaTheme="majorEastAsia"/>
          <w:lang w:eastAsia="zh-CN"/>
        </w:rPr>
      </w:pPr>
      <w:r>
        <w:rPr>
          <w:rFonts w:asciiTheme="majorEastAsia" w:hAnsiTheme="majorEastAsia" w:eastAsiaTheme="majorEastAsia"/>
          <w:spacing w:val="-30"/>
          <w:lang w:eastAsia="zh-CN"/>
        </w:rPr>
        <w:t>投标人：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919"/>
          <w:tab w:val="left" w:pos="6639"/>
          <w:tab w:val="left" w:pos="7359"/>
        </w:tabs>
        <w:spacing w:line="360" w:lineRule="auto"/>
        <w:ind w:right="1704"/>
        <w:rPr>
          <w:rFonts w:asciiTheme="majorEastAsia" w:hAnsiTheme="majorEastAsia" w:eastAsiaTheme="majorEastAsia"/>
          <w:spacing w:val="-120"/>
          <w:lang w:eastAsia="zh-CN"/>
        </w:rPr>
      </w:pPr>
      <w:r>
        <w:rPr>
          <w:rFonts w:asciiTheme="majorEastAsia" w:hAnsiTheme="majorEastAsia" w:eastAsiaTheme="majorEastAsia"/>
          <w:lang w:eastAsia="zh-CN"/>
        </w:rPr>
        <w:t>法定代表人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919"/>
          <w:tab w:val="left" w:pos="6639"/>
          <w:tab w:val="left" w:pos="7359"/>
        </w:tabs>
        <w:spacing w:line="360" w:lineRule="auto"/>
        <w:ind w:right="1704"/>
        <w:rPr>
          <w:rFonts w:asciiTheme="majorEastAsia" w:hAnsiTheme="majorEastAsia" w:eastAsiaTheme="majorEastAsia"/>
          <w:b/>
          <w:sz w:val="28"/>
          <w:szCs w:val="28"/>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xml:space="preserve">：       年   月   日  </w:t>
      </w:r>
    </w:p>
    <w:p>
      <w:pPr>
        <w:pStyle w:val="4"/>
        <w:spacing w:before="153" w:line="355" w:lineRule="auto"/>
        <w:ind w:left="762" w:right="5081"/>
        <w:rPr>
          <w:rFonts w:asciiTheme="majorEastAsia" w:hAnsiTheme="majorEastAsia" w:eastAsiaTheme="majorEastAsia"/>
          <w:lang w:eastAsia="zh-CN"/>
        </w:rPr>
      </w:pPr>
    </w:p>
    <w:p>
      <w:pPr>
        <w:pStyle w:val="25"/>
        <w:spacing w:before="10"/>
        <w:ind w:left="0"/>
        <w:rPr>
          <w:rFonts w:asciiTheme="majorEastAsia" w:hAnsiTheme="majorEastAsia" w:eastAsiaTheme="majorEastAsia"/>
          <w:sz w:val="32"/>
          <w:szCs w:val="32"/>
          <w:lang w:eastAsia="zh-CN"/>
        </w:rPr>
      </w:pPr>
    </w:p>
    <w:p>
      <w:pPr>
        <w:pStyle w:val="25"/>
        <w:spacing w:before="10"/>
        <w:ind w:left="0"/>
        <w:jc w:val="center"/>
        <w:rPr>
          <w:rFonts w:asciiTheme="majorEastAsia" w:hAnsiTheme="majorEastAsia" w:eastAsiaTheme="majorEastAsia"/>
          <w:sz w:val="32"/>
          <w:szCs w:val="32"/>
          <w:lang w:eastAsia="zh-CN"/>
        </w:rPr>
      </w:pPr>
      <w:r>
        <w:rPr>
          <w:rFonts w:hint="eastAsia" w:asciiTheme="majorEastAsia" w:hAnsiTheme="majorEastAsia" w:eastAsiaTheme="majorEastAsia"/>
          <w:sz w:val="32"/>
          <w:szCs w:val="32"/>
          <w:lang w:eastAsia="zh-CN"/>
        </w:rPr>
        <w:t xml:space="preserve">8.2 </w:t>
      </w:r>
      <w:r>
        <w:rPr>
          <w:rFonts w:hint="eastAsia" w:asciiTheme="majorEastAsia" w:hAnsiTheme="majorEastAsia" w:eastAsiaTheme="majorEastAsia"/>
          <w:sz w:val="32"/>
          <w:szCs w:val="32"/>
          <w:lang w:eastAsia="zh-CN" w:bidi="zh-CN"/>
        </w:rPr>
        <w:t>项目实施</w:t>
      </w:r>
      <w:r>
        <w:rPr>
          <w:rFonts w:asciiTheme="majorEastAsia" w:hAnsiTheme="majorEastAsia" w:eastAsiaTheme="majorEastAsia"/>
          <w:sz w:val="32"/>
          <w:szCs w:val="32"/>
          <w:lang w:eastAsia="zh-CN" w:bidi="zh-CN"/>
        </w:rPr>
        <w:t>方案</w:t>
      </w:r>
      <w:r>
        <w:rPr>
          <w:rFonts w:asciiTheme="majorEastAsia" w:hAnsiTheme="majorEastAsia" w:eastAsiaTheme="majorEastAsia"/>
          <w:b w:val="0"/>
          <w:sz w:val="26"/>
          <w:lang w:eastAsia="zh-CN" w:bidi="zh-CN"/>
        </w:rPr>
        <w:t>（格式自</w:t>
      </w:r>
      <w:r>
        <w:rPr>
          <w:rFonts w:hint="eastAsia" w:asciiTheme="majorEastAsia" w:hAnsiTheme="majorEastAsia" w:eastAsiaTheme="majorEastAsia"/>
          <w:b w:val="0"/>
          <w:sz w:val="26"/>
          <w:lang w:eastAsia="zh-CN" w:bidi="zh-CN"/>
        </w:rPr>
        <w:t>拟</w:t>
      </w:r>
      <w:r>
        <w:rPr>
          <w:rFonts w:asciiTheme="majorEastAsia" w:hAnsiTheme="majorEastAsia" w:eastAsiaTheme="majorEastAsia"/>
          <w:b w:val="0"/>
          <w:sz w:val="26"/>
          <w:lang w:eastAsia="zh-CN" w:bidi="zh-CN"/>
        </w:rPr>
        <w:t>）</w:t>
      </w:r>
    </w:p>
    <w:p>
      <w:pPr>
        <w:pStyle w:val="4"/>
        <w:spacing w:before="153" w:line="355" w:lineRule="auto"/>
        <w:ind w:left="762" w:right="5081"/>
        <w:rPr>
          <w:rFonts w:asciiTheme="majorEastAsia" w:hAnsiTheme="majorEastAsia" w:eastAsiaTheme="majorEastAsia"/>
          <w:lang w:eastAsia="zh-CN"/>
        </w:rPr>
        <w:sectPr>
          <w:pgSz w:w="11910" w:h="16840"/>
          <w:pgMar w:top="1440" w:right="1080" w:bottom="1440" w:left="1080" w:header="737" w:footer="737" w:gutter="0"/>
          <w:cols w:space="720" w:num="1"/>
          <w:docGrid w:linePitch="299" w:charSpace="0"/>
        </w:sectPr>
      </w:pPr>
    </w:p>
    <w:p>
      <w:pPr>
        <w:pStyle w:val="4"/>
        <w:rPr>
          <w:rFonts w:asciiTheme="majorEastAsia" w:hAnsiTheme="majorEastAsia" w:eastAsiaTheme="majorEastAsia"/>
          <w:b/>
          <w:sz w:val="26"/>
          <w:lang w:eastAsia="zh-CN"/>
        </w:rPr>
      </w:pPr>
    </w:p>
    <w:p>
      <w:pPr>
        <w:pStyle w:val="18"/>
        <w:outlineLvl w:val="9"/>
        <w:rPr>
          <w:rFonts w:asciiTheme="majorEastAsia" w:hAnsiTheme="majorEastAsia" w:eastAsiaTheme="majorEastAsia"/>
          <w:w w:val="95"/>
          <w:lang w:eastAsia="zh-CN"/>
        </w:rPr>
      </w:pPr>
      <w:bookmarkStart w:id="76" w:name="报价部分_"/>
      <w:bookmarkEnd w:id="76"/>
    </w:p>
    <w:p>
      <w:pPr>
        <w:pStyle w:val="18"/>
        <w:outlineLvl w:val="9"/>
        <w:rPr>
          <w:rFonts w:asciiTheme="majorEastAsia" w:hAnsiTheme="majorEastAsia" w:eastAsiaTheme="majorEastAsia"/>
          <w:w w:val="95"/>
          <w:lang w:eastAsia="zh-CN"/>
        </w:rPr>
      </w:pPr>
    </w:p>
    <w:p>
      <w:pPr>
        <w:pStyle w:val="18"/>
        <w:outlineLvl w:val="9"/>
        <w:rPr>
          <w:rFonts w:asciiTheme="majorEastAsia" w:hAnsiTheme="majorEastAsia" w:eastAsiaTheme="majorEastAsia"/>
          <w:w w:val="95"/>
          <w:lang w:eastAsia="zh-CN"/>
        </w:rPr>
      </w:pPr>
    </w:p>
    <w:p>
      <w:pPr>
        <w:pStyle w:val="18"/>
        <w:outlineLvl w:val="9"/>
        <w:rPr>
          <w:rFonts w:asciiTheme="majorEastAsia" w:hAnsiTheme="majorEastAsia" w:eastAsiaTheme="majorEastAsia"/>
          <w:w w:val="95"/>
          <w:lang w:eastAsia="zh-CN"/>
        </w:rPr>
      </w:pPr>
    </w:p>
    <w:p>
      <w:pPr>
        <w:pStyle w:val="18"/>
        <w:outlineLvl w:val="9"/>
        <w:rPr>
          <w:rFonts w:asciiTheme="majorEastAsia" w:hAnsiTheme="majorEastAsia" w:eastAsiaTheme="majorEastAsia"/>
          <w:w w:val="95"/>
          <w:lang w:eastAsia="zh-CN"/>
        </w:rPr>
      </w:pPr>
    </w:p>
    <w:p>
      <w:pPr>
        <w:pStyle w:val="18"/>
        <w:ind w:left="0"/>
        <w:jc w:val="center"/>
        <w:outlineLvl w:val="0"/>
        <w:rPr>
          <w:rFonts w:asciiTheme="majorEastAsia" w:hAnsiTheme="majorEastAsia" w:eastAsiaTheme="majorEastAsia"/>
          <w:sz w:val="44"/>
          <w:szCs w:val="44"/>
          <w:lang w:eastAsia="zh-CN"/>
        </w:rPr>
      </w:pPr>
      <w:bookmarkStart w:id="77" w:name="_Toc8659"/>
      <w:r>
        <w:rPr>
          <w:rFonts w:hint="eastAsia" w:asciiTheme="majorEastAsia" w:hAnsiTheme="majorEastAsia" w:eastAsiaTheme="majorEastAsia"/>
          <w:w w:val="95"/>
          <w:sz w:val="44"/>
          <w:szCs w:val="44"/>
          <w:lang w:eastAsia="zh-CN"/>
        </w:rPr>
        <w:t xml:space="preserve">第三  </w:t>
      </w:r>
      <w:r>
        <w:rPr>
          <w:rFonts w:asciiTheme="majorEastAsia" w:hAnsiTheme="majorEastAsia" w:eastAsiaTheme="majorEastAsia"/>
          <w:w w:val="95"/>
          <w:sz w:val="44"/>
          <w:szCs w:val="44"/>
          <w:lang w:eastAsia="zh-CN"/>
        </w:rPr>
        <w:t>报价部分</w:t>
      </w:r>
      <w:bookmarkEnd w:id="77"/>
    </w:p>
    <w:p>
      <w:pPr>
        <w:rPr>
          <w:rFonts w:asciiTheme="majorEastAsia" w:hAnsiTheme="majorEastAsia" w:eastAsiaTheme="majorEastAsia"/>
          <w:lang w:eastAsia="zh-CN"/>
        </w:rPr>
        <w:sectPr>
          <w:pgSz w:w="11910" w:h="16840"/>
          <w:pgMar w:top="1440" w:right="1080" w:bottom="1440" w:left="1080" w:header="737" w:footer="737" w:gutter="0"/>
          <w:cols w:space="720" w:num="1"/>
          <w:docGrid w:linePitch="299" w:charSpace="0"/>
        </w:sectPr>
      </w:pPr>
    </w:p>
    <w:p>
      <w:pPr>
        <w:pStyle w:val="4"/>
        <w:spacing w:before="12"/>
        <w:rPr>
          <w:rFonts w:asciiTheme="majorEastAsia" w:hAnsiTheme="majorEastAsia" w:eastAsiaTheme="majorEastAsia"/>
          <w:b/>
          <w:sz w:val="8"/>
          <w:lang w:eastAsia="zh-CN"/>
        </w:rPr>
      </w:pPr>
    </w:p>
    <w:p>
      <w:pPr>
        <w:pStyle w:val="25"/>
        <w:spacing w:before="35"/>
        <w:ind w:left="0" w:right="759"/>
        <w:jc w:val="center"/>
        <w:rPr>
          <w:rFonts w:asciiTheme="majorEastAsia" w:hAnsiTheme="majorEastAsia" w:eastAsiaTheme="majorEastAsia"/>
          <w:sz w:val="32"/>
          <w:szCs w:val="32"/>
          <w:lang w:eastAsia="zh-CN"/>
        </w:rPr>
      </w:pPr>
      <w:bookmarkStart w:id="78" w:name="1.报价一览表_"/>
      <w:bookmarkEnd w:id="78"/>
      <w:r>
        <w:rPr>
          <w:rFonts w:asciiTheme="majorEastAsia" w:hAnsiTheme="majorEastAsia" w:eastAsiaTheme="majorEastAsia"/>
          <w:w w:val="95"/>
          <w:sz w:val="32"/>
          <w:szCs w:val="32"/>
          <w:lang w:eastAsia="zh-CN"/>
        </w:rPr>
        <w:t>1.</w:t>
      </w:r>
      <w:bookmarkStart w:id="79" w:name="2.竞争性磋商二次报价表_"/>
      <w:bookmarkEnd w:id="79"/>
      <w:r>
        <w:rPr>
          <w:rFonts w:asciiTheme="majorEastAsia" w:hAnsiTheme="majorEastAsia" w:eastAsiaTheme="majorEastAsia"/>
          <w:sz w:val="32"/>
          <w:szCs w:val="32"/>
          <w:lang w:eastAsia="zh-CN"/>
        </w:rPr>
        <w:t xml:space="preserve"> 开标一览表</w:t>
      </w:r>
    </w:p>
    <w:p>
      <w:pPr>
        <w:pStyle w:val="4"/>
        <w:rPr>
          <w:rFonts w:asciiTheme="majorEastAsia" w:hAnsiTheme="majorEastAsia" w:eastAsiaTheme="majorEastAsia"/>
          <w:sz w:val="20"/>
          <w:lang w:eastAsia="zh-CN"/>
        </w:rPr>
      </w:pPr>
    </w:p>
    <w:p>
      <w:pPr>
        <w:pStyle w:val="4"/>
        <w:spacing w:before="4"/>
        <w:rPr>
          <w:rFonts w:asciiTheme="majorEastAsia" w:hAnsiTheme="majorEastAsia" w:eastAsiaTheme="majorEastAsia"/>
          <w:sz w:val="20"/>
          <w:lang w:eastAsia="zh-CN"/>
        </w:rPr>
      </w:pPr>
    </w:p>
    <w:p>
      <w:pPr>
        <w:tabs>
          <w:tab w:val="left" w:pos="6600"/>
        </w:tabs>
        <w:spacing w:before="78"/>
        <w:ind w:left="100"/>
        <w:rPr>
          <w:rFonts w:asciiTheme="majorEastAsia" w:hAnsiTheme="majorEastAsia" w:eastAsiaTheme="majorEastAsia"/>
          <w:color w:val="333333"/>
          <w:sz w:val="24"/>
          <w:szCs w:val="24"/>
          <w:lang w:eastAsia="zh-CN"/>
        </w:rPr>
      </w:pPr>
      <w:r>
        <w:rPr>
          <w:rFonts w:hint="eastAsia" w:asciiTheme="majorEastAsia" w:hAnsiTheme="majorEastAsia" w:eastAsiaTheme="majorEastAsia"/>
          <w:color w:val="333333"/>
          <w:sz w:val="24"/>
          <w:szCs w:val="24"/>
          <w:lang w:eastAsia="zh-CN"/>
        </w:rPr>
        <w:t>项目名称 ：                                     项目编号：</w:t>
      </w:r>
      <w:r>
        <w:rPr>
          <w:rFonts w:hint="eastAsia" w:asciiTheme="majorEastAsia" w:hAnsiTheme="majorEastAsia" w:eastAsiaTheme="majorEastAsia"/>
          <w:color w:val="333333"/>
          <w:sz w:val="24"/>
          <w:szCs w:val="24"/>
          <w:lang w:eastAsia="zh-CN"/>
        </w:rPr>
        <w:tab/>
      </w:r>
    </w:p>
    <w:tbl>
      <w:tblPr>
        <w:tblStyle w:val="11"/>
        <w:tblW w:w="908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18"/>
        <w:gridCol w:w="53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line="350" w:lineRule="exact"/>
              <w:ind w:right="2106"/>
              <w:jc w:val="center"/>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 xml:space="preserve">       列名称</w:t>
            </w:r>
          </w:p>
        </w:tc>
        <w:tc>
          <w:tcPr>
            <w:tcW w:w="5364" w:type="dxa"/>
          </w:tcPr>
          <w:p>
            <w:pPr>
              <w:pStyle w:val="27"/>
              <w:spacing w:line="350" w:lineRule="exact"/>
              <w:ind w:right="2204"/>
              <w:jc w:val="center"/>
              <w:rPr>
                <w:rFonts w:asciiTheme="majorEastAsia" w:hAnsiTheme="majorEastAsia" w:eastAsiaTheme="majorEastAsia"/>
                <w:b/>
                <w:sz w:val="24"/>
                <w:szCs w:val="24"/>
                <w:lang w:eastAsia="zh-CN"/>
              </w:rPr>
            </w:pPr>
            <w:r>
              <w:rPr>
                <w:rFonts w:hint="eastAsia" w:asciiTheme="majorEastAsia" w:hAnsiTheme="majorEastAsia" w:eastAsiaTheme="majorEastAsia"/>
                <w:b/>
                <w:spacing w:val="120"/>
                <w:sz w:val="24"/>
                <w:szCs w:val="24"/>
                <w:lang w:eastAsia="zh-CN"/>
              </w:rPr>
              <w:t>列内</w:t>
            </w:r>
            <w:r>
              <w:rPr>
                <w:rFonts w:hint="eastAsia" w:asciiTheme="majorEastAsia" w:hAnsiTheme="majorEastAsia" w:eastAsiaTheme="majorEastAsia"/>
                <w:b/>
                <w:spacing w:val="2"/>
                <w:sz w:val="24"/>
                <w:szCs w:val="24"/>
                <w:lang w:eastAsia="zh-CN"/>
              </w:rPr>
              <w:t>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投标单位名称</w:t>
            </w:r>
          </w:p>
        </w:tc>
        <w:tc>
          <w:tcPr>
            <w:tcW w:w="5364" w:type="dxa"/>
          </w:tcPr>
          <w:p>
            <w:pPr>
              <w:pStyle w:val="27"/>
              <w:rPr>
                <w:rFonts w:asciiTheme="majorEastAsia" w:hAnsiTheme="majorEastAsia" w:eastAsiaTheme="majorEastAsia"/>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投标报价（小写）</w:t>
            </w:r>
          </w:p>
        </w:tc>
        <w:tc>
          <w:tcPr>
            <w:tcW w:w="5364" w:type="dxa"/>
          </w:tcPr>
          <w:p>
            <w:pPr>
              <w:pStyle w:val="27"/>
              <w:rPr>
                <w:rFonts w:asciiTheme="majorEastAsia" w:hAnsiTheme="majorEastAsia" w:eastAsiaTheme="majorEastAsia"/>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投标报价（大写）</w:t>
            </w:r>
          </w:p>
        </w:tc>
        <w:tc>
          <w:tcPr>
            <w:tcW w:w="5364" w:type="dxa"/>
          </w:tcPr>
          <w:p>
            <w:pPr>
              <w:pStyle w:val="27"/>
              <w:rPr>
                <w:rFonts w:asciiTheme="majorEastAsia" w:hAnsiTheme="majorEastAsia" w:eastAsiaTheme="majorEastAsia"/>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sz w:val="24"/>
              </w:rPr>
              <w:t>供货期限</w:t>
            </w:r>
          </w:p>
        </w:tc>
        <w:tc>
          <w:tcPr>
            <w:tcW w:w="5364" w:type="dxa"/>
          </w:tcPr>
          <w:p>
            <w:pPr>
              <w:pStyle w:val="27"/>
              <w:rPr>
                <w:rFonts w:asciiTheme="majorEastAsia" w:hAnsiTheme="majorEastAsia" w:eastAsiaTheme="majorEastAsia"/>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备注：是否享受价格优惠</w:t>
            </w:r>
          </w:p>
        </w:tc>
        <w:tc>
          <w:tcPr>
            <w:tcW w:w="5364" w:type="dxa"/>
          </w:tcPr>
          <w:p>
            <w:pPr>
              <w:pStyle w:val="27"/>
              <w:rPr>
                <w:rFonts w:asciiTheme="majorEastAsia" w:hAnsiTheme="majorEastAsia" w:eastAsiaTheme="majorEastAsia"/>
                <w:sz w:val="24"/>
                <w:szCs w:val="24"/>
                <w:lang w:eastAsia="zh-CN"/>
              </w:rPr>
            </w:pPr>
          </w:p>
        </w:tc>
      </w:tr>
    </w:tbl>
    <w:p>
      <w:pPr>
        <w:pStyle w:val="4"/>
        <w:spacing w:before="1"/>
        <w:rPr>
          <w:rFonts w:asciiTheme="majorEastAsia" w:hAnsiTheme="majorEastAsia" w:eastAsiaTheme="majorEastAsia"/>
          <w:lang w:eastAsia="zh-CN"/>
        </w:rPr>
      </w:pPr>
    </w:p>
    <w:p>
      <w:pPr>
        <w:spacing w:before="71"/>
        <w:ind w:left="100"/>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服务地点：</w:t>
      </w:r>
      <w:r>
        <w:rPr>
          <w:rFonts w:hint="eastAsia" w:asciiTheme="majorEastAsia" w:hAnsiTheme="majorEastAsia" w:eastAsiaTheme="majorEastAsia"/>
          <w:bCs/>
          <w:sz w:val="24"/>
          <w:u w:val="single"/>
          <w:lang w:eastAsia="zh-CN"/>
        </w:rPr>
        <w:t>海南省银行学校</w:t>
      </w:r>
      <w:r>
        <w:rPr>
          <w:rFonts w:hint="eastAsia" w:asciiTheme="majorEastAsia" w:hAnsiTheme="majorEastAsia" w:eastAsiaTheme="majorEastAsia"/>
          <w:sz w:val="24"/>
          <w:u w:val="single"/>
          <w:lang w:eastAsia="zh-CN"/>
        </w:rPr>
        <w:t>。</w:t>
      </w:r>
    </w:p>
    <w:p>
      <w:pPr>
        <w:pStyle w:val="4"/>
        <w:rPr>
          <w:rFonts w:asciiTheme="majorEastAsia" w:hAnsiTheme="majorEastAsia" w:eastAsiaTheme="majorEastAsia"/>
          <w:lang w:eastAsia="zh-CN"/>
        </w:rPr>
      </w:pPr>
    </w:p>
    <w:p>
      <w:pPr>
        <w:pStyle w:val="4"/>
        <w:rPr>
          <w:rFonts w:asciiTheme="majorEastAsia" w:hAnsiTheme="majorEastAsia" w:eastAsiaTheme="majorEastAsia"/>
          <w:lang w:eastAsia="zh-CN"/>
        </w:rPr>
      </w:pPr>
    </w:p>
    <w:p>
      <w:pPr>
        <w:pStyle w:val="4"/>
        <w:rPr>
          <w:rFonts w:asciiTheme="majorEastAsia" w:hAnsiTheme="majorEastAsia" w:eastAsiaTheme="majorEastAsia"/>
          <w:lang w:eastAsia="zh-CN"/>
        </w:rPr>
      </w:pPr>
    </w:p>
    <w:p>
      <w:pPr>
        <w:pStyle w:val="4"/>
        <w:spacing w:before="8"/>
        <w:rPr>
          <w:rFonts w:asciiTheme="majorEastAsia" w:hAnsiTheme="majorEastAsia" w:eastAsiaTheme="majorEastAsia"/>
          <w:lang w:eastAsia="zh-CN"/>
        </w:rPr>
      </w:pPr>
    </w:p>
    <w:p>
      <w:pPr>
        <w:pStyle w:val="4"/>
        <w:spacing w:before="1" w:line="360" w:lineRule="auto"/>
        <w:rPr>
          <w:rFonts w:asciiTheme="majorEastAsia" w:hAnsiTheme="majorEastAsia" w:eastAsiaTheme="majorEastAsia"/>
          <w:lang w:eastAsia="zh-CN"/>
        </w:rPr>
      </w:pPr>
      <w:r>
        <w:rPr>
          <w:rFonts w:asciiTheme="majorEastAsia" w:hAnsiTheme="majorEastAsia" w:eastAsiaTheme="majorEastAsia"/>
          <w:spacing w:val="-30"/>
          <w:lang w:eastAsia="zh-CN"/>
        </w:rPr>
        <w:t>投标人：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919"/>
          <w:tab w:val="left" w:pos="6639"/>
          <w:tab w:val="left" w:pos="7359"/>
        </w:tabs>
        <w:spacing w:line="360" w:lineRule="auto"/>
        <w:ind w:right="1704"/>
        <w:rPr>
          <w:rFonts w:asciiTheme="majorEastAsia" w:hAnsiTheme="majorEastAsia" w:eastAsiaTheme="majorEastAsia"/>
          <w:spacing w:val="-120"/>
          <w:lang w:eastAsia="zh-CN"/>
        </w:rPr>
      </w:pPr>
      <w:r>
        <w:rPr>
          <w:rFonts w:asciiTheme="majorEastAsia" w:hAnsiTheme="majorEastAsia" w:eastAsiaTheme="majorEastAsia"/>
          <w:lang w:eastAsia="zh-CN"/>
        </w:rPr>
        <w:t>法定代表人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919"/>
          <w:tab w:val="left" w:pos="6639"/>
          <w:tab w:val="left" w:pos="7359"/>
        </w:tabs>
        <w:spacing w:line="360" w:lineRule="auto"/>
        <w:ind w:right="1704"/>
        <w:rPr>
          <w:rFonts w:asciiTheme="majorEastAsia" w:hAnsiTheme="majorEastAsia" w:eastAsiaTheme="majorEastAsia"/>
          <w:b/>
          <w:sz w:val="28"/>
          <w:szCs w:val="28"/>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xml:space="preserve">：       年   月   日 </w:t>
      </w: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20"/>
          <w:lang w:eastAsia="zh-CN"/>
        </w:rPr>
      </w:pPr>
    </w:p>
    <w:p>
      <w:pPr>
        <w:pStyle w:val="4"/>
        <w:rPr>
          <w:rFonts w:asciiTheme="majorEastAsia" w:hAnsiTheme="majorEastAsia" w:eastAsiaTheme="majorEastAsia"/>
          <w:sz w:val="17"/>
          <w:lang w:eastAsia="zh-CN"/>
        </w:rPr>
      </w:pPr>
    </w:p>
    <w:p>
      <w:pPr>
        <w:spacing w:before="4" w:line="442" w:lineRule="auto"/>
        <w:ind w:left="102" w:right="454" w:firstLine="471"/>
        <w:rPr>
          <w:rFonts w:asciiTheme="majorEastAsia" w:hAnsiTheme="majorEastAsia" w:eastAsiaTheme="majorEastAsia"/>
          <w:sz w:val="24"/>
          <w:szCs w:val="24"/>
          <w:lang w:eastAsia="zh-CN"/>
        </w:rPr>
      </w:pPr>
      <w:r>
        <w:rPr>
          <w:rFonts w:hint="eastAsia" w:asciiTheme="majorEastAsia" w:hAnsiTheme="majorEastAsia" w:eastAsiaTheme="majorEastAsia"/>
          <w:b/>
          <w:spacing w:val="15"/>
          <w:sz w:val="24"/>
          <w:szCs w:val="24"/>
          <w:lang w:eastAsia="zh-CN"/>
        </w:rPr>
        <w:t>注</w:t>
      </w:r>
      <w:r>
        <w:rPr>
          <w:rFonts w:hint="eastAsia" w:asciiTheme="majorEastAsia" w:hAnsiTheme="majorEastAsia" w:eastAsiaTheme="majorEastAsia"/>
          <w:b/>
          <w:spacing w:val="-37"/>
          <w:w w:val="155"/>
          <w:sz w:val="24"/>
          <w:szCs w:val="24"/>
          <w:lang w:eastAsia="zh-CN"/>
        </w:rPr>
        <w:t xml:space="preserve">: </w:t>
      </w:r>
      <w:r>
        <w:rPr>
          <w:rFonts w:hint="eastAsia" w:asciiTheme="majorEastAsia" w:hAnsiTheme="majorEastAsia" w:eastAsiaTheme="majorEastAsia"/>
          <w:color w:val="333333"/>
          <w:spacing w:val="-1"/>
          <w:sz w:val="24"/>
          <w:szCs w:val="24"/>
          <w:lang w:eastAsia="zh-CN"/>
        </w:rPr>
        <w:t>① 投标报价应包括竞争性磋商文件所规定的招标范围的全部内容；投标总金额包括本招标书中要求的所有货</w:t>
      </w:r>
      <w:r>
        <w:rPr>
          <w:rFonts w:hint="eastAsia" w:asciiTheme="majorEastAsia" w:hAnsiTheme="majorEastAsia" w:eastAsiaTheme="majorEastAsia"/>
          <w:color w:val="333333"/>
          <w:sz w:val="24"/>
          <w:szCs w:val="24"/>
          <w:lang w:eastAsia="zh-CN"/>
        </w:rPr>
        <w:t>物和服务的费用，包含运输、保险、税收等相关费用，招标方不再进行二次投入，请投标方注意。</w:t>
      </w:r>
    </w:p>
    <w:p>
      <w:pPr>
        <w:spacing w:before="1"/>
        <w:ind w:left="581" w:leftChars="264"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② 本项目投标总报价超过采购预算的将视为无效投标。</w:t>
      </w:r>
    </w:p>
    <w:p>
      <w:pPr>
        <w:pStyle w:val="22"/>
        <w:spacing w:before="1" w:line="240" w:lineRule="auto"/>
        <w:ind w:right="3758"/>
        <w:jc w:val="center"/>
        <w:outlineLvl w:val="9"/>
        <w:rPr>
          <w:rFonts w:asciiTheme="majorEastAsia" w:hAnsiTheme="majorEastAsia" w:eastAsiaTheme="majorEastAsia"/>
          <w:w w:val="95"/>
          <w:lang w:eastAsia="zh-CN"/>
        </w:rPr>
      </w:pPr>
    </w:p>
    <w:p>
      <w:pPr>
        <w:pStyle w:val="22"/>
        <w:spacing w:before="1" w:line="240" w:lineRule="auto"/>
        <w:ind w:right="3758"/>
        <w:jc w:val="center"/>
        <w:outlineLvl w:val="9"/>
        <w:rPr>
          <w:rFonts w:asciiTheme="majorEastAsia" w:hAnsiTheme="majorEastAsia" w:eastAsiaTheme="majorEastAsia"/>
          <w:w w:val="95"/>
          <w:lang w:eastAsia="zh-CN"/>
        </w:rPr>
      </w:pPr>
    </w:p>
    <w:p>
      <w:pPr>
        <w:pStyle w:val="22"/>
        <w:spacing w:before="1" w:line="240" w:lineRule="auto"/>
        <w:ind w:right="3758"/>
        <w:jc w:val="center"/>
        <w:outlineLvl w:val="9"/>
        <w:rPr>
          <w:rFonts w:asciiTheme="majorEastAsia" w:hAnsiTheme="majorEastAsia" w:eastAsiaTheme="majorEastAsia"/>
          <w:w w:val="95"/>
          <w:lang w:eastAsia="zh-CN"/>
        </w:rPr>
      </w:pPr>
    </w:p>
    <w:p>
      <w:pPr>
        <w:pStyle w:val="22"/>
        <w:spacing w:before="1" w:line="240" w:lineRule="auto"/>
        <w:ind w:right="3758"/>
        <w:jc w:val="center"/>
        <w:outlineLvl w:val="9"/>
        <w:rPr>
          <w:rFonts w:asciiTheme="majorEastAsia" w:hAnsiTheme="majorEastAsia" w:eastAsiaTheme="majorEastAsia"/>
          <w:w w:val="95"/>
          <w:lang w:eastAsia="zh-CN"/>
        </w:rPr>
      </w:pPr>
    </w:p>
    <w:p>
      <w:pPr>
        <w:pStyle w:val="22"/>
        <w:spacing w:before="1" w:line="240" w:lineRule="auto"/>
        <w:ind w:right="3758"/>
        <w:jc w:val="center"/>
        <w:outlineLvl w:val="9"/>
        <w:rPr>
          <w:rFonts w:asciiTheme="majorEastAsia" w:hAnsiTheme="majorEastAsia" w:eastAsiaTheme="majorEastAsia"/>
          <w:w w:val="95"/>
          <w:lang w:eastAsia="zh-CN"/>
        </w:rPr>
      </w:pPr>
    </w:p>
    <w:p>
      <w:pPr>
        <w:spacing w:before="62"/>
        <w:ind w:left="3253"/>
        <w:rPr>
          <w:rFonts w:asciiTheme="majorEastAsia" w:hAnsiTheme="majorEastAsia" w:eastAsiaTheme="majorEastAsia"/>
          <w:b/>
          <w:sz w:val="32"/>
          <w:lang w:eastAsia="zh-CN"/>
        </w:rPr>
      </w:pPr>
    </w:p>
    <w:p>
      <w:pPr>
        <w:spacing w:before="62"/>
        <w:ind w:left="3253"/>
        <w:rPr>
          <w:rFonts w:asciiTheme="majorEastAsia" w:hAnsiTheme="majorEastAsia" w:eastAsiaTheme="majorEastAsia"/>
          <w:b/>
          <w:sz w:val="32"/>
          <w:lang w:eastAsia="zh-CN"/>
        </w:rPr>
      </w:pPr>
    </w:p>
    <w:p>
      <w:pPr>
        <w:pStyle w:val="22"/>
        <w:spacing w:before="1" w:line="240" w:lineRule="auto"/>
        <w:ind w:left="0" w:right="3758"/>
        <w:outlineLvl w:val="9"/>
        <w:rPr>
          <w:rFonts w:asciiTheme="majorEastAsia" w:hAnsiTheme="majorEastAsia" w:eastAsiaTheme="majorEastAsia"/>
          <w:w w:val="95"/>
          <w:lang w:eastAsia="zh-CN"/>
        </w:rPr>
      </w:pPr>
    </w:p>
    <w:p>
      <w:pPr>
        <w:pStyle w:val="22"/>
        <w:spacing w:before="1" w:line="240" w:lineRule="auto"/>
        <w:ind w:left="0" w:right="2835"/>
        <w:rPr>
          <w:rFonts w:asciiTheme="majorEastAsia" w:hAnsiTheme="majorEastAsia" w:eastAsiaTheme="majorEastAsia"/>
          <w:w w:val="95"/>
          <w:sz w:val="32"/>
          <w:szCs w:val="32"/>
          <w:lang w:eastAsia="zh-CN"/>
        </w:rPr>
      </w:pPr>
      <w:r>
        <w:rPr>
          <w:rFonts w:hint="eastAsia" w:asciiTheme="majorEastAsia" w:hAnsiTheme="majorEastAsia" w:eastAsiaTheme="majorEastAsia"/>
          <w:w w:val="95"/>
          <w:sz w:val="32"/>
          <w:szCs w:val="32"/>
          <w:lang w:eastAsia="zh-CN"/>
        </w:rPr>
        <w:t>附件：</w:t>
      </w:r>
    </w:p>
    <w:p>
      <w:pPr>
        <w:pStyle w:val="22"/>
        <w:spacing w:before="1" w:line="240" w:lineRule="auto"/>
        <w:ind w:left="0" w:right="2835"/>
        <w:jc w:val="center"/>
        <w:rPr>
          <w:rFonts w:asciiTheme="majorEastAsia" w:hAnsiTheme="majorEastAsia" w:eastAsiaTheme="majorEastAsia"/>
          <w:sz w:val="32"/>
          <w:szCs w:val="32"/>
          <w:lang w:eastAsia="zh-CN"/>
        </w:rPr>
      </w:pPr>
      <w:r>
        <w:rPr>
          <w:rFonts w:hint="eastAsia" w:asciiTheme="majorEastAsia" w:hAnsiTheme="majorEastAsia" w:eastAsiaTheme="majorEastAsia"/>
          <w:w w:val="95"/>
          <w:sz w:val="32"/>
          <w:szCs w:val="32"/>
          <w:lang w:eastAsia="zh-CN"/>
        </w:rPr>
        <w:t xml:space="preserve">               1.</w:t>
      </w:r>
      <w:r>
        <w:rPr>
          <w:rFonts w:asciiTheme="majorEastAsia" w:hAnsiTheme="majorEastAsia" w:eastAsiaTheme="majorEastAsia"/>
          <w:w w:val="95"/>
          <w:sz w:val="32"/>
          <w:szCs w:val="32"/>
          <w:lang w:eastAsia="zh-CN"/>
        </w:rPr>
        <w:t>竞争性磋商二次报价表</w:t>
      </w:r>
    </w:p>
    <w:p>
      <w:pPr>
        <w:pStyle w:val="4"/>
        <w:spacing w:before="1"/>
        <w:rPr>
          <w:rFonts w:asciiTheme="majorEastAsia" w:hAnsiTheme="majorEastAsia" w:eastAsiaTheme="majorEastAsia"/>
          <w:b/>
          <w:sz w:val="56"/>
          <w:lang w:eastAsia="zh-CN"/>
        </w:rPr>
      </w:pPr>
    </w:p>
    <w:p>
      <w:pPr>
        <w:pStyle w:val="25"/>
        <w:ind w:left="222"/>
        <w:rPr>
          <w:rFonts w:asciiTheme="majorEastAsia" w:hAnsiTheme="majorEastAsia" w:eastAsiaTheme="majorEastAsia"/>
          <w:lang w:eastAsia="zh-CN"/>
        </w:rPr>
      </w:pPr>
      <w:r>
        <w:rPr>
          <w:rFonts w:hint="eastAsia" w:asciiTheme="majorEastAsia" w:hAnsiTheme="majorEastAsia" w:eastAsiaTheme="majorEastAsia"/>
          <w:b w:val="0"/>
          <w:w w:val="95"/>
          <w:u w:val="single"/>
          <w:lang w:eastAsia="zh-CN"/>
        </w:rPr>
        <w:t>（采购代理机构名称）</w:t>
      </w:r>
      <w:r>
        <w:rPr>
          <w:rFonts w:asciiTheme="majorEastAsia" w:hAnsiTheme="majorEastAsia" w:eastAsiaTheme="majorEastAsia"/>
          <w:w w:val="95"/>
          <w:lang w:eastAsia="zh-CN"/>
        </w:rPr>
        <w:t>：</w:t>
      </w:r>
    </w:p>
    <w:p>
      <w:pPr>
        <w:pStyle w:val="4"/>
        <w:spacing w:before="154" w:line="355" w:lineRule="auto"/>
        <w:ind w:left="222" w:right="263" w:firstLine="460"/>
        <w:rPr>
          <w:rFonts w:asciiTheme="majorEastAsia" w:hAnsiTheme="majorEastAsia" w:eastAsiaTheme="majorEastAsia"/>
          <w:spacing w:val="-7"/>
          <w:lang w:eastAsia="zh-CN"/>
        </w:rPr>
      </w:pPr>
      <w:r>
        <w:rPr>
          <w:rFonts w:asciiTheme="majorEastAsia" w:hAnsiTheme="majorEastAsia" w:eastAsiaTheme="majorEastAsia"/>
          <w:spacing w:val="-7"/>
          <w:lang w:eastAsia="zh-CN"/>
        </w:rPr>
        <w:t>根据磋商会议上明确的各项要求，本公司对竞争性磋商项目做出最终报价如下：</w:t>
      </w:r>
    </w:p>
    <w:tbl>
      <w:tblPr>
        <w:tblStyle w:val="11"/>
        <w:tblW w:w="908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718"/>
        <w:gridCol w:w="536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line="350" w:lineRule="exact"/>
              <w:ind w:right="2106"/>
              <w:jc w:val="distribute"/>
              <w:rPr>
                <w:rFonts w:asciiTheme="majorEastAsia" w:hAnsiTheme="majorEastAsia" w:eastAsiaTheme="majorEastAsia"/>
                <w:b/>
                <w:sz w:val="24"/>
                <w:szCs w:val="24"/>
                <w:lang w:eastAsia="zh-CN"/>
              </w:rPr>
            </w:pPr>
            <w:r>
              <w:rPr>
                <w:rFonts w:hint="eastAsia" w:asciiTheme="majorEastAsia" w:hAnsiTheme="majorEastAsia" w:eastAsiaTheme="majorEastAsia"/>
                <w:b/>
                <w:sz w:val="24"/>
                <w:szCs w:val="24"/>
                <w:lang w:eastAsia="zh-CN"/>
              </w:rPr>
              <w:t xml:space="preserve">      列名称</w:t>
            </w:r>
          </w:p>
        </w:tc>
        <w:tc>
          <w:tcPr>
            <w:tcW w:w="5364" w:type="dxa"/>
          </w:tcPr>
          <w:p>
            <w:pPr>
              <w:pStyle w:val="27"/>
              <w:spacing w:line="350" w:lineRule="exact"/>
              <w:ind w:right="2204"/>
              <w:jc w:val="center"/>
              <w:rPr>
                <w:rFonts w:asciiTheme="majorEastAsia" w:hAnsiTheme="majorEastAsia" w:eastAsiaTheme="majorEastAsia"/>
                <w:b/>
                <w:sz w:val="24"/>
                <w:szCs w:val="24"/>
                <w:lang w:eastAsia="zh-CN"/>
              </w:rPr>
            </w:pPr>
            <w:r>
              <w:rPr>
                <w:rFonts w:hint="eastAsia" w:asciiTheme="majorEastAsia" w:hAnsiTheme="majorEastAsia" w:eastAsiaTheme="majorEastAsia"/>
                <w:b/>
                <w:spacing w:val="90"/>
                <w:sz w:val="24"/>
                <w:szCs w:val="24"/>
                <w:lang w:eastAsia="zh-CN"/>
              </w:rPr>
              <w:t>列内</w:t>
            </w:r>
            <w:r>
              <w:rPr>
                <w:rFonts w:hint="eastAsia" w:asciiTheme="majorEastAsia" w:hAnsiTheme="majorEastAsia" w:eastAsiaTheme="majorEastAsia"/>
                <w:b/>
                <w:spacing w:val="15"/>
                <w:sz w:val="24"/>
                <w:szCs w:val="24"/>
                <w:lang w:eastAsia="zh-CN"/>
              </w:rPr>
              <w:t>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投标单位名称</w:t>
            </w:r>
          </w:p>
        </w:tc>
        <w:tc>
          <w:tcPr>
            <w:tcW w:w="5364" w:type="dxa"/>
          </w:tcPr>
          <w:p>
            <w:pPr>
              <w:pStyle w:val="27"/>
              <w:rPr>
                <w:rFonts w:asciiTheme="majorEastAsia" w:hAnsiTheme="majorEastAsia" w:eastAsiaTheme="majorEastAsia"/>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投标报价（小写）</w:t>
            </w:r>
          </w:p>
        </w:tc>
        <w:tc>
          <w:tcPr>
            <w:tcW w:w="5364" w:type="dxa"/>
          </w:tcPr>
          <w:p>
            <w:pPr>
              <w:pStyle w:val="27"/>
              <w:rPr>
                <w:rFonts w:asciiTheme="majorEastAsia" w:hAnsiTheme="majorEastAsia" w:eastAsiaTheme="majorEastAsia"/>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投标报价（大写）</w:t>
            </w:r>
          </w:p>
        </w:tc>
        <w:tc>
          <w:tcPr>
            <w:tcW w:w="5364" w:type="dxa"/>
          </w:tcPr>
          <w:p>
            <w:pPr>
              <w:pStyle w:val="27"/>
              <w:rPr>
                <w:rFonts w:asciiTheme="majorEastAsia" w:hAnsiTheme="majorEastAsia" w:eastAsiaTheme="majorEastAsia"/>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sz w:val="24"/>
              </w:rPr>
              <w:t>供货期限</w:t>
            </w:r>
          </w:p>
        </w:tc>
        <w:tc>
          <w:tcPr>
            <w:tcW w:w="5364" w:type="dxa"/>
          </w:tcPr>
          <w:p>
            <w:pPr>
              <w:pStyle w:val="27"/>
              <w:rPr>
                <w:rFonts w:asciiTheme="majorEastAsia" w:hAnsiTheme="majorEastAsia" w:eastAsiaTheme="majorEastAsia"/>
                <w:sz w:val="24"/>
                <w:szCs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0" w:hRule="atLeast"/>
        </w:trPr>
        <w:tc>
          <w:tcPr>
            <w:tcW w:w="3718" w:type="dxa"/>
          </w:tcPr>
          <w:p>
            <w:pPr>
              <w:pStyle w:val="27"/>
              <w:spacing w:before="42"/>
              <w:ind w:left="4"/>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备注：是否享受价格优惠</w:t>
            </w:r>
          </w:p>
        </w:tc>
        <w:tc>
          <w:tcPr>
            <w:tcW w:w="5364" w:type="dxa"/>
          </w:tcPr>
          <w:p>
            <w:pPr>
              <w:pStyle w:val="27"/>
              <w:rPr>
                <w:rFonts w:asciiTheme="majorEastAsia" w:hAnsiTheme="majorEastAsia" w:eastAsiaTheme="majorEastAsia"/>
                <w:sz w:val="24"/>
                <w:szCs w:val="24"/>
                <w:lang w:eastAsia="zh-CN"/>
              </w:rPr>
            </w:pPr>
          </w:p>
        </w:tc>
      </w:tr>
    </w:tbl>
    <w:p>
      <w:pPr>
        <w:pStyle w:val="4"/>
        <w:spacing w:before="2"/>
        <w:rPr>
          <w:rFonts w:asciiTheme="majorEastAsia" w:hAnsiTheme="majorEastAsia" w:eastAsiaTheme="majorEastAsia"/>
          <w:sz w:val="16"/>
          <w:lang w:eastAsia="zh-CN"/>
        </w:rPr>
      </w:pPr>
    </w:p>
    <w:p>
      <w:pPr>
        <w:spacing w:before="71"/>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交货地点：</w:t>
      </w:r>
      <w:r>
        <w:rPr>
          <w:rFonts w:hint="eastAsia" w:asciiTheme="majorEastAsia" w:hAnsiTheme="majorEastAsia" w:eastAsiaTheme="majorEastAsia"/>
          <w:bCs/>
          <w:sz w:val="24"/>
          <w:u w:val="single"/>
          <w:lang w:eastAsia="zh-CN"/>
        </w:rPr>
        <w:t>海南省银行学校</w:t>
      </w:r>
      <w:r>
        <w:rPr>
          <w:rFonts w:hint="eastAsia" w:asciiTheme="majorEastAsia" w:hAnsiTheme="majorEastAsia" w:eastAsiaTheme="majorEastAsia"/>
          <w:sz w:val="24"/>
          <w:u w:val="single"/>
          <w:lang w:eastAsia="zh-CN"/>
        </w:rPr>
        <w:t>。</w:t>
      </w:r>
    </w:p>
    <w:p>
      <w:pPr>
        <w:spacing w:before="4" w:line="442" w:lineRule="auto"/>
        <w:ind w:right="454"/>
        <w:rPr>
          <w:rFonts w:asciiTheme="majorEastAsia" w:hAnsiTheme="majorEastAsia" w:eastAsiaTheme="majorEastAsia"/>
          <w:color w:val="333333"/>
          <w:spacing w:val="-1"/>
          <w:sz w:val="24"/>
          <w:szCs w:val="24"/>
          <w:lang w:eastAsia="zh-CN"/>
        </w:rPr>
      </w:pPr>
      <w:r>
        <w:rPr>
          <w:rFonts w:hint="eastAsia" w:asciiTheme="majorEastAsia" w:hAnsiTheme="majorEastAsia" w:eastAsiaTheme="majorEastAsia"/>
          <w:b/>
          <w:spacing w:val="15"/>
          <w:sz w:val="24"/>
          <w:szCs w:val="24"/>
          <w:lang w:eastAsia="zh-CN"/>
        </w:rPr>
        <w:t>注</w:t>
      </w:r>
      <w:r>
        <w:rPr>
          <w:rFonts w:hint="eastAsia" w:asciiTheme="majorEastAsia" w:hAnsiTheme="majorEastAsia" w:eastAsiaTheme="majorEastAsia"/>
          <w:b/>
          <w:spacing w:val="-37"/>
          <w:w w:val="155"/>
          <w:sz w:val="24"/>
          <w:szCs w:val="24"/>
          <w:lang w:eastAsia="zh-CN"/>
        </w:rPr>
        <w:t xml:space="preserve">: </w:t>
      </w:r>
      <w:r>
        <w:rPr>
          <w:rFonts w:hint="eastAsia" w:asciiTheme="majorEastAsia" w:hAnsiTheme="majorEastAsia" w:eastAsiaTheme="majorEastAsia"/>
          <w:color w:val="333333"/>
          <w:spacing w:val="-1"/>
          <w:sz w:val="24"/>
          <w:szCs w:val="24"/>
          <w:lang w:eastAsia="zh-CN"/>
        </w:rPr>
        <w:t>① 投标报价应包括竞争性磋商文件所规定的招标范围的全部内容；投标总金额包括本招标书中要求的所有货</w:t>
      </w:r>
      <w:r>
        <w:rPr>
          <w:rFonts w:hint="eastAsia" w:asciiTheme="majorEastAsia" w:hAnsiTheme="majorEastAsia" w:eastAsiaTheme="majorEastAsia"/>
          <w:color w:val="333333"/>
          <w:sz w:val="24"/>
          <w:szCs w:val="24"/>
          <w:lang w:eastAsia="zh-CN"/>
        </w:rPr>
        <w:t>物和服务的费用，包含运输、保险、税收等相关费用，招标方不再进行二次投入，请投标方注意。</w:t>
      </w:r>
    </w:p>
    <w:p>
      <w:pPr>
        <w:spacing w:before="1"/>
        <w:ind w:firstLine="480" w:firstLineChars="200"/>
        <w:rPr>
          <w:rFonts w:asciiTheme="majorEastAsia" w:hAnsiTheme="majorEastAsia" w:eastAsiaTheme="majorEastAsia"/>
          <w:sz w:val="24"/>
          <w:szCs w:val="24"/>
          <w:lang w:eastAsia="zh-CN"/>
        </w:rPr>
      </w:pPr>
      <w:r>
        <w:rPr>
          <w:rFonts w:hint="eastAsia" w:asciiTheme="majorEastAsia" w:hAnsiTheme="majorEastAsia" w:eastAsiaTheme="majorEastAsia"/>
          <w:color w:val="333333"/>
          <w:sz w:val="24"/>
          <w:szCs w:val="24"/>
          <w:lang w:eastAsia="zh-CN"/>
        </w:rPr>
        <w:t>② 本项目投标总报价超过采购预算的将视为无效投标。</w:t>
      </w:r>
    </w:p>
    <w:p>
      <w:pPr>
        <w:pStyle w:val="4"/>
        <w:rPr>
          <w:rFonts w:asciiTheme="majorEastAsia" w:hAnsiTheme="majorEastAsia" w:eastAsiaTheme="majorEastAsia"/>
          <w:lang w:eastAsia="zh-CN"/>
        </w:rPr>
      </w:pPr>
    </w:p>
    <w:p>
      <w:pPr>
        <w:pStyle w:val="4"/>
        <w:rPr>
          <w:rFonts w:asciiTheme="majorEastAsia" w:hAnsiTheme="majorEastAsia" w:eastAsiaTheme="majorEastAsia"/>
          <w:lang w:eastAsia="zh-CN"/>
        </w:rPr>
      </w:pPr>
    </w:p>
    <w:p>
      <w:pPr>
        <w:pStyle w:val="4"/>
        <w:rPr>
          <w:rFonts w:asciiTheme="majorEastAsia" w:hAnsiTheme="majorEastAsia" w:eastAsiaTheme="majorEastAsia"/>
          <w:lang w:eastAsia="zh-CN"/>
        </w:rPr>
      </w:pPr>
    </w:p>
    <w:p>
      <w:pPr>
        <w:pStyle w:val="4"/>
        <w:spacing w:before="1" w:line="360" w:lineRule="auto"/>
        <w:rPr>
          <w:rFonts w:asciiTheme="majorEastAsia" w:hAnsiTheme="majorEastAsia" w:eastAsiaTheme="majorEastAsia"/>
          <w:lang w:eastAsia="zh-CN"/>
        </w:rPr>
      </w:pPr>
      <w:r>
        <w:rPr>
          <w:rFonts w:asciiTheme="majorEastAsia" w:hAnsiTheme="majorEastAsia" w:eastAsiaTheme="majorEastAsia"/>
          <w:spacing w:val="-30"/>
          <w:lang w:eastAsia="zh-CN"/>
        </w:rPr>
        <w:t>投标人：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919"/>
          <w:tab w:val="left" w:pos="6639"/>
          <w:tab w:val="left" w:pos="7359"/>
        </w:tabs>
        <w:spacing w:line="360" w:lineRule="auto"/>
        <w:ind w:right="1704"/>
        <w:rPr>
          <w:rFonts w:asciiTheme="majorEastAsia" w:hAnsiTheme="majorEastAsia" w:eastAsiaTheme="majorEastAsia"/>
          <w:spacing w:val="-120"/>
          <w:lang w:eastAsia="zh-CN"/>
        </w:rPr>
      </w:pPr>
      <w:r>
        <w:rPr>
          <w:rFonts w:asciiTheme="majorEastAsia" w:hAnsiTheme="majorEastAsia" w:eastAsiaTheme="majorEastAsia"/>
          <w:lang w:eastAsia="zh-CN"/>
        </w:rPr>
        <w:t>法定代表人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919"/>
          <w:tab w:val="left" w:pos="6639"/>
          <w:tab w:val="left" w:pos="7359"/>
        </w:tabs>
        <w:spacing w:line="360" w:lineRule="auto"/>
        <w:ind w:right="1704"/>
        <w:rPr>
          <w:rFonts w:asciiTheme="majorEastAsia" w:hAnsiTheme="majorEastAsia" w:eastAsiaTheme="majorEastAsia"/>
          <w:b/>
          <w:sz w:val="28"/>
          <w:szCs w:val="28"/>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xml:space="preserve">：       年   月   日  </w:t>
      </w:r>
    </w:p>
    <w:p>
      <w:pPr>
        <w:pStyle w:val="4"/>
        <w:rPr>
          <w:rFonts w:asciiTheme="majorEastAsia" w:hAnsiTheme="majorEastAsia" w:eastAsiaTheme="majorEastAsia"/>
          <w:lang w:eastAsia="zh-CN"/>
        </w:rPr>
      </w:pPr>
    </w:p>
    <w:p>
      <w:pPr>
        <w:pStyle w:val="4"/>
        <w:rPr>
          <w:rFonts w:asciiTheme="majorEastAsia" w:hAnsiTheme="majorEastAsia" w:eastAsiaTheme="majorEastAsia"/>
          <w:lang w:eastAsia="zh-CN"/>
        </w:rPr>
      </w:pPr>
    </w:p>
    <w:p>
      <w:pPr>
        <w:pStyle w:val="4"/>
        <w:rPr>
          <w:rFonts w:asciiTheme="majorEastAsia" w:hAnsiTheme="majorEastAsia" w:eastAsiaTheme="majorEastAsia"/>
          <w:lang w:eastAsia="zh-CN"/>
        </w:rPr>
      </w:pPr>
    </w:p>
    <w:p>
      <w:pPr>
        <w:pStyle w:val="4"/>
        <w:spacing w:before="4"/>
        <w:rPr>
          <w:rFonts w:asciiTheme="majorEastAsia" w:hAnsiTheme="majorEastAsia" w:eastAsiaTheme="majorEastAsia"/>
          <w:sz w:val="17"/>
          <w:lang w:eastAsia="zh-CN"/>
        </w:rPr>
      </w:pPr>
    </w:p>
    <w:p>
      <w:pPr>
        <w:pStyle w:val="25"/>
        <w:spacing w:line="336" w:lineRule="auto"/>
        <w:ind w:left="222" w:right="263" w:firstLine="566"/>
        <w:rPr>
          <w:rFonts w:asciiTheme="majorEastAsia" w:hAnsiTheme="majorEastAsia" w:eastAsiaTheme="majorEastAsia"/>
          <w:b w:val="0"/>
          <w:sz w:val="22"/>
          <w:szCs w:val="22"/>
          <w:lang w:eastAsia="zh-CN"/>
        </w:rPr>
      </w:pPr>
      <w:r>
        <w:rPr>
          <w:rFonts w:asciiTheme="majorEastAsia" w:hAnsiTheme="majorEastAsia" w:eastAsiaTheme="majorEastAsia"/>
          <w:b w:val="0"/>
          <w:w w:val="95"/>
          <w:sz w:val="22"/>
          <w:szCs w:val="22"/>
          <w:lang w:eastAsia="zh-CN"/>
        </w:rPr>
        <w:t>(</w:t>
      </w:r>
      <w:r>
        <w:rPr>
          <w:rFonts w:asciiTheme="majorEastAsia" w:hAnsiTheme="majorEastAsia" w:eastAsiaTheme="majorEastAsia"/>
          <w:b w:val="0"/>
          <w:spacing w:val="-7"/>
          <w:w w:val="95"/>
          <w:sz w:val="22"/>
          <w:szCs w:val="22"/>
          <w:lang w:eastAsia="zh-CN"/>
        </w:rPr>
        <w:t>说明：投标人</w:t>
      </w:r>
      <w:r>
        <w:rPr>
          <w:rFonts w:hint="eastAsia" w:asciiTheme="majorEastAsia" w:hAnsiTheme="majorEastAsia" w:eastAsiaTheme="majorEastAsia"/>
          <w:b w:val="0"/>
          <w:spacing w:val="-7"/>
          <w:w w:val="95"/>
          <w:sz w:val="22"/>
          <w:szCs w:val="22"/>
          <w:lang w:eastAsia="zh-CN"/>
        </w:rPr>
        <w:t>应</w:t>
      </w:r>
      <w:r>
        <w:rPr>
          <w:rFonts w:asciiTheme="majorEastAsia" w:hAnsiTheme="majorEastAsia" w:eastAsiaTheme="majorEastAsia"/>
          <w:b w:val="0"/>
          <w:spacing w:val="-7"/>
          <w:w w:val="95"/>
          <w:sz w:val="22"/>
          <w:szCs w:val="22"/>
          <w:lang w:eastAsia="zh-CN"/>
        </w:rPr>
        <w:t>按以上格式制作</w:t>
      </w:r>
      <w:r>
        <w:rPr>
          <w:rFonts w:asciiTheme="majorEastAsia" w:hAnsiTheme="majorEastAsia" w:eastAsiaTheme="majorEastAsia"/>
          <w:b w:val="0"/>
          <w:w w:val="95"/>
          <w:sz w:val="22"/>
          <w:szCs w:val="22"/>
          <w:lang w:eastAsia="zh-CN"/>
        </w:rPr>
        <w:t>“竞争性磋商二次报价表</w:t>
      </w:r>
      <w:r>
        <w:rPr>
          <w:rFonts w:asciiTheme="majorEastAsia" w:hAnsiTheme="majorEastAsia" w:eastAsiaTheme="majorEastAsia"/>
          <w:b w:val="0"/>
          <w:spacing w:val="-23"/>
          <w:w w:val="95"/>
          <w:sz w:val="22"/>
          <w:szCs w:val="22"/>
          <w:lang w:eastAsia="zh-CN"/>
        </w:rPr>
        <w:t>”</w:t>
      </w:r>
      <w:r>
        <w:rPr>
          <w:rFonts w:asciiTheme="majorEastAsia" w:hAnsiTheme="majorEastAsia" w:eastAsiaTheme="majorEastAsia"/>
          <w:b w:val="0"/>
          <w:spacing w:val="-5"/>
          <w:w w:val="95"/>
          <w:sz w:val="22"/>
          <w:szCs w:val="22"/>
          <w:lang w:eastAsia="zh-CN"/>
        </w:rPr>
        <w:t>，并加盖单位公章后自行携带到磋商现场，用于投标人进行最后报价。)</w:t>
      </w:r>
    </w:p>
    <w:p>
      <w:pPr>
        <w:spacing w:line="336" w:lineRule="auto"/>
        <w:rPr>
          <w:rFonts w:asciiTheme="majorEastAsia" w:hAnsiTheme="majorEastAsia" w:eastAsiaTheme="majorEastAsia"/>
          <w:lang w:eastAsia="zh-CN"/>
        </w:rPr>
        <w:sectPr>
          <w:pgSz w:w="11910" w:h="16840"/>
          <w:pgMar w:top="1440" w:right="1080" w:bottom="1440" w:left="1080" w:header="737" w:footer="510" w:gutter="0"/>
          <w:cols w:space="720" w:num="1"/>
          <w:docGrid w:linePitch="299" w:charSpace="0"/>
        </w:sectPr>
      </w:pPr>
    </w:p>
    <w:p>
      <w:pPr>
        <w:spacing w:line="397" w:lineRule="exact"/>
        <w:jc w:val="center"/>
        <w:rPr>
          <w:rFonts w:asciiTheme="majorEastAsia" w:hAnsiTheme="majorEastAsia" w:eastAsiaTheme="majorEastAsia"/>
          <w:b/>
          <w:w w:val="95"/>
          <w:sz w:val="32"/>
          <w:lang w:eastAsia="zh-CN"/>
        </w:rPr>
      </w:pPr>
      <w:bookmarkStart w:id="80" w:name="十.中小企业声明函_"/>
      <w:bookmarkEnd w:id="80"/>
      <w:r>
        <w:rPr>
          <w:rFonts w:hint="eastAsia" w:asciiTheme="majorEastAsia" w:hAnsiTheme="majorEastAsia" w:eastAsiaTheme="majorEastAsia"/>
          <w:b/>
          <w:w w:val="95"/>
          <w:sz w:val="32"/>
          <w:lang w:eastAsia="zh-CN"/>
        </w:rPr>
        <w:t>2</w:t>
      </w:r>
      <w:r>
        <w:rPr>
          <w:rFonts w:asciiTheme="majorEastAsia" w:hAnsiTheme="majorEastAsia" w:eastAsiaTheme="majorEastAsia"/>
          <w:b/>
          <w:w w:val="95"/>
          <w:sz w:val="32"/>
          <w:lang w:eastAsia="zh-CN"/>
        </w:rPr>
        <w:t>.中小企业声明函</w:t>
      </w:r>
    </w:p>
    <w:p>
      <w:pPr>
        <w:spacing w:line="397" w:lineRule="exact"/>
        <w:ind w:left="3234"/>
        <w:rPr>
          <w:rFonts w:asciiTheme="majorEastAsia" w:hAnsiTheme="majorEastAsia" w:eastAsiaTheme="majorEastAsia"/>
          <w:sz w:val="24"/>
          <w:szCs w:val="24"/>
          <w:lang w:eastAsia="zh-CN"/>
        </w:rPr>
      </w:pPr>
      <w:r>
        <w:rPr>
          <w:rFonts w:hint="eastAsia" w:asciiTheme="majorEastAsia" w:hAnsiTheme="majorEastAsia" w:eastAsiaTheme="majorEastAsia"/>
          <w:w w:val="95"/>
          <w:sz w:val="24"/>
          <w:szCs w:val="24"/>
          <w:lang w:eastAsia="zh-CN"/>
        </w:rPr>
        <w:t>（投标人非</w:t>
      </w:r>
      <w:r>
        <w:rPr>
          <w:rFonts w:asciiTheme="majorEastAsia" w:hAnsiTheme="majorEastAsia" w:eastAsiaTheme="majorEastAsia"/>
          <w:w w:val="95"/>
          <w:sz w:val="24"/>
          <w:szCs w:val="24"/>
          <w:lang w:eastAsia="zh-CN"/>
        </w:rPr>
        <w:t>中小企业</w:t>
      </w:r>
      <w:r>
        <w:rPr>
          <w:rFonts w:hint="eastAsia" w:asciiTheme="majorEastAsia" w:hAnsiTheme="majorEastAsia" w:eastAsiaTheme="majorEastAsia"/>
          <w:w w:val="95"/>
          <w:sz w:val="24"/>
          <w:szCs w:val="24"/>
          <w:lang w:eastAsia="zh-CN"/>
        </w:rPr>
        <w:t>可以不提供）</w:t>
      </w:r>
    </w:p>
    <w:p>
      <w:pPr>
        <w:pStyle w:val="4"/>
        <w:spacing w:before="3"/>
        <w:rPr>
          <w:rFonts w:asciiTheme="majorEastAsia" w:hAnsiTheme="majorEastAsia" w:eastAsiaTheme="majorEastAsia"/>
          <w:b/>
          <w:sz w:val="36"/>
          <w:lang w:eastAsia="zh-CN"/>
        </w:rPr>
      </w:pPr>
    </w:p>
    <w:p>
      <w:pPr>
        <w:pStyle w:val="4"/>
        <w:tabs>
          <w:tab w:val="left" w:pos="3282"/>
        </w:tabs>
        <w:spacing w:line="357" w:lineRule="auto"/>
        <w:ind w:left="102" w:right="225" w:firstLine="504"/>
        <w:jc w:val="both"/>
        <w:rPr>
          <w:rFonts w:asciiTheme="majorEastAsia" w:hAnsiTheme="majorEastAsia" w:eastAsiaTheme="majorEastAsia"/>
          <w:lang w:eastAsia="zh-CN"/>
        </w:rPr>
      </w:pPr>
      <w:r>
        <w:rPr>
          <w:rFonts w:asciiTheme="majorEastAsia" w:hAnsiTheme="majorEastAsia" w:eastAsiaTheme="majorEastAsia"/>
          <w:spacing w:val="10"/>
          <w:lang w:eastAsia="zh-CN"/>
        </w:rPr>
        <w:t>本公司郑重声明</w:t>
      </w:r>
      <w:r>
        <w:rPr>
          <w:rFonts w:asciiTheme="majorEastAsia" w:hAnsiTheme="majorEastAsia" w:eastAsiaTheme="majorEastAsia"/>
          <w:spacing w:val="-101"/>
          <w:lang w:eastAsia="zh-CN"/>
        </w:rPr>
        <w:t>，</w:t>
      </w:r>
      <w:r>
        <w:rPr>
          <w:rFonts w:asciiTheme="majorEastAsia" w:hAnsiTheme="majorEastAsia" w:eastAsiaTheme="majorEastAsia"/>
          <w:spacing w:val="10"/>
          <w:lang w:eastAsia="zh-CN"/>
        </w:rPr>
        <w:t>根</w:t>
      </w:r>
      <w:r>
        <w:rPr>
          <w:rFonts w:asciiTheme="majorEastAsia" w:hAnsiTheme="majorEastAsia" w:eastAsiaTheme="majorEastAsia"/>
          <w:spacing w:val="-101"/>
          <w:lang w:eastAsia="zh-CN"/>
        </w:rPr>
        <w:t>据</w:t>
      </w:r>
      <w:r>
        <w:rPr>
          <w:rFonts w:asciiTheme="majorEastAsia" w:hAnsiTheme="majorEastAsia" w:eastAsiaTheme="majorEastAsia"/>
          <w:spacing w:val="10"/>
          <w:lang w:eastAsia="zh-CN"/>
        </w:rPr>
        <w:t>《政府采购促进中小企业发展暂行办法</w:t>
      </w:r>
      <w:r>
        <w:rPr>
          <w:rFonts w:asciiTheme="majorEastAsia" w:hAnsiTheme="majorEastAsia" w:eastAsiaTheme="majorEastAsia"/>
          <w:spacing w:val="-214"/>
          <w:lang w:eastAsia="zh-CN"/>
        </w:rPr>
        <w:t>》</w:t>
      </w:r>
      <w:r>
        <w:rPr>
          <w:rFonts w:asciiTheme="majorEastAsia" w:hAnsiTheme="majorEastAsia" w:eastAsiaTheme="majorEastAsia"/>
          <w:spacing w:val="10"/>
          <w:lang w:eastAsia="zh-CN"/>
        </w:rPr>
        <w:t>（财</w:t>
      </w:r>
      <w:r>
        <w:rPr>
          <w:rFonts w:asciiTheme="majorEastAsia" w:hAnsiTheme="majorEastAsia" w:eastAsiaTheme="majorEastAsia"/>
          <w:spacing w:val="12"/>
          <w:lang w:eastAsia="zh-CN"/>
        </w:rPr>
        <w:t>库</w:t>
      </w:r>
      <w:r>
        <w:rPr>
          <w:rFonts w:asciiTheme="majorEastAsia" w:hAnsiTheme="majorEastAsia" w:eastAsiaTheme="majorEastAsia"/>
          <w:spacing w:val="3"/>
          <w:lang w:eastAsia="zh-CN"/>
        </w:rPr>
        <w:t xml:space="preserve">[2011]181 </w:t>
      </w:r>
      <w:r>
        <w:rPr>
          <w:rFonts w:asciiTheme="majorEastAsia" w:hAnsiTheme="majorEastAsia" w:eastAsiaTheme="majorEastAsia"/>
          <w:spacing w:val="10"/>
          <w:lang w:eastAsia="zh-CN"/>
        </w:rPr>
        <w:t>号）的规定，本公司为</w:t>
      </w:r>
      <w:r>
        <w:rPr>
          <w:rFonts w:asciiTheme="majorEastAsia" w:hAnsiTheme="majorEastAsia" w:eastAsiaTheme="majorEastAsia"/>
          <w:spacing w:val="10"/>
          <w:u w:val="single"/>
          <w:lang w:eastAsia="zh-CN"/>
        </w:rPr>
        <w:tab/>
      </w:r>
      <w:r>
        <w:rPr>
          <w:rFonts w:asciiTheme="majorEastAsia" w:hAnsiTheme="majorEastAsia" w:eastAsiaTheme="majorEastAsia"/>
          <w:spacing w:val="10"/>
          <w:lang w:eastAsia="zh-CN"/>
        </w:rPr>
        <w:t>（请填写：中型、小型、微型）企业。即，本公司</w:t>
      </w:r>
      <w:r>
        <w:rPr>
          <w:rFonts w:asciiTheme="majorEastAsia" w:hAnsiTheme="majorEastAsia" w:eastAsiaTheme="majorEastAsia"/>
          <w:lang w:eastAsia="zh-CN"/>
        </w:rPr>
        <w:t xml:space="preserve">同 </w:t>
      </w:r>
      <w:r>
        <w:rPr>
          <w:rFonts w:asciiTheme="majorEastAsia" w:hAnsiTheme="majorEastAsia" w:eastAsiaTheme="majorEastAsia"/>
          <w:spacing w:val="10"/>
          <w:lang w:eastAsia="zh-CN"/>
        </w:rPr>
        <w:t>时满足以下条件</w:t>
      </w:r>
      <w:r>
        <w:rPr>
          <w:rFonts w:asciiTheme="majorEastAsia" w:hAnsiTheme="majorEastAsia" w:eastAsiaTheme="majorEastAsia"/>
          <w:lang w:eastAsia="zh-CN"/>
        </w:rPr>
        <w:t>：</w:t>
      </w:r>
    </w:p>
    <w:p>
      <w:pPr>
        <w:pStyle w:val="4"/>
        <w:spacing w:before="36" w:line="357" w:lineRule="auto"/>
        <w:ind w:left="102" w:right="235" w:firstLine="504"/>
        <w:jc w:val="both"/>
        <w:rPr>
          <w:rFonts w:asciiTheme="majorEastAsia" w:hAnsiTheme="majorEastAsia" w:eastAsiaTheme="majorEastAsia"/>
          <w:lang w:eastAsia="zh-CN"/>
        </w:rPr>
      </w:pPr>
      <w:r>
        <w:rPr>
          <w:rFonts w:asciiTheme="majorEastAsia" w:hAnsiTheme="majorEastAsia" w:eastAsiaTheme="majorEastAsia"/>
          <w:lang w:eastAsia="zh-CN"/>
        </w:rPr>
        <w:t>1.根据《工业和信息化部、国家统计局、国家发展和改革委员会、财政部关于印发中小企业划型标准规定的通知》（工信部联企业[2011]300 号）规定的划分标准，本公司为（请填写：中型、小型、微型）企业。</w:t>
      </w:r>
    </w:p>
    <w:p>
      <w:pPr>
        <w:pStyle w:val="4"/>
        <w:tabs>
          <w:tab w:val="left" w:pos="3042"/>
          <w:tab w:val="left" w:pos="4590"/>
          <w:tab w:val="left" w:pos="5682"/>
        </w:tabs>
        <w:spacing w:before="33" w:line="357" w:lineRule="auto"/>
        <w:ind w:left="102" w:right="110" w:firstLine="504"/>
        <w:rPr>
          <w:rFonts w:asciiTheme="majorEastAsia" w:hAnsiTheme="majorEastAsia" w:eastAsiaTheme="majorEastAsia"/>
          <w:lang w:eastAsia="zh-CN"/>
        </w:rPr>
      </w:pPr>
      <w:r>
        <w:rPr>
          <w:rFonts w:asciiTheme="majorEastAsia" w:hAnsiTheme="majorEastAsia" w:eastAsiaTheme="majorEastAsia"/>
          <w:spacing w:val="3"/>
          <w:lang w:eastAsia="zh-CN"/>
        </w:rPr>
        <w:t>2.</w:t>
      </w:r>
      <w:r>
        <w:rPr>
          <w:rFonts w:asciiTheme="majorEastAsia" w:hAnsiTheme="majorEastAsia" w:eastAsiaTheme="majorEastAsia"/>
          <w:spacing w:val="10"/>
          <w:lang w:eastAsia="zh-CN"/>
        </w:rPr>
        <w:t>本公司参加</w:t>
      </w:r>
      <w:r>
        <w:rPr>
          <w:rFonts w:asciiTheme="majorEastAsia" w:hAnsiTheme="majorEastAsia" w:eastAsiaTheme="majorEastAsia"/>
          <w:spacing w:val="10"/>
          <w:u w:val="single"/>
          <w:lang w:eastAsia="zh-CN"/>
        </w:rPr>
        <w:tab/>
      </w:r>
      <w:r>
        <w:rPr>
          <w:rFonts w:asciiTheme="majorEastAsia" w:hAnsiTheme="majorEastAsia" w:eastAsiaTheme="majorEastAsia"/>
          <w:spacing w:val="10"/>
          <w:lang w:eastAsia="zh-CN"/>
        </w:rPr>
        <w:t>单位的</w:t>
      </w:r>
      <w:r>
        <w:rPr>
          <w:rFonts w:asciiTheme="majorEastAsia" w:hAnsiTheme="majorEastAsia" w:eastAsiaTheme="majorEastAsia"/>
          <w:spacing w:val="10"/>
          <w:u w:val="single"/>
          <w:lang w:eastAsia="zh-CN"/>
        </w:rPr>
        <w:tab/>
      </w:r>
      <w:r>
        <w:rPr>
          <w:rFonts w:asciiTheme="majorEastAsia" w:hAnsiTheme="majorEastAsia" w:eastAsiaTheme="majorEastAsia"/>
          <w:spacing w:val="10"/>
          <w:lang w:eastAsia="zh-CN"/>
        </w:rPr>
        <w:t>项目采购活动提供本企业制造的货物</w:t>
      </w:r>
      <w:r>
        <w:rPr>
          <w:rFonts w:asciiTheme="majorEastAsia" w:hAnsiTheme="majorEastAsia" w:eastAsiaTheme="majorEastAsia"/>
          <w:spacing w:val="-15"/>
          <w:lang w:eastAsia="zh-CN"/>
        </w:rPr>
        <w:t>，</w:t>
      </w:r>
      <w:r>
        <w:rPr>
          <w:rFonts w:asciiTheme="majorEastAsia" w:hAnsiTheme="majorEastAsia" w:eastAsiaTheme="majorEastAsia"/>
          <w:lang w:eastAsia="zh-CN"/>
        </w:rPr>
        <w:t xml:space="preserve">由 </w:t>
      </w:r>
      <w:r>
        <w:rPr>
          <w:rFonts w:asciiTheme="majorEastAsia" w:hAnsiTheme="majorEastAsia" w:eastAsiaTheme="majorEastAsia"/>
          <w:spacing w:val="10"/>
          <w:lang w:eastAsia="zh-CN"/>
        </w:rPr>
        <w:t>本企业承担货物、提供服务，或者提供其他</w:t>
      </w:r>
      <w:r>
        <w:rPr>
          <w:rFonts w:asciiTheme="majorEastAsia" w:hAnsiTheme="majorEastAsia" w:eastAsiaTheme="majorEastAsia"/>
          <w:spacing w:val="10"/>
          <w:u w:val="single"/>
          <w:lang w:eastAsia="zh-CN"/>
        </w:rPr>
        <w:tab/>
      </w:r>
      <w:r>
        <w:rPr>
          <w:rFonts w:asciiTheme="majorEastAsia" w:hAnsiTheme="majorEastAsia" w:eastAsiaTheme="majorEastAsia"/>
          <w:spacing w:val="10"/>
          <w:lang w:eastAsia="zh-CN"/>
        </w:rPr>
        <w:t>（请填写：中型、</w:t>
      </w:r>
      <w:r>
        <w:rPr>
          <w:rFonts w:asciiTheme="majorEastAsia" w:hAnsiTheme="majorEastAsia" w:eastAsiaTheme="majorEastAsia"/>
          <w:spacing w:val="12"/>
          <w:lang w:eastAsia="zh-CN"/>
        </w:rPr>
        <w:t>小型、微</w:t>
      </w:r>
      <w:r>
        <w:rPr>
          <w:rFonts w:asciiTheme="majorEastAsia" w:hAnsiTheme="majorEastAsia" w:eastAsiaTheme="majorEastAsia"/>
          <w:spacing w:val="15"/>
          <w:lang w:eastAsia="zh-CN"/>
        </w:rPr>
        <w:t>型</w:t>
      </w:r>
      <w:r>
        <w:rPr>
          <w:rFonts w:asciiTheme="majorEastAsia" w:hAnsiTheme="majorEastAsia" w:eastAsiaTheme="majorEastAsia"/>
          <w:lang w:eastAsia="zh-CN"/>
        </w:rPr>
        <w:t xml:space="preserve">） </w:t>
      </w:r>
      <w:r>
        <w:rPr>
          <w:rFonts w:asciiTheme="majorEastAsia" w:hAnsiTheme="majorEastAsia" w:eastAsiaTheme="majorEastAsia"/>
          <w:spacing w:val="10"/>
          <w:lang w:eastAsia="zh-CN"/>
        </w:rPr>
        <w:t>企业制造的货物。本条所称货物不包括使用大型企业注册商标的货物</w:t>
      </w:r>
      <w:r>
        <w:rPr>
          <w:rFonts w:asciiTheme="majorEastAsia" w:hAnsiTheme="majorEastAsia" w:eastAsiaTheme="majorEastAsia"/>
          <w:lang w:eastAsia="zh-CN"/>
        </w:rPr>
        <w:t>。</w:t>
      </w:r>
    </w:p>
    <w:p>
      <w:pPr>
        <w:pStyle w:val="4"/>
        <w:spacing w:before="33"/>
        <w:ind w:left="606"/>
        <w:rPr>
          <w:rFonts w:asciiTheme="majorEastAsia" w:hAnsiTheme="majorEastAsia" w:eastAsiaTheme="majorEastAsia"/>
          <w:lang w:eastAsia="zh-CN"/>
        </w:rPr>
      </w:pPr>
      <w:r>
        <w:rPr>
          <w:rFonts w:asciiTheme="majorEastAsia" w:hAnsiTheme="majorEastAsia" w:eastAsiaTheme="majorEastAsia"/>
          <w:lang w:eastAsia="zh-CN"/>
        </w:rPr>
        <w:t>本公司对上述声明的真实性负责。如有虚假，将依法承担相应责任。</w:t>
      </w:r>
    </w:p>
    <w:p>
      <w:pPr>
        <w:pStyle w:val="4"/>
        <w:spacing w:before="153" w:line="352" w:lineRule="auto"/>
        <w:ind w:left="102" w:right="223" w:firstLine="564"/>
        <w:jc w:val="both"/>
        <w:rPr>
          <w:rFonts w:asciiTheme="majorEastAsia" w:hAnsiTheme="majorEastAsia" w:eastAsiaTheme="majorEastAsia"/>
          <w:lang w:eastAsia="zh-CN"/>
        </w:rPr>
      </w:pPr>
    </w:p>
    <w:p>
      <w:pPr>
        <w:pStyle w:val="4"/>
        <w:spacing w:before="1" w:line="360" w:lineRule="auto"/>
        <w:rPr>
          <w:rFonts w:asciiTheme="majorEastAsia" w:hAnsiTheme="majorEastAsia" w:eastAsiaTheme="majorEastAsia"/>
          <w:lang w:eastAsia="zh-CN"/>
        </w:rPr>
      </w:pPr>
      <w:r>
        <w:rPr>
          <w:rFonts w:asciiTheme="majorEastAsia" w:hAnsiTheme="majorEastAsia" w:eastAsiaTheme="majorEastAsia"/>
          <w:spacing w:val="-30"/>
          <w:lang w:eastAsia="zh-CN"/>
        </w:rPr>
        <w:t>投标人：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919"/>
          <w:tab w:val="left" w:pos="6639"/>
          <w:tab w:val="left" w:pos="7359"/>
        </w:tabs>
        <w:spacing w:line="360" w:lineRule="auto"/>
        <w:ind w:right="1704"/>
        <w:rPr>
          <w:rFonts w:asciiTheme="majorEastAsia" w:hAnsiTheme="majorEastAsia" w:eastAsiaTheme="majorEastAsia"/>
          <w:spacing w:val="-120"/>
          <w:lang w:eastAsia="zh-CN"/>
        </w:rPr>
      </w:pPr>
      <w:r>
        <w:rPr>
          <w:rFonts w:asciiTheme="majorEastAsia" w:hAnsiTheme="majorEastAsia" w:eastAsiaTheme="majorEastAsia"/>
          <w:lang w:eastAsia="zh-CN"/>
        </w:rPr>
        <w:t>法定代表人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919"/>
          <w:tab w:val="left" w:pos="6639"/>
          <w:tab w:val="left" w:pos="7359"/>
        </w:tabs>
        <w:spacing w:line="360" w:lineRule="auto"/>
        <w:ind w:right="1704"/>
        <w:rPr>
          <w:rFonts w:asciiTheme="majorEastAsia" w:hAnsiTheme="majorEastAsia" w:eastAsiaTheme="majorEastAsia"/>
          <w:b/>
          <w:sz w:val="28"/>
          <w:szCs w:val="28"/>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xml:space="preserve">：       年   月   日  </w:t>
      </w:r>
    </w:p>
    <w:p>
      <w:pPr>
        <w:pStyle w:val="4"/>
        <w:spacing w:before="153" w:line="352" w:lineRule="auto"/>
        <w:ind w:left="102" w:right="223" w:firstLine="564"/>
        <w:jc w:val="both"/>
        <w:rPr>
          <w:rFonts w:asciiTheme="majorEastAsia" w:hAnsiTheme="majorEastAsia" w:eastAsiaTheme="majorEastAsia"/>
          <w:lang w:eastAsia="zh-CN"/>
        </w:rPr>
      </w:pPr>
    </w:p>
    <w:p>
      <w:pPr>
        <w:pStyle w:val="4"/>
        <w:spacing w:before="153" w:line="352" w:lineRule="auto"/>
        <w:ind w:left="102" w:right="223" w:firstLine="564"/>
        <w:jc w:val="both"/>
        <w:rPr>
          <w:rFonts w:asciiTheme="majorEastAsia" w:hAnsiTheme="majorEastAsia" w:eastAsiaTheme="majorEastAsia"/>
          <w:lang w:eastAsia="zh-CN"/>
        </w:rPr>
        <w:sectPr>
          <w:pgSz w:w="11910" w:h="16840"/>
          <w:pgMar w:top="1440" w:right="1080" w:bottom="1440" w:left="1080" w:header="737" w:footer="737" w:gutter="0"/>
          <w:cols w:space="720" w:num="1"/>
          <w:docGrid w:linePitch="299" w:charSpace="0"/>
        </w:sectPr>
      </w:pPr>
    </w:p>
    <w:p>
      <w:pPr>
        <w:pStyle w:val="23"/>
        <w:ind w:left="3066"/>
        <w:rPr>
          <w:rFonts w:asciiTheme="majorEastAsia" w:hAnsiTheme="majorEastAsia" w:eastAsiaTheme="majorEastAsia"/>
          <w:sz w:val="28"/>
          <w:szCs w:val="28"/>
          <w:lang w:eastAsia="zh-CN"/>
        </w:rPr>
      </w:pPr>
      <w:bookmarkStart w:id="81" w:name="_bookmark5"/>
      <w:bookmarkEnd w:id="81"/>
      <w:bookmarkStart w:id="82" w:name="十一.答疑纪要及补充通知（待发）_"/>
      <w:bookmarkEnd w:id="82"/>
      <w:r>
        <w:rPr>
          <w:rFonts w:hint="eastAsia" w:asciiTheme="majorEastAsia" w:hAnsiTheme="majorEastAsia" w:eastAsiaTheme="majorEastAsia"/>
          <w:w w:val="95"/>
          <w:sz w:val="28"/>
          <w:szCs w:val="28"/>
          <w:lang w:eastAsia="zh-CN"/>
        </w:rPr>
        <w:t>3.</w:t>
      </w:r>
      <w:r>
        <w:rPr>
          <w:rFonts w:asciiTheme="majorEastAsia" w:hAnsiTheme="majorEastAsia" w:eastAsiaTheme="majorEastAsia"/>
          <w:sz w:val="28"/>
          <w:szCs w:val="28"/>
          <w:lang w:eastAsia="zh-CN"/>
        </w:rPr>
        <w:t>监狱企业证明文件</w:t>
      </w:r>
    </w:p>
    <w:p>
      <w:pPr>
        <w:pStyle w:val="23"/>
        <w:ind w:left="3066"/>
        <w:rPr>
          <w:rFonts w:asciiTheme="majorEastAsia" w:hAnsiTheme="majorEastAsia" w:eastAsiaTheme="majorEastAsia"/>
          <w:b w:val="0"/>
          <w:sz w:val="24"/>
          <w:szCs w:val="24"/>
          <w:lang w:eastAsia="zh-CN"/>
        </w:rPr>
      </w:pPr>
      <w:r>
        <w:rPr>
          <w:rFonts w:hint="eastAsia" w:asciiTheme="majorEastAsia" w:hAnsiTheme="majorEastAsia" w:eastAsiaTheme="majorEastAsia"/>
          <w:b w:val="0"/>
          <w:w w:val="95"/>
          <w:sz w:val="24"/>
          <w:szCs w:val="24"/>
          <w:lang w:eastAsia="zh-CN"/>
        </w:rPr>
        <w:t>（投标人非</w:t>
      </w:r>
      <w:r>
        <w:rPr>
          <w:rFonts w:asciiTheme="majorEastAsia" w:hAnsiTheme="majorEastAsia" w:eastAsiaTheme="majorEastAsia"/>
          <w:b w:val="0"/>
          <w:w w:val="95"/>
          <w:sz w:val="24"/>
          <w:szCs w:val="24"/>
          <w:lang w:eastAsia="zh-CN"/>
        </w:rPr>
        <w:t>监狱企业</w:t>
      </w:r>
      <w:r>
        <w:rPr>
          <w:rFonts w:hint="eastAsia" w:asciiTheme="majorEastAsia" w:hAnsiTheme="majorEastAsia" w:eastAsiaTheme="majorEastAsia"/>
          <w:b w:val="0"/>
          <w:w w:val="95"/>
          <w:sz w:val="24"/>
          <w:szCs w:val="24"/>
          <w:lang w:eastAsia="zh-CN"/>
        </w:rPr>
        <w:t>可以不提供）</w:t>
      </w:r>
    </w:p>
    <w:p>
      <w:pPr>
        <w:pStyle w:val="4"/>
        <w:spacing w:before="17"/>
        <w:rPr>
          <w:rFonts w:asciiTheme="majorEastAsia" w:hAnsiTheme="majorEastAsia" w:eastAsiaTheme="majorEastAsia"/>
          <w:b/>
          <w:lang w:eastAsia="zh-CN"/>
        </w:rPr>
      </w:pPr>
    </w:p>
    <w:p>
      <w:pPr>
        <w:pStyle w:val="4"/>
        <w:spacing w:line="362" w:lineRule="auto"/>
        <w:ind w:right="-57" w:firstLine="240" w:firstLineChars="100"/>
        <w:rPr>
          <w:rFonts w:asciiTheme="majorEastAsia" w:hAnsiTheme="majorEastAsia" w:eastAsiaTheme="majorEastAsia"/>
          <w:lang w:eastAsia="zh-CN"/>
        </w:rPr>
      </w:pPr>
      <w:r>
        <w:rPr>
          <w:rFonts w:asciiTheme="majorEastAsia" w:hAnsiTheme="majorEastAsia" w:eastAsiaTheme="majorEastAsia"/>
          <w:lang w:eastAsia="zh-CN"/>
        </w:rPr>
        <w:t>享受政策优惠的监狱企业须提供由省级以上监狱管理局、戒毒管理局（含新疆生产建设兵团）出具的属于监狱企业的证明文件。</w:t>
      </w: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28"/>
          <w:szCs w:val="28"/>
          <w:lang w:eastAsia="zh-CN"/>
        </w:rPr>
      </w:pPr>
    </w:p>
    <w:p>
      <w:pPr>
        <w:pStyle w:val="22"/>
        <w:spacing w:line="276" w:lineRule="auto"/>
        <w:ind w:left="0"/>
        <w:jc w:val="center"/>
        <w:rPr>
          <w:rFonts w:asciiTheme="majorEastAsia" w:hAnsiTheme="majorEastAsia" w:eastAsiaTheme="majorEastAsia"/>
          <w:w w:val="95"/>
          <w:sz w:val="28"/>
          <w:szCs w:val="28"/>
          <w:lang w:eastAsia="zh-CN" w:bidi="zh-CN"/>
        </w:rPr>
      </w:pPr>
      <w:r>
        <w:rPr>
          <w:rFonts w:hint="eastAsia" w:asciiTheme="majorEastAsia" w:hAnsiTheme="majorEastAsia" w:eastAsiaTheme="majorEastAsia"/>
          <w:w w:val="95"/>
          <w:sz w:val="28"/>
          <w:szCs w:val="28"/>
          <w:lang w:eastAsia="zh-CN"/>
        </w:rPr>
        <w:t>4.</w:t>
      </w:r>
      <w:r>
        <w:rPr>
          <w:rFonts w:asciiTheme="majorEastAsia" w:hAnsiTheme="majorEastAsia" w:eastAsiaTheme="majorEastAsia"/>
          <w:w w:val="95"/>
          <w:sz w:val="28"/>
          <w:szCs w:val="28"/>
          <w:lang w:eastAsia="zh-CN" w:bidi="zh-CN"/>
        </w:rPr>
        <w:t>残疾人福利性单位声明函</w:t>
      </w:r>
    </w:p>
    <w:p>
      <w:pPr>
        <w:spacing w:line="397" w:lineRule="exact"/>
        <w:jc w:val="center"/>
        <w:rPr>
          <w:rFonts w:asciiTheme="majorEastAsia" w:hAnsiTheme="majorEastAsia" w:eastAsiaTheme="majorEastAsia"/>
          <w:sz w:val="24"/>
          <w:szCs w:val="24"/>
          <w:lang w:eastAsia="zh-CN"/>
        </w:rPr>
      </w:pPr>
      <w:r>
        <w:rPr>
          <w:rFonts w:hint="eastAsia" w:asciiTheme="majorEastAsia" w:hAnsiTheme="majorEastAsia" w:eastAsiaTheme="majorEastAsia"/>
          <w:w w:val="95"/>
          <w:sz w:val="24"/>
          <w:szCs w:val="24"/>
          <w:lang w:eastAsia="zh-CN"/>
        </w:rPr>
        <w:t>（投标人非</w:t>
      </w:r>
      <w:r>
        <w:rPr>
          <w:rFonts w:asciiTheme="majorEastAsia" w:hAnsiTheme="majorEastAsia" w:eastAsiaTheme="majorEastAsia"/>
          <w:bCs/>
          <w:w w:val="95"/>
          <w:sz w:val="24"/>
          <w:szCs w:val="24"/>
          <w:lang w:eastAsia="zh-CN"/>
        </w:rPr>
        <w:t>残疾人福利性单位</w:t>
      </w:r>
      <w:r>
        <w:rPr>
          <w:rFonts w:hint="eastAsia" w:asciiTheme="majorEastAsia" w:hAnsiTheme="majorEastAsia" w:eastAsiaTheme="majorEastAsia"/>
          <w:w w:val="95"/>
          <w:sz w:val="24"/>
          <w:szCs w:val="24"/>
          <w:lang w:eastAsia="zh-CN"/>
        </w:rPr>
        <w:t>可以不提供）</w:t>
      </w:r>
    </w:p>
    <w:p>
      <w:pPr>
        <w:pStyle w:val="22"/>
        <w:spacing w:line="276" w:lineRule="auto"/>
        <w:jc w:val="center"/>
        <w:outlineLvl w:val="9"/>
        <w:rPr>
          <w:rFonts w:asciiTheme="majorEastAsia" w:hAnsiTheme="majorEastAsia" w:eastAsiaTheme="majorEastAsia"/>
          <w:w w:val="95"/>
          <w:sz w:val="32"/>
          <w:szCs w:val="32"/>
          <w:lang w:eastAsia="zh-CN" w:bidi="zh-CN"/>
        </w:rPr>
      </w:pPr>
    </w:p>
    <w:p>
      <w:pPr>
        <w:pStyle w:val="22"/>
        <w:spacing w:line="360" w:lineRule="auto"/>
        <w:ind w:left="0"/>
        <w:jc w:val="center"/>
        <w:rPr>
          <w:rFonts w:asciiTheme="majorEastAsia" w:hAnsiTheme="majorEastAsia" w:eastAsiaTheme="majorEastAsia"/>
          <w:b w:val="0"/>
          <w:w w:val="95"/>
          <w:sz w:val="28"/>
          <w:szCs w:val="28"/>
          <w:lang w:eastAsia="zh-CN" w:bidi="zh-CN"/>
        </w:rPr>
      </w:pPr>
      <w:r>
        <w:rPr>
          <w:rFonts w:asciiTheme="majorEastAsia" w:hAnsiTheme="majorEastAsia" w:eastAsiaTheme="majorEastAsia"/>
          <w:b w:val="0"/>
          <w:w w:val="95"/>
          <w:sz w:val="28"/>
          <w:szCs w:val="28"/>
          <w:lang w:eastAsia="zh-CN" w:bidi="zh-CN"/>
        </w:rPr>
        <w:t>本单位郑重声明，根据《财政部民政部中国残疾人联合会关于促进残疾人就业政府采购政策的通知》（财库〔2017〕141号）的规定，本单位为符合条件的残疾人</w:t>
      </w:r>
    </w:p>
    <w:p>
      <w:pPr>
        <w:pStyle w:val="22"/>
        <w:spacing w:line="360" w:lineRule="auto"/>
        <w:ind w:left="0"/>
        <w:rPr>
          <w:rFonts w:asciiTheme="majorEastAsia" w:hAnsiTheme="majorEastAsia" w:eastAsiaTheme="majorEastAsia"/>
          <w:b w:val="0"/>
          <w:w w:val="95"/>
          <w:sz w:val="28"/>
          <w:szCs w:val="28"/>
          <w:lang w:eastAsia="zh-CN" w:bidi="zh-CN"/>
        </w:rPr>
      </w:pPr>
      <w:r>
        <w:rPr>
          <w:rFonts w:asciiTheme="majorEastAsia" w:hAnsiTheme="majorEastAsia" w:eastAsiaTheme="majorEastAsia"/>
          <w:b w:val="0"/>
          <w:w w:val="95"/>
          <w:sz w:val="28"/>
          <w:szCs w:val="28"/>
          <w:lang w:eastAsia="zh-CN" w:bidi="zh-CN"/>
        </w:rPr>
        <w:t>福利性单位，且本单位参加______单位的</w:t>
      </w:r>
      <w:r>
        <w:rPr>
          <w:rFonts w:asciiTheme="majorEastAsia" w:hAnsiTheme="majorEastAsia" w:eastAsiaTheme="majorEastAsia"/>
          <w:b w:val="0"/>
          <w:w w:val="95"/>
          <w:sz w:val="28"/>
          <w:szCs w:val="28"/>
          <w:lang w:eastAsia="zh-CN" w:bidi="zh-CN"/>
        </w:rPr>
        <w:tab/>
      </w:r>
      <w:r>
        <w:rPr>
          <w:rFonts w:asciiTheme="majorEastAsia" w:hAnsiTheme="majorEastAsia" w:eastAsiaTheme="majorEastAsia"/>
          <w:b w:val="0"/>
          <w:w w:val="95"/>
          <w:sz w:val="28"/>
          <w:szCs w:val="28"/>
          <w:lang w:eastAsia="zh-CN" w:bidi="zh-CN"/>
        </w:rPr>
        <w:t>项目采购活动提供本单位制造的货（由</w:t>
      </w:r>
    </w:p>
    <w:p>
      <w:pPr>
        <w:pStyle w:val="22"/>
        <w:spacing w:line="360" w:lineRule="auto"/>
        <w:ind w:left="0"/>
        <w:jc w:val="center"/>
        <w:rPr>
          <w:rFonts w:asciiTheme="majorEastAsia" w:hAnsiTheme="majorEastAsia" w:eastAsiaTheme="majorEastAsia"/>
          <w:b w:val="0"/>
          <w:w w:val="95"/>
          <w:sz w:val="28"/>
          <w:szCs w:val="28"/>
          <w:lang w:eastAsia="zh-CN" w:bidi="zh-CN"/>
        </w:rPr>
      </w:pPr>
      <w:r>
        <w:rPr>
          <w:rFonts w:asciiTheme="majorEastAsia" w:hAnsiTheme="majorEastAsia" w:eastAsiaTheme="majorEastAsia"/>
          <w:b w:val="0"/>
          <w:w w:val="95"/>
          <w:sz w:val="28"/>
          <w:szCs w:val="28"/>
          <w:lang w:eastAsia="zh-CN" w:bidi="zh-CN"/>
        </w:rPr>
        <w:t>本单位承担工程/提供服务），或者提供其他残疾人福利性单位制造的货物（不包括</w:t>
      </w:r>
    </w:p>
    <w:p>
      <w:pPr>
        <w:pStyle w:val="22"/>
        <w:spacing w:line="360" w:lineRule="auto"/>
        <w:ind w:left="0"/>
        <w:rPr>
          <w:rFonts w:asciiTheme="majorEastAsia" w:hAnsiTheme="majorEastAsia" w:eastAsiaTheme="majorEastAsia"/>
          <w:b w:val="0"/>
          <w:w w:val="95"/>
          <w:sz w:val="28"/>
          <w:szCs w:val="28"/>
          <w:lang w:eastAsia="zh-CN" w:bidi="zh-CN"/>
        </w:rPr>
      </w:pPr>
      <w:r>
        <w:rPr>
          <w:rFonts w:asciiTheme="majorEastAsia" w:hAnsiTheme="majorEastAsia" w:eastAsiaTheme="majorEastAsia"/>
          <w:b w:val="0"/>
          <w:w w:val="95"/>
          <w:sz w:val="28"/>
          <w:szCs w:val="28"/>
          <w:lang w:eastAsia="zh-CN" w:bidi="zh-CN"/>
        </w:rPr>
        <w:t>使用非残疾人福利性单位注册商标的货物）。</w:t>
      </w:r>
    </w:p>
    <w:p>
      <w:pPr>
        <w:pStyle w:val="22"/>
        <w:spacing w:line="360" w:lineRule="auto"/>
        <w:ind w:left="0" w:firstLine="521" w:firstLineChars="196"/>
        <w:rPr>
          <w:rFonts w:asciiTheme="majorEastAsia" w:hAnsiTheme="majorEastAsia" w:eastAsiaTheme="majorEastAsia"/>
          <w:b w:val="0"/>
          <w:w w:val="95"/>
          <w:sz w:val="28"/>
          <w:szCs w:val="28"/>
          <w:lang w:eastAsia="zh-CN" w:bidi="zh-CN"/>
        </w:rPr>
      </w:pPr>
      <w:r>
        <w:rPr>
          <w:rFonts w:asciiTheme="majorEastAsia" w:hAnsiTheme="majorEastAsia" w:eastAsiaTheme="majorEastAsia"/>
          <w:b w:val="0"/>
          <w:w w:val="95"/>
          <w:sz w:val="28"/>
          <w:szCs w:val="28"/>
          <w:lang w:eastAsia="zh-CN" w:bidi="zh-CN"/>
        </w:rPr>
        <w:t>本单位对上述声明的真实性负责。如有虚假，将依法承担相应责任。</w:t>
      </w:r>
    </w:p>
    <w:p>
      <w:pPr>
        <w:pStyle w:val="22"/>
        <w:spacing w:line="276" w:lineRule="auto"/>
        <w:jc w:val="center"/>
        <w:outlineLvl w:val="9"/>
        <w:rPr>
          <w:rFonts w:asciiTheme="majorEastAsia" w:hAnsiTheme="majorEastAsia" w:eastAsiaTheme="majorEastAsia"/>
          <w:w w:val="95"/>
          <w:sz w:val="32"/>
          <w:szCs w:val="32"/>
          <w:lang w:eastAsia="zh-CN" w:bidi="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4"/>
        <w:spacing w:before="1" w:line="360" w:lineRule="auto"/>
        <w:rPr>
          <w:rFonts w:asciiTheme="majorEastAsia" w:hAnsiTheme="majorEastAsia" w:eastAsiaTheme="majorEastAsia"/>
          <w:lang w:eastAsia="zh-CN"/>
        </w:rPr>
      </w:pPr>
      <w:r>
        <w:rPr>
          <w:rFonts w:asciiTheme="majorEastAsia" w:hAnsiTheme="majorEastAsia" w:eastAsiaTheme="majorEastAsia"/>
          <w:spacing w:val="-30"/>
          <w:lang w:eastAsia="zh-CN"/>
        </w:rPr>
        <w:t>投标人：</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（填写名称并盖章）</w:t>
      </w:r>
    </w:p>
    <w:p>
      <w:pPr>
        <w:pStyle w:val="4"/>
        <w:tabs>
          <w:tab w:val="left" w:pos="5919"/>
          <w:tab w:val="left" w:pos="6639"/>
          <w:tab w:val="left" w:pos="7359"/>
        </w:tabs>
        <w:spacing w:line="360" w:lineRule="auto"/>
        <w:ind w:right="1704"/>
        <w:rPr>
          <w:rFonts w:asciiTheme="majorEastAsia" w:hAnsiTheme="majorEastAsia" w:eastAsiaTheme="majorEastAsia"/>
          <w:spacing w:val="-120"/>
          <w:lang w:eastAsia="zh-CN"/>
        </w:rPr>
      </w:pPr>
      <w:r>
        <w:rPr>
          <w:rFonts w:asciiTheme="majorEastAsia" w:hAnsiTheme="majorEastAsia" w:eastAsiaTheme="majorEastAsia"/>
          <w:lang w:eastAsia="zh-CN"/>
        </w:rPr>
        <w:t>法定代表人</w:t>
      </w:r>
      <w:r>
        <w:rPr>
          <w:rFonts w:asciiTheme="majorEastAsia" w:hAnsiTheme="majorEastAsia" w:eastAsiaTheme="majorEastAsia"/>
          <w:spacing w:val="-120"/>
          <w:lang w:eastAsia="zh-CN"/>
        </w:rPr>
        <w:t>：</w:t>
      </w:r>
      <w:r>
        <w:rPr>
          <w:rFonts w:hint="eastAsia" w:asciiTheme="majorEastAsia" w:hAnsiTheme="majorEastAsia" w:eastAsiaTheme="majorEastAsia"/>
          <w:u w:val="single"/>
          <w:lang w:eastAsia="zh-CN"/>
        </w:rPr>
        <w:t xml:space="preserve">                 </w:t>
      </w:r>
      <w:r>
        <w:rPr>
          <w:rFonts w:asciiTheme="majorEastAsia" w:hAnsiTheme="majorEastAsia" w:eastAsiaTheme="majorEastAsia"/>
          <w:lang w:eastAsia="zh-CN"/>
        </w:rPr>
        <w:t>（签字或盖章</w:t>
      </w:r>
      <w:r>
        <w:rPr>
          <w:rFonts w:asciiTheme="majorEastAsia" w:hAnsiTheme="majorEastAsia" w:eastAsiaTheme="majorEastAsia"/>
          <w:spacing w:val="-18"/>
          <w:lang w:eastAsia="zh-CN"/>
        </w:rPr>
        <w:t>）</w:t>
      </w:r>
    </w:p>
    <w:p>
      <w:pPr>
        <w:pStyle w:val="4"/>
        <w:tabs>
          <w:tab w:val="left" w:pos="5919"/>
          <w:tab w:val="left" w:pos="6639"/>
          <w:tab w:val="left" w:pos="7359"/>
        </w:tabs>
        <w:spacing w:line="360" w:lineRule="auto"/>
        <w:ind w:right="1704"/>
        <w:rPr>
          <w:rFonts w:asciiTheme="majorEastAsia" w:hAnsiTheme="majorEastAsia" w:eastAsiaTheme="majorEastAsia"/>
          <w:b/>
          <w:sz w:val="28"/>
          <w:szCs w:val="28"/>
          <w:lang w:eastAsia="zh-CN"/>
        </w:rPr>
      </w:pPr>
      <w:r>
        <w:rPr>
          <w:rFonts w:asciiTheme="majorEastAsia" w:hAnsiTheme="majorEastAsia" w:eastAsiaTheme="majorEastAsia"/>
          <w:lang w:eastAsia="zh-CN"/>
        </w:rPr>
        <w:t>日期</w:t>
      </w:r>
      <w:r>
        <w:rPr>
          <w:rFonts w:hint="eastAsia" w:asciiTheme="majorEastAsia" w:hAnsiTheme="majorEastAsia" w:eastAsiaTheme="majorEastAsia"/>
          <w:lang w:eastAsia="zh-CN"/>
        </w:rPr>
        <w:t xml:space="preserve">：       年   月   日  </w:t>
      </w: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9"/>
        <w:rPr>
          <w:rFonts w:asciiTheme="majorEastAsia" w:hAnsiTheme="majorEastAsia" w:eastAsiaTheme="majorEastAsia"/>
          <w:w w:val="95"/>
          <w:sz w:val="32"/>
          <w:szCs w:val="32"/>
          <w:lang w:eastAsia="zh-CN"/>
        </w:rPr>
      </w:pPr>
    </w:p>
    <w:p>
      <w:pPr>
        <w:pStyle w:val="22"/>
        <w:spacing w:line="276" w:lineRule="auto"/>
        <w:ind w:left="0"/>
        <w:jc w:val="center"/>
        <w:outlineLvl w:val="0"/>
        <w:rPr>
          <w:rFonts w:asciiTheme="majorEastAsia" w:hAnsiTheme="majorEastAsia" w:eastAsiaTheme="majorEastAsia"/>
          <w:sz w:val="32"/>
          <w:szCs w:val="32"/>
          <w:lang w:eastAsia="zh-CN"/>
        </w:rPr>
        <w:sectPr>
          <w:pgSz w:w="11910" w:h="16840"/>
          <w:pgMar w:top="1440" w:right="1080" w:bottom="1440" w:left="1080" w:header="737" w:footer="737" w:gutter="0"/>
          <w:cols w:space="720" w:num="1"/>
          <w:docGrid w:linePitch="299" w:charSpace="0"/>
        </w:sectPr>
      </w:pPr>
      <w:bookmarkStart w:id="83" w:name="_Toc9135"/>
      <w:r>
        <w:rPr>
          <w:rFonts w:hint="eastAsia" w:asciiTheme="majorEastAsia" w:hAnsiTheme="majorEastAsia" w:eastAsiaTheme="majorEastAsia"/>
          <w:w w:val="95"/>
          <w:sz w:val="32"/>
          <w:szCs w:val="32"/>
          <w:lang w:eastAsia="zh-CN"/>
        </w:rPr>
        <w:t xml:space="preserve">第四  </w:t>
      </w:r>
      <w:r>
        <w:rPr>
          <w:rFonts w:asciiTheme="majorEastAsia" w:hAnsiTheme="majorEastAsia" w:eastAsiaTheme="majorEastAsia"/>
          <w:w w:val="95"/>
          <w:sz w:val="32"/>
          <w:szCs w:val="32"/>
          <w:lang w:eastAsia="zh-CN"/>
        </w:rPr>
        <w:t>答疑纪要及补充通知（</w:t>
      </w:r>
      <w:r>
        <w:rPr>
          <w:rFonts w:hint="eastAsia" w:asciiTheme="majorEastAsia" w:hAnsiTheme="majorEastAsia" w:eastAsiaTheme="majorEastAsia"/>
          <w:w w:val="95"/>
          <w:sz w:val="32"/>
          <w:szCs w:val="32"/>
          <w:lang w:eastAsia="zh-CN"/>
        </w:rPr>
        <w:t>如果有）</w:t>
      </w:r>
      <w:bookmarkEnd w:id="83"/>
    </w:p>
    <w:p>
      <w:pPr>
        <w:spacing w:line="360" w:lineRule="auto"/>
        <w:ind w:firstLine="723" w:firstLineChars="200"/>
        <w:jc w:val="center"/>
        <w:outlineLvl w:val="0"/>
        <w:rPr>
          <w:rFonts w:asciiTheme="majorEastAsia" w:hAnsiTheme="majorEastAsia" w:eastAsiaTheme="majorEastAsia"/>
          <w:b/>
          <w:sz w:val="36"/>
          <w:szCs w:val="36"/>
          <w:lang w:eastAsia="zh-CN"/>
        </w:rPr>
      </w:pPr>
      <w:bookmarkStart w:id="84" w:name="_Toc26100"/>
      <w:r>
        <w:rPr>
          <w:rFonts w:hint="eastAsia" w:asciiTheme="majorEastAsia" w:hAnsiTheme="majorEastAsia" w:eastAsiaTheme="majorEastAsia"/>
          <w:b/>
          <w:sz w:val="36"/>
          <w:szCs w:val="36"/>
          <w:lang w:eastAsia="zh-CN"/>
        </w:rPr>
        <w:t>第五  投标人认为需要补充的其他材料</w:t>
      </w:r>
      <w:bookmarkEnd w:id="84"/>
    </w:p>
    <w:p>
      <w:pPr>
        <w:spacing w:line="360" w:lineRule="auto"/>
        <w:rPr>
          <w:sz w:val="32"/>
          <w:szCs w:val="32"/>
          <w:lang w:eastAsia="zh-CN"/>
        </w:rPr>
      </w:pPr>
    </w:p>
    <w:sectPr>
      <w:footerReference r:id="rId9" w:type="default"/>
      <w:pgSz w:w="11910" w:h="16840"/>
      <w:pgMar w:top="1440" w:right="1080" w:bottom="1440" w:left="1080" w:header="737" w:footer="73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W--GB1-0 (Arabic)">
    <w:altName w:val="Lucida Console"/>
    <w:panose1 w:val="00000000000000000000"/>
    <w:charset w:val="B2"/>
    <w:family w:val="auto"/>
    <w:pitch w:val="default"/>
    <w:sig w:usb0="00000000" w:usb1="00000000" w:usb2="00000000" w:usb3="00000000" w:csb0="00000040" w:csb1="00000000"/>
  </w:font>
  <w:font w:name="??Regular">
    <w:altName w:val="Times New Roman"/>
    <w:panose1 w:val="00000000000000000000"/>
    <w:charset w:val="00"/>
    <w:family w:val="roman"/>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ajorEastAsia" w:hAnsiTheme="majorEastAsia" w:eastAsiaTheme="majorEastAsia"/>
        <w:u w:val="dotDash" w:color="FF0000"/>
        <w:lang w:eastAsia="zh-CN"/>
      </w:rPr>
    </w:pPr>
    <w:r>
      <w:rPr>
        <w:rFonts w:hint="eastAsia" w:asciiTheme="majorEastAsia" w:hAnsiTheme="majorEastAsia" w:eastAsiaTheme="majorEastAsia"/>
        <w:u w:val="dotDash" w:color="FF0000"/>
        <w:lang w:eastAsia="zh-CN"/>
      </w:rPr>
      <w:t xml:space="preserve">.                                                                                                           </w:t>
    </w:r>
  </w:p>
  <w:p>
    <w:pPr>
      <w:pStyle w:val="8"/>
      <w:rPr>
        <w:rFonts w:ascii="宋体" w:hAnsi="宋体"/>
        <w:b/>
        <w:color w:val="FF0000"/>
        <w:lang w:eastAsia="zh-CN"/>
      </w:rPr>
    </w:pPr>
    <w:r>
      <w:rPr>
        <w:rFonts w:hint="eastAsia" w:ascii="宋体" w:hAnsi="宋体"/>
        <w:b/>
        <w:color w:val="FF0000"/>
        <w:lang w:eastAsia="zh-CN"/>
      </w:rPr>
      <w:t>海南分公司地址：海南省海口市美兰区文明东路渡头村16-3号三楼（美兰分局办证中心对面“橡树园”小区旁）</w:t>
    </w:r>
  </w:p>
  <w:p>
    <w:pPr>
      <w:pStyle w:val="8"/>
      <w:rPr>
        <w:color w:val="0070C0"/>
        <w:lang w:eastAsia="zh-CN"/>
      </w:rPr>
    </w:pPr>
    <w:r>
      <w:rPr>
        <w:rFonts w:hint="eastAsia"/>
        <w:b/>
        <w:color w:val="FF0000"/>
        <w:sz w:val="21"/>
        <w:szCs w:val="21"/>
        <w:lang w:eastAsia="zh-CN"/>
      </w:rPr>
      <w:t xml:space="preserve">电话：0898-65371259           传真：0898-65351939                              </w:t>
    </w:r>
    <w:r>
      <w:rPr>
        <w:rFonts w:hint="eastAsia"/>
        <w:b/>
        <w:color w:val="FF0000"/>
        <w:sz w:val="21"/>
        <w:szCs w:val="21"/>
      </w:rPr>
      <w:t>邮编：570203</w:t>
    </w:r>
  </w:p>
  <w:p>
    <w:pPr>
      <w:pStyle w:val="4"/>
      <w:spacing w:line="14" w:lineRule="auto"/>
      <w:rPr>
        <w:sz w:val="20"/>
      </w:rPr>
    </w:pPr>
    <w:r>
      <w:rPr>
        <w:lang w:eastAsia="zh-CN"/>
      </w:rPr>
      <w:pict>
        <v:shape id="文本框 8" o:spid="_x0000_s4100" o:spt="202" type="#_x0000_t202" style="position:absolute;left:0pt;margin-left:308.3pt;margin-top:806.25pt;height:12pt;width:6.5pt;mso-position-horizontal-relative:page;mso-position-vertical-relative:page;z-index:-93184;mso-width-relative:page;mso-height-relative:page;" filled="f" stroked="f" coordsize="21600,21600" o:gfxdata="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djHrZ2QAAAA0BAAAPAAAA&#10;AAAAAAEAIAAAACIAAABkcnMvZG93bnJldi54bWxQSwECFAAUAAAACACHTuJA36YBvKIBAAAwAwAA&#10;DgAAAAAAAAABACAAAAAoAQAAZHJzL2Uyb0RvYy54bWxQSwUGAAAAAAYABgBZAQAAPAUAAAAA&#10;">
          <v:path/>
          <v:fill on="f" focussize="0,0"/>
          <v:stroke on="f" joinstyle="miter"/>
          <v:imagedata o:title=""/>
          <o:lock v:ext="edit"/>
          <v:textbox inset="0mm,0mm,0mm,0mm">
            <w:txbxContent>
              <w:p>
                <w:pPr>
                  <w:spacing w:before="12"/>
                  <w:ind w:left="20"/>
                  <w:rPr>
                    <w:rFonts w:ascii="Times New Roman"/>
                    <w:sz w:val="18"/>
                    <w:lang w:eastAsia="zh-CN"/>
                  </w:rPr>
                </w:pPr>
              </w:p>
              <w:p>
                <w:pPr>
                  <w:spacing w:before="12"/>
                  <w:ind w:left="20"/>
                  <w:rPr>
                    <w:rFonts w:ascii="Times New Roman"/>
                    <w:sz w:val="18"/>
                    <w:lang w:eastAsia="zh-CN"/>
                  </w:rPr>
                </w:pPr>
              </w:p>
              <w:p>
                <w:pPr>
                  <w:spacing w:before="12"/>
                  <w:ind w:left="20"/>
                  <w:rPr>
                    <w:rFonts w:ascii="Times New Roman"/>
                    <w:sz w:val="18"/>
                    <w:lang w:eastAsia="zh-CN"/>
                  </w:rPr>
                </w:pPr>
                <w:r>
                  <w:rPr>
                    <w:rFonts w:hint="eastAsia" w:ascii="Times New Roman"/>
                    <w:sz w:val="18"/>
                    <w:lang w:eastAsia="zh-CN"/>
                  </w:rPr>
                  <w:t>0</w:t>
                </w:r>
              </w:p>
              <w:p>
                <w:pPr>
                  <w:spacing w:before="12"/>
                  <w:ind w:left="20"/>
                  <w:rPr>
                    <w:rFonts w:ascii="Times New Roman"/>
                    <w:sz w:val="18"/>
                    <w:lang w:eastAsia="zh-CN"/>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74120"/>
    </w:sdtPr>
    <w:sdtContent>
      <w:p>
        <w:pPr>
          <w:pStyle w:val="8"/>
          <w:rPr>
            <w:rFonts w:asciiTheme="majorEastAsia" w:hAnsiTheme="majorEastAsia" w:eastAsiaTheme="majorEastAsia"/>
            <w:u w:val="dotDash" w:color="FF0000"/>
            <w:lang w:eastAsia="zh-CN"/>
          </w:rPr>
        </w:pPr>
        <w:r>
          <w:rPr>
            <w:rFonts w:hint="eastAsia" w:asciiTheme="majorEastAsia" w:hAnsiTheme="majorEastAsia" w:eastAsiaTheme="majorEastAsia"/>
            <w:u w:val="dotDash" w:color="FF0000"/>
            <w:lang w:eastAsia="zh-CN"/>
          </w:rPr>
          <w:t xml:space="preserve">.                                                                                                           </w:t>
        </w:r>
      </w:p>
      <w:p>
        <w:pPr>
          <w:pStyle w:val="8"/>
          <w:rPr>
            <w:rFonts w:ascii="宋体" w:hAnsi="宋体"/>
            <w:b/>
            <w:color w:val="FF0000"/>
            <w:lang w:eastAsia="zh-CN"/>
          </w:rPr>
        </w:pPr>
        <w:r>
          <w:rPr>
            <w:rFonts w:hint="eastAsia" w:ascii="宋体" w:hAnsi="宋体"/>
            <w:b/>
            <w:color w:val="FF0000"/>
            <w:lang w:eastAsia="zh-CN"/>
          </w:rPr>
          <w:t>海南分公司地址：海南省海口市美兰区文明东路渡头村16-3号三楼（美兰分局办证中心对面“橡树园”小区旁）</w:t>
        </w:r>
      </w:p>
      <w:p>
        <w:pPr>
          <w:pStyle w:val="8"/>
          <w:rPr>
            <w:color w:val="0070C0"/>
            <w:lang w:eastAsia="zh-CN"/>
          </w:rPr>
        </w:pPr>
        <w:r>
          <w:rPr>
            <w:rFonts w:hint="eastAsia"/>
            <w:b/>
            <w:color w:val="FF0000"/>
            <w:sz w:val="21"/>
            <w:szCs w:val="21"/>
          </w:rPr>
          <w:t>电话：0898-65371259           传真：0898-65351939                              邮编：570203</w:t>
        </w:r>
      </w:p>
      <w:p>
        <w:pPr>
          <w:pStyle w:val="8"/>
          <w:jc w:val="center"/>
        </w:pPr>
        <w:r>
          <w:fldChar w:fldCharType="begin"/>
        </w:r>
        <w:r>
          <w:instrText xml:space="preserve"> PAGE   \* MERGEFORMAT </w:instrText>
        </w:r>
        <w:r>
          <w:fldChar w:fldCharType="separate"/>
        </w:r>
        <w:r>
          <w:rPr>
            <w:lang w:val="zh-CN"/>
          </w:rPr>
          <w:t>10</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274121"/>
    </w:sdtPr>
    <w:sdtContent>
      <w:p>
        <w:pPr>
          <w:pStyle w:val="8"/>
          <w:rPr>
            <w:rFonts w:asciiTheme="majorEastAsia" w:hAnsiTheme="majorEastAsia" w:eastAsiaTheme="majorEastAsia"/>
            <w:u w:val="dotDash" w:color="FF0000"/>
            <w:lang w:eastAsia="zh-CN"/>
          </w:rPr>
        </w:pPr>
        <w:r>
          <w:rPr>
            <w:rFonts w:hint="eastAsia" w:asciiTheme="majorEastAsia" w:hAnsiTheme="majorEastAsia" w:eastAsiaTheme="majorEastAsia"/>
            <w:u w:val="dotDash" w:color="FF0000"/>
            <w:lang w:eastAsia="zh-CN"/>
          </w:rPr>
          <w:t xml:space="preserve">.                                                                                                           </w:t>
        </w:r>
      </w:p>
      <w:p>
        <w:pPr>
          <w:pStyle w:val="8"/>
          <w:rPr>
            <w:rFonts w:ascii="宋体" w:hAnsi="宋体"/>
            <w:b/>
            <w:color w:val="FF0000"/>
            <w:lang w:eastAsia="zh-CN"/>
          </w:rPr>
        </w:pPr>
        <w:r>
          <w:rPr>
            <w:rFonts w:hint="eastAsia" w:ascii="宋体" w:hAnsi="宋体"/>
            <w:b/>
            <w:color w:val="FF0000"/>
            <w:lang w:eastAsia="zh-CN"/>
          </w:rPr>
          <w:t>海南分公司地址：海南省海口市美兰区文明东路渡头村16-3号三楼（美兰分局办证中心对面“橡树园”小区旁）</w:t>
        </w:r>
      </w:p>
      <w:p>
        <w:pPr>
          <w:pStyle w:val="8"/>
          <w:rPr>
            <w:color w:val="0070C0"/>
            <w:lang w:eastAsia="zh-CN"/>
          </w:rPr>
        </w:pPr>
        <w:r>
          <w:rPr>
            <w:rFonts w:hint="eastAsia"/>
            <w:b/>
            <w:color w:val="FF0000"/>
            <w:sz w:val="21"/>
            <w:szCs w:val="21"/>
          </w:rPr>
          <w:t>电话：0898-65371259           传真：0898-65351939                              邮编：570203</w:t>
        </w:r>
      </w:p>
      <w:p>
        <w:pPr>
          <w:pStyle w:val="8"/>
          <w:jc w:val="center"/>
        </w:pPr>
        <w:r>
          <w:fldChar w:fldCharType="begin"/>
        </w:r>
        <w:r>
          <w:instrText xml:space="preserve"> PAGE   \* MERGEFORMAT </w:instrText>
        </w:r>
        <w:r>
          <w:fldChar w:fldCharType="separate"/>
        </w:r>
        <w:r>
          <w:rPr>
            <w:lang w:val="zh-CN"/>
          </w:rPr>
          <w:t>38</w:t>
        </w:r>
        <w:r>
          <w:rPr>
            <w:lang w:val="zh-CN"/>
          </w:rPr>
          <w:fldChar w:fldCharType="end"/>
        </w:r>
      </w:p>
    </w:sdtContent>
  </w:sdt>
  <w:p>
    <w:pPr>
      <w:pStyle w:val="8"/>
      <w:rPr>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ajorEastAsia" w:hAnsiTheme="majorEastAsia" w:eastAsiaTheme="majorEastAsia"/>
        <w:u w:val="dotDash" w:color="FF0000"/>
        <w:lang w:eastAsia="zh-CN"/>
      </w:rPr>
    </w:pPr>
    <w:r>
      <w:rPr>
        <w:rFonts w:hint="eastAsia" w:asciiTheme="majorEastAsia" w:hAnsiTheme="majorEastAsia" w:eastAsiaTheme="majorEastAsia"/>
        <w:u w:val="dotDash" w:color="FF0000"/>
        <w:lang w:eastAsia="zh-CN"/>
      </w:rPr>
      <w:t xml:space="preserve">                                                                                                                  </w:t>
    </w:r>
  </w:p>
  <w:p>
    <w:pPr>
      <w:pStyle w:val="8"/>
      <w:rPr>
        <w:rFonts w:ascii="宋体" w:hAnsi="宋体"/>
        <w:b/>
        <w:color w:val="FF0000"/>
        <w:lang w:eastAsia="zh-CN"/>
      </w:rPr>
    </w:pPr>
    <w:r>
      <w:rPr>
        <w:rFonts w:hint="eastAsia" w:ascii="宋体" w:hAnsi="宋体"/>
        <w:b/>
        <w:color w:val="FF0000"/>
        <w:lang w:eastAsia="zh-CN"/>
      </w:rPr>
      <w:t>海南分公司地址：海南省海口市美兰区文明东路渡头村16-3号三楼（美兰分局办证中心对面“橡树园”小区旁）</w:t>
    </w:r>
  </w:p>
  <w:p>
    <w:pPr>
      <w:tabs>
        <w:tab w:val="center" w:pos="4153"/>
        <w:tab w:val="right" w:pos="8306"/>
      </w:tabs>
      <w:snapToGrid w:val="0"/>
      <w:rPr>
        <w:rFonts w:asciiTheme="majorEastAsia" w:hAnsiTheme="majorEastAsia" w:eastAsiaTheme="majorEastAsia"/>
        <w:b/>
        <w:color w:val="FF0000"/>
        <w:sz w:val="18"/>
        <w:szCs w:val="18"/>
        <w:lang w:eastAsia="zh-CN"/>
      </w:rPr>
    </w:pPr>
    <w:r>
      <w:rPr>
        <w:rFonts w:hint="eastAsia"/>
        <w:b/>
        <w:color w:val="FF0000"/>
        <w:sz w:val="21"/>
        <w:szCs w:val="21"/>
      </w:rPr>
      <w:t>电话：0898-65371259           传真：0898-65351939                              邮编：570203</w:t>
    </w:r>
  </w:p>
  <w:p>
    <w:pPr>
      <w:pStyle w:val="4"/>
      <w:spacing w:line="14" w:lineRule="auto"/>
      <w:rPr>
        <w:sz w:val="20"/>
      </w:rPr>
    </w:pPr>
    <w:r>
      <w:rPr>
        <w:sz w:val="20"/>
        <w:lang w:eastAsia="zh-CN"/>
      </w:rPr>
      <w:pict>
        <v:shape id="文本框 41" o:spid="_x0000_s4099" o:spt="202" type="#_x0000_t202" style="position:absolute;left:0pt;margin-top:0pt;height:11.65pt;width:9.05pt;mso-position-horizontal:center;mso-position-horizontal-relative:margin;mso-wrap-style:none;z-index:50324070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r&#10;pb8P0QAAAAMBAAAPAAAAAAAAAAEAIAAAACIAAABkcnMvZG93bnJldi54bWxQSwECFAAUAAAACACH&#10;TuJAaJYx+bkBAABYAwAADgAAAAAAAAABACAAAAAgAQAAZHJzL2Uyb0RvYy54bWxQSwUGAAAAAAYA&#10;BgBZAQAASwUAAAAA&#10;">
          <v:path/>
          <v:fill on="f" focussize="0,0"/>
          <v:stroke on="f" joinstyle="miter"/>
          <v:imagedata o:title=""/>
          <o:lock v:ext="edit"/>
          <v:textbox inset="0mm,0mm,0mm,0mm" style="mso-fit-shape-to-text:t;">
            <w:txbxContent>
              <w:p>
                <w:pPr>
                  <w:pStyle w:val="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44</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u w:val="dotDash" w:color="FF0000"/>
        <w:lang w:eastAsia="zh-CN"/>
      </w:rPr>
    </w:pPr>
    <w:r>
      <w:rPr>
        <w:rFonts w:hint="eastAsia"/>
        <w:u w:val="dotDash" w:color="FF0000"/>
        <w:lang w:eastAsia="zh-CN"/>
      </w:rPr>
      <w:t xml:space="preserve">                                                                                                               </w:t>
    </w:r>
  </w:p>
  <w:p>
    <w:pPr>
      <w:pStyle w:val="8"/>
      <w:rPr>
        <w:rFonts w:ascii="宋体" w:hAnsi="宋体"/>
        <w:b/>
        <w:color w:val="FF0000"/>
        <w:lang w:eastAsia="zh-CN"/>
      </w:rPr>
    </w:pPr>
    <w:r>
      <w:rPr>
        <w:rFonts w:hint="eastAsia" w:ascii="宋体" w:hAnsi="宋体"/>
        <w:b/>
        <w:color w:val="FF0000"/>
        <w:lang w:eastAsia="zh-CN"/>
      </w:rPr>
      <w:t>海南分公司地址：海南省海口市美兰区文明东路渡头村16-3号三楼（美兰分局办证中心对面“橡树园”小区旁）</w:t>
    </w:r>
  </w:p>
  <w:p>
    <w:pPr>
      <w:tabs>
        <w:tab w:val="center" w:pos="4153"/>
        <w:tab w:val="right" w:pos="8306"/>
      </w:tabs>
      <w:snapToGrid w:val="0"/>
      <w:rPr>
        <w:rFonts w:asciiTheme="majorEastAsia" w:hAnsiTheme="majorEastAsia" w:eastAsiaTheme="majorEastAsia"/>
        <w:b/>
        <w:color w:val="FF0000"/>
        <w:sz w:val="18"/>
        <w:szCs w:val="18"/>
        <w:lang w:eastAsia="zh-CN"/>
      </w:rPr>
    </w:pPr>
    <w:r>
      <w:rPr>
        <w:rFonts w:hint="eastAsia"/>
        <w:b/>
        <w:color w:val="FF0000"/>
        <w:sz w:val="21"/>
        <w:szCs w:val="21"/>
      </w:rPr>
      <w:t>电话：0898-65371259           传真：0898-65351939                              邮编：570203</w:t>
    </w:r>
  </w:p>
  <w:p>
    <w:pPr>
      <w:pStyle w:val="4"/>
      <w:spacing w:line="14" w:lineRule="auto"/>
      <w:rPr>
        <w:sz w:val="20"/>
      </w:rPr>
    </w:pPr>
    <w:r>
      <w:rPr>
        <w:sz w:val="20"/>
        <w:lang w:eastAsia="zh-CN"/>
      </w:rPr>
      <w:pict>
        <v:shape id="文本框 42" o:spid="_x0000_s4098" o:spt="202" type="#_x0000_t202" style="position:absolute;left:0pt;margin-top:0pt;height:11.65pt;width:9.05pt;mso-position-horizontal:center;mso-position-horizontal-relative:margin;mso-wrap-style:none;z-index:50324172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6W/D9EAAAADAQAADwAAAAAAAAABACAAAAAiAAAAZHJzL2Rvd25yZXYueG1sUEsBAhQAFAAAAAgA&#10;h07iQGIED1O6AQAAWAMAAA4AAAAAAAAAAQAgAAAAIAEAAGRycy9lMm9Eb2MueG1sUEsFBgAAAAAG&#10;AAYAWQEAAEwFAAAAAA==&#10;">
          <v:path/>
          <v:fill on="f" focussize="0,0"/>
          <v:stroke on="f" joinstyle="miter"/>
          <v:imagedata o:title=""/>
          <o:lock v:ext="edit"/>
          <v:textbox inset="0mm,0mm,0mm,0mm" style="mso-fit-shape-to-text:t;">
            <w:txbxContent>
              <w:p>
                <w:pPr>
                  <w:pStyle w:val="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54</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u w:val="dotDash" w:color="FF0000"/>
        <w:lang w:eastAsia="zh-CN"/>
      </w:rPr>
    </w:pPr>
    <w:r>
      <w:rPr>
        <w:rFonts w:hint="eastAsia"/>
        <w:u w:val="dotDash" w:color="FF0000"/>
        <w:lang w:eastAsia="zh-CN"/>
      </w:rPr>
      <w:t xml:space="preserve">                                                                                                                     </w:t>
    </w:r>
  </w:p>
  <w:p>
    <w:pPr>
      <w:pStyle w:val="8"/>
      <w:rPr>
        <w:rFonts w:ascii="宋体" w:hAnsi="宋体"/>
        <w:b/>
        <w:color w:val="FF0000"/>
        <w:lang w:eastAsia="zh-CN"/>
      </w:rPr>
    </w:pPr>
    <w:r>
      <w:rPr>
        <w:rFonts w:hint="eastAsia" w:ascii="宋体" w:hAnsi="宋体"/>
        <w:b/>
        <w:color w:val="FF0000"/>
        <w:lang w:eastAsia="zh-CN"/>
      </w:rPr>
      <w:t>海南分公司地址：海南省海口市美兰区文明东路渡头村16-3号三楼（美兰分局办证中心对面“橡树园”小区旁）</w:t>
    </w:r>
  </w:p>
  <w:p>
    <w:pPr>
      <w:pStyle w:val="8"/>
      <w:rPr>
        <w:lang w:eastAsia="zh-CN"/>
      </w:rPr>
    </w:pPr>
    <w:r>
      <w:rPr>
        <w:lang w:eastAsia="zh-CN"/>
      </w:rPr>
      <w:pict>
        <v:shape id="Text Box 5" o:spid="_x0000_s4097" o:spt="202" type="#_x0000_t202" style="position:absolute;left:0pt;margin-left:237pt;margin-top:15.7pt;height:11.65pt;width:9.05pt;mso-position-horizontal-relative:margin;mso-wrap-style:none;z-index:503242752;mso-width-relative:page;mso-height-relative:page;" filled="f" stroked="f" coordsize="21600,21600" o:gfxdata="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yvFhTWAAAACQEA&#10;AA8AAAAAAAAAAQAgAAAAIgAAAGRycy9kb3ducmV2LnhtbFBLAQIUABQAAAAIAIdO4kC7YCoj4wEA&#10;AMEDAAAOAAAAAAAAAAEAIAAAACUBAABkcnMvZTJvRG9jLnhtbFBLBQYAAAAABgAGAFkBAAB6BQAA&#10;AAA=&#10;">
          <v:path/>
          <v:fill on="f" focussize="0,0"/>
          <v:stroke on="f" joinstyle="miter"/>
          <v:imagedata o:title=""/>
          <o:lock v:ext="edit"/>
          <v:textbox inset="0mm,0mm,0mm,0mm" style="mso-fit-shape-to-text:t;">
            <w:txbxContent>
              <w:p>
                <w:pPr>
                  <w:pStyle w:val="8"/>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55</w:t>
                </w:r>
                <w:r>
                  <w:rPr>
                    <w:rFonts w:hint="eastAsia"/>
                    <w:lang w:eastAsia="zh-CN"/>
                  </w:rPr>
                  <w:fldChar w:fldCharType="end"/>
                </w:r>
              </w:p>
            </w:txbxContent>
          </v:textbox>
        </v:shape>
      </w:pict>
    </w:r>
    <w:r>
      <w:rPr>
        <w:rFonts w:hint="eastAsia"/>
        <w:b/>
        <w:color w:val="FF0000"/>
        <w:sz w:val="21"/>
        <w:szCs w:val="21"/>
      </w:rPr>
      <w:t>电话：0898-65371259           传真：0898-65351939                              邮编：570203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hd w:val="clear" w:color="auto" w:fill="FFFFFF"/>
      <w:autoSpaceDE/>
      <w:autoSpaceDN/>
      <w:adjustRightInd w:val="0"/>
      <w:jc w:val="both"/>
      <w:outlineLvl w:val="0"/>
      <w:rPr>
        <w:rFonts w:ascii="宋体" w:hAnsi="宋体" w:eastAsia="宋体" w:cs="Times New Roman"/>
        <w:b/>
        <w:color w:val="FF0000"/>
        <w:kern w:val="2"/>
        <w:sz w:val="21"/>
        <w:szCs w:val="21"/>
        <w:lang w:eastAsia="zh-CN"/>
      </w:rPr>
    </w:pPr>
    <w:r>
      <w:rPr>
        <w:rFonts w:hint="eastAsia" w:ascii="宋体" w:hAnsi="宋体" w:eastAsia="宋体" w:cs="Times New Roman"/>
        <w:b/>
        <w:color w:val="FF0000"/>
        <w:kern w:val="2"/>
        <w:sz w:val="21"/>
        <w:szCs w:val="21"/>
        <w:lang w:eastAsia="zh-CN"/>
      </w:rPr>
      <w:t>1+X证书“传感网应用开发”实训设备项目采购（三次招标）               项目编号：ZA-CG2020-010</w:t>
    </w:r>
  </w:p>
  <w:p>
    <w:pPr>
      <w:autoSpaceDE/>
      <w:autoSpaceDN/>
      <w:jc w:val="both"/>
      <w:rPr>
        <w:rFonts w:ascii="黑体" w:hAnsi="黑体" w:eastAsia="黑体" w:cs="Times New Roman"/>
        <w:b/>
        <w:color w:val="FF0000"/>
        <w:kern w:val="2"/>
        <w:sz w:val="18"/>
        <w:szCs w:val="18"/>
        <w:u w:val="dotDash" w:color="FF0000"/>
        <w:lang w:eastAsia="zh-CN"/>
      </w:rPr>
    </w:pPr>
    <w:r>
      <w:rPr>
        <w:rFonts w:hint="eastAsia" w:ascii="黑体" w:hAnsi="黑体" w:eastAsia="黑体" w:cs="Times New Roman"/>
        <w:b/>
        <w:color w:val="FF0000"/>
        <w:kern w:val="2"/>
        <w:sz w:val="18"/>
        <w:szCs w:val="18"/>
        <w:u w:val="dotDash" w:color="FF0000"/>
        <w:lang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4"/>
    </o:shapelayout>
  </w:hdrShapeDefaults>
  <w:compat>
    <w:ulTrailSpace/>
    <w:useFELayout/>
    <w:compatSetting w:name="compatibilityMode" w:uri="http://schemas.microsoft.com/office/word" w:val="12"/>
  </w:compat>
  <w:rsids>
    <w:rsidRoot w:val="00E51577"/>
    <w:rsid w:val="000025E8"/>
    <w:rsid w:val="0000313D"/>
    <w:rsid w:val="00004086"/>
    <w:rsid w:val="0000435B"/>
    <w:rsid w:val="0000638E"/>
    <w:rsid w:val="00007C78"/>
    <w:rsid w:val="0001043F"/>
    <w:rsid w:val="00011CF5"/>
    <w:rsid w:val="00013B59"/>
    <w:rsid w:val="00014F63"/>
    <w:rsid w:val="000163F2"/>
    <w:rsid w:val="0002287F"/>
    <w:rsid w:val="00022E26"/>
    <w:rsid w:val="0002401B"/>
    <w:rsid w:val="00024D4C"/>
    <w:rsid w:val="00025245"/>
    <w:rsid w:val="000255D3"/>
    <w:rsid w:val="000264EF"/>
    <w:rsid w:val="00026CF8"/>
    <w:rsid w:val="0002778F"/>
    <w:rsid w:val="0003070F"/>
    <w:rsid w:val="000310CD"/>
    <w:rsid w:val="00031366"/>
    <w:rsid w:val="00031E03"/>
    <w:rsid w:val="0003324A"/>
    <w:rsid w:val="0003339B"/>
    <w:rsid w:val="000339B0"/>
    <w:rsid w:val="00033B86"/>
    <w:rsid w:val="00034EAB"/>
    <w:rsid w:val="000365B3"/>
    <w:rsid w:val="00037448"/>
    <w:rsid w:val="000401E9"/>
    <w:rsid w:val="00040CAA"/>
    <w:rsid w:val="000434F9"/>
    <w:rsid w:val="00045AA5"/>
    <w:rsid w:val="00046274"/>
    <w:rsid w:val="00051144"/>
    <w:rsid w:val="00051AC9"/>
    <w:rsid w:val="00054735"/>
    <w:rsid w:val="0005487F"/>
    <w:rsid w:val="00060CCB"/>
    <w:rsid w:val="0006179D"/>
    <w:rsid w:val="00062E35"/>
    <w:rsid w:val="00064920"/>
    <w:rsid w:val="00066077"/>
    <w:rsid w:val="000702D9"/>
    <w:rsid w:val="00070C14"/>
    <w:rsid w:val="00071522"/>
    <w:rsid w:val="00072E66"/>
    <w:rsid w:val="00076CCB"/>
    <w:rsid w:val="00077CC6"/>
    <w:rsid w:val="00085E3B"/>
    <w:rsid w:val="00085EA5"/>
    <w:rsid w:val="00085F90"/>
    <w:rsid w:val="00090413"/>
    <w:rsid w:val="00094AA2"/>
    <w:rsid w:val="0009631F"/>
    <w:rsid w:val="0009756A"/>
    <w:rsid w:val="000A0185"/>
    <w:rsid w:val="000A0D5E"/>
    <w:rsid w:val="000A3062"/>
    <w:rsid w:val="000A3786"/>
    <w:rsid w:val="000A3801"/>
    <w:rsid w:val="000A39CE"/>
    <w:rsid w:val="000A6098"/>
    <w:rsid w:val="000A753E"/>
    <w:rsid w:val="000B2E16"/>
    <w:rsid w:val="000B2EA2"/>
    <w:rsid w:val="000B2FBF"/>
    <w:rsid w:val="000B5313"/>
    <w:rsid w:val="000B7C37"/>
    <w:rsid w:val="000C49D3"/>
    <w:rsid w:val="000C6294"/>
    <w:rsid w:val="000C7FB8"/>
    <w:rsid w:val="000D3ACC"/>
    <w:rsid w:val="000D5AFF"/>
    <w:rsid w:val="000D6880"/>
    <w:rsid w:val="000E0EAF"/>
    <w:rsid w:val="000E121C"/>
    <w:rsid w:val="000E2182"/>
    <w:rsid w:val="000E2789"/>
    <w:rsid w:val="000E2948"/>
    <w:rsid w:val="000E2CF0"/>
    <w:rsid w:val="000E2F1B"/>
    <w:rsid w:val="000E3EAD"/>
    <w:rsid w:val="000E4B50"/>
    <w:rsid w:val="000E4D65"/>
    <w:rsid w:val="000E5C39"/>
    <w:rsid w:val="000E70B6"/>
    <w:rsid w:val="000F156C"/>
    <w:rsid w:val="000F1F4D"/>
    <w:rsid w:val="000F2E26"/>
    <w:rsid w:val="000F3BCC"/>
    <w:rsid w:val="000F5E31"/>
    <w:rsid w:val="000F6096"/>
    <w:rsid w:val="000F7A0F"/>
    <w:rsid w:val="00100693"/>
    <w:rsid w:val="00100C81"/>
    <w:rsid w:val="001013F0"/>
    <w:rsid w:val="00101752"/>
    <w:rsid w:val="001020C1"/>
    <w:rsid w:val="00103EE8"/>
    <w:rsid w:val="0010416A"/>
    <w:rsid w:val="00105FD8"/>
    <w:rsid w:val="00110320"/>
    <w:rsid w:val="00117AC6"/>
    <w:rsid w:val="00120C16"/>
    <w:rsid w:val="0012237F"/>
    <w:rsid w:val="00123105"/>
    <w:rsid w:val="00123E64"/>
    <w:rsid w:val="00127CFB"/>
    <w:rsid w:val="001311A8"/>
    <w:rsid w:val="00131761"/>
    <w:rsid w:val="00134725"/>
    <w:rsid w:val="00134A69"/>
    <w:rsid w:val="00135FD8"/>
    <w:rsid w:val="0013622C"/>
    <w:rsid w:val="00137760"/>
    <w:rsid w:val="001379A0"/>
    <w:rsid w:val="00141C39"/>
    <w:rsid w:val="00143500"/>
    <w:rsid w:val="00145C53"/>
    <w:rsid w:val="00145EBC"/>
    <w:rsid w:val="00147DCF"/>
    <w:rsid w:val="00147E9B"/>
    <w:rsid w:val="00151414"/>
    <w:rsid w:val="0015193C"/>
    <w:rsid w:val="001554BF"/>
    <w:rsid w:val="00157412"/>
    <w:rsid w:val="00157706"/>
    <w:rsid w:val="0016078C"/>
    <w:rsid w:val="0016235D"/>
    <w:rsid w:val="00162451"/>
    <w:rsid w:val="00163E80"/>
    <w:rsid w:val="00167FDD"/>
    <w:rsid w:val="00171820"/>
    <w:rsid w:val="001740AB"/>
    <w:rsid w:val="00174764"/>
    <w:rsid w:val="00176842"/>
    <w:rsid w:val="0018371A"/>
    <w:rsid w:val="00183F70"/>
    <w:rsid w:val="00184632"/>
    <w:rsid w:val="001849EC"/>
    <w:rsid w:val="0018595D"/>
    <w:rsid w:val="001863C3"/>
    <w:rsid w:val="00187593"/>
    <w:rsid w:val="00187CD3"/>
    <w:rsid w:val="00190395"/>
    <w:rsid w:val="00191C0C"/>
    <w:rsid w:val="00193D2D"/>
    <w:rsid w:val="00194E52"/>
    <w:rsid w:val="001B283A"/>
    <w:rsid w:val="001B3BBF"/>
    <w:rsid w:val="001B3E37"/>
    <w:rsid w:val="001B4E95"/>
    <w:rsid w:val="001B6959"/>
    <w:rsid w:val="001B6A44"/>
    <w:rsid w:val="001C1BDB"/>
    <w:rsid w:val="001C2281"/>
    <w:rsid w:val="001C3868"/>
    <w:rsid w:val="001C5091"/>
    <w:rsid w:val="001C65FE"/>
    <w:rsid w:val="001D03A2"/>
    <w:rsid w:val="001D070B"/>
    <w:rsid w:val="001D0B35"/>
    <w:rsid w:val="001D1371"/>
    <w:rsid w:val="001D156F"/>
    <w:rsid w:val="001D327E"/>
    <w:rsid w:val="001D4415"/>
    <w:rsid w:val="001D5A0E"/>
    <w:rsid w:val="001D5E1B"/>
    <w:rsid w:val="001E0141"/>
    <w:rsid w:val="001E11C0"/>
    <w:rsid w:val="001E2B9C"/>
    <w:rsid w:val="001E32BE"/>
    <w:rsid w:val="001E3F1D"/>
    <w:rsid w:val="001E4833"/>
    <w:rsid w:val="001E53BC"/>
    <w:rsid w:val="001E6479"/>
    <w:rsid w:val="001E6921"/>
    <w:rsid w:val="001E7F0E"/>
    <w:rsid w:val="001F0B93"/>
    <w:rsid w:val="001F2050"/>
    <w:rsid w:val="001F45BC"/>
    <w:rsid w:val="001F6627"/>
    <w:rsid w:val="002048EA"/>
    <w:rsid w:val="00205BBA"/>
    <w:rsid w:val="002063FF"/>
    <w:rsid w:val="002112B8"/>
    <w:rsid w:val="00211B11"/>
    <w:rsid w:val="00214717"/>
    <w:rsid w:val="00220FDA"/>
    <w:rsid w:val="0022659D"/>
    <w:rsid w:val="002269C5"/>
    <w:rsid w:val="0023318A"/>
    <w:rsid w:val="002375DD"/>
    <w:rsid w:val="002413CD"/>
    <w:rsid w:val="0024263D"/>
    <w:rsid w:val="00244D35"/>
    <w:rsid w:val="00247841"/>
    <w:rsid w:val="00250B82"/>
    <w:rsid w:val="002531CA"/>
    <w:rsid w:val="00253850"/>
    <w:rsid w:val="00257EF4"/>
    <w:rsid w:val="002606C5"/>
    <w:rsid w:val="00261C04"/>
    <w:rsid w:val="00265EA8"/>
    <w:rsid w:val="0026752D"/>
    <w:rsid w:val="00271566"/>
    <w:rsid w:val="00273724"/>
    <w:rsid w:val="00275688"/>
    <w:rsid w:val="002767C4"/>
    <w:rsid w:val="002826FD"/>
    <w:rsid w:val="00285189"/>
    <w:rsid w:val="00285A93"/>
    <w:rsid w:val="002877F9"/>
    <w:rsid w:val="00291528"/>
    <w:rsid w:val="00291D96"/>
    <w:rsid w:val="00295880"/>
    <w:rsid w:val="002A2003"/>
    <w:rsid w:val="002A5F25"/>
    <w:rsid w:val="002A698D"/>
    <w:rsid w:val="002B2E9D"/>
    <w:rsid w:val="002B574D"/>
    <w:rsid w:val="002B5A05"/>
    <w:rsid w:val="002B5E1C"/>
    <w:rsid w:val="002C3273"/>
    <w:rsid w:val="002C6446"/>
    <w:rsid w:val="002D09DF"/>
    <w:rsid w:val="002D4E22"/>
    <w:rsid w:val="002D5F52"/>
    <w:rsid w:val="002D7496"/>
    <w:rsid w:val="002E1600"/>
    <w:rsid w:val="002E17B1"/>
    <w:rsid w:val="002E318B"/>
    <w:rsid w:val="002E4FDC"/>
    <w:rsid w:val="002E59A6"/>
    <w:rsid w:val="002E6189"/>
    <w:rsid w:val="002E67C1"/>
    <w:rsid w:val="002E6A81"/>
    <w:rsid w:val="002E7142"/>
    <w:rsid w:val="002F1A92"/>
    <w:rsid w:val="002F2710"/>
    <w:rsid w:val="00300155"/>
    <w:rsid w:val="00301842"/>
    <w:rsid w:val="003019C7"/>
    <w:rsid w:val="00303195"/>
    <w:rsid w:val="003037DA"/>
    <w:rsid w:val="00305330"/>
    <w:rsid w:val="00305598"/>
    <w:rsid w:val="0030654E"/>
    <w:rsid w:val="003073F8"/>
    <w:rsid w:val="00307DCD"/>
    <w:rsid w:val="0031026B"/>
    <w:rsid w:val="0031033D"/>
    <w:rsid w:val="00313B3E"/>
    <w:rsid w:val="003171DC"/>
    <w:rsid w:val="0032004C"/>
    <w:rsid w:val="003200D0"/>
    <w:rsid w:val="00320AC1"/>
    <w:rsid w:val="00325041"/>
    <w:rsid w:val="00325E8F"/>
    <w:rsid w:val="003263C8"/>
    <w:rsid w:val="003264E2"/>
    <w:rsid w:val="00336A43"/>
    <w:rsid w:val="00337395"/>
    <w:rsid w:val="00342445"/>
    <w:rsid w:val="00344300"/>
    <w:rsid w:val="00347D00"/>
    <w:rsid w:val="0035050C"/>
    <w:rsid w:val="00351341"/>
    <w:rsid w:val="00351990"/>
    <w:rsid w:val="00351E03"/>
    <w:rsid w:val="00356132"/>
    <w:rsid w:val="00356A9B"/>
    <w:rsid w:val="00356BC4"/>
    <w:rsid w:val="00361D81"/>
    <w:rsid w:val="003636FD"/>
    <w:rsid w:val="00363F01"/>
    <w:rsid w:val="0036511C"/>
    <w:rsid w:val="00365526"/>
    <w:rsid w:val="003670E9"/>
    <w:rsid w:val="00367DD1"/>
    <w:rsid w:val="00370745"/>
    <w:rsid w:val="003707DC"/>
    <w:rsid w:val="003721FE"/>
    <w:rsid w:val="00372627"/>
    <w:rsid w:val="003729DE"/>
    <w:rsid w:val="00372DD0"/>
    <w:rsid w:val="0038362A"/>
    <w:rsid w:val="003871E0"/>
    <w:rsid w:val="003879EB"/>
    <w:rsid w:val="00390728"/>
    <w:rsid w:val="00390B4B"/>
    <w:rsid w:val="00390CE5"/>
    <w:rsid w:val="00390FF7"/>
    <w:rsid w:val="00392DA5"/>
    <w:rsid w:val="00394BE4"/>
    <w:rsid w:val="0039596A"/>
    <w:rsid w:val="003A1520"/>
    <w:rsid w:val="003A1605"/>
    <w:rsid w:val="003A25E6"/>
    <w:rsid w:val="003A456F"/>
    <w:rsid w:val="003A5C81"/>
    <w:rsid w:val="003A6DD2"/>
    <w:rsid w:val="003B0101"/>
    <w:rsid w:val="003B07AC"/>
    <w:rsid w:val="003B16FC"/>
    <w:rsid w:val="003B2784"/>
    <w:rsid w:val="003B3D6E"/>
    <w:rsid w:val="003B4AA9"/>
    <w:rsid w:val="003C0A95"/>
    <w:rsid w:val="003C11BA"/>
    <w:rsid w:val="003C2F20"/>
    <w:rsid w:val="003C4F73"/>
    <w:rsid w:val="003C60BF"/>
    <w:rsid w:val="003C796E"/>
    <w:rsid w:val="003D016F"/>
    <w:rsid w:val="003D0EE5"/>
    <w:rsid w:val="003D6036"/>
    <w:rsid w:val="003E4721"/>
    <w:rsid w:val="003E4B50"/>
    <w:rsid w:val="003E4DEA"/>
    <w:rsid w:val="003E5B91"/>
    <w:rsid w:val="003F042F"/>
    <w:rsid w:val="003F3927"/>
    <w:rsid w:val="003F4142"/>
    <w:rsid w:val="003F4FC8"/>
    <w:rsid w:val="003F59D3"/>
    <w:rsid w:val="003F5DD5"/>
    <w:rsid w:val="003F79C8"/>
    <w:rsid w:val="0040032B"/>
    <w:rsid w:val="00404CB5"/>
    <w:rsid w:val="00406477"/>
    <w:rsid w:val="00413861"/>
    <w:rsid w:val="00414CA1"/>
    <w:rsid w:val="00415C90"/>
    <w:rsid w:val="004172C9"/>
    <w:rsid w:val="00420081"/>
    <w:rsid w:val="00420AF6"/>
    <w:rsid w:val="00423921"/>
    <w:rsid w:val="00425DB3"/>
    <w:rsid w:val="00426838"/>
    <w:rsid w:val="00426EB1"/>
    <w:rsid w:val="00427A00"/>
    <w:rsid w:val="00430C41"/>
    <w:rsid w:val="00432CA8"/>
    <w:rsid w:val="00434842"/>
    <w:rsid w:val="00435290"/>
    <w:rsid w:val="00435B2D"/>
    <w:rsid w:val="004369C6"/>
    <w:rsid w:val="00437C63"/>
    <w:rsid w:val="00441970"/>
    <w:rsid w:val="00442901"/>
    <w:rsid w:val="0044432D"/>
    <w:rsid w:val="0045540D"/>
    <w:rsid w:val="004564CC"/>
    <w:rsid w:val="00456F08"/>
    <w:rsid w:val="00462525"/>
    <w:rsid w:val="00463566"/>
    <w:rsid w:val="00463E9B"/>
    <w:rsid w:val="004645F6"/>
    <w:rsid w:val="00464C89"/>
    <w:rsid w:val="0046518E"/>
    <w:rsid w:val="00465BC6"/>
    <w:rsid w:val="00466297"/>
    <w:rsid w:val="00467816"/>
    <w:rsid w:val="00472124"/>
    <w:rsid w:val="00472F9A"/>
    <w:rsid w:val="0047353F"/>
    <w:rsid w:val="00473600"/>
    <w:rsid w:val="00480114"/>
    <w:rsid w:val="0048360E"/>
    <w:rsid w:val="00486837"/>
    <w:rsid w:val="00486CD1"/>
    <w:rsid w:val="004906D5"/>
    <w:rsid w:val="00492BFD"/>
    <w:rsid w:val="00495B44"/>
    <w:rsid w:val="00497541"/>
    <w:rsid w:val="004A35FF"/>
    <w:rsid w:val="004A51C5"/>
    <w:rsid w:val="004A6256"/>
    <w:rsid w:val="004B1EFB"/>
    <w:rsid w:val="004B6AF9"/>
    <w:rsid w:val="004B6DA3"/>
    <w:rsid w:val="004B76EA"/>
    <w:rsid w:val="004C12A4"/>
    <w:rsid w:val="004C3239"/>
    <w:rsid w:val="004C4592"/>
    <w:rsid w:val="004C5E0B"/>
    <w:rsid w:val="004C61B4"/>
    <w:rsid w:val="004C69E8"/>
    <w:rsid w:val="004C6E70"/>
    <w:rsid w:val="004D225E"/>
    <w:rsid w:val="004D4131"/>
    <w:rsid w:val="004D4E66"/>
    <w:rsid w:val="004D7138"/>
    <w:rsid w:val="004D7D86"/>
    <w:rsid w:val="004E0716"/>
    <w:rsid w:val="004E0A10"/>
    <w:rsid w:val="004E1350"/>
    <w:rsid w:val="004E2DB3"/>
    <w:rsid w:val="004E3E6F"/>
    <w:rsid w:val="004E754B"/>
    <w:rsid w:val="004F08D7"/>
    <w:rsid w:val="004F2EFF"/>
    <w:rsid w:val="004F5079"/>
    <w:rsid w:val="004F53F1"/>
    <w:rsid w:val="004F703F"/>
    <w:rsid w:val="004F7B51"/>
    <w:rsid w:val="00500929"/>
    <w:rsid w:val="0050180A"/>
    <w:rsid w:val="00502386"/>
    <w:rsid w:val="00504300"/>
    <w:rsid w:val="00505608"/>
    <w:rsid w:val="00512D31"/>
    <w:rsid w:val="005136AE"/>
    <w:rsid w:val="005143DC"/>
    <w:rsid w:val="00514D37"/>
    <w:rsid w:val="00515106"/>
    <w:rsid w:val="005204D6"/>
    <w:rsid w:val="00524348"/>
    <w:rsid w:val="0052549E"/>
    <w:rsid w:val="00527A95"/>
    <w:rsid w:val="00530D8E"/>
    <w:rsid w:val="00531541"/>
    <w:rsid w:val="00531AAE"/>
    <w:rsid w:val="0053330B"/>
    <w:rsid w:val="00533522"/>
    <w:rsid w:val="00534ED9"/>
    <w:rsid w:val="00535A02"/>
    <w:rsid w:val="00536602"/>
    <w:rsid w:val="00537840"/>
    <w:rsid w:val="00540A17"/>
    <w:rsid w:val="0054261D"/>
    <w:rsid w:val="00542F6F"/>
    <w:rsid w:val="00545526"/>
    <w:rsid w:val="00546AFE"/>
    <w:rsid w:val="0054774C"/>
    <w:rsid w:val="00547CF4"/>
    <w:rsid w:val="00552A1A"/>
    <w:rsid w:val="00552EAA"/>
    <w:rsid w:val="005540F7"/>
    <w:rsid w:val="00554FE6"/>
    <w:rsid w:val="0056331E"/>
    <w:rsid w:val="00564784"/>
    <w:rsid w:val="0057143E"/>
    <w:rsid w:val="0057517F"/>
    <w:rsid w:val="00575B62"/>
    <w:rsid w:val="0057709E"/>
    <w:rsid w:val="005770F5"/>
    <w:rsid w:val="005778E0"/>
    <w:rsid w:val="00581A35"/>
    <w:rsid w:val="005826B7"/>
    <w:rsid w:val="005922A9"/>
    <w:rsid w:val="005A002A"/>
    <w:rsid w:val="005A2B9F"/>
    <w:rsid w:val="005A3308"/>
    <w:rsid w:val="005A3C3C"/>
    <w:rsid w:val="005A7663"/>
    <w:rsid w:val="005B0C3A"/>
    <w:rsid w:val="005B3273"/>
    <w:rsid w:val="005B54A2"/>
    <w:rsid w:val="005B7703"/>
    <w:rsid w:val="005C0E6E"/>
    <w:rsid w:val="005C1B08"/>
    <w:rsid w:val="005C29BC"/>
    <w:rsid w:val="005C395A"/>
    <w:rsid w:val="005C4329"/>
    <w:rsid w:val="005C6136"/>
    <w:rsid w:val="005C7ED9"/>
    <w:rsid w:val="005D227D"/>
    <w:rsid w:val="005D2EA3"/>
    <w:rsid w:val="005D3768"/>
    <w:rsid w:val="005D4CA1"/>
    <w:rsid w:val="005D5439"/>
    <w:rsid w:val="005E2B9E"/>
    <w:rsid w:val="005E72AC"/>
    <w:rsid w:val="005E78D8"/>
    <w:rsid w:val="005E7AB4"/>
    <w:rsid w:val="005F3766"/>
    <w:rsid w:val="005F592B"/>
    <w:rsid w:val="005F5A8A"/>
    <w:rsid w:val="005F6198"/>
    <w:rsid w:val="00601F6D"/>
    <w:rsid w:val="0060334D"/>
    <w:rsid w:val="0060493E"/>
    <w:rsid w:val="00605ED9"/>
    <w:rsid w:val="00607739"/>
    <w:rsid w:val="006077DF"/>
    <w:rsid w:val="006079C3"/>
    <w:rsid w:val="0061463E"/>
    <w:rsid w:val="00614C16"/>
    <w:rsid w:val="00617C6B"/>
    <w:rsid w:val="00620496"/>
    <w:rsid w:val="00621927"/>
    <w:rsid w:val="00621F55"/>
    <w:rsid w:val="0062208F"/>
    <w:rsid w:val="006236C1"/>
    <w:rsid w:val="00624BFB"/>
    <w:rsid w:val="00627FF7"/>
    <w:rsid w:val="00630177"/>
    <w:rsid w:val="00634DB3"/>
    <w:rsid w:val="00635E0A"/>
    <w:rsid w:val="00636C95"/>
    <w:rsid w:val="00646AED"/>
    <w:rsid w:val="00647727"/>
    <w:rsid w:val="00651091"/>
    <w:rsid w:val="006513DF"/>
    <w:rsid w:val="00651E04"/>
    <w:rsid w:val="00652B32"/>
    <w:rsid w:val="00654818"/>
    <w:rsid w:val="006558B9"/>
    <w:rsid w:val="00656151"/>
    <w:rsid w:val="006562F5"/>
    <w:rsid w:val="00662049"/>
    <w:rsid w:val="00663A5D"/>
    <w:rsid w:val="00664611"/>
    <w:rsid w:val="00666950"/>
    <w:rsid w:val="00667BA6"/>
    <w:rsid w:val="00673933"/>
    <w:rsid w:val="00674012"/>
    <w:rsid w:val="00680410"/>
    <w:rsid w:val="00681304"/>
    <w:rsid w:val="00684B62"/>
    <w:rsid w:val="006870B2"/>
    <w:rsid w:val="006910DC"/>
    <w:rsid w:val="00692F1A"/>
    <w:rsid w:val="00695DE3"/>
    <w:rsid w:val="00697CD0"/>
    <w:rsid w:val="006A15A0"/>
    <w:rsid w:val="006A1ECB"/>
    <w:rsid w:val="006A1F27"/>
    <w:rsid w:val="006A391D"/>
    <w:rsid w:val="006A3FAC"/>
    <w:rsid w:val="006A7318"/>
    <w:rsid w:val="006B0CE6"/>
    <w:rsid w:val="006B2F15"/>
    <w:rsid w:val="006B30D0"/>
    <w:rsid w:val="006B345B"/>
    <w:rsid w:val="006B4573"/>
    <w:rsid w:val="006C1868"/>
    <w:rsid w:val="006C1D48"/>
    <w:rsid w:val="006C2BBB"/>
    <w:rsid w:val="006C309D"/>
    <w:rsid w:val="006C4C0F"/>
    <w:rsid w:val="006C53D3"/>
    <w:rsid w:val="006C5C27"/>
    <w:rsid w:val="006C7070"/>
    <w:rsid w:val="006C77E2"/>
    <w:rsid w:val="006D1DA5"/>
    <w:rsid w:val="006D2CAE"/>
    <w:rsid w:val="006D4B1E"/>
    <w:rsid w:val="006D6E60"/>
    <w:rsid w:val="006D7AD5"/>
    <w:rsid w:val="006E0B47"/>
    <w:rsid w:val="006E37D1"/>
    <w:rsid w:val="006E5972"/>
    <w:rsid w:val="006E69BF"/>
    <w:rsid w:val="006E69D4"/>
    <w:rsid w:val="006E738D"/>
    <w:rsid w:val="006F614C"/>
    <w:rsid w:val="006F6D7D"/>
    <w:rsid w:val="00700907"/>
    <w:rsid w:val="00702D24"/>
    <w:rsid w:val="00703A4F"/>
    <w:rsid w:val="0070719F"/>
    <w:rsid w:val="00707D28"/>
    <w:rsid w:val="0071036F"/>
    <w:rsid w:val="00711177"/>
    <w:rsid w:val="00711B31"/>
    <w:rsid w:val="007131C9"/>
    <w:rsid w:val="00716BBD"/>
    <w:rsid w:val="007170EB"/>
    <w:rsid w:val="00717CC8"/>
    <w:rsid w:val="00723849"/>
    <w:rsid w:val="00726778"/>
    <w:rsid w:val="00726DD8"/>
    <w:rsid w:val="00727AF4"/>
    <w:rsid w:val="00727FF9"/>
    <w:rsid w:val="00731515"/>
    <w:rsid w:val="0073166E"/>
    <w:rsid w:val="00732CF2"/>
    <w:rsid w:val="007339F2"/>
    <w:rsid w:val="0073789D"/>
    <w:rsid w:val="00742B73"/>
    <w:rsid w:val="00744CCA"/>
    <w:rsid w:val="00752ADA"/>
    <w:rsid w:val="00761629"/>
    <w:rsid w:val="007617B4"/>
    <w:rsid w:val="00763B81"/>
    <w:rsid w:val="00765524"/>
    <w:rsid w:val="00766B77"/>
    <w:rsid w:val="007710F2"/>
    <w:rsid w:val="00772D77"/>
    <w:rsid w:val="00774E75"/>
    <w:rsid w:val="0077512A"/>
    <w:rsid w:val="0077559B"/>
    <w:rsid w:val="00780F20"/>
    <w:rsid w:val="00781CD6"/>
    <w:rsid w:val="00781DE1"/>
    <w:rsid w:val="007831E3"/>
    <w:rsid w:val="00783EEE"/>
    <w:rsid w:val="00784EE2"/>
    <w:rsid w:val="0078724D"/>
    <w:rsid w:val="00790A72"/>
    <w:rsid w:val="00790F74"/>
    <w:rsid w:val="00792C5F"/>
    <w:rsid w:val="007943A1"/>
    <w:rsid w:val="00796861"/>
    <w:rsid w:val="00797771"/>
    <w:rsid w:val="007A13FB"/>
    <w:rsid w:val="007A1849"/>
    <w:rsid w:val="007A19F6"/>
    <w:rsid w:val="007A3B5E"/>
    <w:rsid w:val="007A491C"/>
    <w:rsid w:val="007A7A35"/>
    <w:rsid w:val="007B02F8"/>
    <w:rsid w:val="007B1392"/>
    <w:rsid w:val="007B2868"/>
    <w:rsid w:val="007B577C"/>
    <w:rsid w:val="007B7659"/>
    <w:rsid w:val="007C0B52"/>
    <w:rsid w:val="007C2C1B"/>
    <w:rsid w:val="007D7361"/>
    <w:rsid w:val="007E0668"/>
    <w:rsid w:val="007E1D65"/>
    <w:rsid w:val="007E3D26"/>
    <w:rsid w:val="007E4449"/>
    <w:rsid w:val="007E46AF"/>
    <w:rsid w:val="007F1713"/>
    <w:rsid w:val="007F568A"/>
    <w:rsid w:val="007F5D7A"/>
    <w:rsid w:val="007F6815"/>
    <w:rsid w:val="007F6B86"/>
    <w:rsid w:val="007F6B8D"/>
    <w:rsid w:val="007F7766"/>
    <w:rsid w:val="00806242"/>
    <w:rsid w:val="00807BB7"/>
    <w:rsid w:val="00810A19"/>
    <w:rsid w:val="00812678"/>
    <w:rsid w:val="00815DAF"/>
    <w:rsid w:val="008272C8"/>
    <w:rsid w:val="0082755E"/>
    <w:rsid w:val="00834444"/>
    <w:rsid w:val="008356B9"/>
    <w:rsid w:val="008365B5"/>
    <w:rsid w:val="008378D7"/>
    <w:rsid w:val="00850EDB"/>
    <w:rsid w:val="00852EAD"/>
    <w:rsid w:val="00860AFD"/>
    <w:rsid w:val="0086100A"/>
    <w:rsid w:val="008631FD"/>
    <w:rsid w:val="00863714"/>
    <w:rsid w:val="00863772"/>
    <w:rsid w:val="00863BD7"/>
    <w:rsid w:val="0086428E"/>
    <w:rsid w:val="00865F84"/>
    <w:rsid w:val="00872069"/>
    <w:rsid w:val="0087466A"/>
    <w:rsid w:val="00874EFD"/>
    <w:rsid w:val="0087639A"/>
    <w:rsid w:val="00876EFF"/>
    <w:rsid w:val="00880F13"/>
    <w:rsid w:val="008835DA"/>
    <w:rsid w:val="008841F1"/>
    <w:rsid w:val="00885F39"/>
    <w:rsid w:val="00886D98"/>
    <w:rsid w:val="00886F56"/>
    <w:rsid w:val="00891FC2"/>
    <w:rsid w:val="008A04A0"/>
    <w:rsid w:val="008A2777"/>
    <w:rsid w:val="008A3ED2"/>
    <w:rsid w:val="008A5BD8"/>
    <w:rsid w:val="008A6C60"/>
    <w:rsid w:val="008B1C6C"/>
    <w:rsid w:val="008B27FC"/>
    <w:rsid w:val="008B57F5"/>
    <w:rsid w:val="008C1E63"/>
    <w:rsid w:val="008C2D6D"/>
    <w:rsid w:val="008C40B0"/>
    <w:rsid w:val="008C527E"/>
    <w:rsid w:val="008C5918"/>
    <w:rsid w:val="008C5C24"/>
    <w:rsid w:val="008C7FF7"/>
    <w:rsid w:val="008D2B2C"/>
    <w:rsid w:val="008D32E8"/>
    <w:rsid w:val="008D5350"/>
    <w:rsid w:val="008D580F"/>
    <w:rsid w:val="008E00D9"/>
    <w:rsid w:val="008E017D"/>
    <w:rsid w:val="008E0424"/>
    <w:rsid w:val="008E101D"/>
    <w:rsid w:val="008E1B5C"/>
    <w:rsid w:val="008E3EDC"/>
    <w:rsid w:val="008E4683"/>
    <w:rsid w:val="008E48CE"/>
    <w:rsid w:val="008E5A77"/>
    <w:rsid w:val="008E6D37"/>
    <w:rsid w:val="008E717E"/>
    <w:rsid w:val="008E76D5"/>
    <w:rsid w:val="008F2B4E"/>
    <w:rsid w:val="008F3294"/>
    <w:rsid w:val="008F38D5"/>
    <w:rsid w:val="00900355"/>
    <w:rsid w:val="00901BF5"/>
    <w:rsid w:val="009029CA"/>
    <w:rsid w:val="00902D5D"/>
    <w:rsid w:val="0090421D"/>
    <w:rsid w:val="00904234"/>
    <w:rsid w:val="009045DB"/>
    <w:rsid w:val="009049BD"/>
    <w:rsid w:val="00904D76"/>
    <w:rsid w:val="00905594"/>
    <w:rsid w:val="00911529"/>
    <w:rsid w:val="00913E77"/>
    <w:rsid w:val="00914506"/>
    <w:rsid w:val="00914F20"/>
    <w:rsid w:val="0092308A"/>
    <w:rsid w:val="00925E9B"/>
    <w:rsid w:val="0093373A"/>
    <w:rsid w:val="0093395C"/>
    <w:rsid w:val="00933B76"/>
    <w:rsid w:val="00936B12"/>
    <w:rsid w:val="00937619"/>
    <w:rsid w:val="00937D03"/>
    <w:rsid w:val="00943F4A"/>
    <w:rsid w:val="0094480C"/>
    <w:rsid w:val="00944BBD"/>
    <w:rsid w:val="00945EC9"/>
    <w:rsid w:val="00946DF3"/>
    <w:rsid w:val="00950953"/>
    <w:rsid w:val="00950E1A"/>
    <w:rsid w:val="009515E3"/>
    <w:rsid w:val="00954A90"/>
    <w:rsid w:val="0096040F"/>
    <w:rsid w:val="00960A5C"/>
    <w:rsid w:val="00961855"/>
    <w:rsid w:val="00963734"/>
    <w:rsid w:val="009644BA"/>
    <w:rsid w:val="00970342"/>
    <w:rsid w:val="00970E42"/>
    <w:rsid w:val="00974101"/>
    <w:rsid w:val="009753F7"/>
    <w:rsid w:val="009803C0"/>
    <w:rsid w:val="00981BEB"/>
    <w:rsid w:val="00984BD9"/>
    <w:rsid w:val="0098554E"/>
    <w:rsid w:val="00991730"/>
    <w:rsid w:val="00991BEB"/>
    <w:rsid w:val="00991E75"/>
    <w:rsid w:val="00992750"/>
    <w:rsid w:val="009939F4"/>
    <w:rsid w:val="00994525"/>
    <w:rsid w:val="00995B62"/>
    <w:rsid w:val="009A1547"/>
    <w:rsid w:val="009A1C8F"/>
    <w:rsid w:val="009A2318"/>
    <w:rsid w:val="009A38A4"/>
    <w:rsid w:val="009A5229"/>
    <w:rsid w:val="009A58F4"/>
    <w:rsid w:val="009A76BF"/>
    <w:rsid w:val="009A7764"/>
    <w:rsid w:val="009B180F"/>
    <w:rsid w:val="009B6BE2"/>
    <w:rsid w:val="009C39E9"/>
    <w:rsid w:val="009C4506"/>
    <w:rsid w:val="009D27D4"/>
    <w:rsid w:val="009D2A28"/>
    <w:rsid w:val="009D39D2"/>
    <w:rsid w:val="009D7F50"/>
    <w:rsid w:val="009E1835"/>
    <w:rsid w:val="009E2D73"/>
    <w:rsid w:val="009E2DF5"/>
    <w:rsid w:val="009E2F27"/>
    <w:rsid w:val="009E71BA"/>
    <w:rsid w:val="009E7234"/>
    <w:rsid w:val="009E73CF"/>
    <w:rsid w:val="009F22DC"/>
    <w:rsid w:val="009F2657"/>
    <w:rsid w:val="009F57F1"/>
    <w:rsid w:val="00A0429C"/>
    <w:rsid w:val="00A04EC9"/>
    <w:rsid w:val="00A04F95"/>
    <w:rsid w:val="00A07C08"/>
    <w:rsid w:val="00A11A6B"/>
    <w:rsid w:val="00A1360B"/>
    <w:rsid w:val="00A15C5A"/>
    <w:rsid w:val="00A16560"/>
    <w:rsid w:val="00A17BEE"/>
    <w:rsid w:val="00A21208"/>
    <w:rsid w:val="00A236CE"/>
    <w:rsid w:val="00A23BDD"/>
    <w:rsid w:val="00A23E14"/>
    <w:rsid w:val="00A248E7"/>
    <w:rsid w:val="00A261B7"/>
    <w:rsid w:val="00A34AF4"/>
    <w:rsid w:val="00A417C6"/>
    <w:rsid w:val="00A42572"/>
    <w:rsid w:val="00A4313F"/>
    <w:rsid w:val="00A4392A"/>
    <w:rsid w:val="00A44231"/>
    <w:rsid w:val="00A50546"/>
    <w:rsid w:val="00A50ADF"/>
    <w:rsid w:val="00A526A5"/>
    <w:rsid w:val="00A52E53"/>
    <w:rsid w:val="00A60A11"/>
    <w:rsid w:val="00A61931"/>
    <w:rsid w:val="00A6380D"/>
    <w:rsid w:val="00A64795"/>
    <w:rsid w:val="00A65519"/>
    <w:rsid w:val="00A6710D"/>
    <w:rsid w:val="00A67B4E"/>
    <w:rsid w:val="00A67E6C"/>
    <w:rsid w:val="00A70996"/>
    <w:rsid w:val="00A71CB3"/>
    <w:rsid w:val="00A72131"/>
    <w:rsid w:val="00A72D7D"/>
    <w:rsid w:val="00A741FF"/>
    <w:rsid w:val="00A76FAC"/>
    <w:rsid w:val="00A77F61"/>
    <w:rsid w:val="00A823F9"/>
    <w:rsid w:val="00A83B4A"/>
    <w:rsid w:val="00A8459D"/>
    <w:rsid w:val="00A856D7"/>
    <w:rsid w:val="00A85C62"/>
    <w:rsid w:val="00A85DEF"/>
    <w:rsid w:val="00A9142B"/>
    <w:rsid w:val="00A91942"/>
    <w:rsid w:val="00A951C9"/>
    <w:rsid w:val="00A958A9"/>
    <w:rsid w:val="00AA0585"/>
    <w:rsid w:val="00AA3F6D"/>
    <w:rsid w:val="00AA6ACD"/>
    <w:rsid w:val="00AA6EC2"/>
    <w:rsid w:val="00AB1150"/>
    <w:rsid w:val="00AB196C"/>
    <w:rsid w:val="00AB3D37"/>
    <w:rsid w:val="00AB53E0"/>
    <w:rsid w:val="00AB57E7"/>
    <w:rsid w:val="00AB7247"/>
    <w:rsid w:val="00AB787F"/>
    <w:rsid w:val="00AB7DC8"/>
    <w:rsid w:val="00AC06F4"/>
    <w:rsid w:val="00AC175F"/>
    <w:rsid w:val="00AC1D3A"/>
    <w:rsid w:val="00AC30B9"/>
    <w:rsid w:val="00AC5E90"/>
    <w:rsid w:val="00AD0C77"/>
    <w:rsid w:val="00AD0FBB"/>
    <w:rsid w:val="00AD23D2"/>
    <w:rsid w:val="00AD2975"/>
    <w:rsid w:val="00AD31BA"/>
    <w:rsid w:val="00AD3344"/>
    <w:rsid w:val="00AD3B8B"/>
    <w:rsid w:val="00AD3FEB"/>
    <w:rsid w:val="00AD6C4D"/>
    <w:rsid w:val="00AD72AF"/>
    <w:rsid w:val="00AD74ED"/>
    <w:rsid w:val="00AD76F2"/>
    <w:rsid w:val="00AE1B72"/>
    <w:rsid w:val="00AE2AEB"/>
    <w:rsid w:val="00AE36CB"/>
    <w:rsid w:val="00AE6826"/>
    <w:rsid w:val="00AE6837"/>
    <w:rsid w:val="00AE77AB"/>
    <w:rsid w:val="00AE7C0D"/>
    <w:rsid w:val="00AF1265"/>
    <w:rsid w:val="00AF19FB"/>
    <w:rsid w:val="00AF3390"/>
    <w:rsid w:val="00AF3E6E"/>
    <w:rsid w:val="00AF40D8"/>
    <w:rsid w:val="00AF6037"/>
    <w:rsid w:val="00AF63A9"/>
    <w:rsid w:val="00B00168"/>
    <w:rsid w:val="00B00CF7"/>
    <w:rsid w:val="00B01811"/>
    <w:rsid w:val="00B042B1"/>
    <w:rsid w:val="00B04E7B"/>
    <w:rsid w:val="00B05358"/>
    <w:rsid w:val="00B0648F"/>
    <w:rsid w:val="00B07F2C"/>
    <w:rsid w:val="00B12F20"/>
    <w:rsid w:val="00B13510"/>
    <w:rsid w:val="00B13B53"/>
    <w:rsid w:val="00B13F03"/>
    <w:rsid w:val="00B1626C"/>
    <w:rsid w:val="00B2111A"/>
    <w:rsid w:val="00B259D4"/>
    <w:rsid w:val="00B25C9E"/>
    <w:rsid w:val="00B30790"/>
    <w:rsid w:val="00B31915"/>
    <w:rsid w:val="00B32ECD"/>
    <w:rsid w:val="00B34FD8"/>
    <w:rsid w:val="00B36EFD"/>
    <w:rsid w:val="00B423E2"/>
    <w:rsid w:val="00B4440F"/>
    <w:rsid w:val="00B51362"/>
    <w:rsid w:val="00B51D32"/>
    <w:rsid w:val="00B522A3"/>
    <w:rsid w:val="00B531D5"/>
    <w:rsid w:val="00B56CCE"/>
    <w:rsid w:val="00B62744"/>
    <w:rsid w:val="00B62903"/>
    <w:rsid w:val="00B62FCD"/>
    <w:rsid w:val="00B64E14"/>
    <w:rsid w:val="00B65528"/>
    <w:rsid w:val="00B65A8F"/>
    <w:rsid w:val="00B662CB"/>
    <w:rsid w:val="00B703A8"/>
    <w:rsid w:val="00B7176D"/>
    <w:rsid w:val="00B72BAA"/>
    <w:rsid w:val="00B751BE"/>
    <w:rsid w:val="00B7624E"/>
    <w:rsid w:val="00B77A2E"/>
    <w:rsid w:val="00B77F6F"/>
    <w:rsid w:val="00B818B2"/>
    <w:rsid w:val="00B821CB"/>
    <w:rsid w:val="00B82C56"/>
    <w:rsid w:val="00B83AFA"/>
    <w:rsid w:val="00B87440"/>
    <w:rsid w:val="00B92800"/>
    <w:rsid w:val="00B974CB"/>
    <w:rsid w:val="00B97BD0"/>
    <w:rsid w:val="00BA1349"/>
    <w:rsid w:val="00BA2DD4"/>
    <w:rsid w:val="00BB05F5"/>
    <w:rsid w:val="00BB0644"/>
    <w:rsid w:val="00BB1154"/>
    <w:rsid w:val="00BB1267"/>
    <w:rsid w:val="00BB1A8B"/>
    <w:rsid w:val="00BB2157"/>
    <w:rsid w:val="00BB3F13"/>
    <w:rsid w:val="00BB430C"/>
    <w:rsid w:val="00BC0A15"/>
    <w:rsid w:val="00BC1C7A"/>
    <w:rsid w:val="00BC2125"/>
    <w:rsid w:val="00BC40FD"/>
    <w:rsid w:val="00BC4E06"/>
    <w:rsid w:val="00BC5881"/>
    <w:rsid w:val="00BC5D52"/>
    <w:rsid w:val="00BC62C3"/>
    <w:rsid w:val="00BC7EE8"/>
    <w:rsid w:val="00BD0EE6"/>
    <w:rsid w:val="00BD6080"/>
    <w:rsid w:val="00BD621D"/>
    <w:rsid w:val="00BD7BD4"/>
    <w:rsid w:val="00BE051F"/>
    <w:rsid w:val="00BE2088"/>
    <w:rsid w:val="00BE4AB8"/>
    <w:rsid w:val="00BE6956"/>
    <w:rsid w:val="00BE737E"/>
    <w:rsid w:val="00BE7396"/>
    <w:rsid w:val="00BF4247"/>
    <w:rsid w:val="00BF4B6D"/>
    <w:rsid w:val="00BF4C8C"/>
    <w:rsid w:val="00BF5B2B"/>
    <w:rsid w:val="00C01B23"/>
    <w:rsid w:val="00C02A8D"/>
    <w:rsid w:val="00C02EA9"/>
    <w:rsid w:val="00C037DC"/>
    <w:rsid w:val="00C03E04"/>
    <w:rsid w:val="00C04CA2"/>
    <w:rsid w:val="00C04E4D"/>
    <w:rsid w:val="00C056BB"/>
    <w:rsid w:val="00C057C2"/>
    <w:rsid w:val="00C0663D"/>
    <w:rsid w:val="00C069A3"/>
    <w:rsid w:val="00C077E5"/>
    <w:rsid w:val="00C15A0C"/>
    <w:rsid w:val="00C17794"/>
    <w:rsid w:val="00C20C99"/>
    <w:rsid w:val="00C217C2"/>
    <w:rsid w:val="00C21978"/>
    <w:rsid w:val="00C23DA6"/>
    <w:rsid w:val="00C25A56"/>
    <w:rsid w:val="00C30819"/>
    <w:rsid w:val="00C32156"/>
    <w:rsid w:val="00C346C6"/>
    <w:rsid w:val="00C34A1E"/>
    <w:rsid w:val="00C43206"/>
    <w:rsid w:val="00C45395"/>
    <w:rsid w:val="00C454F2"/>
    <w:rsid w:val="00C46BA4"/>
    <w:rsid w:val="00C51885"/>
    <w:rsid w:val="00C52302"/>
    <w:rsid w:val="00C533D7"/>
    <w:rsid w:val="00C53CC7"/>
    <w:rsid w:val="00C542CB"/>
    <w:rsid w:val="00C546C5"/>
    <w:rsid w:val="00C5543C"/>
    <w:rsid w:val="00C56981"/>
    <w:rsid w:val="00C57947"/>
    <w:rsid w:val="00C629C9"/>
    <w:rsid w:val="00C631E0"/>
    <w:rsid w:val="00C651AC"/>
    <w:rsid w:val="00C65252"/>
    <w:rsid w:val="00C66614"/>
    <w:rsid w:val="00C6737C"/>
    <w:rsid w:val="00C715D0"/>
    <w:rsid w:val="00C71988"/>
    <w:rsid w:val="00C7315E"/>
    <w:rsid w:val="00C74CA8"/>
    <w:rsid w:val="00C7610F"/>
    <w:rsid w:val="00C77D9F"/>
    <w:rsid w:val="00C80684"/>
    <w:rsid w:val="00C80A67"/>
    <w:rsid w:val="00C82F70"/>
    <w:rsid w:val="00C845AC"/>
    <w:rsid w:val="00C856B0"/>
    <w:rsid w:val="00C85F63"/>
    <w:rsid w:val="00C94AE7"/>
    <w:rsid w:val="00C95688"/>
    <w:rsid w:val="00C95D9F"/>
    <w:rsid w:val="00C9635A"/>
    <w:rsid w:val="00C96959"/>
    <w:rsid w:val="00C97C53"/>
    <w:rsid w:val="00CA42F6"/>
    <w:rsid w:val="00CA4623"/>
    <w:rsid w:val="00CA6DA3"/>
    <w:rsid w:val="00CA6F88"/>
    <w:rsid w:val="00CB11E3"/>
    <w:rsid w:val="00CB3544"/>
    <w:rsid w:val="00CB579E"/>
    <w:rsid w:val="00CB5BEC"/>
    <w:rsid w:val="00CB6469"/>
    <w:rsid w:val="00CC0053"/>
    <w:rsid w:val="00CC09CA"/>
    <w:rsid w:val="00CC1F5C"/>
    <w:rsid w:val="00CC77B8"/>
    <w:rsid w:val="00CD2155"/>
    <w:rsid w:val="00CD3023"/>
    <w:rsid w:val="00CD3EDD"/>
    <w:rsid w:val="00CD49FF"/>
    <w:rsid w:val="00CD64D8"/>
    <w:rsid w:val="00CD6758"/>
    <w:rsid w:val="00CD799D"/>
    <w:rsid w:val="00CE1964"/>
    <w:rsid w:val="00CE263D"/>
    <w:rsid w:val="00CE3BFC"/>
    <w:rsid w:val="00CE4375"/>
    <w:rsid w:val="00CE7C43"/>
    <w:rsid w:val="00CF02AC"/>
    <w:rsid w:val="00CF1556"/>
    <w:rsid w:val="00CF4193"/>
    <w:rsid w:val="00CF4AD5"/>
    <w:rsid w:val="00CF5F6A"/>
    <w:rsid w:val="00CF6F61"/>
    <w:rsid w:val="00D01109"/>
    <w:rsid w:val="00D01E97"/>
    <w:rsid w:val="00D073CD"/>
    <w:rsid w:val="00D13746"/>
    <w:rsid w:val="00D13F04"/>
    <w:rsid w:val="00D20275"/>
    <w:rsid w:val="00D21675"/>
    <w:rsid w:val="00D225D0"/>
    <w:rsid w:val="00D2510B"/>
    <w:rsid w:val="00D2525D"/>
    <w:rsid w:val="00D31440"/>
    <w:rsid w:val="00D31D92"/>
    <w:rsid w:val="00D32243"/>
    <w:rsid w:val="00D35DEF"/>
    <w:rsid w:val="00D40FAE"/>
    <w:rsid w:val="00D42FC2"/>
    <w:rsid w:val="00D476B6"/>
    <w:rsid w:val="00D53D18"/>
    <w:rsid w:val="00D54645"/>
    <w:rsid w:val="00D551DC"/>
    <w:rsid w:val="00D573F2"/>
    <w:rsid w:val="00D5788A"/>
    <w:rsid w:val="00D60427"/>
    <w:rsid w:val="00D60610"/>
    <w:rsid w:val="00D614EC"/>
    <w:rsid w:val="00D64BF1"/>
    <w:rsid w:val="00D65056"/>
    <w:rsid w:val="00D66B62"/>
    <w:rsid w:val="00D727A7"/>
    <w:rsid w:val="00D74445"/>
    <w:rsid w:val="00D75EE6"/>
    <w:rsid w:val="00D761A2"/>
    <w:rsid w:val="00D761D0"/>
    <w:rsid w:val="00D769E3"/>
    <w:rsid w:val="00D770F1"/>
    <w:rsid w:val="00D771D6"/>
    <w:rsid w:val="00D77C41"/>
    <w:rsid w:val="00D80B72"/>
    <w:rsid w:val="00D80F22"/>
    <w:rsid w:val="00D829AB"/>
    <w:rsid w:val="00D8355D"/>
    <w:rsid w:val="00D84FE3"/>
    <w:rsid w:val="00D8534B"/>
    <w:rsid w:val="00D86F0F"/>
    <w:rsid w:val="00D90B2E"/>
    <w:rsid w:val="00D91862"/>
    <w:rsid w:val="00D91C68"/>
    <w:rsid w:val="00D93116"/>
    <w:rsid w:val="00D95C05"/>
    <w:rsid w:val="00DA4143"/>
    <w:rsid w:val="00DA4529"/>
    <w:rsid w:val="00DA7696"/>
    <w:rsid w:val="00DA7A54"/>
    <w:rsid w:val="00DA7E09"/>
    <w:rsid w:val="00DB1770"/>
    <w:rsid w:val="00DB23A3"/>
    <w:rsid w:val="00DB2F08"/>
    <w:rsid w:val="00DB60FE"/>
    <w:rsid w:val="00DB6845"/>
    <w:rsid w:val="00DC03CE"/>
    <w:rsid w:val="00DC2F01"/>
    <w:rsid w:val="00DC550A"/>
    <w:rsid w:val="00DC6C08"/>
    <w:rsid w:val="00DD1837"/>
    <w:rsid w:val="00DD4D4E"/>
    <w:rsid w:val="00DD53EF"/>
    <w:rsid w:val="00DD540B"/>
    <w:rsid w:val="00DD5810"/>
    <w:rsid w:val="00DD6384"/>
    <w:rsid w:val="00DE2A5E"/>
    <w:rsid w:val="00DE3801"/>
    <w:rsid w:val="00DE4812"/>
    <w:rsid w:val="00DF069B"/>
    <w:rsid w:val="00DF65D4"/>
    <w:rsid w:val="00DF68F6"/>
    <w:rsid w:val="00DF73AE"/>
    <w:rsid w:val="00E01FE5"/>
    <w:rsid w:val="00E02A47"/>
    <w:rsid w:val="00E0380D"/>
    <w:rsid w:val="00E03CDD"/>
    <w:rsid w:val="00E05261"/>
    <w:rsid w:val="00E10356"/>
    <w:rsid w:val="00E114A6"/>
    <w:rsid w:val="00E12583"/>
    <w:rsid w:val="00E12F1A"/>
    <w:rsid w:val="00E1310F"/>
    <w:rsid w:val="00E1352F"/>
    <w:rsid w:val="00E149B9"/>
    <w:rsid w:val="00E211B3"/>
    <w:rsid w:val="00E26474"/>
    <w:rsid w:val="00E3165C"/>
    <w:rsid w:val="00E33D83"/>
    <w:rsid w:val="00E34EA2"/>
    <w:rsid w:val="00E35DB5"/>
    <w:rsid w:val="00E43342"/>
    <w:rsid w:val="00E442C6"/>
    <w:rsid w:val="00E4531C"/>
    <w:rsid w:val="00E467AF"/>
    <w:rsid w:val="00E4715C"/>
    <w:rsid w:val="00E5101D"/>
    <w:rsid w:val="00E51169"/>
    <w:rsid w:val="00E51577"/>
    <w:rsid w:val="00E534FF"/>
    <w:rsid w:val="00E54151"/>
    <w:rsid w:val="00E54A95"/>
    <w:rsid w:val="00E54D76"/>
    <w:rsid w:val="00E55C3F"/>
    <w:rsid w:val="00E563A5"/>
    <w:rsid w:val="00E5665B"/>
    <w:rsid w:val="00E56ADC"/>
    <w:rsid w:val="00E703FF"/>
    <w:rsid w:val="00E7045D"/>
    <w:rsid w:val="00E7099D"/>
    <w:rsid w:val="00E709CA"/>
    <w:rsid w:val="00E70C35"/>
    <w:rsid w:val="00E71C7D"/>
    <w:rsid w:val="00E72DEB"/>
    <w:rsid w:val="00E73A1B"/>
    <w:rsid w:val="00E759D2"/>
    <w:rsid w:val="00E80B01"/>
    <w:rsid w:val="00E81EEC"/>
    <w:rsid w:val="00E834A3"/>
    <w:rsid w:val="00E83F3E"/>
    <w:rsid w:val="00E8429F"/>
    <w:rsid w:val="00E845E2"/>
    <w:rsid w:val="00E84B52"/>
    <w:rsid w:val="00E85635"/>
    <w:rsid w:val="00E8573B"/>
    <w:rsid w:val="00E86EB7"/>
    <w:rsid w:val="00E90A27"/>
    <w:rsid w:val="00E924B9"/>
    <w:rsid w:val="00E92BC8"/>
    <w:rsid w:val="00E93456"/>
    <w:rsid w:val="00E95FC8"/>
    <w:rsid w:val="00E978FF"/>
    <w:rsid w:val="00EA1AC6"/>
    <w:rsid w:val="00EA3B8B"/>
    <w:rsid w:val="00EA4C15"/>
    <w:rsid w:val="00EB10AE"/>
    <w:rsid w:val="00EB1510"/>
    <w:rsid w:val="00EB1FAF"/>
    <w:rsid w:val="00EB28D0"/>
    <w:rsid w:val="00EB5672"/>
    <w:rsid w:val="00EC1334"/>
    <w:rsid w:val="00EC534D"/>
    <w:rsid w:val="00EC547F"/>
    <w:rsid w:val="00EC587D"/>
    <w:rsid w:val="00EC6083"/>
    <w:rsid w:val="00EC6A2F"/>
    <w:rsid w:val="00EC6E0E"/>
    <w:rsid w:val="00ED0967"/>
    <w:rsid w:val="00ED0AA7"/>
    <w:rsid w:val="00ED0C2A"/>
    <w:rsid w:val="00ED3763"/>
    <w:rsid w:val="00EE1CC9"/>
    <w:rsid w:val="00EE3A9F"/>
    <w:rsid w:val="00EF017B"/>
    <w:rsid w:val="00EF0A30"/>
    <w:rsid w:val="00EF1624"/>
    <w:rsid w:val="00EF5227"/>
    <w:rsid w:val="00EF5DBF"/>
    <w:rsid w:val="00EF6C56"/>
    <w:rsid w:val="00F01C02"/>
    <w:rsid w:val="00F047E5"/>
    <w:rsid w:val="00F04F1D"/>
    <w:rsid w:val="00F0729D"/>
    <w:rsid w:val="00F10EAE"/>
    <w:rsid w:val="00F10FD2"/>
    <w:rsid w:val="00F1366E"/>
    <w:rsid w:val="00F141F1"/>
    <w:rsid w:val="00F141F2"/>
    <w:rsid w:val="00F14BA5"/>
    <w:rsid w:val="00F15C80"/>
    <w:rsid w:val="00F16180"/>
    <w:rsid w:val="00F17657"/>
    <w:rsid w:val="00F261F6"/>
    <w:rsid w:val="00F27A67"/>
    <w:rsid w:val="00F317F2"/>
    <w:rsid w:val="00F326E9"/>
    <w:rsid w:val="00F32756"/>
    <w:rsid w:val="00F33727"/>
    <w:rsid w:val="00F342BC"/>
    <w:rsid w:val="00F42BCF"/>
    <w:rsid w:val="00F44FC9"/>
    <w:rsid w:val="00F45C33"/>
    <w:rsid w:val="00F46DDD"/>
    <w:rsid w:val="00F50FAA"/>
    <w:rsid w:val="00F5116B"/>
    <w:rsid w:val="00F53FAC"/>
    <w:rsid w:val="00F55D49"/>
    <w:rsid w:val="00F619A7"/>
    <w:rsid w:val="00F63588"/>
    <w:rsid w:val="00F63841"/>
    <w:rsid w:val="00F64E12"/>
    <w:rsid w:val="00F6560A"/>
    <w:rsid w:val="00F65A88"/>
    <w:rsid w:val="00F65D3A"/>
    <w:rsid w:val="00F7076D"/>
    <w:rsid w:val="00F72D22"/>
    <w:rsid w:val="00F73D6E"/>
    <w:rsid w:val="00F76A61"/>
    <w:rsid w:val="00F76AAF"/>
    <w:rsid w:val="00F775C4"/>
    <w:rsid w:val="00F7778E"/>
    <w:rsid w:val="00F80AC1"/>
    <w:rsid w:val="00F8308D"/>
    <w:rsid w:val="00F836A3"/>
    <w:rsid w:val="00F84C5D"/>
    <w:rsid w:val="00F865A0"/>
    <w:rsid w:val="00F93429"/>
    <w:rsid w:val="00F93EB1"/>
    <w:rsid w:val="00F9525A"/>
    <w:rsid w:val="00F96C23"/>
    <w:rsid w:val="00F970C7"/>
    <w:rsid w:val="00FA076C"/>
    <w:rsid w:val="00FA0D21"/>
    <w:rsid w:val="00FA1DC6"/>
    <w:rsid w:val="00FB361D"/>
    <w:rsid w:val="00FC3F29"/>
    <w:rsid w:val="00FC41E4"/>
    <w:rsid w:val="00FC52A5"/>
    <w:rsid w:val="00FC5804"/>
    <w:rsid w:val="00FC671F"/>
    <w:rsid w:val="00FC7A1C"/>
    <w:rsid w:val="00FD051E"/>
    <w:rsid w:val="00FD1131"/>
    <w:rsid w:val="00FD5497"/>
    <w:rsid w:val="00FE1F5E"/>
    <w:rsid w:val="00FE3018"/>
    <w:rsid w:val="00FE70C7"/>
    <w:rsid w:val="00FF00AE"/>
    <w:rsid w:val="00FF04AC"/>
    <w:rsid w:val="00FF2CDB"/>
    <w:rsid w:val="00FF4E78"/>
    <w:rsid w:val="00FF6856"/>
    <w:rsid w:val="00FF7F3C"/>
    <w:rsid w:val="011B74F8"/>
    <w:rsid w:val="015A40FE"/>
    <w:rsid w:val="02082483"/>
    <w:rsid w:val="021B5B3F"/>
    <w:rsid w:val="022C1CFB"/>
    <w:rsid w:val="02683419"/>
    <w:rsid w:val="03BA144F"/>
    <w:rsid w:val="03D10CF8"/>
    <w:rsid w:val="041B69B5"/>
    <w:rsid w:val="04CD5F6F"/>
    <w:rsid w:val="053B2DBE"/>
    <w:rsid w:val="05A356EC"/>
    <w:rsid w:val="062E29B1"/>
    <w:rsid w:val="067D5224"/>
    <w:rsid w:val="068B24E0"/>
    <w:rsid w:val="07075A78"/>
    <w:rsid w:val="09DC3B5D"/>
    <w:rsid w:val="0A7C32F2"/>
    <w:rsid w:val="0B2F0FA4"/>
    <w:rsid w:val="0B804ED6"/>
    <w:rsid w:val="0BB06CDC"/>
    <w:rsid w:val="0C09640D"/>
    <w:rsid w:val="0C303CA8"/>
    <w:rsid w:val="0C9F06FD"/>
    <w:rsid w:val="0CA71194"/>
    <w:rsid w:val="0DA540B1"/>
    <w:rsid w:val="0EF251F1"/>
    <w:rsid w:val="0F847E74"/>
    <w:rsid w:val="0FED3A73"/>
    <w:rsid w:val="1052269B"/>
    <w:rsid w:val="12346795"/>
    <w:rsid w:val="124F629F"/>
    <w:rsid w:val="129711EF"/>
    <w:rsid w:val="13F541E1"/>
    <w:rsid w:val="14EF445A"/>
    <w:rsid w:val="15253E10"/>
    <w:rsid w:val="15540C90"/>
    <w:rsid w:val="16895D3F"/>
    <w:rsid w:val="16A30851"/>
    <w:rsid w:val="16DF0C31"/>
    <w:rsid w:val="175510B4"/>
    <w:rsid w:val="17EC36C7"/>
    <w:rsid w:val="18C05B75"/>
    <w:rsid w:val="18D802D6"/>
    <w:rsid w:val="1976363D"/>
    <w:rsid w:val="1A187752"/>
    <w:rsid w:val="1A8272D1"/>
    <w:rsid w:val="1B0276FA"/>
    <w:rsid w:val="1B094CC8"/>
    <w:rsid w:val="1B5F3EC5"/>
    <w:rsid w:val="1B826360"/>
    <w:rsid w:val="1BE72CBE"/>
    <w:rsid w:val="1DBE0E12"/>
    <w:rsid w:val="1DF47611"/>
    <w:rsid w:val="1E1C0885"/>
    <w:rsid w:val="1F6A6B2C"/>
    <w:rsid w:val="20BB01C4"/>
    <w:rsid w:val="213C51D6"/>
    <w:rsid w:val="217064F0"/>
    <w:rsid w:val="21AA5894"/>
    <w:rsid w:val="22CF6641"/>
    <w:rsid w:val="236615F2"/>
    <w:rsid w:val="23D30E0E"/>
    <w:rsid w:val="23E45581"/>
    <w:rsid w:val="241A35BB"/>
    <w:rsid w:val="249E642C"/>
    <w:rsid w:val="24A65F72"/>
    <w:rsid w:val="25B81B39"/>
    <w:rsid w:val="27695DDE"/>
    <w:rsid w:val="27D60707"/>
    <w:rsid w:val="28400554"/>
    <w:rsid w:val="293349B1"/>
    <w:rsid w:val="29434B39"/>
    <w:rsid w:val="29704DAD"/>
    <w:rsid w:val="29D22298"/>
    <w:rsid w:val="2ADD52B0"/>
    <w:rsid w:val="2BB57021"/>
    <w:rsid w:val="2D63535B"/>
    <w:rsid w:val="2EDA592B"/>
    <w:rsid w:val="2F9729C9"/>
    <w:rsid w:val="30511186"/>
    <w:rsid w:val="319C4045"/>
    <w:rsid w:val="32734BD3"/>
    <w:rsid w:val="32A5334D"/>
    <w:rsid w:val="342374A4"/>
    <w:rsid w:val="34E24F29"/>
    <w:rsid w:val="34EA0912"/>
    <w:rsid w:val="35CB193F"/>
    <w:rsid w:val="364D7C5E"/>
    <w:rsid w:val="37863896"/>
    <w:rsid w:val="388E6F7C"/>
    <w:rsid w:val="38A573A1"/>
    <w:rsid w:val="38AD7C49"/>
    <w:rsid w:val="39577E73"/>
    <w:rsid w:val="3AC912E1"/>
    <w:rsid w:val="3B6E5CB7"/>
    <w:rsid w:val="3E000D6F"/>
    <w:rsid w:val="3E4F4367"/>
    <w:rsid w:val="3E7617E6"/>
    <w:rsid w:val="3EDF6911"/>
    <w:rsid w:val="407B4D12"/>
    <w:rsid w:val="419B3536"/>
    <w:rsid w:val="433A5731"/>
    <w:rsid w:val="43D14402"/>
    <w:rsid w:val="44573CB0"/>
    <w:rsid w:val="44B54A94"/>
    <w:rsid w:val="45E16E21"/>
    <w:rsid w:val="46800E29"/>
    <w:rsid w:val="481F5300"/>
    <w:rsid w:val="49251B73"/>
    <w:rsid w:val="49364D3C"/>
    <w:rsid w:val="4A292851"/>
    <w:rsid w:val="4B284FBC"/>
    <w:rsid w:val="4BA816E0"/>
    <w:rsid w:val="4C821193"/>
    <w:rsid w:val="4C910974"/>
    <w:rsid w:val="4CCB788F"/>
    <w:rsid w:val="4EA917A6"/>
    <w:rsid w:val="4FEB5B3D"/>
    <w:rsid w:val="50152409"/>
    <w:rsid w:val="50AD5001"/>
    <w:rsid w:val="51D80B5C"/>
    <w:rsid w:val="52153F84"/>
    <w:rsid w:val="526D0EC8"/>
    <w:rsid w:val="54170A88"/>
    <w:rsid w:val="545A153C"/>
    <w:rsid w:val="556E1BA6"/>
    <w:rsid w:val="558478F4"/>
    <w:rsid w:val="568D32C3"/>
    <w:rsid w:val="572112A9"/>
    <w:rsid w:val="579C6398"/>
    <w:rsid w:val="59687E78"/>
    <w:rsid w:val="59AB767E"/>
    <w:rsid w:val="5A2F6DF5"/>
    <w:rsid w:val="5B831406"/>
    <w:rsid w:val="5C6A3097"/>
    <w:rsid w:val="5C797536"/>
    <w:rsid w:val="5CB810CC"/>
    <w:rsid w:val="5D7A47F1"/>
    <w:rsid w:val="5E7A43CA"/>
    <w:rsid w:val="60660D74"/>
    <w:rsid w:val="632A25EA"/>
    <w:rsid w:val="636512EB"/>
    <w:rsid w:val="65715D34"/>
    <w:rsid w:val="657A10DB"/>
    <w:rsid w:val="669D5788"/>
    <w:rsid w:val="677B5FEA"/>
    <w:rsid w:val="697530B6"/>
    <w:rsid w:val="69DA3F3D"/>
    <w:rsid w:val="69E51470"/>
    <w:rsid w:val="6AFB0883"/>
    <w:rsid w:val="6B2E709E"/>
    <w:rsid w:val="6C4D20C9"/>
    <w:rsid w:val="6CB56E1E"/>
    <w:rsid w:val="6CF621C4"/>
    <w:rsid w:val="6CF67D3C"/>
    <w:rsid w:val="6D1F2104"/>
    <w:rsid w:val="6E6A1D16"/>
    <w:rsid w:val="6EB67A37"/>
    <w:rsid w:val="6F785683"/>
    <w:rsid w:val="70F16B44"/>
    <w:rsid w:val="715F46A6"/>
    <w:rsid w:val="716D4880"/>
    <w:rsid w:val="718405B5"/>
    <w:rsid w:val="721325A7"/>
    <w:rsid w:val="72503508"/>
    <w:rsid w:val="72D06C82"/>
    <w:rsid w:val="742018CE"/>
    <w:rsid w:val="754665AD"/>
    <w:rsid w:val="76D0063E"/>
    <w:rsid w:val="76E83FBE"/>
    <w:rsid w:val="77915E5A"/>
    <w:rsid w:val="782B2D0B"/>
    <w:rsid w:val="791B3463"/>
    <w:rsid w:val="799B4086"/>
    <w:rsid w:val="7BB343FF"/>
    <w:rsid w:val="7CE726E1"/>
    <w:rsid w:val="7D976D1B"/>
    <w:rsid w:val="7EC542F6"/>
    <w:rsid w:val="7EFE2958"/>
    <w:rsid w:val="7F772767"/>
    <w:rsid w:val="7F9B4FAD"/>
    <w:rsid w:val="7FD52A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6"/>
    <w:unhideWhenUsed/>
    <w:qFormat/>
    <w:uiPriority w:val="0"/>
  </w:style>
  <w:style w:type="paragraph" w:styleId="4">
    <w:name w:val="Body Text"/>
    <w:basedOn w:val="1"/>
    <w:qFormat/>
    <w:uiPriority w:val="1"/>
    <w:rPr>
      <w:sz w:val="24"/>
      <w:szCs w:val="24"/>
    </w:rPr>
  </w:style>
  <w:style w:type="paragraph" w:styleId="5">
    <w:name w:val="Plain Text"/>
    <w:basedOn w:val="1"/>
    <w:link w:val="43"/>
    <w:semiHidden/>
    <w:unhideWhenUsed/>
    <w:qFormat/>
    <w:uiPriority w:val="99"/>
    <w:rPr>
      <w:rFonts w:ascii="宋体" w:hAnsi="Courier New" w:eastAsia="宋体" w:cs="Courier New"/>
      <w:sz w:val="21"/>
      <w:szCs w:val="21"/>
    </w:rPr>
  </w:style>
  <w:style w:type="paragraph" w:styleId="6">
    <w:name w:val="Date"/>
    <w:basedOn w:val="1"/>
    <w:next w:val="1"/>
    <w:link w:val="38"/>
    <w:semiHidden/>
    <w:unhideWhenUsed/>
    <w:qFormat/>
    <w:uiPriority w:val="99"/>
    <w:pPr>
      <w:ind w:left="100" w:leftChars="2500"/>
    </w:pPr>
  </w:style>
  <w:style w:type="paragraph" w:styleId="7">
    <w:name w:val="Balloon Text"/>
    <w:basedOn w:val="1"/>
    <w:link w:val="30"/>
    <w:semiHidden/>
    <w:unhideWhenUsed/>
    <w:qFormat/>
    <w:uiPriority w:val="99"/>
    <w:rPr>
      <w:sz w:val="18"/>
      <w:szCs w:val="18"/>
    </w:rPr>
  </w:style>
  <w:style w:type="paragraph" w:styleId="8">
    <w:name w:val="footer"/>
    <w:basedOn w:val="1"/>
    <w:link w:val="29"/>
    <w:unhideWhenUsed/>
    <w:qFormat/>
    <w:uiPriority w:val="99"/>
    <w:pPr>
      <w:tabs>
        <w:tab w:val="center" w:pos="4153"/>
        <w:tab w:val="right" w:pos="8306"/>
      </w:tabs>
      <w:snapToGrid w:val="0"/>
    </w:pPr>
    <w:rPr>
      <w:sz w:val="18"/>
      <w:szCs w:val="18"/>
    </w:rPr>
  </w:style>
  <w:style w:type="paragraph" w:styleId="9">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3"/>
    <w:next w:val="3"/>
    <w:link w:val="37"/>
    <w:semiHidden/>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TML Variable"/>
    <w:qFormat/>
    <w:uiPriority w:val="0"/>
    <w:rPr>
      <w:i/>
      <w:iCs/>
    </w:rPr>
  </w:style>
  <w:style w:type="character" w:styleId="15">
    <w:name w:val="Hyperlink"/>
    <w:basedOn w:val="13"/>
    <w:unhideWhenUsed/>
    <w:qFormat/>
    <w:uiPriority w:val="99"/>
    <w:rPr>
      <w:color w:val="0000FF" w:themeColor="hyperlink"/>
      <w:u w:val="single"/>
    </w:rPr>
  </w:style>
  <w:style w:type="character" w:styleId="16">
    <w:name w:val="annotation reference"/>
    <w:basedOn w:val="13"/>
    <w:semiHidden/>
    <w:unhideWhenUsed/>
    <w:qFormat/>
    <w:uiPriority w:val="99"/>
    <w:rPr>
      <w:sz w:val="21"/>
      <w:szCs w:val="21"/>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customStyle="1" w:styleId="18">
    <w:name w:val="标题 11"/>
    <w:basedOn w:val="1"/>
    <w:qFormat/>
    <w:uiPriority w:val="1"/>
    <w:pPr>
      <w:spacing w:line="911" w:lineRule="exact"/>
      <w:ind w:left="2992"/>
      <w:outlineLvl w:val="1"/>
    </w:pPr>
    <w:rPr>
      <w:b/>
      <w:bCs/>
      <w:sz w:val="84"/>
      <w:szCs w:val="84"/>
    </w:rPr>
  </w:style>
  <w:style w:type="paragraph" w:customStyle="1" w:styleId="19">
    <w:name w:val="标题 21"/>
    <w:basedOn w:val="1"/>
    <w:qFormat/>
    <w:uiPriority w:val="1"/>
    <w:pPr>
      <w:ind w:left="503" w:right="169"/>
      <w:jc w:val="center"/>
      <w:outlineLvl w:val="2"/>
    </w:pPr>
    <w:rPr>
      <w:rFonts w:ascii="黑体" w:hAnsi="黑体" w:eastAsia="黑体" w:cs="黑体"/>
      <w:b/>
      <w:bCs/>
      <w:sz w:val="72"/>
      <w:szCs w:val="72"/>
    </w:rPr>
  </w:style>
  <w:style w:type="paragraph" w:customStyle="1" w:styleId="20">
    <w:name w:val="标题 31"/>
    <w:basedOn w:val="1"/>
    <w:qFormat/>
    <w:uiPriority w:val="1"/>
    <w:pPr>
      <w:ind w:left="542"/>
      <w:outlineLvl w:val="3"/>
    </w:pPr>
    <w:rPr>
      <w:rFonts w:ascii="黑体" w:hAnsi="黑体" w:eastAsia="黑体" w:cs="黑体"/>
      <w:b/>
      <w:bCs/>
      <w:sz w:val="52"/>
      <w:szCs w:val="52"/>
    </w:rPr>
  </w:style>
  <w:style w:type="paragraph" w:customStyle="1" w:styleId="21">
    <w:name w:val="标题 41"/>
    <w:basedOn w:val="1"/>
    <w:qFormat/>
    <w:uiPriority w:val="1"/>
    <w:pPr>
      <w:ind w:left="501" w:right="169"/>
      <w:jc w:val="center"/>
      <w:outlineLvl w:val="4"/>
    </w:pPr>
    <w:rPr>
      <w:rFonts w:ascii="黑体" w:hAnsi="黑体" w:eastAsia="黑体" w:cs="黑体"/>
      <w:b/>
      <w:bCs/>
      <w:sz w:val="44"/>
      <w:szCs w:val="44"/>
    </w:rPr>
  </w:style>
  <w:style w:type="paragraph" w:customStyle="1" w:styleId="22">
    <w:name w:val="标题 51"/>
    <w:basedOn w:val="1"/>
    <w:qFormat/>
    <w:uiPriority w:val="1"/>
    <w:pPr>
      <w:spacing w:line="441" w:lineRule="exact"/>
      <w:ind w:left="205"/>
      <w:outlineLvl w:val="5"/>
    </w:pPr>
    <w:rPr>
      <w:b/>
      <w:bCs/>
      <w:sz w:val="36"/>
      <w:szCs w:val="36"/>
    </w:rPr>
  </w:style>
  <w:style w:type="paragraph" w:customStyle="1" w:styleId="23">
    <w:name w:val="标题 61"/>
    <w:basedOn w:val="1"/>
    <w:qFormat/>
    <w:uiPriority w:val="1"/>
    <w:pPr>
      <w:ind w:left="1500"/>
      <w:outlineLvl w:val="6"/>
    </w:pPr>
    <w:rPr>
      <w:b/>
      <w:bCs/>
      <w:sz w:val="32"/>
      <w:szCs w:val="32"/>
    </w:rPr>
  </w:style>
  <w:style w:type="paragraph" w:customStyle="1" w:styleId="24">
    <w:name w:val="标题 71"/>
    <w:basedOn w:val="1"/>
    <w:qFormat/>
    <w:uiPriority w:val="1"/>
    <w:pPr>
      <w:spacing w:before="7"/>
      <w:ind w:left="1130"/>
      <w:outlineLvl w:val="7"/>
    </w:pPr>
    <w:rPr>
      <w:sz w:val="30"/>
      <w:szCs w:val="30"/>
    </w:rPr>
  </w:style>
  <w:style w:type="paragraph" w:customStyle="1" w:styleId="25">
    <w:name w:val="标题 81"/>
    <w:basedOn w:val="1"/>
    <w:qFormat/>
    <w:uiPriority w:val="1"/>
    <w:pPr>
      <w:ind w:left="584"/>
      <w:outlineLvl w:val="8"/>
    </w:pPr>
    <w:rPr>
      <w:b/>
      <w:bCs/>
      <w:sz w:val="24"/>
      <w:szCs w:val="24"/>
    </w:rPr>
  </w:style>
  <w:style w:type="paragraph" w:styleId="26">
    <w:name w:val="List Paragraph"/>
    <w:basedOn w:val="1"/>
    <w:link w:val="34"/>
    <w:qFormat/>
    <w:uiPriority w:val="1"/>
    <w:pPr>
      <w:spacing w:before="135"/>
      <w:ind w:left="102" w:firstLine="566"/>
    </w:pPr>
  </w:style>
  <w:style w:type="paragraph" w:customStyle="1" w:styleId="27">
    <w:name w:val="Table Paragraph"/>
    <w:basedOn w:val="1"/>
    <w:qFormat/>
    <w:uiPriority w:val="1"/>
    <w:rPr>
      <w:rFonts w:ascii="宋体" w:hAnsi="宋体" w:eastAsia="宋体" w:cs="宋体"/>
    </w:rPr>
  </w:style>
  <w:style w:type="character" w:customStyle="1" w:styleId="28">
    <w:name w:val="页眉 Char"/>
    <w:basedOn w:val="13"/>
    <w:link w:val="9"/>
    <w:qFormat/>
    <w:uiPriority w:val="99"/>
    <w:rPr>
      <w:rFonts w:ascii="仿宋" w:hAnsi="仿宋" w:eastAsia="仿宋" w:cs="仿宋"/>
      <w:sz w:val="18"/>
      <w:szCs w:val="18"/>
    </w:rPr>
  </w:style>
  <w:style w:type="character" w:customStyle="1" w:styleId="29">
    <w:name w:val="页脚 Char"/>
    <w:basedOn w:val="13"/>
    <w:link w:val="8"/>
    <w:qFormat/>
    <w:uiPriority w:val="99"/>
    <w:rPr>
      <w:rFonts w:ascii="仿宋" w:hAnsi="仿宋" w:eastAsia="仿宋" w:cs="仿宋"/>
      <w:sz w:val="18"/>
      <w:szCs w:val="18"/>
    </w:rPr>
  </w:style>
  <w:style w:type="character" w:customStyle="1" w:styleId="30">
    <w:name w:val="批注框文本 Char"/>
    <w:basedOn w:val="13"/>
    <w:link w:val="7"/>
    <w:semiHidden/>
    <w:qFormat/>
    <w:uiPriority w:val="99"/>
    <w:rPr>
      <w:rFonts w:ascii="仿宋" w:hAnsi="仿宋" w:eastAsia="仿宋" w:cs="仿宋"/>
      <w:sz w:val="18"/>
      <w:szCs w:val="18"/>
    </w:rPr>
  </w:style>
  <w:style w:type="character" w:customStyle="1" w:styleId="31">
    <w:name w:val="bord3"/>
    <w:basedOn w:val="13"/>
    <w:qFormat/>
    <w:uiPriority w:val="99"/>
  </w:style>
  <w:style w:type="paragraph" w:customStyle="1" w:styleId="32">
    <w:name w:val="p0"/>
    <w:basedOn w:val="1"/>
    <w:qFormat/>
    <w:uiPriority w:val="0"/>
    <w:pPr>
      <w:widowControl/>
      <w:autoSpaceDE/>
      <w:autoSpaceDN/>
      <w:jc w:val="both"/>
    </w:pPr>
    <w:rPr>
      <w:rFonts w:ascii="Times New Roman" w:hAnsi="Times New Roman" w:eastAsia="宋体" w:cs="Times New Roman"/>
      <w:sz w:val="21"/>
      <w:szCs w:val="21"/>
      <w:lang w:eastAsia="zh-CN"/>
    </w:rPr>
  </w:style>
  <w:style w:type="character" w:customStyle="1" w:styleId="33">
    <w:name w:val="页脚 Char1"/>
    <w:qFormat/>
    <w:uiPriority w:val="99"/>
    <w:rPr>
      <w:rFonts w:ascii="宋体" w:eastAsia="宋体"/>
      <w:sz w:val="18"/>
      <w:lang w:val="en-US" w:eastAsia="zh-CN" w:bidi="ar-SA"/>
    </w:rPr>
  </w:style>
  <w:style w:type="character" w:customStyle="1" w:styleId="34">
    <w:name w:val="列出段落 Char"/>
    <w:link w:val="26"/>
    <w:qFormat/>
    <w:uiPriority w:val="0"/>
    <w:rPr>
      <w:rFonts w:ascii="仿宋" w:hAnsi="仿宋" w:eastAsia="仿宋" w:cs="仿宋"/>
      <w:sz w:val="22"/>
      <w:szCs w:val="22"/>
      <w:lang w:eastAsia="en-US"/>
    </w:rPr>
  </w:style>
  <w:style w:type="paragraph" w:customStyle="1" w:styleId="3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eastAsia="宋体" w:cs="Times New Roman"/>
      <w:sz w:val="20"/>
      <w:szCs w:val="20"/>
      <w:lang w:eastAsia="zh-CN"/>
    </w:rPr>
  </w:style>
  <w:style w:type="character" w:customStyle="1" w:styleId="36">
    <w:name w:val="批注文字 Char"/>
    <w:basedOn w:val="13"/>
    <w:link w:val="3"/>
    <w:qFormat/>
    <w:uiPriority w:val="0"/>
    <w:rPr>
      <w:rFonts w:ascii="仿宋" w:hAnsi="仿宋" w:eastAsia="仿宋" w:cs="仿宋"/>
      <w:sz w:val="22"/>
      <w:szCs w:val="22"/>
      <w:lang w:eastAsia="en-US"/>
    </w:rPr>
  </w:style>
  <w:style w:type="character" w:customStyle="1" w:styleId="37">
    <w:name w:val="批注主题 Char"/>
    <w:basedOn w:val="36"/>
    <w:link w:val="10"/>
    <w:semiHidden/>
    <w:qFormat/>
    <w:uiPriority w:val="99"/>
    <w:rPr>
      <w:rFonts w:ascii="仿宋" w:hAnsi="仿宋" w:eastAsia="仿宋" w:cs="仿宋"/>
      <w:b/>
      <w:bCs/>
      <w:sz w:val="22"/>
      <w:szCs w:val="22"/>
      <w:lang w:eastAsia="en-US"/>
    </w:rPr>
  </w:style>
  <w:style w:type="character" w:customStyle="1" w:styleId="38">
    <w:name w:val="日期 Char"/>
    <w:basedOn w:val="13"/>
    <w:link w:val="6"/>
    <w:semiHidden/>
    <w:qFormat/>
    <w:uiPriority w:val="99"/>
    <w:rPr>
      <w:rFonts w:ascii="仿宋" w:hAnsi="仿宋" w:eastAsia="仿宋" w:cs="仿宋"/>
      <w:sz w:val="22"/>
      <w:szCs w:val="22"/>
      <w:lang w:eastAsia="en-US"/>
    </w:rPr>
  </w:style>
  <w:style w:type="paragraph" w:customStyle="1" w:styleId="39">
    <w:name w:val="正文缩进1"/>
    <w:basedOn w:val="1"/>
    <w:qFormat/>
    <w:uiPriority w:val="0"/>
    <w:pPr>
      <w:autoSpaceDE/>
      <w:autoSpaceDN/>
      <w:ind w:firstLine="420"/>
      <w:jc w:val="both"/>
    </w:pPr>
    <w:rPr>
      <w:rFonts w:ascii="W--GB1-0 (Arabic)" w:hAnsi="W--GB1-0 (Arabic)" w:eastAsia="宋体" w:cs="Times New Roman"/>
      <w:kern w:val="2"/>
      <w:sz w:val="21"/>
      <w:lang w:eastAsia="zh-CN"/>
    </w:rPr>
  </w:style>
  <w:style w:type="paragraph" w:customStyle="1" w:styleId="40">
    <w:name w:val="索引 11"/>
    <w:basedOn w:val="1"/>
    <w:next w:val="1"/>
    <w:qFormat/>
    <w:uiPriority w:val="0"/>
    <w:pPr>
      <w:tabs>
        <w:tab w:val="left" w:pos="7740"/>
      </w:tabs>
      <w:autoSpaceDE/>
      <w:autoSpaceDN/>
      <w:jc w:val="center"/>
    </w:pPr>
    <w:rPr>
      <w:rFonts w:cs="Times New Roman"/>
      <w:b/>
      <w:kern w:val="2"/>
      <w:sz w:val="28"/>
      <w:szCs w:val="28"/>
      <w:lang w:eastAsia="zh-CN"/>
    </w:rPr>
  </w:style>
  <w:style w:type="paragraph" w:customStyle="1" w:styleId="41">
    <w:name w:val="正文(首行缩进)"/>
    <w:basedOn w:val="1"/>
    <w:next w:val="1"/>
    <w:qFormat/>
    <w:uiPriority w:val="0"/>
    <w:pPr>
      <w:autoSpaceDE/>
      <w:autoSpaceDN/>
      <w:spacing w:before="10" w:line="360" w:lineRule="auto"/>
      <w:ind w:firstLine="482"/>
      <w:jc w:val="both"/>
    </w:pPr>
    <w:rPr>
      <w:rFonts w:ascii="Times New Roman" w:hAnsi="Times New Roman" w:eastAsia="宋体" w:cs="Times New Roman"/>
      <w:kern w:val="2"/>
      <w:sz w:val="21"/>
      <w:szCs w:val="21"/>
      <w:lang w:eastAsia="zh-CN"/>
    </w:rPr>
  </w:style>
  <w:style w:type="paragraph" w:customStyle="1" w:styleId="42">
    <w:name w:val="修订1"/>
    <w:hidden/>
    <w:unhideWhenUsed/>
    <w:qFormat/>
    <w:uiPriority w:val="99"/>
    <w:rPr>
      <w:rFonts w:ascii="仿宋" w:hAnsi="仿宋" w:eastAsia="仿宋" w:cs="仿宋"/>
      <w:sz w:val="22"/>
      <w:szCs w:val="22"/>
      <w:lang w:val="en-US" w:eastAsia="en-US" w:bidi="ar-SA"/>
    </w:rPr>
  </w:style>
  <w:style w:type="character" w:customStyle="1" w:styleId="43">
    <w:name w:val="纯文本 Char"/>
    <w:basedOn w:val="13"/>
    <w:link w:val="5"/>
    <w:semiHidden/>
    <w:qFormat/>
    <w:uiPriority w:val="99"/>
    <w:rPr>
      <w:rFonts w:ascii="宋体" w:hAnsi="Courier New" w:cs="Courier New"/>
      <w:sz w:val="21"/>
      <w:szCs w:val="21"/>
      <w:lang w:eastAsia="en-US"/>
    </w:rPr>
  </w:style>
  <w:style w:type="paragraph" w:customStyle="1" w:styleId="44">
    <w:name w:val="标题 91"/>
    <w:basedOn w:val="1"/>
    <w:qFormat/>
    <w:uiPriority w:val="1"/>
    <w:pPr>
      <w:ind w:left="860"/>
    </w:pPr>
    <w:rPr>
      <w:rFonts w:ascii="宋体" w:hAnsi="宋体" w:eastAsia="宋体" w:cs="宋体"/>
      <w:b/>
      <w:bCs/>
      <w:sz w:val="28"/>
      <w:szCs w:val="28"/>
      <w:lang w:val="zh-CN" w:eastAsia="zh-CN" w:bidi="zh-CN"/>
    </w:rPr>
  </w:style>
  <w:style w:type="character" w:customStyle="1" w:styleId="45">
    <w:name w:val="fontstyle01"/>
    <w:basedOn w:val="13"/>
    <w:qFormat/>
    <w:uiPriority w:val="0"/>
    <w:rPr>
      <w:rFonts w:hint="default" w:ascii="??Regular" w:hAnsi="??Regular"/>
      <w:color w:val="333333"/>
      <w:sz w:val="22"/>
      <w:szCs w:val="22"/>
    </w:rPr>
  </w:style>
  <w:style w:type="paragraph" w:customStyle="1" w:styleId="46">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0CEEE-9F3B-44A3-A0B0-72F2F61A85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56</Pages>
  <Words>23628</Words>
  <Characters>26314</Characters>
  <Lines>212</Lines>
  <Paragraphs>59</Paragraphs>
  <TotalTime>342</TotalTime>
  <ScaleCrop>false</ScaleCrop>
  <LinksUpToDate>false</LinksUpToDate>
  <CharactersWithSpaces>27915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2020-10-21T06:17:00Z</dcterms:created>
  <dc:creator>YLQ</dc:creator>
  <cp:lastModifiedBy>Administrator</cp:lastModifiedBy>
  <cp:lastPrinted>2020-09-01T07:25:00Z</cp:lastPrinted>
  <dcterms:modified xsi:type="dcterms:W3CDTF">2020-10-26T03:27:00Z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福昕软件开发股份有限公司</vt:lpwstr>
  </property>
  <property fmtid="{D5CDD505-2E9C-101B-9397-08002B2CF9AE}" pid="4" name="LastSaved">
    <vt:filetime>2018-06-01T00:00:00Z</vt:filetime>
  </property>
  <property fmtid="{D5CDD505-2E9C-101B-9397-08002B2CF9AE}" pid="5" name="KSOProductBuildVer">
    <vt:lpwstr>2052-11.1.0.9999</vt:lpwstr>
  </property>
</Properties>
</file>