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0" w:firstLineChars="0"/>
        <w:rPr>
          <w:rFonts w:ascii="Times New Roman" w:hAnsi="Times New Roman"/>
        </w:rPr>
      </w:pPr>
      <w:r>
        <w:rPr>
          <w:rFonts w:ascii="Times New Roman" w:hAnsi="Times New Roman"/>
        </w:rPr>
        <w:t>采购需求书</w:t>
      </w:r>
    </w:p>
    <w:p>
      <w:pPr>
        <w:pStyle w:val="11"/>
        <w:numPr>
          <w:ilvl w:val="0"/>
          <w:numId w:val="0"/>
        </w:numPr>
        <w:spacing w:before="0" w:after="0" w:line="360" w:lineRule="auto"/>
        <w:outlineLvl w:val="9"/>
        <w:rPr>
          <w:rFonts w:ascii="Times New Roman" w:hAnsi="Times New Roman" w:eastAsia="宋体"/>
          <w:sz w:val="28"/>
          <w:szCs w:val="28"/>
        </w:rPr>
      </w:pPr>
      <w:bookmarkStart w:id="0" w:name="_Toc577"/>
      <w:r>
        <w:rPr>
          <w:rFonts w:ascii="Times New Roman" w:hAnsi="Times New Roman" w:eastAsia="宋体"/>
          <w:sz w:val="28"/>
          <w:szCs w:val="28"/>
        </w:rPr>
        <w:t>一、项目概况</w:t>
      </w:r>
      <w:bookmarkEnd w:id="0"/>
    </w:p>
    <w:p>
      <w:pPr>
        <w:adjustRightInd/>
        <w:ind w:firstLine="480" w:firstLineChars="200"/>
        <w:jc w:val="left"/>
        <w:textAlignment w:val="auto"/>
        <w:rPr>
          <w:rFonts w:hint="eastAsia" w:ascii="Times New Roman" w:hAnsi="Times New Roman" w:eastAsia="宋体"/>
          <w:sz w:val="24"/>
          <w:szCs w:val="24"/>
          <w:lang w:eastAsia="zh-CN"/>
        </w:rPr>
      </w:pPr>
      <w:r>
        <w:rPr>
          <w:rFonts w:ascii="Times New Roman" w:hAnsi="Times New Roman" w:eastAsia="宋体"/>
          <w:sz w:val="24"/>
          <w:szCs w:val="24"/>
        </w:rPr>
        <w:t>1、项目名称：</w:t>
      </w:r>
      <w:bookmarkStart w:id="1" w:name="_GoBack"/>
      <w:r>
        <w:rPr>
          <w:rFonts w:hint="eastAsia" w:ascii="Times New Roman" w:hAnsi="Times New Roman" w:eastAsia="宋体"/>
          <w:sz w:val="24"/>
          <w:szCs w:val="24"/>
          <w:lang w:eastAsia="zh-CN"/>
        </w:rPr>
        <w:t>五指山市村庄规划</w:t>
      </w:r>
      <w:bookmarkEnd w:id="1"/>
    </w:p>
    <w:p>
      <w:pPr>
        <w:adjustRightInd/>
        <w:ind w:firstLine="480" w:firstLineChars="200"/>
        <w:jc w:val="left"/>
        <w:textAlignment w:val="auto"/>
        <w:rPr>
          <w:rFonts w:hint="default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2、包号：A包：</w:t>
      </w:r>
      <w:r>
        <w:rPr>
          <w:rFonts w:hint="eastAsia" w:ascii="Times New Roman" w:hAnsi="Times New Roman" w:eastAsia="宋体"/>
          <w:sz w:val="24"/>
          <w:szCs w:val="24"/>
        </w:rPr>
        <w:t>五指山市1</w:t>
      </w:r>
      <w:r>
        <w:rPr>
          <w:rFonts w:ascii="Times New Roman" w:hAnsi="Times New Roman" w:eastAsia="宋体"/>
          <w:sz w:val="24"/>
          <w:szCs w:val="24"/>
        </w:rPr>
        <w:t>6</w:t>
      </w:r>
      <w:r>
        <w:rPr>
          <w:rFonts w:hint="eastAsia" w:ascii="Times New Roman" w:hAnsi="Times New Roman" w:eastAsia="宋体"/>
          <w:sz w:val="24"/>
          <w:szCs w:val="24"/>
        </w:rPr>
        <w:t>个</w:t>
      </w:r>
      <w:r>
        <w:rPr>
          <w:rFonts w:ascii="Times New Roman" w:hAnsi="Times New Roman" w:eastAsia="宋体"/>
          <w:sz w:val="24"/>
          <w:szCs w:val="24"/>
        </w:rPr>
        <w:t>行政村</w:t>
      </w:r>
      <w:r>
        <w:rPr>
          <w:rFonts w:hint="eastAsia" w:ascii="Times New Roman" w:hAnsi="Times New Roman" w:eastAsia="宋体"/>
          <w:sz w:val="24"/>
          <w:szCs w:val="24"/>
        </w:rPr>
        <w:t>村庄规划</w:t>
      </w:r>
      <w:r>
        <w:rPr>
          <w:rFonts w:hint="eastAsia" w:ascii="Times New Roman" w:hAnsi="Times New Roman" w:eastAsia="宋体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B包：</w:t>
      </w:r>
      <w:r>
        <w:rPr>
          <w:rFonts w:hint="eastAsia" w:ascii="Times New Roman" w:hAnsi="Times New Roman" w:eastAsia="宋体"/>
          <w:sz w:val="24"/>
          <w:szCs w:val="24"/>
        </w:rPr>
        <w:t>五指山市</w:t>
      </w:r>
      <w:r>
        <w:rPr>
          <w:rFonts w:ascii="Times New Roman" w:hAnsi="Times New Roman" w:eastAsia="宋体"/>
          <w:sz w:val="24"/>
          <w:szCs w:val="24"/>
        </w:rPr>
        <w:t>8</w:t>
      </w:r>
      <w:r>
        <w:rPr>
          <w:rFonts w:hint="eastAsia" w:ascii="Times New Roman" w:hAnsi="Times New Roman" w:eastAsia="宋体"/>
          <w:sz w:val="24"/>
          <w:szCs w:val="24"/>
        </w:rPr>
        <w:t>个</w:t>
      </w:r>
      <w:r>
        <w:rPr>
          <w:rFonts w:ascii="Times New Roman" w:hAnsi="Times New Roman" w:eastAsia="宋体"/>
          <w:sz w:val="24"/>
          <w:szCs w:val="24"/>
        </w:rPr>
        <w:t>行政村</w:t>
      </w:r>
      <w:r>
        <w:rPr>
          <w:rFonts w:hint="eastAsia" w:ascii="Times New Roman" w:hAnsi="Times New Roman" w:eastAsia="宋体"/>
          <w:sz w:val="24"/>
          <w:szCs w:val="24"/>
        </w:rPr>
        <w:t>和5个</w:t>
      </w:r>
      <w:r>
        <w:rPr>
          <w:rFonts w:ascii="Times New Roman" w:hAnsi="Times New Roman" w:eastAsia="宋体"/>
          <w:sz w:val="24"/>
          <w:szCs w:val="24"/>
        </w:rPr>
        <w:t>居委会</w:t>
      </w:r>
      <w:r>
        <w:rPr>
          <w:rFonts w:hint="eastAsia" w:ascii="Times New Roman" w:hAnsi="Times New Roman" w:eastAsia="宋体"/>
          <w:sz w:val="24"/>
          <w:szCs w:val="24"/>
        </w:rPr>
        <w:t>村庄规划</w:t>
      </w:r>
    </w:p>
    <w:p>
      <w:pPr>
        <w:adjustRightInd/>
        <w:ind w:firstLine="480" w:firstLineChars="200"/>
        <w:jc w:val="left"/>
        <w:textAlignment w:val="auto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/>
          <w:sz w:val="24"/>
          <w:szCs w:val="24"/>
        </w:rPr>
        <w:t>、预算金额（最高限价）：</w:t>
      </w: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360万元，其中，A包</w:t>
      </w:r>
      <w:r>
        <w:rPr>
          <w:rFonts w:ascii="Times New Roman" w:hAnsi="Times New Roman" w:eastAsia="宋体"/>
          <w:sz w:val="24"/>
          <w:szCs w:val="24"/>
        </w:rPr>
        <w:t>195</w:t>
      </w:r>
      <w:r>
        <w:rPr>
          <w:rFonts w:hint="eastAsia" w:ascii="Times New Roman" w:hAnsi="Times New Roman" w:eastAsia="宋体"/>
          <w:sz w:val="24"/>
          <w:szCs w:val="24"/>
          <w:lang w:eastAsia="zh-CN"/>
        </w:rPr>
        <w:t>万，</w:t>
      </w: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B包</w:t>
      </w:r>
      <w:r>
        <w:rPr>
          <w:rFonts w:ascii="Times New Roman" w:hAnsi="Times New Roman" w:eastAsia="宋体"/>
          <w:sz w:val="24"/>
          <w:szCs w:val="24"/>
        </w:rPr>
        <w:t>165</w:t>
      </w:r>
      <w:r>
        <w:rPr>
          <w:rFonts w:hint="eastAsia" w:ascii="Times New Roman" w:hAnsi="Times New Roman" w:eastAsia="宋体"/>
          <w:sz w:val="24"/>
          <w:szCs w:val="24"/>
          <w:lang w:eastAsia="zh-CN"/>
        </w:rPr>
        <w:t>万</w:t>
      </w:r>
    </w:p>
    <w:p>
      <w:pPr>
        <w:adjustRightInd/>
        <w:ind w:firstLine="480" w:firstLineChars="200"/>
        <w:jc w:val="left"/>
        <w:textAlignment w:val="auto"/>
        <w:rPr>
          <w:rFonts w:ascii="Times New Roman" w:hAnsi="Times New Roman" w:eastAsia="宋体"/>
          <w:color w:val="auto"/>
          <w:sz w:val="24"/>
          <w:szCs w:val="24"/>
        </w:rPr>
      </w:pPr>
      <w:r>
        <w:rPr>
          <w:rFonts w:hint="eastAsia" w:ascii="Times New Roman" w:hAnsi="Times New Roman" w:eastAsia="宋体"/>
          <w:color w:val="auto"/>
          <w:sz w:val="24"/>
          <w:szCs w:val="24"/>
          <w:lang w:val="en-US" w:eastAsia="zh-CN"/>
        </w:rPr>
        <w:t>4</w:t>
      </w:r>
      <w:r>
        <w:rPr>
          <w:rFonts w:ascii="Times New Roman" w:hAnsi="Times New Roman" w:eastAsia="宋体"/>
          <w:color w:val="auto"/>
          <w:sz w:val="24"/>
          <w:szCs w:val="24"/>
        </w:rPr>
        <w:t>、</w:t>
      </w:r>
      <w:r>
        <w:rPr>
          <w:rFonts w:hint="eastAsia" w:ascii="Times New Roman" w:hAnsi="Times New Roman" w:eastAsia="宋体"/>
          <w:color w:val="auto"/>
          <w:sz w:val="24"/>
          <w:szCs w:val="24"/>
        </w:rPr>
        <w:t>合同履行期限</w:t>
      </w:r>
      <w:r>
        <w:rPr>
          <w:rFonts w:hint="eastAsia" w:ascii="Times New Roman" w:hAnsi="Times New Roman" w:eastAsia="宋体"/>
          <w:color w:val="auto"/>
          <w:sz w:val="24"/>
          <w:szCs w:val="24"/>
          <w:lang w:eastAsia="zh-CN"/>
        </w:rPr>
        <w:t>（</w:t>
      </w:r>
      <w:r>
        <w:rPr>
          <w:rFonts w:ascii="Times New Roman" w:hAnsi="Times New Roman" w:eastAsia="宋体"/>
          <w:color w:val="auto"/>
          <w:sz w:val="24"/>
          <w:szCs w:val="24"/>
        </w:rPr>
        <w:t>服务期）：</w:t>
      </w:r>
      <w:r>
        <w:rPr>
          <w:rFonts w:hint="eastAsia" w:ascii="Times New Roman" w:hAnsi="Times New Roman" w:eastAsia="宋体"/>
          <w:color w:val="auto"/>
          <w:sz w:val="24"/>
          <w:szCs w:val="24"/>
          <w:lang w:eastAsia="zh-CN"/>
        </w:rPr>
        <w:t>自合同签订之日起</w:t>
      </w:r>
      <w:r>
        <w:rPr>
          <w:rFonts w:ascii="Times New Roman" w:hAnsi="Times New Roman" w:eastAsia="宋体"/>
          <w:color w:val="auto"/>
          <w:sz w:val="24"/>
          <w:szCs w:val="24"/>
        </w:rPr>
        <w:t>720</w:t>
      </w:r>
      <w:r>
        <w:rPr>
          <w:rFonts w:hint="eastAsia" w:ascii="Times New Roman" w:hAnsi="Times New Roman" w:eastAsia="宋体"/>
          <w:color w:val="auto"/>
          <w:sz w:val="24"/>
          <w:szCs w:val="24"/>
        </w:rPr>
        <w:t>日历天</w:t>
      </w:r>
    </w:p>
    <w:p>
      <w:pPr>
        <w:adjustRightInd/>
        <w:ind w:firstLine="480" w:firstLineChars="200"/>
        <w:jc w:val="left"/>
        <w:textAlignment w:val="auto"/>
        <w:rPr>
          <w:rFonts w:ascii="Times New Roman" w:hAnsi="Times New Roman" w:eastAsia="宋体"/>
          <w:b/>
          <w:color w:val="auto"/>
          <w:sz w:val="24"/>
          <w:szCs w:val="24"/>
        </w:rPr>
      </w:pPr>
      <w:r>
        <w:rPr>
          <w:rFonts w:hint="eastAsia" w:ascii="Times New Roman" w:hAnsi="Times New Roman" w:eastAsia="宋体"/>
          <w:color w:val="auto"/>
          <w:sz w:val="24"/>
          <w:szCs w:val="24"/>
          <w:lang w:val="en-US" w:eastAsia="zh-CN"/>
        </w:rPr>
        <w:t>5</w:t>
      </w:r>
      <w:r>
        <w:rPr>
          <w:rFonts w:ascii="Times New Roman" w:hAnsi="Times New Roman" w:eastAsia="宋体"/>
          <w:color w:val="auto"/>
          <w:sz w:val="24"/>
          <w:szCs w:val="24"/>
        </w:rPr>
        <w:t>、服务地点：采购人指定地点</w:t>
      </w:r>
    </w:p>
    <w:p>
      <w:pPr>
        <w:pStyle w:val="11"/>
        <w:numPr>
          <w:ilvl w:val="0"/>
          <w:numId w:val="0"/>
        </w:numPr>
        <w:spacing w:before="0" w:after="0" w:line="360" w:lineRule="auto"/>
        <w:outlineLvl w:val="9"/>
        <w:rPr>
          <w:rFonts w:hint="eastAsia" w:hAnsi="宋体" w:eastAsia="宋体"/>
          <w:b/>
          <w:bCs/>
          <w:sz w:val="24"/>
          <w:szCs w:val="24"/>
          <w:lang w:val="en-US" w:eastAsia="zh-CN"/>
        </w:rPr>
      </w:pPr>
      <w:r>
        <w:rPr>
          <w:rFonts w:ascii="Times New Roman" w:hAnsi="Times New Roman" w:eastAsia="宋体"/>
          <w:sz w:val="28"/>
          <w:szCs w:val="28"/>
        </w:rPr>
        <w:t>二、服务内容：</w:t>
      </w:r>
    </w:p>
    <w:p>
      <w:pPr>
        <w:jc w:val="left"/>
        <w:rPr>
          <w:rFonts w:hAnsi="宋体" w:eastAsia="宋体"/>
          <w:b/>
          <w:bCs/>
          <w:sz w:val="24"/>
          <w:szCs w:val="24"/>
        </w:rPr>
      </w:pPr>
      <w:r>
        <w:rPr>
          <w:rFonts w:hint="eastAsia" w:hAnsi="宋体" w:eastAsia="宋体"/>
          <w:b/>
          <w:bCs/>
          <w:sz w:val="24"/>
          <w:szCs w:val="24"/>
        </w:rPr>
        <w:t>1、基本情况</w:t>
      </w:r>
    </w:p>
    <w:p>
      <w:pPr>
        <w:ind w:firstLine="482" w:firstLineChars="200"/>
        <w:jc w:val="left"/>
        <w:rPr>
          <w:rFonts w:hint="eastAsia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hAnsi="宋体" w:eastAsia="宋体"/>
          <w:b/>
          <w:bCs/>
          <w:sz w:val="24"/>
          <w:szCs w:val="24"/>
          <w:lang w:val="en-US" w:eastAsia="zh-CN"/>
        </w:rPr>
        <w:t>A包：五指山市16个行政村村庄规划</w:t>
      </w:r>
    </w:p>
    <w:p>
      <w:pPr>
        <w:ind w:firstLine="480" w:firstLineChars="200"/>
        <w:jc w:val="left"/>
        <w:rPr>
          <w:rFonts w:hint="eastAsia" w:hAnsi="宋体" w:eastAsia="宋体"/>
          <w:sz w:val="24"/>
          <w:szCs w:val="24"/>
          <w:lang w:eastAsia="zh-CN"/>
        </w:rPr>
      </w:pPr>
      <w:r>
        <w:rPr>
          <w:rFonts w:hint="eastAsia" w:hAnsi="宋体" w:eastAsia="宋体"/>
          <w:sz w:val="24"/>
          <w:szCs w:val="24"/>
        </w:rPr>
        <w:t>主要包括通什镇</w:t>
      </w:r>
      <w:r>
        <w:rPr>
          <w:rFonts w:hAnsi="宋体" w:eastAsia="宋体"/>
          <w:sz w:val="24"/>
          <w:szCs w:val="24"/>
        </w:rPr>
        <w:t>（</w:t>
      </w:r>
      <w:r>
        <w:rPr>
          <w:rFonts w:hint="eastAsia" w:hAnsi="宋体" w:eastAsia="宋体"/>
          <w:sz w:val="24"/>
          <w:szCs w:val="24"/>
        </w:rPr>
        <w:t>红雅行政村、牙日行政村、番慢行政村、牙畜行政村、什会行政村、南定行政村</w:t>
      </w:r>
      <w:r>
        <w:rPr>
          <w:rFonts w:hAnsi="宋体" w:eastAsia="宋体"/>
          <w:sz w:val="24"/>
          <w:szCs w:val="24"/>
        </w:rPr>
        <w:t>）</w:t>
      </w:r>
      <w:r>
        <w:rPr>
          <w:rFonts w:hint="eastAsia" w:hAnsi="宋体" w:eastAsia="宋体"/>
          <w:sz w:val="24"/>
          <w:szCs w:val="24"/>
        </w:rPr>
        <w:t>、毛阳镇（毛栈行政村）、番阳镇（番阳行政村、毛组行政村）、南圣镇（南圣行政村、红合行政村）、畅好乡（番通行政村、什哈行政村、什冲行政村、番好行政村）、毛道乡（红运行政村），</w:t>
      </w:r>
      <w:r>
        <w:rPr>
          <w:rFonts w:hAnsi="宋体" w:eastAsia="宋体"/>
          <w:sz w:val="24"/>
          <w:szCs w:val="24"/>
        </w:rPr>
        <w:t>共计16</w:t>
      </w:r>
      <w:r>
        <w:rPr>
          <w:rFonts w:hint="eastAsia" w:hAnsi="宋体" w:eastAsia="宋体"/>
          <w:sz w:val="24"/>
          <w:szCs w:val="24"/>
        </w:rPr>
        <w:t>个</w:t>
      </w:r>
      <w:r>
        <w:rPr>
          <w:rFonts w:hAnsi="宋体" w:eastAsia="宋体"/>
          <w:sz w:val="24"/>
          <w:szCs w:val="24"/>
        </w:rPr>
        <w:t>行政村</w:t>
      </w:r>
      <w:r>
        <w:rPr>
          <w:rFonts w:hint="eastAsia" w:hAnsi="宋体" w:eastAsia="宋体"/>
          <w:sz w:val="24"/>
          <w:szCs w:val="24"/>
        </w:rPr>
        <w:t>约含</w:t>
      </w:r>
      <w:r>
        <w:rPr>
          <w:rFonts w:hAnsi="宋体" w:eastAsia="宋体"/>
          <w:sz w:val="24"/>
          <w:szCs w:val="24"/>
        </w:rPr>
        <w:t>90</w:t>
      </w:r>
      <w:r>
        <w:rPr>
          <w:rFonts w:hint="eastAsia" w:hAnsi="宋体" w:eastAsia="宋体"/>
          <w:sz w:val="24"/>
          <w:szCs w:val="24"/>
        </w:rPr>
        <w:t>个</w:t>
      </w:r>
      <w:r>
        <w:rPr>
          <w:rFonts w:hAnsi="宋体" w:eastAsia="宋体"/>
          <w:sz w:val="24"/>
          <w:szCs w:val="24"/>
        </w:rPr>
        <w:t>自然村</w:t>
      </w:r>
      <w:r>
        <w:rPr>
          <w:rFonts w:hint="eastAsia" w:hAnsi="宋体" w:eastAsia="宋体"/>
          <w:sz w:val="24"/>
          <w:szCs w:val="24"/>
          <w:lang w:eastAsia="zh-CN"/>
        </w:rPr>
        <w:t>。</w:t>
      </w:r>
    </w:p>
    <w:p>
      <w:pPr>
        <w:ind w:firstLine="482" w:firstLineChars="200"/>
        <w:jc w:val="left"/>
        <w:rPr>
          <w:rFonts w:hint="eastAsia" w:hAnsi="宋体" w:eastAsia="宋体"/>
          <w:b/>
          <w:bCs/>
          <w:sz w:val="24"/>
          <w:szCs w:val="24"/>
          <w:lang w:eastAsia="zh-CN"/>
        </w:rPr>
      </w:pPr>
      <w:r>
        <w:rPr>
          <w:rFonts w:hint="eastAsia" w:hAnsi="宋体" w:eastAsia="宋体"/>
          <w:b/>
          <w:bCs/>
          <w:sz w:val="24"/>
          <w:szCs w:val="24"/>
        </w:rPr>
        <w:t>B包：五指山市8个行政村和5个居委会村庄规划</w:t>
      </w:r>
    </w:p>
    <w:p>
      <w:pPr>
        <w:ind w:firstLine="480" w:firstLineChars="200"/>
        <w:jc w:val="left"/>
        <w:rPr>
          <w:rFonts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主要包括通什镇(福利行政村)、毛阳镇（牙合行政村、毛辉行政村、什稿行政村、什益行政村、毛兴行政村）、毛道乡（毛卓行政村）、畅好乡（毛招行政村）、畅好居（红光居委会、红卫居委会、红福居委会、红明居委会、红星居委会）共计8个行政村和5个居委会，约含48个自然村,34个生产队。</w:t>
      </w:r>
    </w:p>
    <w:p>
      <w:pPr>
        <w:jc w:val="left"/>
        <w:rPr>
          <w:rFonts w:hAnsi="宋体" w:eastAsia="宋体"/>
          <w:b/>
          <w:bCs/>
          <w:sz w:val="24"/>
          <w:szCs w:val="24"/>
        </w:rPr>
      </w:pPr>
      <w:r>
        <w:rPr>
          <w:rFonts w:hint="eastAsia" w:hAnsi="宋体" w:eastAsia="宋体"/>
          <w:b/>
          <w:bCs/>
          <w:sz w:val="24"/>
          <w:szCs w:val="24"/>
        </w:rPr>
        <w:t>2、工作内容和成果要求</w:t>
      </w:r>
    </w:p>
    <w:p>
      <w:pPr>
        <w:jc w:val="left"/>
        <w:rPr>
          <w:rFonts w:hAnsi="宋体" w:eastAsia="宋体"/>
          <w:b/>
          <w:bCs/>
          <w:sz w:val="24"/>
          <w:szCs w:val="24"/>
        </w:rPr>
      </w:pPr>
      <w:r>
        <w:rPr>
          <w:rFonts w:hint="eastAsia" w:hAnsi="宋体" w:eastAsia="宋体"/>
          <w:b/>
          <w:bCs/>
          <w:sz w:val="24"/>
          <w:szCs w:val="24"/>
        </w:rPr>
        <w:t>2</w:t>
      </w:r>
      <w:r>
        <w:rPr>
          <w:rFonts w:hAnsi="宋体" w:eastAsia="宋体"/>
          <w:b/>
          <w:bCs/>
          <w:sz w:val="24"/>
          <w:szCs w:val="24"/>
        </w:rPr>
        <w:t>.1</w:t>
      </w:r>
      <w:r>
        <w:rPr>
          <w:rFonts w:hint="eastAsia" w:hAnsi="宋体" w:eastAsia="宋体"/>
          <w:b/>
          <w:bCs/>
          <w:sz w:val="24"/>
          <w:szCs w:val="24"/>
        </w:rPr>
        <w:t>工作重点内容</w:t>
      </w:r>
    </w:p>
    <w:p>
      <w:pPr>
        <w:ind w:firstLine="482" w:firstLineChars="200"/>
        <w:jc w:val="left"/>
        <w:rPr>
          <w:rFonts w:hint="eastAsia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hAnsi="宋体" w:eastAsia="宋体"/>
          <w:b/>
          <w:bCs/>
          <w:sz w:val="24"/>
          <w:szCs w:val="24"/>
          <w:lang w:val="en-US" w:eastAsia="zh-CN"/>
        </w:rPr>
        <w:t>A包：五指山市16个行政村村庄规划</w:t>
      </w:r>
    </w:p>
    <w:p>
      <w:pPr>
        <w:ind w:firstLine="480" w:firstLineChars="200"/>
        <w:jc w:val="left"/>
        <w:rPr>
          <w:rFonts w:hint="eastAsia" w:hAnsi="宋体" w:eastAsia="宋体"/>
          <w:sz w:val="24"/>
          <w:szCs w:val="24"/>
          <w:lang w:eastAsia="zh-CN"/>
        </w:rPr>
      </w:pPr>
      <w:r>
        <w:rPr>
          <w:rFonts w:hint="eastAsia" w:hAnsi="宋体" w:eastAsia="宋体"/>
          <w:sz w:val="24"/>
          <w:szCs w:val="24"/>
        </w:rPr>
        <w:t>包括</w:t>
      </w:r>
      <w:r>
        <w:rPr>
          <w:rFonts w:hAnsi="宋体" w:eastAsia="宋体"/>
          <w:sz w:val="24"/>
          <w:szCs w:val="24"/>
        </w:rPr>
        <w:t>重点编制</w:t>
      </w:r>
      <w:r>
        <w:rPr>
          <w:rFonts w:hint="eastAsia" w:hAnsi="宋体" w:eastAsia="宋体"/>
          <w:sz w:val="24"/>
          <w:szCs w:val="24"/>
        </w:rPr>
        <w:t>本次</w:t>
      </w:r>
      <w:r>
        <w:rPr>
          <w:rFonts w:hint="eastAsia" w:ascii="Times New Roman" w:hAnsi="Times New Roman" w:eastAsia="宋体"/>
          <w:sz w:val="24"/>
          <w:szCs w:val="24"/>
        </w:rPr>
        <w:t>1</w:t>
      </w:r>
      <w:r>
        <w:rPr>
          <w:rFonts w:ascii="Times New Roman" w:hAnsi="Times New Roman" w:eastAsia="宋体"/>
          <w:sz w:val="24"/>
          <w:szCs w:val="24"/>
        </w:rPr>
        <w:t>6</w:t>
      </w:r>
      <w:r>
        <w:rPr>
          <w:rFonts w:hint="eastAsia" w:ascii="Times New Roman" w:hAnsi="Times New Roman" w:eastAsia="宋体"/>
          <w:sz w:val="24"/>
          <w:szCs w:val="24"/>
        </w:rPr>
        <w:t>个</w:t>
      </w:r>
      <w:r>
        <w:rPr>
          <w:rFonts w:ascii="Times New Roman" w:hAnsi="Times New Roman" w:eastAsia="宋体"/>
          <w:sz w:val="24"/>
          <w:szCs w:val="24"/>
        </w:rPr>
        <w:t>行政村</w:t>
      </w:r>
      <w:r>
        <w:rPr>
          <w:rFonts w:hint="eastAsia" w:ascii="Times New Roman" w:hAnsi="Times New Roman" w:eastAsia="宋体"/>
          <w:sz w:val="24"/>
          <w:szCs w:val="24"/>
        </w:rPr>
        <w:t>村庄规划，并统筹</w:t>
      </w:r>
      <w:r>
        <w:rPr>
          <w:rFonts w:ascii="Times New Roman" w:hAnsi="Times New Roman" w:eastAsia="宋体"/>
          <w:sz w:val="24"/>
          <w:szCs w:val="24"/>
        </w:rPr>
        <w:t>规划纳入已经编制完成的</w:t>
      </w:r>
      <w:r>
        <w:rPr>
          <w:rFonts w:hint="eastAsia" w:ascii="Times New Roman" w:hAnsi="Times New Roman" w:eastAsia="宋体"/>
          <w:sz w:val="24"/>
          <w:szCs w:val="24"/>
        </w:rPr>
        <w:t>美丽</w:t>
      </w:r>
      <w:r>
        <w:rPr>
          <w:rFonts w:ascii="Times New Roman" w:hAnsi="Times New Roman" w:eastAsia="宋体"/>
          <w:sz w:val="24"/>
          <w:szCs w:val="24"/>
        </w:rPr>
        <w:t>乡村编制成果，已经编制完成的</w:t>
      </w:r>
      <w:r>
        <w:rPr>
          <w:rFonts w:hint="eastAsia" w:ascii="Times New Roman" w:hAnsi="Times New Roman" w:eastAsia="宋体"/>
          <w:sz w:val="24"/>
          <w:szCs w:val="24"/>
        </w:rPr>
        <w:t>美丽</w:t>
      </w:r>
      <w:r>
        <w:rPr>
          <w:rFonts w:ascii="Times New Roman" w:hAnsi="Times New Roman" w:eastAsia="宋体"/>
          <w:sz w:val="24"/>
          <w:szCs w:val="24"/>
        </w:rPr>
        <w:t>乡村编制成果包括</w:t>
      </w:r>
      <w:r>
        <w:rPr>
          <w:rFonts w:hint="eastAsia" w:ascii="Times New Roman" w:hAnsi="Times New Roman" w:eastAsia="宋体"/>
          <w:sz w:val="24"/>
          <w:szCs w:val="24"/>
        </w:rPr>
        <w:t>通什镇（番茅行政村、什保行政村、福关行政村、应示行政村、福安行政村、太平行政村、番赛行政村）、南圣镇（什兰行政村、牙南行政村、同甲行政村、毛祥行政村）、水满乡（新村行政村、水满行政村、毛脑行政村、牙排行政村、方龙行政村），</w:t>
      </w:r>
      <w:r>
        <w:rPr>
          <w:rFonts w:ascii="Times New Roman" w:hAnsi="Times New Roman" w:eastAsia="宋体"/>
          <w:sz w:val="24"/>
          <w:szCs w:val="24"/>
        </w:rPr>
        <w:t>共计16</w:t>
      </w:r>
      <w:r>
        <w:rPr>
          <w:rFonts w:hint="eastAsia" w:ascii="Times New Roman" w:hAnsi="Times New Roman" w:eastAsia="宋体"/>
          <w:sz w:val="24"/>
          <w:szCs w:val="24"/>
        </w:rPr>
        <w:t>个</w:t>
      </w:r>
      <w:r>
        <w:rPr>
          <w:rFonts w:ascii="Times New Roman" w:hAnsi="Times New Roman" w:eastAsia="宋体"/>
          <w:sz w:val="24"/>
          <w:szCs w:val="24"/>
        </w:rPr>
        <w:t>行政村94</w:t>
      </w:r>
      <w:r>
        <w:rPr>
          <w:rFonts w:hint="eastAsia" w:ascii="Times New Roman" w:hAnsi="Times New Roman" w:eastAsia="宋体"/>
          <w:sz w:val="24"/>
          <w:szCs w:val="24"/>
        </w:rPr>
        <w:t>个</w:t>
      </w:r>
      <w:r>
        <w:rPr>
          <w:rFonts w:ascii="Times New Roman" w:hAnsi="Times New Roman" w:eastAsia="宋体"/>
          <w:sz w:val="24"/>
          <w:szCs w:val="24"/>
        </w:rPr>
        <w:t>自然村，编制成果应</w:t>
      </w:r>
      <w:r>
        <w:rPr>
          <w:rFonts w:hint="eastAsia" w:hAnsi="宋体" w:eastAsia="宋体"/>
          <w:sz w:val="24"/>
          <w:szCs w:val="24"/>
        </w:rPr>
        <w:t>符合《</w:t>
      </w:r>
      <w:r>
        <w:rPr>
          <w:rFonts w:hint="eastAsia" w:hAnsi="宋体" w:eastAsia="宋体"/>
          <w:sz w:val="24"/>
          <w:szCs w:val="24"/>
          <w:highlight w:val="none"/>
        </w:rPr>
        <w:t>海南省村庄规</w:t>
      </w:r>
      <w:r>
        <w:rPr>
          <w:rFonts w:hint="eastAsia" w:hAnsi="宋体" w:eastAsia="宋体"/>
          <w:sz w:val="24"/>
          <w:szCs w:val="24"/>
        </w:rPr>
        <w:t>划编制技术导则（试行 ）》要求</w:t>
      </w:r>
      <w:r>
        <w:rPr>
          <w:rFonts w:hint="eastAsia" w:hAnsi="宋体" w:eastAsia="宋体"/>
          <w:sz w:val="24"/>
          <w:szCs w:val="24"/>
          <w:lang w:eastAsia="zh-CN"/>
        </w:rPr>
        <w:t>。</w:t>
      </w:r>
    </w:p>
    <w:p>
      <w:pPr>
        <w:ind w:firstLine="482" w:firstLineChars="200"/>
        <w:jc w:val="left"/>
        <w:rPr>
          <w:rFonts w:hint="eastAsia" w:hAnsi="宋体" w:eastAsia="宋体"/>
          <w:b/>
          <w:bCs/>
          <w:sz w:val="24"/>
          <w:szCs w:val="24"/>
          <w:lang w:eastAsia="zh-CN"/>
        </w:rPr>
      </w:pPr>
      <w:r>
        <w:rPr>
          <w:rFonts w:hint="eastAsia" w:hAnsi="宋体" w:eastAsia="宋体"/>
          <w:b/>
          <w:bCs/>
          <w:sz w:val="24"/>
          <w:szCs w:val="24"/>
        </w:rPr>
        <w:t>B包：五指山市8个行政村和5个居委会村庄规划</w:t>
      </w:r>
    </w:p>
    <w:p>
      <w:pPr>
        <w:ind w:firstLine="480" w:firstLineChars="200"/>
        <w:jc w:val="left"/>
        <w:rPr>
          <w:rFonts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包括重点编制本次8个行政村和5个居委会村庄规划，并统筹规划纳入已经编制完成的美丽乡村编制成果，已经编制完成的美丽乡村编制成果包括毛阳镇（毛旦行政村、毛阳行政村、牙力行政村、牙胡行政村、空联行政村、毛贵行政村、毛路行政村）、番阳镇（孔首行政村、布伦行政村、加艾行政村）、毛道乡（毛道行政村、毛枝行政村）、畅好乡（番贺行政村、什奋行政村、保国行政村、草办行政村、畅好行政村）、畅好居（一队、四队、农七队），共计17个行政村89个自然村和3个生产队，编制成果应符合《</w:t>
      </w:r>
      <w:r>
        <w:rPr>
          <w:rFonts w:hint="eastAsia" w:hAnsi="宋体" w:eastAsia="宋体"/>
          <w:sz w:val="24"/>
          <w:szCs w:val="24"/>
          <w:highlight w:val="none"/>
        </w:rPr>
        <w:t>海南省村庄规</w:t>
      </w:r>
      <w:r>
        <w:rPr>
          <w:rFonts w:hint="eastAsia" w:hAnsi="宋体" w:eastAsia="宋体"/>
          <w:sz w:val="24"/>
          <w:szCs w:val="24"/>
        </w:rPr>
        <w:t>划编制技术导则（试行 ）》要求。</w:t>
      </w:r>
    </w:p>
    <w:p>
      <w:pPr>
        <w:jc w:val="left"/>
        <w:rPr>
          <w:rFonts w:hAnsi="宋体" w:eastAsia="宋体"/>
          <w:b/>
          <w:bCs/>
          <w:sz w:val="24"/>
          <w:szCs w:val="24"/>
        </w:rPr>
      </w:pPr>
      <w:r>
        <w:rPr>
          <w:rFonts w:hAnsi="宋体" w:eastAsia="宋体"/>
          <w:b/>
          <w:bCs/>
          <w:sz w:val="24"/>
          <w:szCs w:val="24"/>
        </w:rPr>
        <w:t>2</w:t>
      </w:r>
      <w:r>
        <w:rPr>
          <w:rFonts w:hint="eastAsia" w:hAnsi="宋体" w:eastAsia="宋体"/>
          <w:b/>
          <w:bCs/>
          <w:sz w:val="24"/>
          <w:szCs w:val="24"/>
        </w:rPr>
        <w:t>.1</w:t>
      </w:r>
      <w:r>
        <w:rPr>
          <w:rFonts w:hAnsi="宋体" w:eastAsia="宋体"/>
          <w:b/>
          <w:bCs/>
          <w:sz w:val="24"/>
          <w:szCs w:val="24"/>
        </w:rPr>
        <w:t>.1</w:t>
      </w:r>
      <w:r>
        <w:rPr>
          <w:rFonts w:hint="eastAsia" w:hAnsi="宋体" w:eastAsia="宋体"/>
          <w:b/>
          <w:bCs/>
          <w:sz w:val="24"/>
          <w:szCs w:val="24"/>
        </w:rPr>
        <w:t>确定村庄发展定位</w:t>
      </w:r>
      <w:r>
        <w:rPr>
          <w:rFonts w:hAnsi="宋体" w:eastAsia="宋体"/>
          <w:b/>
          <w:bCs/>
          <w:sz w:val="24"/>
          <w:szCs w:val="24"/>
        </w:rPr>
        <w:t>与</w:t>
      </w:r>
      <w:r>
        <w:rPr>
          <w:rFonts w:hint="eastAsia" w:hAnsi="宋体" w:eastAsia="宋体"/>
          <w:b/>
          <w:bCs/>
          <w:sz w:val="24"/>
          <w:szCs w:val="24"/>
        </w:rPr>
        <w:t xml:space="preserve">目标 </w:t>
      </w:r>
    </w:p>
    <w:p>
      <w:pPr>
        <w:ind w:firstLine="480" w:firstLineChars="200"/>
        <w:jc w:val="left"/>
        <w:rPr>
          <w:rFonts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落实上位规划要求，结合</w:t>
      </w:r>
      <w:r>
        <w:rPr>
          <w:rFonts w:hAnsi="宋体" w:eastAsia="宋体"/>
          <w:sz w:val="24"/>
          <w:szCs w:val="24"/>
        </w:rPr>
        <w:t>村庄类型，</w:t>
      </w:r>
      <w:r>
        <w:rPr>
          <w:rFonts w:hint="eastAsia" w:hAnsi="宋体" w:eastAsia="宋体"/>
          <w:sz w:val="24"/>
          <w:szCs w:val="24"/>
        </w:rPr>
        <w:t xml:space="preserve">充分考虑人口资源环境条件和社会经济发展、人居环境整治要求，研究确定村庄发展定位，合理预测村庄人口规模。制定村庄发展、国土空间开发保护、人居环境整治目标，落实各项约束性指标。 </w:t>
      </w:r>
    </w:p>
    <w:p>
      <w:pPr>
        <w:jc w:val="left"/>
        <w:rPr>
          <w:rFonts w:hAnsi="宋体" w:eastAsia="宋体"/>
          <w:b/>
          <w:bCs/>
          <w:sz w:val="24"/>
          <w:szCs w:val="24"/>
        </w:rPr>
      </w:pPr>
      <w:r>
        <w:rPr>
          <w:rFonts w:hAnsi="宋体" w:eastAsia="宋体"/>
          <w:b/>
          <w:bCs/>
          <w:sz w:val="24"/>
          <w:szCs w:val="24"/>
        </w:rPr>
        <w:t>2.</w:t>
      </w:r>
      <w:r>
        <w:rPr>
          <w:rFonts w:hint="eastAsia" w:hAnsi="宋体" w:eastAsia="宋体"/>
          <w:b/>
          <w:bCs/>
          <w:sz w:val="24"/>
          <w:szCs w:val="24"/>
        </w:rPr>
        <w:t xml:space="preserve">1.2 生态保护修复 </w:t>
      </w:r>
    </w:p>
    <w:p>
      <w:pPr>
        <w:ind w:firstLine="480" w:firstLineChars="200"/>
        <w:jc w:val="left"/>
        <w:rPr>
          <w:rFonts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落实生态保护红线划定成果，明确森林、河湖等生态空间，落实林地保有量等，尽可能多的保留乡村原有的地貌、自然形态等，系统保护好乡村自然风光和田园景观。加强生态环境系统修复和整治。落实上位规划涉及农用地整理、建设用地整理和乡村生态保护修复等的整治范围，相关要求应当按照国家及本省全域土地综合整治有关规定执行。</w:t>
      </w:r>
    </w:p>
    <w:p>
      <w:pPr>
        <w:jc w:val="left"/>
        <w:rPr>
          <w:rFonts w:hAnsi="宋体" w:eastAsia="宋体"/>
          <w:b/>
          <w:bCs/>
          <w:sz w:val="24"/>
          <w:szCs w:val="24"/>
        </w:rPr>
      </w:pPr>
      <w:r>
        <w:rPr>
          <w:rFonts w:hAnsi="宋体" w:eastAsia="宋体"/>
          <w:b/>
          <w:bCs/>
          <w:sz w:val="24"/>
          <w:szCs w:val="24"/>
        </w:rPr>
        <w:t>2.</w:t>
      </w:r>
      <w:r>
        <w:rPr>
          <w:rFonts w:hint="eastAsia" w:hAnsi="宋体" w:eastAsia="宋体"/>
          <w:b/>
          <w:bCs/>
          <w:sz w:val="24"/>
          <w:szCs w:val="24"/>
        </w:rPr>
        <w:t xml:space="preserve">1.3耕地和永久基本农田保护 </w:t>
      </w:r>
    </w:p>
    <w:p>
      <w:pPr>
        <w:ind w:firstLine="480" w:firstLineChars="200"/>
        <w:jc w:val="left"/>
        <w:rPr>
          <w:rFonts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落实永久基本农田和永久基本农田整治区划定成果，落实农田整治、水田垦造、拆旧复垦安排。统筹安排农业发展空间，完善农田水利配套设施布局。明确农业空间管制规则。</w:t>
      </w:r>
      <w:r>
        <w:rPr>
          <w:rFonts w:hint="eastAsia"/>
        </w:rPr>
        <w:t xml:space="preserve"> </w:t>
      </w:r>
    </w:p>
    <w:p>
      <w:pPr>
        <w:jc w:val="left"/>
        <w:rPr>
          <w:rFonts w:hAnsi="宋体" w:eastAsia="宋体"/>
          <w:b/>
          <w:bCs/>
          <w:sz w:val="24"/>
          <w:szCs w:val="24"/>
        </w:rPr>
      </w:pPr>
      <w:r>
        <w:rPr>
          <w:rFonts w:hAnsi="宋体" w:eastAsia="宋体"/>
          <w:b/>
          <w:bCs/>
          <w:sz w:val="24"/>
          <w:szCs w:val="24"/>
        </w:rPr>
        <w:t>2.</w:t>
      </w:r>
      <w:r>
        <w:rPr>
          <w:rFonts w:hint="eastAsia" w:hAnsi="宋体" w:eastAsia="宋体"/>
          <w:b/>
          <w:bCs/>
          <w:sz w:val="24"/>
          <w:szCs w:val="24"/>
        </w:rPr>
        <w:t xml:space="preserve">1.4历史文化传承与保护 </w:t>
      </w:r>
    </w:p>
    <w:p>
      <w:pPr>
        <w:ind w:firstLine="480" w:firstLineChars="200"/>
        <w:jc w:val="left"/>
        <w:rPr>
          <w:rFonts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 xml:space="preserve">深入挖掘乡村历史文化资源，划定乡村历史文化保护线，提出历史文化景观整体保护措施，明确管制规则。挖掘和提炼村庄自然、人文要素符号及黎苗传统乡土建筑特色，兼顾村民实用和现代审美的需要，提出村庄景观风貌控制性要求。 </w:t>
      </w:r>
    </w:p>
    <w:p>
      <w:pPr>
        <w:jc w:val="left"/>
        <w:rPr>
          <w:rFonts w:hAnsi="宋体" w:eastAsia="宋体"/>
          <w:b/>
          <w:bCs/>
          <w:sz w:val="24"/>
          <w:szCs w:val="24"/>
        </w:rPr>
      </w:pPr>
      <w:r>
        <w:rPr>
          <w:rFonts w:hAnsi="宋体" w:eastAsia="宋体"/>
          <w:b/>
          <w:bCs/>
          <w:sz w:val="24"/>
          <w:szCs w:val="24"/>
        </w:rPr>
        <w:t>2.</w:t>
      </w:r>
      <w:r>
        <w:rPr>
          <w:rFonts w:hint="eastAsia" w:hAnsi="宋体" w:eastAsia="宋体"/>
          <w:b/>
          <w:bCs/>
          <w:sz w:val="24"/>
          <w:szCs w:val="24"/>
        </w:rPr>
        <w:t xml:space="preserve">1.5建设空间安排 </w:t>
      </w:r>
    </w:p>
    <w:p>
      <w:pPr>
        <w:ind w:firstLine="480" w:firstLineChars="200"/>
        <w:jc w:val="left"/>
        <w:rPr>
          <w:rFonts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——开发</w:t>
      </w:r>
      <w:r>
        <w:rPr>
          <w:rFonts w:hAnsi="宋体" w:eastAsia="宋体"/>
          <w:sz w:val="24"/>
          <w:szCs w:val="24"/>
        </w:rPr>
        <w:t>边界。</w:t>
      </w:r>
      <w:r>
        <w:rPr>
          <w:rFonts w:hint="eastAsia" w:hAnsi="宋体" w:eastAsia="宋体"/>
          <w:sz w:val="24"/>
          <w:szCs w:val="24"/>
        </w:rPr>
        <w:t>依据</w:t>
      </w:r>
      <w:r>
        <w:rPr>
          <w:rFonts w:hAnsi="宋体" w:eastAsia="宋体"/>
          <w:sz w:val="24"/>
          <w:szCs w:val="24"/>
        </w:rPr>
        <w:t>村庄分类，</w:t>
      </w:r>
      <w:r>
        <w:rPr>
          <w:rFonts w:hint="eastAsia" w:hAnsi="宋体" w:eastAsia="宋体"/>
          <w:sz w:val="24"/>
          <w:szCs w:val="24"/>
        </w:rPr>
        <w:t>充分考虑当地村庄自然形态和居民生活习惯，结合村庄实际用地条件、集中居住和发展需要，划定集中、连续的村庄开发边界。</w:t>
      </w:r>
    </w:p>
    <w:p>
      <w:pPr>
        <w:ind w:firstLine="480" w:firstLineChars="200"/>
        <w:jc w:val="left"/>
        <w:rPr>
          <w:rFonts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 xml:space="preserve">——农村住房。依据上位规划合理确定农村居民点宅基地用地规模，优化村庄建设用地范围，重点保障近5—10年新增宅基地用地需求。充分考虑当地建筑文化特色和居民生活习惯，因地制宜提出住宅的户型、层高、风貌等规划设计要求。 </w:t>
      </w:r>
    </w:p>
    <w:p>
      <w:pPr>
        <w:ind w:firstLine="480" w:firstLineChars="200"/>
        <w:jc w:val="left"/>
        <w:rPr>
          <w:rFonts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 xml:space="preserve">——产业发展空间。结合村庄资源禀赋和区位条件，统筹谋划村庄产业发展，有条件的村庄合理安排产业用地布局，保障农村新产业新业态发展用地，确定经营性建设用地规模。明确产业用地的用途、强度等要求。对尚未确定选址和性质的建设项目，探索规划“留白”机制。 </w:t>
      </w:r>
    </w:p>
    <w:p>
      <w:pPr>
        <w:ind w:firstLine="480" w:firstLineChars="200"/>
        <w:jc w:val="left"/>
        <w:rPr>
          <w:rFonts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 xml:space="preserve">——基础设施和基本公共服务设施。依据人口规模和服务半径，合理布局供水排水、电力电信、道路交通等基础设施及村民委员会、文化室、卫生室、教育等公共服务设施。以安全、经济、方便群众使用为原则，因地制宜提出村域基础设施和基本公共服务设施的选址、规模、标准等要求。 </w:t>
      </w:r>
    </w:p>
    <w:p>
      <w:pPr>
        <w:jc w:val="left"/>
        <w:rPr>
          <w:rFonts w:hAnsi="宋体" w:eastAsia="宋体"/>
          <w:b/>
          <w:bCs/>
          <w:sz w:val="24"/>
          <w:szCs w:val="24"/>
        </w:rPr>
      </w:pPr>
      <w:r>
        <w:rPr>
          <w:rFonts w:hAnsi="宋体" w:eastAsia="宋体"/>
          <w:b/>
          <w:bCs/>
          <w:sz w:val="24"/>
          <w:szCs w:val="24"/>
        </w:rPr>
        <w:t>2.</w:t>
      </w:r>
      <w:r>
        <w:rPr>
          <w:rFonts w:hint="eastAsia" w:hAnsi="宋体" w:eastAsia="宋体"/>
          <w:b/>
          <w:bCs/>
          <w:sz w:val="24"/>
          <w:szCs w:val="24"/>
        </w:rPr>
        <w:t xml:space="preserve">1.6村庄安全和防灾减灾 </w:t>
      </w:r>
    </w:p>
    <w:p>
      <w:pPr>
        <w:ind w:firstLine="480" w:firstLineChars="200"/>
        <w:jc w:val="left"/>
        <w:rPr>
          <w:rFonts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 xml:space="preserve">针对村域内地质灾害、洪涝等隐患，提出农村建房安全管理要求以及预防和应对各类灾害危害的措施。 </w:t>
      </w:r>
    </w:p>
    <w:p>
      <w:pPr>
        <w:jc w:val="left"/>
        <w:rPr>
          <w:rFonts w:hAnsi="宋体" w:eastAsia="宋体"/>
          <w:b/>
          <w:bCs/>
          <w:sz w:val="24"/>
          <w:szCs w:val="24"/>
        </w:rPr>
      </w:pPr>
      <w:r>
        <w:rPr>
          <w:rFonts w:hAnsi="宋体" w:eastAsia="宋体"/>
          <w:b/>
          <w:bCs/>
          <w:sz w:val="24"/>
          <w:szCs w:val="24"/>
        </w:rPr>
        <w:t>2.</w:t>
      </w:r>
      <w:r>
        <w:rPr>
          <w:rFonts w:hint="eastAsia" w:hAnsi="宋体" w:eastAsia="宋体"/>
          <w:b/>
          <w:bCs/>
          <w:sz w:val="24"/>
          <w:szCs w:val="24"/>
        </w:rPr>
        <w:t xml:space="preserve">1.7近期建设行动 </w:t>
      </w:r>
    </w:p>
    <w:p>
      <w:pPr>
        <w:ind w:firstLine="480" w:firstLineChars="200"/>
        <w:jc w:val="left"/>
        <w:rPr>
          <w:rFonts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提出近期急需推进的生态修复整治、农田整治、水田垦造、拆旧复垦、历史文化保护、产业发展、基础设施和公共服务设施建设、人居环境整治等项目，明确资金规模和筹措方式、建设主体和方式等。</w:t>
      </w:r>
    </w:p>
    <w:p>
      <w:pPr>
        <w:jc w:val="left"/>
        <w:rPr>
          <w:rFonts w:hAnsi="宋体" w:eastAsia="宋体"/>
          <w:b/>
          <w:bCs/>
          <w:sz w:val="24"/>
          <w:szCs w:val="24"/>
        </w:rPr>
      </w:pPr>
      <w:r>
        <w:rPr>
          <w:rFonts w:hint="eastAsia" w:hAnsi="宋体" w:eastAsia="宋体"/>
          <w:b/>
          <w:bCs/>
          <w:sz w:val="24"/>
          <w:szCs w:val="24"/>
        </w:rPr>
        <w:t>2</w:t>
      </w:r>
      <w:r>
        <w:rPr>
          <w:rFonts w:hAnsi="宋体" w:eastAsia="宋体"/>
          <w:b/>
          <w:bCs/>
          <w:sz w:val="24"/>
          <w:szCs w:val="24"/>
        </w:rPr>
        <w:t>.2</w:t>
      </w:r>
      <w:r>
        <w:rPr>
          <w:rFonts w:hint="eastAsia" w:hAnsi="宋体" w:eastAsia="宋体"/>
          <w:b/>
          <w:bCs/>
          <w:sz w:val="24"/>
          <w:szCs w:val="24"/>
        </w:rPr>
        <w:t>成果要求</w:t>
      </w:r>
    </w:p>
    <w:p>
      <w:pPr>
        <w:ind w:firstLine="480" w:firstLineChars="200"/>
        <w:jc w:val="left"/>
        <w:rPr>
          <w:rFonts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最终编制成果必须符合《中华人民共和国城乡规划法》、《</w:t>
      </w:r>
      <w:r>
        <w:rPr>
          <w:rFonts w:hint="eastAsia" w:hAnsi="宋体" w:eastAsia="宋体"/>
          <w:sz w:val="24"/>
          <w:szCs w:val="24"/>
          <w:highlight w:val="none"/>
        </w:rPr>
        <w:t>海南省村庄规</w:t>
      </w:r>
      <w:r>
        <w:rPr>
          <w:rFonts w:hint="eastAsia" w:hAnsi="宋体" w:eastAsia="宋体"/>
          <w:sz w:val="24"/>
          <w:szCs w:val="24"/>
        </w:rPr>
        <w:t xml:space="preserve">划管理条例》、《海南省村庄规划编制技术导则（试行 ）》等相关法律、法规、规范的有关要求和规定，准确、完整地阐述规划意图和内容。项目成果应通过五指山市政府审批。 </w:t>
      </w:r>
    </w:p>
    <w:p>
      <w:pPr>
        <w:ind w:firstLine="480" w:firstLineChars="200"/>
        <w:jc w:val="left"/>
        <w:rPr>
          <w:rFonts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根据村庄分类和国土空间开发保护的实际需要，选择编制“简明性”或“综合性”规划成果。</w:t>
      </w:r>
    </w:p>
    <w:p>
      <w:pPr>
        <w:jc w:val="left"/>
        <w:rPr>
          <w:rFonts w:hAnsi="宋体" w:eastAsia="宋体"/>
          <w:b/>
          <w:bCs/>
          <w:sz w:val="24"/>
          <w:szCs w:val="24"/>
        </w:rPr>
      </w:pPr>
      <w:r>
        <w:rPr>
          <w:rFonts w:hAnsi="宋体" w:eastAsia="宋体"/>
          <w:b/>
          <w:bCs/>
          <w:sz w:val="24"/>
          <w:szCs w:val="24"/>
        </w:rPr>
        <w:t>2.2</w:t>
      </w:r>
      <w:r>
        <w:rPr>
          <w:rFonts w:hint="eastAsia" w:hAnsi="宋体" w:eastAsia="宋体"/>
          <w:b/>
          <w:bCs/>
          <w:sz w:val="24"/>
          <w:szCs w:val="24"/>
        </w:rPr>
        <w:t>.1“简明性规划”成果</w:t>
      </w:r>
    </w:p>
    <w:p>
      <w:pPr>
        <w:ind w:firstLine="480" w:firstLineChars="200"/>
        <w:jc w:val="left"/>
        <w:rPr>
          <w:rFonts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对于基础整治类、搬迁撤并类村庄，或其他情况比较简单的村庄，可编制“简明性规划”。规划成果鼓励采用“前图后则”（即规划图表+管制规则）的表达形式，应包括但不限于“四图、两表、一规则、一库”。</w:t>
      </w:r>
    </w:p>
    <w:p>
      <w:pPr>
        <w:ind w:firstLine="480" w:firstLineChars="200"/>
        <w:jc w:val="left"/>
        <w:rPr>
          <w:rFonts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（</w:t>
      </w:r>
      <w:r>
        <w:rPr>
          <w:rFonts w:hAnsi="宋体" w:eastAsia="宋体"/>
          <w:sz w:val="24"/>
          <w:szCs w:val="24"/>
        </w:rPr>
        <w:t>1</w:t>
      </w:r>
      <w:r>
        <w:rPr>
          <w:rFonts w:hint="eastAsia" w:hAnsi="宋体" w:eastAsia="宋体"/>
          <w:sz w:val="24"/>
          <w:szCs w:val="24"/>
        </w:rPr>
        <w:t>）四图。包括村域国土空间综合现状图、村域国土空间综合规划图、农村居民点现状分析图、农村居民点规划总平面图。结合实际情况可单独绘制防灾减灾规划图、近期重点实施项目分布图、全域土地综合整治规划图等。规划范围内涉及经营性用途的集体经营性建设用地，应以图则的形式落实用地开发强度、规模等地块规划条件的控制要求。</w:t>
      </w:r>
    </w:p>
    <w:p>
      <w:pPr>
        <w:ind w:firstLine="480" w:firstLineChars="200"/>
        <w:jc w:val="left"/>
        <w:rPr>
          <w:rFonts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（2）两表。包括规划主要控制指标表、近期实施项目计划表，有关内容应符合《</w:t>
      </w:r>
      <w:r>
        <w:rPr>
          <w:rFonts w:hint="eastAsia" w:hAnsi="宋体" w:eastAsia="宋体"/>
          <w:sz w:val="24"/>
          <w:szCs w:val="24"/>
          <w:highlight w:val="none"/>
        </w:rPr>
        <w:t>海南省村庄规</w:t>
      </w:r>
      <w:r>
        <w:rPr>
          <w:rFonts w:hint="eastAsia" w:hAnsi="宋体" w:eastAsia="宋体"/>
          <w:sz w:val="24"/>
          <w:szCs w:val="24"/>
        </w:rPr>
        <w:t>划编制技术导则（试行 ）》的要求。</w:t>
      </w:r>
    </w:p>
    <w:p>
      <w:pPr>
        <w:ind w:firstLine="480" w:firstLineChars="200"/>
        <w:jc w:val="left"/>
        <w:rPr>
          <w:rFonts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（3）一规则。即规划管制规则，重点突出国土空间用途管制规则、建设空间管控、安全和防灾减灾、人居环境整治要求和农房建设管理要求等内容，有关内容应符合《</w:t>
      </w:r>
      <w:r>
        <w:rPr>
          <w:rFonts w:hint="eastAsia" w:hAnsi="宋体" w:eastAsia="宋体"/>
          <w:sz w:val="24"/>
          <w:szCs w:val="24"/>
          <w:highlight w:val="none"/>
        </w:rPr>
        <w:t>海南省村庄规</w:t>
      </w:r>
      <w:r>
        <w:rPr>
          <w:rFonts w:hint="eastAsia" w:hAnsi="宋体" w:eastAsia="宋体"/>
          <w:sz w:val="24"/>
          <w:szCs w:val="24"/>
        </w:rPr>
        <w:t>划编制技术导则（试行 ）》的要求。</w:t>
      </w:r>
    </w:p>
    <w:p>
      <w:pPr>
        <w:ind w:firstLine="480" w:firstLineChars="200"/>
        <w:jc w:val="left"/>
        <w:rPr>
          <w:rFonts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（4）一库。即数据库，有关内容应符合《</w:t>
      </w:r>
      <w:r>
        <w:rPr>
          <w:rFonts w:hint="eastAsia" w:hAnsi="宋体" w:eastAsia="宋体"/>
          <w:sz w:val="24"/>
          <w:szCs w:val="24"/>
          <w:highlight w:val="none"/>
        </w:rPr>
        <w:t>海南省村庄规</w:t>
      </w:r>
      <w:r>
        <w:rPr>
          <w:rFonts w:hint="eastAsia" w:hAnsi="宋体" w:eastAsia="宋体"/>
          <w:sz w:val="24"/>
          <w:szCs w:val="24"/>
        </w:rPr>
        <w:t>划编制技术导则（试行 ）》的要求。</w:t>
      </w:r>
    </w:p>
    <w:p>
      <w:pPr>
        <w:ind w:firstLine="480" w:firstLineChars="200"/>
        <w:jc w:val="left"/>
        <w:rPr>
          <w:rFonts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（5）附件。包括驻村工作日志、部门和专家意见及采纳情况、村民委员会审议意见、村民会议或村民代表会议的决议，还可包括现状调查表、规划说明、基础资料汇编等内容。</w:t>
      </w:r>
    </w:p>
    <w:p>
      <w:pPr>
        <w:ind w:firstLine="482" w:firstLineChars="200"/>
        <w:jc w:val="left"/>
        <w:rPr>
          <w:rFonts w:hAnsi="宋体" w:eastAsia="宋体"/>
          <w:b/>
          <w:bCs/>
          <w:sz w:val="24"/>
          <w:szCs w:val="24"/>
        </w:rPr>
      </w:pPr>
      <w:r>
        <w:rPr>
          <w:rFonts w:hint="eastAsia" w:hAnsi="宋体" w:eastAsia="宋体"/>
          <w:b/>
          <w:bCs/>
          <w:sz w:val="24"/>
          <w:szCs w:val="24"/>
        </w:rPr>
        <w:t>2.2.</w:t>
      </w:r>
      <w:r>
        <w:rPr>
          <w:rFonts w:hAnsi="宋体" w:eastAsia="宋体"/>
          <w:b/>
          <w:bCs/>
          <w:sz w:val="24"/>
          <w:szCs w:val="24"/>
        </w:rPr>
        <w:t>2</w:t>
      </w:r>
      <w:r>
        <w:rPr>
          <w:rFonts w:hint="eastAsia" w:hAnsi="宋体" w:eastAsia="宋体"/>
          <w:b/>
          <w:bCs/>
          <w:sz w:val="24"/>
          <w:szCs w:val="24"/>
        </w:rPr>
        <w:t>“综合性规划”成果</w:t>
      </w:r>
    </w:p>
    <w:p>
      <w:pPr>
        <w:ind w:firstLine="480" w:firstLineChars="200"/>
        <w:jc w:val="left"/>
        <w:rPr>
          <w:rFonts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对于重点发展或需要进行较多开发建设、修复整治的集聚提升类、特色保护类和城郊融合类村庄，可以分步编制实用的“综合性规划”。规划成果包括文本、图件、数据库和附件。</w:t>
      </w:r>
    </w:p>
    <w:p>
      <w:pPr>
        <w:ind w:firstLine="480" w:firstLineChars="200"/>
        <w:jc w:val="left"/>
        <w:rPr>
          <w:rFonts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（1）文本。包括总则、规划内容和附录。</w:t>
      </w:r>
    </w:p>
    <w:p>
      <w:pPr>
        <w:ind w:firstLine="480" w:firstLineChars="200"/>
        <w:jc w:val="left"/>
        <w:rPr>
          <w:rFonts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（2）图件。规划图件是对现状和规划内容的详细形象表达，图纸主要包括：区位分析图、村域国土空间综合现状图、村域国土空间综合规划图、全域土地综合整治规划图、村域基础设施规划和公共服务设施布局规划图、村域产业发展空间布局规划图、村域防灾减灾规划图、乡村特色风貌塑造指引图、近期重点实施项目分布图、农村居民点现状分析图、农村居民点用地规划图、农村居民点规划总平面图、农村居民点配套设施建设规划图等。根据实际可对相关图纸进行简化、合并绘制，有条件、有需求的村庄可根据实际丰富规划成果，进行适当扩展。规划范围内涉及经营性用途的集体经营性建设用地，应以图则的形式落实用地开发强度、规模等地块规划条件的控制要求。</w:t>
      </w:r>
    </w:p>
    <w:p>
      <w:pPr>
        <w:ind w:firstLine="480" w:firstLineChars="200"/>
        <w:jc w:val="left"/>
        <w:rPr>
          <w:rFonts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（</w:t>
      </w:r>
      <w:r>
        <w:rPr>
          <w:rFonts w:hAnsi="宋体" w:eastAsia="宋体"/>
          <w:sz w:val="24"/>
          <w:szCs w:val="24"/>
        </w:rPr>
        <w:t>3</w:t>
      </w:r>
      <w:r>
        <w:rPr>
          <w:rFonts w:hint="eastAsia" w:hAnsi="宋体" w:eastAsia="宋体"/>
          <w:sz w:val="24"/>
          <w:szCs w:val="24"/>
        </w:rPr>
        <w:t>）数据库。有关内容应符合《</w:t>
      </w:r>
      <w:r>
        <w:rPr>
          <w:rFonts w:hint="eastAsia" w:hAnsi="宋体" w:eastAsia="宋体"/>
          <w:sz w:val="24"/>
          <w:szCs w:val="24"/>
          <w:highlight w:val="none"/>
        </w:rPr>
        <w:t>海南省村庄规</w:t>
      </w:r>
      <w:r>
        <w:rPr>
          <w:rFonts w:hint="eastAsia" w:hAnsi="宋体" w:eastAsia="宋体"/>
          <w:sz w:val="24"/>
          <w:szCs w:val="24"/>
        </w:rPr>
        <w:t>划编制技术导则（试行 ）》的要求。</w:t>
      </w:r>
    </w:p>
    <w:p>
      <w:pPr>
        <w:ind w:firstLine="480" w:firstLineChars="200"/>
        <w:jc w:val="left"/>
        <w:rPr>
          <w:rFonts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（</w:t>
      </w:r>
      <w:r>
        <w:rPr>
          <w:rFonts w:hAnsi="宋体" w:eastAsia="宋体"/>
          <w:sz w:val="24"/>
          <w:szCs w:val="24"/>
        </w:rPr>
        <w:t>4</w:t>
      </w:r>
      <w:r>
        <w:rPr>
          <w:rFonts w:hint="eastAsia" w:hAnsi="宋体" w:eastAsia="宋体"/>
          <w:sz w:val="24"/>
          <w:szCs w:val="24"/>
        </w:rPr>
        <w:t>）附件。包括驻村工作日志、会议纪要、部门和专家意见及采纳情况、村民委员会审议意见、村民会议或村民代表会议的决议等相关材料，还可包括现状调查表、规划说明、基础资料汇编等内容。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4D61"/>
    <w:multiLevelType w:val="multilevel"/>
    <w:tmpl w:val="237E4D61"/>
    <w:lvl w:ilvl="0" w:tentative="0">
      <w:start w:val="1"/>
      <w:numFmt w:val="japaneseCounting"/>
      <w:lvlText w:val="第%1章"/>
      <w:lvlJc w:val="left"/>
      <w:pPr>
        <w:ind w:left="300" w:hanging="420"/>
      </w:pPr>
      <w:rPr>
        <w:rFonts w:hint="eastAsia" w:ascii="黑体" w:eastAsia="黑体"/>
        <w:b w:val="0"/>
        <w:sz w:val="36"/>
        <w:lang w:val="en-US"/>
      </w:rPr>
    </w:lvl>
    <w:lvl w:ilvl="1" w:tentative="0">
      <w:start w:val="1"/>
      <w:numFmt w:val="decimal"/>
      <w:pStyle w:val="9"/>
      <w:isLgl/>
      <w:lvlText w:val="%1.%2"/>
      <w:lvlJc w:val="left"/>
      <w:pPr>
        <w:tabs>
          <w:tab w:val="left" w:pos="851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2" w:tentative="0">
      <w:start w:val="1"/>
      <w:numFmt w:val="decimal"/>
      <w:pStyle w:val="10"/>
      <w:isLgl/>
      <w:lvlText w:val="%1.%2.%3"/>
      <w:lvlJc w:val="left"/>
      <w:pPr>
        <w:tabs>
          <w:tab w:val="left" w:pos="851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1134"/>
        </w:tabs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4850"/>
        </w:tabs>
        <w:ind w:left="4620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5635"/>
        </w:tabs>
        <w:ind w:left="5329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6420"/>
        </w:tabs>
        <w:ind w:left="5896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845"/>
        </w:tabs>
        <w:ind w:left="6463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7631"/>
        </w:tabs>
        <w:ind w:left="7171" w:hanging="1700"/>
      </w:pPr>
      <w:rPr>
        <w:rFonts w:hint="eastAsia"/>
      </w:rPr>
    </w:lvl>
  </w:abstractNum>
  <w:abstractNum w:abstractNumId="1">
    <w:nsid w:val="453B3942"/>
    <w:multiLevelType w:val="multilevel"/>
    <w:tmpl w:val="453B3942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Text w:val="%4、"/>
      <w:lvlJc w:val="left"/>
      <w:pPr>
        <w:ind w:left="864" w:hanging="864"/>
      </w:pPr>
      <w:rPr>
        <w:rFonts w:ascii="Arial" w:hAnsi="Arial" w:eastAsia="黑体" w:cs="Times New Roman"/>
      </w:rPr>
    </w:lvl>
    <w:lvl w:ilvl="4" w:tentative="0">
      <w:start w:val="1"/>
      <w:numFmt w:val="decimal"/>
      <w:lvlText w:val="%5、"/>
      <w:lvlJc w:val="left"/>
      <w:pPr>
        <w:ind w:left="1008" w:hanging="1008"/>
      </w:pPr>
      <w:rPr>
        <w:rFonts w:ascii="宋体" w:hAnsi="Times New Roman" w:eastAsia="仿宋" w:cs="Times New Roman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99"/>
    <w:rsid w:val="000052A2"/>
    <w:rsid w:val="00045D83"/>
    <w:rsid w:val="0005148B"/>
    <w:rsid w:val="000D5D46"/>
    <w:rsid w:val="00112119"/>
    <w:rsid w:val="00145959"/>
    <w:rsid w:val="001E10E4"/>
    <w:rsid w:val="00215CC8"/>
    <w:rsid w:val="002B7204"/>
    <w:rsid w:val="003411CC"/>
    <w:rsid w:val="003904BC"/>
    <w:rsid w:val="003D3DEA"/>
    <w:rsid w:val="00404DB2"/>
    <w:rsid w:val="0041203D"/>
    <w:rsid w:val="0058155C"/>
    <w:rsid w:val="00621F99"/>
    <w:rsid w:val="00642A4C"/>
    <w:rsid w:val="006730DE"/>
    <w:rsid w:val="0068696C"/>
    <w:rsid w:val="006B675E"/>
    <w:rsid w:val="006F158D"/>
    <w:rsid w:val="006F7F76"/>
    <w:rsid w:val="00737726"/>
    <w:rsid w:val="0074791E"/>
    <w:rsid w:val="007B139D"/>
    <w:rsid w:val="0080138E"/>
    <w:rsid w:val="00803DDC"/>
    <w:rsid w:val="00831123"/>
    <w:rsid w:val="008551E1"/>
    <w:rsid w:val="008D6394"/>
    <w:rsid w:val="00962EAF"/>
    <w:rsid w:val="00994072"/>
    <w:rsid w:val="00A13EE4"/>
    <w:rsid w:val="00A14DF6"/>
    <w:rsid w:val="00A301E9"/>
    <w:rsid w:val="00A30C64"/>
    <w:rsid w:val="00A83AF5"/>
    <w:rsid w:val="00AF435E"/>
    <w:rsid w:val="00B202EB"/>
    <w:rsid w:val="00BE35F5"/>
    <w:rsid w:val="00C1214C"/>
    <w:rsid w:val="00C219E9"/>
    <w:rsid w:val="00C81261"/>
    <w:rsid w:val="00C928B0"/>
    <w:rsid w:val="00CE57B2"/>
    <w:rsid w:val="00CF485A"/>
    <w:rsid w:val="00D337F5"/>
    <w:rsid w:val="00D4663F"/>
    <w:rsid w:val="00D96C91"/>
    <w:rsid w:val="00D97371"/>
    <w:rsid w:val="00DC6DAA"/>
    <w:rsid w:val="00E433CC"/>
    <w:rsid w:val="00E658F0"/>
    <w:rsid w:val="00E917FB"/>
    <w:rsid w:val="00E966E1"/>
    <w:rsid w:val="00EB341B"/>
    <w:rsid w:val="00F0222A"/>
    <w:rsid w:val="00FD3F2A"/>
    <w:rsid w:val="00FF034C"/>
    <w:rsid w:val="00FF5C91"/>
    <w:rsid w:val="03565B08"/>
    <w:rsid w:val="173158AD"/>
    <w:rsid w:val="43163899"/>
    <w:rsid w:val="49693786"/>
    <w:rsid w:val="519C1E28"/>
    <w:rsid w:val="54317C63"/>
    <w:rsid w:val="5BA955C3"/>
    <w:rsid w:val="787F3D17"/>
    <w:rsid w:val="7A00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uto"/>
      <w:jc w:val="both"/>
      <w:textAlignment w:val="baseline"/>
    </w:pPr>
    <w:rPr>
      <w:rFonts w:ascii="宋体" w:hAnsi="Calibri" w:eastAsia="仿宋" w:cs="Times New Roman"/>
      <w:sz w:val="28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numPr>
        <w:ilvl w:val="0"/>
        <w:numId w:val="1"/>
      </w:numPr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tabs>
        <w:tab w:val="left" w:pos="720"/>
      </w:tabs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8">
    <w:name w:val="正文 第一章"/>
    <w:basedOn w:val="1"/>
    <w:next w:val="9"/>
    <w:qFormat/>
    <w:uiPriority w:val="0"/>
    <w:pPr>
      <w:pageBreakBefore/>
      <w:spacing w:before="240" w:after="240" w:line="480" w:lineRule="auto"/>
      <w:ind w:firstLine="361" w:firstLineChars="100"/>
      <w:jc w:val="center"/>
      <w:outlineLvl w:val="0"/>
    </w:pPr>
    <w:rPr>
      <w:rFonts w:hAnsi="宋体" w:eastAsia="宋体"/>
      <w:b/>
      <w:sz w:val="36"/>
    </w:rPr>
  </w:style>
  <w:style w:type="paragraph" w:customStyle="1" w:styleId="9">
    <w:name w:val="正文 1.1"/>
    <w:basedOn w:val="1"/>
    <w:next w:val="10"/>
    <w:qFormat/>
    <w:uiPriority w:val="0"/>
    <w:pPr>
      <w:numPr>
        <w:ilvl w:val="1"/>
        <w:numId w:val="2"/>
      </w:numPr>
      <w:outlineLvl w:val="1"/>
    </w:pPr>
    <w:rPr>
      <w:rFonts w:ascii="仿宋" w:hAnsi="仿宋"/>
      <w:b/>
    </w:rPr>
  </w:style>
  <w:style w:type="paragraph" w:customStyle="1" w:styleId="10">
    <w:name w:val="正文 1.1.1"/>
    <w:basedOn w:val="1"/>
    <w:next w:val="1"/>
    <w:qFormat/>
    <w:uiPriority w:val="0"/>
    <w:pPr>
      <w:numPr>
        <w:ilvl w:val="2"/>
        <w:numId w:val="2"/>
      </w:numPr>
      <w:outlineLvl w:val="2"/>
    </w:pPr>
    <w:rPr>
      <w:rFonts w:hAnsi="宋体" w:eastAsia="宋体"/>
      <w:color w:val="FF0000"/>
    </w:rPr>
  </w:style>
  <w:style w:type="paragraph" w:customStyle="1" w:styleId="11">
    <w:name w:val="样式 标题 2 +"/>
    <w:basedOn w:val="3"/>
    <w:qFormat/>
    <w:uiPriority w:val="0"/>
    <w:pPr>
      <w:adjustRightInd/>
      <w:spacing w:line="500" w:lineRule="exact"/>
      <w:textAlignment w:val="auto"/>
    </w:pPr>
    <w:rPr>
      <w:rFonts w:eastAsia="仿宋_GB2312"/>
      <w:kern w:val="2"/>
      <w:sz w:val="30"/>
    </w:rPr>
  </w:style>
  <w:style w:type="character" w:customStyle="1" w:styleId="12">
    <w:name w:val="页眉 字符"/>
    <w:basedOn w:val="7"/>
    <w:link w:val="5"/>
    <w:qFormat/>
    <w:uiPriority w:val="0"/>
    <w:rPr>
      <w:rFonts w:ascii="宋体" w:hAnsi="Calibri" w:eastAsia="仿宋"/>
      <w:sz w:val="18"/>
      <w:szCs w:val="18"/>
    </w:rPr>
  </w:style>
  <w:style w:type="character" w:customStyle="1" w:styleId="13">
    <w:name w:val="页脚 字符"/>
    <w:basedOn w:val="7"/>
    <w:link w:val="4"/>
    <w:qFormat/>
    <w:uiPriority w:val="0"/>
    <w:rPr>
      <w:rFonts w:ascii="宋体" w:hAnsi="Calibri" w:eastAsia="仿宋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MicroWin10.com</Company>
  <Pages>4</Pages>
  <Words>430</Words>
  <Characters>2455</Characters>
  <Lines>20</Lines>
  <Paragraphs>5</Paragraphs>
  <TotalTime>6</TotalTime>
  <ScaleCrop>false</ScaleCrop>
  <LinksUpToDate>false</LinksUpToDate>
  <CharactersWithSpaces>2880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2020-07-24T09:29:00Z</dcterms:created>
  <dc:creator>Administrator</dc:creator>
  <cp:lastModifiedBy>Eli 雅</cp:lastModifiedBy>
  <dcterms:modified xsi:type="dcterms:W3CDTF">2020-08-05T08:46:58Z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